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3F70CA" w14:textId="22ACD53F" w:rsidR="00985891" w:rsidRPr="00B41A50" w:rsidRDefault="00D54AAA" w:rsidP="005C2854">
      <w:pPr>
        <w:pStyle w:val="Standard"/>
        <w:spacing w:line="360" w:lineRule="auto"/>
        <w:jc w:val="both"/>
        <w:rPr>
          <w:b/>
          <w:bCs/>
          <w:sz w:val="28"/>
          <w:szCs w:val="28"/>
          <w:lang w:val="en-GB"/>
        </w:rPr>
      </w:pPr>
      <w:bookmarkStart w:id="0" w:name="_GoBack"/>
      <w:bookmarkEnd w:id="0"/>
      <w:r>
        <w:rPr>
          <w:b/>
          <w:bCs/>
          <w:sz w:val="28"/>
          <w:szCs w:val="28"/>
          <w:lang w:val="en-GB"/>
        </w:rPr>
        <w:t xml:space="preserve">Assessing phytotoxicity </w:t>
      </w:r>
      <w:r w:rsidR="00985891" w:rsidRPr="00B41A50">
        <w:rPr>
          <w:b/>
          <w:bCs/>
          <w:sz w:val="28"/>
          <w:szCs w:val="28"/>
          <w:lang w:val="en-GB"/>
        </w:rPr>
        <w:t xml:space="preserve">of trace element-contaminated soils phytomanaged </w:t>
      </w:r>
      <w:r w:rsidR="001D5636">
        <w:rPr>
          <w:b/>
          <w:bCs/>
          <w:sz w:val="28"/>
          <w:szCs w:val="28"/>
          <w:lang w:val="en-GB"/>
        </w:rPr>
        <w:t>with</w:t>
      </w:r>
      <w:r w:rsidR="00985891" w:rsidRPr="00B41A50">
        <w:rPr>
          <w:b/>
          <w:bCs/>
          <w:sz w:val="28"/>
          <w:szCs w:val="28"/>
          <w:lang w:val="en-GB"/>
        </w:rPr>
        <w:t xml:space="preserve"> gentle remediation options </w:t>
      </w:r>
      <w:r>
        <w:rPr>
          <w:b/>
          <w:bCs/>
          <w:sz w:val="28"/>
          <w:szCs w:val="28"/>
          <w:lang w:val="en-GB"/>
        </w:rPr>
        <w:t xml:space="preserve">at </w:t>
      </w:r>
      <w:r w:rsidR="007F22FF">
        <w:rPr>
          <w:b/>
          <w:bCs/>
          <w:sz w:val="28"/>
          <w:szCs w:val="28"/>
          <w:lang w:val="en-GB"/>
        </w:rPr>
        <w:t xml:space="preserve">ten </w:t>
      </w:r>
      <w:r>
        <w:rPr>
          <w:b/>
          <w:bCs/>
          <w:sz w:val="28"/>
          <w:szCs w:val="28"/>
          <w:lang w:val="en-GB"/>
        </w:rPr>
        <w:t>European</w:t>
      </w:r>
      <w:r w:rsidR="00985891" w:rsidRPr="00B41A50">
        <w:rPr>
          <w:b/>
          <w:bCs/>
          <w:sz w:val="28"/>
          <w:szCs w:val="28"/>
          <w:lang w:val="en-GB"/>
        </w:rPr>
        <w:t xml:space="preserve"> field trials.</w:t>
      </w:r>
    </w:p>
    <w:p w14:paraId="18D6C4E2" w14:textId="77777777" w:rsidR="00985891" w:rsidRPr="00B41A50" w:rsidRDefault="00985891" w:rsidP="005C2854">
      <w:pPr>
        <w:pStyle w:val="Standard"/>
        <w:spacing w:line="360" w:lineRule="auto"/>
        <w:jc w:val="both"/>
        <w:rPr>
          <w:i/>
          <w:iCs/>
          <w:sz w:val="22"/>
          <w:szCs w:val="22"/>
          <w:lang w:val="en-GB"/>
        </w:rPr>
      </w:pPr>
    </w:p>
    <w:p w14:paraId="024BE13B" w14:textId="286DAF9F" w:rsidR="00985891" w:rsidRPr="00BD141A" w:rsidRDefault="00985891" w:rsidP="005C2854">
      <w:pPr>
        <w:pStyle w:val="Heading1"/>
        <w:spacing w:before="0" w:beforeAutospacing="0" w:after="0" w:afterAutospacing="0" w:line="360" w:lineRule="auto"/>
        <w:jc w:val="both"/>
        <w:rPr>
          <w:b w:val="0"/>
          <w:sz w:val="24"/>
          <w:szCs w:val="24"/>
          <w:lang w:val="en-GB"/>
        </w:rPr>
      </w:pPr>
      <w:r w:rsidRPr="00EB3B33">
        <w:rPr>
          <w:b w:val="0"/>
          <w:sz w:val="24"/>
          <w:szCs w:val="24"/>
          <w:lang w:val="en-GB"/>
        </w:rPr>
        <w:t xml:space="preserve">Quintela-Sabarís </w:t>
      </w:r>
      <w:r w:rsidR="009B7F10" w:rsidRPr="00EB3B33">
        <w:rPr>
          <w:b w:val="0"/>
          <w:sz w:val="24"/>
          <w:szCs w:val="24"/>
          <w:lang w:val="en-GB"/>
        </w:rPr>
        <w:t>C</w:t>
      </w:r>
      <w:r w:rsidR="000202B4" w:rsidRPr="00EB3B33">
        <w:rPr>
          <w:b w:val="0"/>
          <w:sz w:val="24"/>
          <w:szCs w:val="24"/>
          <w:lang w:val="en-GB"/>
        </w:rPr>
        <w:t>elestino</w:t>
      </w:r>
      <w:r w:rsidR="009B7F10" w:rsidRPr="00EB3B33">
        <w:rPr>
          <w:b w:val="0"/>
          <w:sz w:val="24"/>
          <w:szCs w:val="24"/>
          <w:vertAlign w:val="superscript"/>
          <w:lang w:val="en-GB"/>
        </w:rPr>
        <w:t>a</w:t>
      </w:r>
      <w:r w:rsidR="00B9344F" w:rsidRPr="00EB3B33">
        <w:rPr>
          <w:b w:val="0"/>
          <w:sz w:val="24"/>
          <w:szCs w:val="24"/>
          <w:vertAlign w:val="superscript"/>
          <w:lang w:val="en-GB"/>
        </w:rPr>
        <w:t>,</w:t>
      </w:r>
      <w:r w:rsidR="009B7F10" w:rsidRPr="00EB3B33">
        <w:rPr>
          <w:b w:val="0"/>
          <w:sz w:val="24"/>
          <w:szCs w:val="24"/>
          <w:vertAlign w:val="superscript"/>
          <w:lang w:val="en-GB"/>
        </w:rPr>
        <w:t>b</w:t>
      </w:r>
      <w:r w:rsidR="00842D5E" w:rsidRPr="00EB3B33">
        <w:rPr>
          <w:b w:val="0"/>
          <w:sz w:val="24"/>
          <w:szCs w:val="24"/>
          <w:vertAlign w:val="superscript"/>
          <w:lang w:val="en-GB"/>
        </w:rPr>
        <w:t>,</w:t>
      </w:r>
      <w:r w:rsidR="00842D5E" w:rsidRPr="00EB3B33">
        <w:rPr>
          <w:rStyle w:val="FootnoteReference"/>
          <w:b w:val="0"/>
          <w:sz w:val="24"/>
          <w:szCs w:val="24"/>
          <w:lang w:val="en-GB"/>
        </w:rPr>
        <w:footnoteReference w:id="2"/>
      </w:r>
      <w:r w:rsidR="00560351" w:rsidRPr="00EB3B33">
        <w:rPr>
          <w:b w:val="0"/>
          <w:sz w:val="24"/>
          <w:szCs w:val="24"/>
          <w:lang w:val="en-GB"/>
        </w:rPr>
        <w:t>*</w:t>
      </w:r>
      <w:r w:rsidRPr="00EB3B33">
        <w:rPr>
          <w:b w:val="0"/>
          <w:sz w:val="24"/>
          <w:szCs w:val="24"/>
          <w:lang w:val="en-GB"/>
        </w:rPr>
        <w:t xml:space="preserve">, </w:t>
      </w:r>
      <w:r w:rsidR="005F1E41" w:rsidRPr="00EB3B33">
        <w:rPr>
          <w:b w:val="0"/>
          <w:sz w:val="24"/>
          <w:szCs w:val="24"/>
          <w:lang w:val="en-GB"/>
        </w:rPr>
        <w:t xml:space="preserve">Marchand </w:t>
      </w:r>
      <w:r w:rsidR="009B7F10" w:rsidRPr="00EB3B33">
        <w:rPr>
          <w:b w:val="0"/>
          <w:sz w:val="24"/>
          <w:szCs w:val="24"/>
          <w:lang w:val="en-GB"/>
        </w:rPr>
        <w:t>L</w:t>
      </w:r>
      <w:r w:rsidR="000202B4" w:rsidRPr="00EB3B33">
        <w:rPr>
          <w:b w:val="0"/>
          <w:sz w:val="24"/>
          <w:szCs w:val="24"/>
          <w:lang w:val="en-GB"/>
        </w:rPr>
        <w:t>ilian</w:t>
      </w:r>
      <w:r w:rsidR="009B7F10" w:rsidRPr="00EB3B33">
        <w:rPr>
          <w:b w:val="0"/>
          <w:sz w:val="24"/>
          <w:szCs w:val="24"/>
          <w:vertAlign w:val="superscript"/>
          <w:lang w:val="en-GB"/>
        </w:rPr>
        <w:t>a</w:t>
      </w:r>
      <w:r w:rsidR="005F1E41" w:rsidRPr="00EB3B33">
        <w:rPr>
          <w:b w:val="0"/>
          <w:sz w:val="24"/>
          <w:szCs w:val="24"/>
          <w:lang w:val="en-GB"/>
        </w:rPr>
        <w:t>,</w:t>
      </w:r>
      <w:r w:rsidR="00D54AAA" w:rsidRPr="00EB3B33">
        <w:rPr>
          <w:b w:val="0"/>
          <w:sz w:val="24"/>
          <w:szCs w:val="24"/>
          <w:lang w:val="en-GB"/>
        </w:rPr>
        <w:t xml:space="preserve"> </w:t>
      </w:r>
      <w:r w:rsidR="005F1E41" w:rsidRPr="00EB3B33">
        <w:rPr>
          <w:b w:val="0"/>
          <w:sz w:val="24"/>
          <w:szCs w:val="24"/>
          <w:lang w:val="en-GB"/>
        </w:rPr>
        <w:t xml:space="preserve">Kidd </w:t>
      </w:r>
      <w:r w:rsidR="009B7F10" w:rsidRPr="00EB3B33">
        <w:rPr>
          <w:b w:val="0"/>
          <w:sz w:val="24"/>
          <w:szCs w:val="24"/>
          <w:lang w:val="en-GB"/>
        </w:rPr>
        <w:t>P</w:t>
      </w:r>
      <w:r w:rsidR="000202B4" w:rsidRPr="00EB3B33">
        <w:rPr>
          <w:b w:val="0"/>
          <w:sz w:val="24"/>
          <w:szCs w:val="24"/>
          <w:lang w:val="en-GB"/>
        </w:rPr>
        <w:t xml:space="preserve">etra </w:t>
      </w:r>
      <w:r w:rsidR="009B7F10" w:rsidRPr="00EB3B33">
        <w:rPr>
          <w:b w:val="0"/>
          <w:sz w:val="24"/>
          <w:szCs w:val="24"/>
          <w:lang w:val="en-GB"/>
        </w:rPr>
        <w:t>S</w:t>
      </w:r>
      <w:r w:rsidR="009B7F10" w:rsidRPr="00EB3B33">
        <w:rPr>
          <w:b w:val="0"/>
          <w:sz w:val="24"/>
          <w:szCs w:val="24"/>
          <w:vertAlign w:val="superscript"/>
          <w:lang w:val="en-GB"/>
        </w:rPr>
        <w:t>b</w:t>
      </w:r>
      <w:r w:rsidR="005F1E41" w:rsidRPr="00EB3B33">
        <w:rPr>
          <w:b w:val="0"/>
          <w:sz w:val="24"/>
          <w:szCs w:val="24"/>
          <w:lang w:val="en-GB"/>
        </w:rPr>
        <w:t xml:space="preserve">, </w:t>
      </w:r>
      <w:r w:rsidR="00D54AAA" w:rsidRPr="00EB3B33">
        <w:rPr>
          <w:b w:val="0"/>
          <w:sz w:val="24"/>
          <w:szCs w:val="24"/>
          <w:lang w:val="en-GB"/>
        </w:rPr>
        <w:t>Frie</w:t>
      </w:r>
      <w:r w:rsidR="00FA0319" w:rsidRPr="00EB3B33">
        <w:rPr>
          <w:b w:val="0"/>
          <w:sz w:val="24"/>
          <w:szCs w:val="24"/>
          <w:lang w:val="en-GB"/>
        </w:rPr>
        <w:t>sl-Han</w:t>
      </w:r>
      <w:r w:rsidR="009B7F10" w:rsidRPr="00EB3B33">
        <w:rPr>
          <w:b w:val="0"/>
          <w:sz w:val="24"/>
          <w:szCs w:val="24"/>
          <w:lang w:val="en-GB"/>
        </w:rPr>
        <w:t>l</w:t>
      </w:r>
      <w:r w:rsidR="00FA0319" w:rsidRPr="00EB3B33">
        <w:rPr>
          <w:b w:val="0"/>
          <w:sz w:val="24"/>
          <w:szCs w:val="24"/>
          <w:lang w:val="en-GB"/>
        </w:rPr>
        <w:t xml:space="preserve"> </w:t>
      </w:r>
      <w:r w:rsidR="009B7F10" w:rsidRPr="00EB3B33">
        <w:rPr>
          <w:b w:val="0"/>
          <w:sz w:val="24"/>
          <w:szCs w:val="24"/>
          <w:lang w:val="en-GB"/>
        </w:rPr>
        <w:t>W</w:t>
      </w:r>
      <w:r w:rsidR="000202B4" w:rsidRPr="00EB3B33">
        <w:rPr>
          <w:b w:val="0"/>
          <w:sz w:val="24"/>
          <w:szCs w:val="24"/>
          <w:lang w:val="en-GB"/>
        </w:rPr>
        <w:t>olfgang</w:t>
      </w:r>
      <w:r w:rsidR="009B7F10" w:rsidRPr="00EB3B33">
        <w:rPr>
          <w:b w:val="0"/>
          <w:sz w:val="24"/>
          <w:szCs w:val="24"/>
          <w:vertAlign w:val="superscript"/>
          <w:lang w:val="en-GB"/>
        </w:rPr>
        <w:t>c</w:t>
      </w:r>
      <w:r w:rsidR="00FA0319" w:rsidRPr="00EB3B33">
        <w:rPr>
          <w:b w:val="0"/>
          <w:sz w:val="24"/>
          <w:szCs w:val="24"/>
          <w:lang w:val="en-GB"/>
        </w:rPr>
        <w:t xml:space="preserve">, Puschenreiter </w:t>
      </w:r>
      <w:r w:rsidR="009B7F10" w:rsidRPr="00EB3B33">
        <w:rPr>
          <w:b w:val="0"/>
          <w:sz w:val="24"/>
          <w:szCs w:val="24"/>
          <w:lang w:val="en-GB"/>
        </w:rPr>
        <w:t>M</w:t>
      </w:r>
      <w:r w:rsidR="000202B4" w:rsidRPr="00EB3B33">
        <w:rPr>
          <w:b w:val="0"/>
          <w:sz w:val="24"/>
          <w:szCs w:val="24"/>
          <w:lang w:val="en-GB"/>
        </w:rPr>
        <w:t>arkus</w:t>
      </w:r>
      <w:r w:rsidR="009B7F10" w:rsidRPr="00EB3B33">
        <w:rPr>
          <w:b w:val="0"/>
          <w:sz w:val="24"/>
          <w:szCs w:val="24"/>
          <w:vertAlign w:val="superscript"/>
          <w:lang w:val="en-GB"/>
        </w:rPr>
        <w:t>d</w:t>
      </w:r>
      <w:r w:rsidR="00FA0319" w:rsidRPr="00EB3B33">
        <w:rPr>
          <w:b w:val="0"/>
          <w:sz w:val="24"/>
          <w:szCs w:val="24"/>
          <w:lang w:val="en-GB"/>
        </w:rPr>
        <w:t xml:space="preserve">, </w:t>
      </w:r>
      <w:r w:rsidR="00B9344F" w:rsidRPr="00EB3B33">
        <w:rPr>
          <w:b w:val="0"/>
          <w:sz w:val="24"/>
          <w:szCs w:val="24"/>
          <w:lang w:val="en-GB"/>
        </w:rPr>
        <w:t xml:space="preserve">Kumpiene </w:t>
      </w:r>
      <w:r w:rsidR="009B7F10" w:rsidRPr="00EB3B33">
        <w:rPr>
          <w:b w:val="0"/>
          <w:sz w:val="24"/>
          <w:szCs w:val="24"/>
          <w:lang w:val="en-GB"/>
        </w:rPr>
        <w:t>J</w:t>
      </w:r>
      <w:r w:rsidR="000202B4" w:rsidRPr="00EB3B33">
        <w:rPr>
          <w:b w:val="0"/>
          <w:sz w:val="24"/>
          <w:szCs w:val="24"/>
          <w:lang w:val="en-GB"/>
        </w:rPr>
        <w:t>urate</w:t>
      </w:r>
      <w:r w:rsidR="009B7F10" w:rsidRPr="00EB3B33">
        <w:rPr>
          <w:b w:val="0"/>
          <w:sz w:val="24"/>
          <w:szCs w:val="24"/>
          <w:vertAlign w:val="superscript"/>
          <w:lang w:val="en-GB"/>
        </w:rPr>
        <w:t>e</w:t>
      </w:r>
      <w:r w:rsidR="00B9344F" w:rsidRPr="00EB3B33">
        <w:rPr>
          <w:b w:val="0"/>
          <w:sz w:val="24"/>
          <w:szCs w:val="24"/>
          <w:lang w:val="en-GB"/>
        </w:rPr>
        <w:t xml:space="preserve">, </w:t>
      </w:r>
      <w:r w:rsidR="00D54AAA" w:rsidRPr="00EB3B33">
        <w:rPr>
          <w:b w:val="0"/>
          <w:sz w:val="24"/>
          <w:szCs w:val="24"/>
          <w:lang w:val="en-GB"/>
        </w:rPr>
        <w:t>M</w:t>
      </w:r>
      <w:r w:rsidR="00B9344F" w:rsidRPr="00EB3B33">
        <w:rPr>
          <w:b w:val="0"/>
          <w:sz w:val="24"/>
          <w:szCs w:val="24"/>
          <w:lang w:val="en-GB"/>
        </w:rPr>
        <w:t>ü</w:t>
      </w:r>
      <w:r w:rsidR="00FA0319" w:rsidRPr="00EB3B33">
        <w:rPr>
          <w:b w:val="0"/>
          <w:sz w:val="24"/>
          <w:szCs w:val="24"/>
          <w:lang w:val="en-GB"/>
        </w:rPr>
        <w:t xml:space="preserve">ller </w:t>
      </w:r>
      <w:r w:rsidR="009B7F10" w:rsidRPr="00EB3B33">
        <w:rPr>
          <w:b w:val="0"/>
          <w:sz w:val="24"/>
          <w:szCs w:val="24"/>
          <w:lang w:val="en-GB"/>
        </w:rPr>
        <w:t>I</w:t>
      </w:r>
      <w:r w:rsidR="000202B4" w:rsidRPr="00EB3B33">
        <w:rPr>
          <w:b w:val="0"/>
          <w:sz w:val="24"/>
          <w:szCs w:val="24"/>
          <w:lang w:val="en-GB"/>
        </w:rPr>
        <w:t>ngo</w:t>
      </w:r>
      <w:r w:rsidR="009B7F10" w:rsidRPr="00EB3B33">
        <w:rPr>
          <w:b w:val="0"/>
          <w:sz w:val="24"/>
          <w:szCs w:val="24"/>
          <w:vertAlign w:val="superscript"/>
          <w:lang w:val="en-GB"/>
        </w:rPr>
        <w:t>f</w:t>
      </w:r>
      <w:r w:rsidR="00D54AAA" w:rsidRPr="00EB3B33">
        <w:rPr>
          <w:b w:val="0"/>
          <w:sz w:val="24"/>
          <w:szCs w:val="24"/>
          <w:lang w:val="en-GB"/>
        </w:rPr>
        <w:t xml:space="preserve">, Neu </w:t>
      </w:r>
      <w:r w:rsidR="009B7F10" w:rsidRPr="00EB3B33">
        <w:rPr>
          <w:b w:val="0"/>
          <w:sz w:val="24"/>
          <w:szCs w:val="24"/>
          <w:lang w:val="en-GB"/>
        </w:rPr>
        <w:t>S</w:t>
      </w:r>
      <w:r w:rsidR="000202B4" w:rsidRPr="00EB3B33">
        <w:rPr>
          <w:b w:val="0"/>
          <w:sz w:val="24"/>
          <w:szCs w:val="24"/>
          <w:lang w:val="en-GB"/>
        </w:rPr>
        <w:t>ilke</w:t>
      </w:r>
      <w:r w:rsidR="009B7F10" w:rsidRPr="00EB3B33">
        <w:rPr>
          <w:b w:val="0"/>
          <w:sz w:val="24"/>
          <w:szCs w:val="24"/>
          <w:vertAlign w:val="superscript"/>
          <w:lang w:val="en-GB"/>
        </w:rPr>
        <w:t>f</w:t>
      </w:r>
      <w:r w:rsidR="00D54AAA" w:rsidRPr="00EB3B33">
        <w:rPr>
          <w:b w:val="0"/>
          <w:sz w:val="24"/>
          <w:szCs w:val="24"/>
          <w:lang w:val="en-GB"/>
        </w:rPr>
        <w:t xml:space="preserve">, Janssen </w:t>
      </w:r>
      <w:r w:rsidR="009B7F10" w:rsidRPr="00EB3B33">
        <w:rPr>
          <w:b w:val="0"/>
          <w:sz w:val="24"/>
          <w:szCs w:val="24"/>
          <w:lang w:val="en-GB"/>
        </w:rPr>
        <w:t>J</w:t>
      </w:r>
      <w:r w:rsidR="000202B4" w:rsidRPr="00EB3B33">
        <w:rPr>
          <w:b w:val="0"/>
          <w:sz w:val="24"/>
          <w:szCs w:val="24"/>
          <w:lang w:val="en-GB"/>
        </w:rPr>
        <w:t>olien</w:t>
      </w:r>
      <w:r w:rsidR="009B7F10" w:rsidRPr="00EB3B33">
        <w:rPr>
          <w:b w:val="0"/>
          <w:sz w:val="24"/>
          <w:szCs w:val="24"/>
          <w:vertAlign w:val="superscript"/>
          <w:lang w:val="en-GB"/>
        </w:rPr>
        <w:t>g</w:t>
      </w:r>
      <w:r w:rsidR="00D54AAA" w:rsidRPr="00EB3B33">
        <w:rPr>
          <w:b w:val="0"/>
          <w:sz w:val="24"/>
          <w:szCs w:val="24"/>
          <w:lang w:val="en-GB"/>
        </w:rPr>
        <w:t xml:space="preserve">, Vangronsveld </w:t>
      </w:r>
      <w:r w:rsidR="009B7F10" w:rsidRPr="00EB3B33">
        <w:rPr>
          <w:b w:val="0"/>
          <w:sz w:val="24"/>
          <w:szCs w:val="24"/>
          <w:lang w:val="en-GB"/>
        </w:rPr>
        <w:t>J</w:t>
      </w:r>
      <w:r w:rsidR="000202B4" w:rsidRPr="00EB3B33">
        <w:rPr>
          <w:b w:val="0"/>
          <w:sz w:val="24"/>
          <w:szCs w:val="24"/>
          <w:lang w:val="en-GB"/>
        </w:rPr>
        <w:t>aco</w:t>
      </w:r>
      <w:r w:rsidR="009B7F10" w:rsidRPr="00EB3B33">
        <w:rPr>
          <w:b w:val="0"/>
          <w:sz w:val="24"/>
          <w:szCs w:val="24"/>
          <w:vertAlign w:val="superscript"/>
          <w:lang w:val="en-GB"/>
        </w:rPr>
        <w:t>g</w:t>
      </w:r>
      <w:r w:rsidR="00D54AAA" w:rsidRPr="00EB3B33">
        <w:rPr>
          <w:b w:val="0"/>
          <w:sz w:val="24"/>
          <w:szCs w:val="24"/>
          <w:lang w:val="en-GB"/>
        </w:rPr>
        <w:t xml:space="preserve">, </w:t>
      </w:r>
      <w:r w:rsidR="00D54AAA" w:rsidRPr="00BD141A">
        <w:rPr>
          <w:b w:val="0"/>
          <w:sz w:val="24"/>
          <w:szCs w:val="24"/>
          <w:lang w:val="en-GB"/>
        </w:rPr>
        <w:t>Dimit</w:t>
      </w:r>
      <w:r w:rsidR="00FA0319" w:rsidRPr="00BD141A">
        <w:rPr>
          <w:b w:val="0"/>
          <w:sz w:val="24"/>
          <w:szCs w:val="24"/>
          <w:lang w:val="en-GB"/>
        </w:rPr>
        <w:t>r</w:t>
      </w:r>
      <w:r w:rsidR="00D54AAA" w:rsidRPr="00BD141A">
        <w:rPr>
          <w:b w:val="0"/>
          <w:sz w:val="24"/>
          <w:szCs w:val="24"/>
          <w:lang w:val="en-GB"/>
        </w:rPr>
        <w:t xml:space="preserve">iou </w:t>
      </w:r>
      <w:r w:rsidR="009B7F10" w:rsidRPr="00BD141A">
        <w:rPr>
          <w:b w:val="0"/>
          <w:sz w:val="24"/>
          <w:szCs w:val="24"/>
          <w:lang w:val="en-GB"/>
        </w:rPr>
        <w:t>I</w:t>
      </w:r>
      <w:r w:rsidR="000202B4" w:rsidRPr="00BD141A">
        <w:rPr>
          <w:b w:val="0"/>
          <w:sz w:val="24"/>
          <w:szCs w:val="24"/>
          <w:lang w:val="en-GB"/>
        </w:rPr>
        <w:t>oannis</w:t>
      </w:r>
      <w:r w:rsidR="009B7F10" w:rsidRPr="00BD141A">
        <w:rPr>
          <w:b w:val="0"/>
          <w:sz w:val="24"/>
          <w:szCs w:val="24"/>
          <w:vertAlign w:val="superscript"/>
          <w:lang w:val="en-GB"/>
        </w:rPr>
        <w:t>h</w:t>
      </w:r>
      <w:r w:rsidR="00D54AAA" w:rsidRPr="00BD141A">
        <w:rPr>
          <w:b w:val="0"/>
          <w:sz w:val="24"/>
          <w:szCs w:val="24"/>
          <w:lang w:val="en-GB"/>
        </w:rPr>
        <w:t>, Sieb</w:t>
      </w:r>
      <w:r w:rsidR="00EB3B33" w:rsidRPr="00BD141A">
        <w:rPr>
          <w:b w:val="0"/>
          <w:sz w:val="24"/>
          <w:szCs w:val="24"/>
          <w:lang w:val="en-GB"/>
        </w:rPr>
        <w:t>i</w:t>
      </w:r>
      <w:r w:rsidR="00D54AAA" w:rsidRPr="00BD141A">
        <w:rPr>
          <w:b w:val="0"/>
          <w:sz w:val="24"/>
          <w:szCs w:val="24"/>
          <w:lang w:val="en-GB"/>
        </w:rPr>
        <w:t xml:space="preserve">elec </w:t>
      </w:r>
      <w:hyperlink r:id="rId8" w:history="1">
        <w:r w:rsidR="00EB3B33" w:rsidRPr="00F6288A">
          <w:rPr>
            <w:rStyle w:val="Hyperlink"/>
            <w:b w:val="0"/>
            <w:color w:val="000000" w:themeColor="text1"/>
            <w:sz w:val="24"/>
            <w:szCs w:val="24"/>
            <w:lang w:val="en-GB"/>
          </w:rPr>
          <w:t>Grzegorz</w:t>
        </w:r>
      </w:hyperlink>
      <w:r w:rsidR="009B7F10" w:rsidRPr="00BD141A">
        <w:rPr>
          <w:b w:val="0"/>
          <w:sz w:val="24"/>
          <w:szCs w:val="24"/>
          <w:vertAlign w:val="superscript"/>
          <w:lang w:val="en-GB"/>
        </w:rPr>
        <w:t>i</w:t>
      </w:r>
      <w:r w:rsidR="00DB0F76" w:rsidRPr="00BD141A">
        <w:rPr>
          <w:b w:val="0"/>
          <w:sz w:val="24"/>
          <w:szCs w:val="24"/>
          <w:lang w:val="en-GB"/>
        </w:rPr>
        <w:t>,</w:t>
      </w:r>
      <w:r w:rsidR="00D54AAA" w:rsidRPr="00BD141A">
        <w:rPr>
          <w:b w:val="0"/>
          <w:sz w:val="24"/>
          <w:szCs w:val="24"/>
          <w:lang w:val="en-GB"/>
        </w:rPr>
        <w:t xml:space="preserve"> </w:t>
      </w:r>
      <w:r w:rsidR="00BD141A" w:rsidRPr="00BD141A">
        <w:rPr>
          <w:b w:val="0"/>
          <w:sz w:val="24"/>
          <w:szCs w:val="24"/>
          <w:lang w:val="en-GB"/>
        </w:rPr>
        <w:t>Gałązka Rafał</w:t>
      </w:r>
      <w:r w:rsidR="009B7F10" w:rsidRPr="00BD141A">
        <w:rPr>
          <w:b w:val="0"/>
          <w:sz w:val="24"/>
          <w:szCs w:val="24"/>
          <w:vertAlign w:val="superscript"/>
          <w:lang w:val="en-GB"/>
        </w:rPr>
        <w:t>i</w:t>
      </w:r>
      <w:r w:rsidR="00962ABF" w:rsidRPr="00BD141A">
        <w:rPr>
          <w:b w:val="0"/>
          <w:sz w:val="24"/>
          <w:szCs w:val="24"/>
          <w:lang w:val="en-GB"/>
        </w:rPr>
        <w:t xml:space="preserve">, </w:t>
      </w:r>
      <w:r w:rsidR="00471810" w:rsidRPr="00BD141A">
        <w:rPr>
          <w:b w:val="0"/>
          <w:sz w:val="24"/>
          <w:szCs w:val="24"/>
          <w:lang w:val="en-GB"/>
        </w:rPr>
        <w:t xml:space="preserve">Bert </w:t>
      </w:r>
      <w:r w:rsidR="00BD141A" w:rsidRPr="00F6288A">
        <w:rPr>
          <w:b w:val="0"/>
          <w:sz w:val="24"/>
          <w:szCs w:val="24"/>
          <w:lang w:val="en-GB"/>
        </w:rPr>
        <w:t>Valérie</w:t>
      </w:r>
      <w:r w:rsidR="009B7F10" w:rsidRPr="00BD141A">
        <w:rPr>
          <w:b w:val="0"/>
          <w:sz w:val="24"/>
          <w:szCs w:val="24"/>
          <w:vertAlign w:val="superscript"/>
          <w:lang w:val="en-GB"/>
        </w:rPr>
        <w:t>j</w:t>
      </w:r>
      <w:r w:rsidR="00471810" w:rsidRPr="00BD141A">
        <w:rPr>
          <w:b w:val="0"/>
          <w:sz w:val="24"/>
          <w:szCs w:val="24"/>
          <w:lang w:val="en-GB"/>
        </w:rPr>
        <w:t xml:space="preserve">, </w:t>
      </w:r>
      <w:r w:rsidR="00925A26" w:rsidRPr="00BD141A">
        <w:rPr>
          <w:b w:val="0"/>
          <w:sz w:val="24"/>
          <w:szCs w:val="24"/>
          <w:lang w:val="en-GB"/>
        </w:rPr>
        <w:t xml:space="preserve">Herzig </w:t>
      </w:r>
      <w:r w:rsidR="009B7F10" w:rsidRPr="00BD141A">
        <w:rPr>
          <w:b w:val="0"/>
          <w:sz w:val="24"/>
          <w:szCs w:val="24"/>
          <w:lang w:val="en-GB"/>
        </w:rPr>
        <w:t>R</w:t>
      </w:r>
      <w:r w:rsidR="00EB3B33" w:rsidRPr="00BD141A">
        <w:rPr>
          <w:b w:val="0"/>
          <w:sz w:val="24"/>
          <w:szCs w:val="24"/>
          <w:lang w:val="en-GB"/>
        </w:rPr>
        <w:t>olf</w:t>
      </w:r>
      <w:r w:rsidR="009B7F10" w:rsidRPr="00BD141A">
        <w:rPr>
          <w:b w:val="0"/>
          <w:sz w:val="24"/>
          <w:szCs w:val="24"/>
          <w:vertAlign w:val="superscript"/>
          <w:lang w:val="en-GB"/>
        </w:rPr>
        <w:t>k</w:t>
      </w:r>
      <w:r w:rsidR="00925A26" w:rsidRPr="00BD141A">
        <w:rPr>
          <w:b w:val="0"/>
          <w:sz w:val="24"/>
          <w:szCs w:val="24"/>
          <w:lang w:val="en-GB"/>
        </w:rPr>
        <w:t>,</w:t>
      </w:r>
      <w:r w:rsidR="003F691D" w:rsidRPr="00BD141A">
        <w:rPr>
          <w:b w:val="0"/>
          <w:sz w:val="24"/>
          <w:szCs w:val="24"/>
          <w:lang w:val="en-GB"/>
        </w:rPr>
        <w:t xml:space="preserve"> Cundy </w:t>
      </w:r>
      <w:r w:rsidR="009B7F10" w:rsidRPr="00BD141A">
        <w:rPr>
          <w:b w:val="0"/>
          <w:sz w:val="24"/>
          <w:szCs w:val="24"/>
          <w:lang w:val="en-GB"/>
        </w:rPr>
        <w:t>A</w:t>
      </w:r>
      <w:r w:rsidR="00EB3B33" w:rsidRPr="00BD141A">
        <w:rPr>
          <w:b w:val="0"/>
          <w:sz w:val="24"/>
          <w:szCs w:val="24"/>
          <w:lang w:val="en-GB"/>
        </w:rPr>
        <w:t xml:space="preserve">ndrew </w:t>
      </w:r>
      <w:r w:rsidR="009B7F10" w:rsidRPr="00BD141A">
        <w:rPr>
          <w:b w:val="0"/>
          <w:sz w:val="24"/>
          <w:szCs w:val="24"/>
          <w:lang w:val="en-GB"/>
        </w:rPr>
        <w:t>B</w:t>
      </w:r>
      <w:r w:rsidR="009B7F10" w:rsidRPr="00BD141A">
        <w:rPr>
          <w:b w:val="0"/>
          <w:sz w:val="24"/>
          <w:szCs w:val="24"/>
          <w:vertAlign w:val="superscript"/>
          <w:lang w:val="en-GB"/>
        </w:rPr>
        <w:t>l</w:t>
      </w:r>
      <w:r w:rsidR="003F691D" w:rsidRPr="00BD141A">
        <w:rPr>
          <w:b w:val="0"/>
          <w:sz w:val="24"/>
          <w:szCs w:val="24"/>
          <w:lang w:val="en-GB"/>
        </w:rPr>
        <w:t>,</w:t>
      </w:r>
      <w:r w:rsidR="00925A26" w:rsidRPr="00BD141A">
        <w:rPr>
          <w:b w:val="0"/>
          <w:sz w:val="24"/>
          <w:szCs w:val="24"/>
          <w:lang w:val="en-GB"/>
        </w:rPr>
        <w:t xml:space="preserve"> </w:t>
      </w:r>
      <w:r w:rsidR="00BD141A" w:rsidRPr="00F6288A">
        <w:rPr>
          <w:b w:val="0"/>
          <w:sz w:val="24"/>
          <w:szCs w:val="24"/>
          <w:lang w:val="en-GB"/>
        </w:rPr>
        <w:t>Oustrière Nadège</w:t>
      </w:r>
      <w:r w:rsidR="009B7F10" w:rsidRPr="00BD141A">
        <w:rPr>
          <w:b w:val="0"/>
          <w:sz w:val="24"/>
          <w:szCs w:val="24"/>
          <w:vertAlign w:val="superscript"/>
          <w:lang w:val="en-GB"/>
        </w:rPr>
        <w:t>a</w:t>
      </w:r>
      <w:r w:rsidRPr="00BD141A">
        <w:rPr>
          <w:b w:val="0"/>
          <w:sz w:val="24"/>
          <w:szCs w:val="24"/>
          <w:lang w:val="en-GB"/>
        </w:rPr>
        <w:t xml:space="preserve">, </w:t>
      </w:r>
      <w:r w:rsidR="00B9344F" w:rsidRPr="00BD141A">
        <w:rPr>
          <w:b w:val="0"/>
          <w:sz w:val="24"/>
          <w:szCs w:val="24"/>
          <w:lang w:val="en-GB"/>
        </w:rPr>
        <w:t xml:space="preserve">Kolbas </w:t>
      </w:r>
      <w:r w:rsidR="00DC6CEF" w:rsidRPr="00BD141A">
        <w:rPr>
          <w:b w:val="0"/>
          <w:sz w:val="24"/>
          <w:szCs w:val="24"/>
          <w:lang w:val="en-GB"/>
        </w:rPr>
        <w:t>Aliaksandr</w:t>
      </w:r>
      <w:r w:rsidR="00ED3BAA" w:rsidRPr="00F6288A">
        <w:rPr>
          <w:b w:val="0"/>
          <w:sz w:val="24"/>
          <w:szCs w:val="24"/>
          <w:vertAlign w:val="superscript"/>
          <w:lang w:val="en-GB"/>
        </w:rPr>
        <w:t>a,</w:t>
      </w:r>
      <w:r w:rsidR="00DC6CEF">
        <w:rPr>
          <w:b w:val="0"/>
          <w:sz w:val="24"/>
          <w:szCs w:val="24"/>
          <w:vertAlign w:val="superscript"/>
          <w:lang w:val="en-GB"/>
        </w:rPr>
        <w:t>m</w:t>
      </w:r>
      <w:r w:rsidR="00B9344F" w:rsidRPr="00BD141A">
        <w:rPr>
          <w:b w:val="0"/>
          <w:sz w:val="24"/>
          <w:szCs w:val="24"/>
          <w:lang w:val="en-GB"/>
        </w:rPr>
        <w:t xml:space="preserve">, </w:t>
      </w:r>
      <w:r w:rsidRPr="00BD141A">
        <w:rPr>
          <w:b w:val="0"/>
          <w:sz w:val="24"/>
          <w:szCs w:val="24"/>
          <w:lang w:val="en-GB"/>
        </w:rPr>
        <w:t xml:space="preserve">Galland </w:t>
      </w:r>
      <w:r w:rsidR="009B7F10" w:rsidRPr="00BD141A">
        <w:rPr>
          <w:b w:val="0"/>
          <w:sz w:val="24"/>
          <w:szCs w:val="24"/>
          <w:lang w:val="en-GB"/>
        </w:rPr>
        <w:t>W</w:t>
      </w:r>
      <w:r w:rsidR="00EB3B33" w:rsidRPr="00BD141A">
        <w:rPr>
          <w:b w:val="0"/>
          <w:sz w:val="24"/>
          <w:szCs w:val="24"/>
          <w:lang w:val="en-GB"/>
        </w:rPr>
        <w:t>illiam</w:t>
      </w:r>
      <w:r w:rsidR="009B7F10" w:rsidRPr="00BD141A">
        <w:rPr>
          <w:b w:val="0"/>
          <w:sz w:val="24"/>
          <w:szCs w:val="24"/>
          <w:vertAlign w:val="superscript"/>
          <w:lang w:val="en-GB"/>
        </w:rPr>
        <w:t>a</w:t>
      </w:r>
      <w:r w:rsidR="00B9344F" w:rsidRPr="00BD141A">
        <w:rPr>
          <w:b w:val="0"/>
          <w:sz w:val="24"/>
          <w:szCs w:val="24"/>
          <w:lang w:val="en-GB"/>
        </w:rPr>
        <w:t>,</w:t>
      </w:r>
      <w:r w:rsidRPr="00BD141A">
        <w:rPr>
          <w:b w:val="0"/>
          <w:sz w:val="24"/>
          <w:szCs w:val="24"/>
          <w:lang w:val="en-GB"/>
        </w:rPr>
        <w:t xml:space="preserve"> </w:t>
      </w:r>
      <w:r w:rsidR="00FB0062" w:rsidRPr="00BD141A">
        <w:rPr>
          <w:b w:val="0"/>
          <w:sz w:val="24"/>
          <w:szCs w:val="24"/>
          <w:lang w:val="en-GB"/>
        </w:rPr>
        <w:t xml:space="preserve">Mench </w:t>
      </w:r>
      <w:r w:rsidR="009B7F10" w:rsidRPr="00BD141A">
        <w:rPr>
          <w:b w:val="0"/>
          <w:sz w:val="24"/>
          <w:szCs w:val="24"/>
          <w:lang w:val="en-GB"/>
        </w:rPr>
        <w:t>M</w:t>
      </w:r>
      <w:r w:rsidR="00EB3B33" w:rsidRPr="00BD141A">
        <w:rPr>
          <w:b w:val="0"/>
          <w:sz w:val="24"/>
          <w:szCs w:val="24"/>
          <w:lang w:val="en-GB"/>
        </w:rPr>
        <w:t>ichel</w:t>
      </w:r>
      <w:r w:rsidR="009B7F10" w:rsidRPr="00BD141A">
        <w:rPr>
          <w:b w:val="0"/>
          <w:sz w:val="24"/>
          <w:szCs w:val="24"/>
          <w:vertAlign w:val="superscript"/>
          <w:lang w:val="en-GB"/>
        </w:rPr>
        <w:t>a</w:t>
      </w:r>
    </w:p>
    <w:p w14:paraId="340C40B8" w14:textId="03397370" w:rsidR="009B1F4B" w:rsidRPr="00962ABF" w:rsidRDefault="009B1F4B" w:rsidP="005C2854">
      <w:pPr>
        <w:pStyle w:val="Standard"/>
        <w:spacing w:line="360" w:lineRule="auto"/>
        <w:jc w:val="both"/>
        <w:rPr>
          <w:lang w:val="en-GB"/>
        </w:rPr>
      </w:pPr>
    </w:p>
    <w:p w14:paraId="1DFF6951" w14:textId="39964505" w:rsidR="009B1F4B" w:rsidRPr="00E3344C" w:rsidRDefault="009B1F4B" w:rsidP="00EB3B33">
      <w:pPr>
        <w:pStyle w:val="Standard"/>
        <w:spacing w:line="360" w:lineRule="auto"/>
        <w:rPr>
          <w:lang w:val="fr-FR"/>
        </w:rPr>
      </w:pPr>
      <w:r w:rsidRPr="00E3344C">
        <w:rPr>
          <w:b/>
          <w:lang w:val="fr-FR"/>
        </w:rPr>
        <w:t>Affiliations:</w:t>
      </w:r>
    </w:p>
    <w:p w14:paraId="6A780FFB" w14:textId="34B17663" w:rsidR="009B1F4B" w:rsidRPr="00E3344C" w:rsidRDefault="009B7F10" w:rsidP="005C2854">
      <w:pPr>
        <w:pStyle w:val="Standard"/>
        <w:spacing w:line="276" w:lineRule="auto"/>
        <w:rPr>
          <w:lang w:val="fr-FR"/>
        </w:rPr>
      </w:pPr>
      <w:r>
        <w:rPr>
          <w:vertAlign w:val="superscript"/>
          <w:lang w:val="fr-FR"/>
        </w:rPr>
        <w:t>a</w:t>
      </w:r>
      <w:r w:rsidRPr="00E3344C">
        <w:rPr>
          <w:lang w:val="fr-FR"/>
        </w:rPr>
        <w:t>BIOGECO</w:t>
      </w:r>
      <w:r w:rsidR="00D54AAA" w:rsidRPr="00E3344C">
        <w:rPr>
          <w:lang w:val="fr-FR"/>
        </w:rPr>
        <w:t xml:space="preserve">, </w:t>
      </w:r>
      <w:r w:rsidR="001D5636" w:rsidRPr="00E3344C">
        <w:rPr>
          <w:lang w:val="fr-FR"/>
        </w:rPr>
        <w:t xml:space="preserve">INRA, </w:t>
      </w:r>
      <w:r w:rsidR="00D54AAA" w:rsidRPr="00E3344C">
        <w:rPr>
          <w:lang w:val="fr-FR"/>
        </w:rPr>
        <w:t>Univ. Bordeaux, 33615 Pessac, France</w:t>
      </w:r>
    </w:p>
    <w:p w14:paraId="0259BA4B" w14:textId="7C7CF6F4" w:rsidR="00962ABF" w:rsidRPr="00F6288A" w:rsidRDefault="009B7F10" w:rsidP="005C2854">
      <w:pPr>
        <w:spacing w:line="276" w:lineRule="auto"/>
        <w:jc w:val="both"/>
      </w:pPr>
      <w:r>
        <w:rPr>
          <w:vertAlign w:val="superscript"/>
        </w:rPr>
        <w:t>b</w:t>
      </w:r>
      <w:r w:rsidRPr="00844F0D">
        <w:t xml:space="preserve">Instituto </w:t>
      </w:r>
      <w:r w:rsidR="00962ABF" w:rsidRPr="00844F0D">
        <w:t>de Investigaciones Agrobiológicas de Galicia</w:t>
      </w:r>
      <w:r w:rsidR="00962ABF" w:rsidRPr="00F6288A">
        <w:t xml:space="preserve"> (IIAG), </w:t>
      </w:r>
      <w:r w:rsidR="00962ABF" w:rsidRPr="00844F0D">
        <w:t>Consejo Superior de Investigaciones Científicas</w:t>
      </w:r>
      <w:r w:rsidR="00962ABF" w:rsidRPr="00F6288A">
        <w:t xml:space="preserve"> (CSIC), Santiago de Compostela 15706, Spain</w:t>
      </w:r>
    </w:p>
    <w:p w14:paraId="5BF8139F" w14:textId="62355B9C" w:rsidR="00962ABF" w:rsidRDefault="009B7F10" w:rsidP="005C2854">
      <w:pPr>
        <w:spacing w:line="276" w:lineRule="auto"/>
        <w:jc w:val="both"/>
        <w:rPr>
          <w:lang w:val="en-GB"/>
        </w:rPr>
      </w:pPr>
      <w:r>
        <w:rPr>
          <w:vertAlign w:val="superscript"/>
          <w:lang w:val="en-GB"/>
        </w:rPr>
        <w:t>c</w:t>
      </w:r>
      <w:r w:rsidRPr="00BB1FC2">
        <w:rPr>
          <w:lang w:val="en-GB"/>
        </w:rPr>
        <w:t xml:space="preserve">AIT </w:t>
      </w:r>
      <w:r w:rsidR="00962ABF" w:rsidRPr="00BB1FC2">
        <w:rPr>
          <w:lang w:val="en-GB"/>
        </w:rPr>
        <w:t xml:space="preserve">Austrian Institute of Technology GmbH, </w:t>
      </w:r>
      <w:r w:rsidR="00E3344C">
        <w:rPr>
          <w:lang w:val="en-GB"/>
        </w:rPr>
        <w:t>Energy</w:t>
      </w:r>
      <w:r w:rsidR="00962ABF" w:rsidRPr="00BB1FC2">
        <w:rPr>
          <w:lang w:val="en-GB"/>
        </w:rPr>
        <w:t xml:space="preserve"> Department, 3430 Tulln, Austria</w:t>
      </w:r>
    </w:p>
    <w:p w14:paraId="312BEAC7" w14:textId="77777777" w:rsidR="009B7F10" w:rsidRDefault="009B7F10" w:rsidP="005C2854">
      <w:pPr>
        <w:spacing w:line="276" w:lineRule="auto"/>
        <w:jc w:val="both"/>
        <w:rPr>
          <w:lang w:val="en-GB"/>
        </w:rPr>
      </w:pPr>
      <w:r>
        <w:rPr>
          <w:vertAlign w:val="superscript"/>
          <w:lang w:val="en-GB"/>
        </w:rPr>
        <w:t>d</w:t>
      </w:r>
      <w:r w:rsidRPr="00BB1FC2">
        <w:rPr>
          <w:lang w:val="en-GB"/>
        </w:rPr>
        <w:t>University of Natural Resources and Life Sciences Vienna – BOKU, Department of Forest and Soil Sciences, 3430 Tulln, Austria</w:t>
      </w:r>
    </w:p>
    <w:p w14:paraId="5715B498" w14:textId="34085760" w:rsidR="00962ABF" w:rsidRPr="00BB1FC2" w:rsidRDefault="009B7F10" w:rsidP="005C2854">
      <w:pPr>
        <w:spacing w:line="276" w:lineRule="auto"/>
        <w:jc w:val="both"/>
        <w:rPr>
          <w:lang w:val="en-GB"/>
        </w:rPr>
      </w:pPr>
      <w:r>
        <w:rPr>
          <w:vertAlign w:val="superscript"/>
          <w:lang w:val="en-GB"/>
        </w:rPr>
        <w:t>e</w:t>
      </w:r>
      <w:r w:rsidR="00962ABF" w:rsidRPr="00BB1FC2">
        <w:rPr>
          <w:lang w:val="en-GB"/>
        </w:rPr>
        <w:t>Luleå University of Technology, Waste Science &amp; Technology, SE-97187 Luleå, Sweden</w:t>
      </w:r>
    </w:p>
    <w:p w14:paraId="60B96D56" w14:textId="77777777" w:rsidR="009B7F10" w:rsidRPr="00BB1FC2" w:rsidRDefault="009B7F10" w:rsidP="005C2854">
      <w:pPr>
        <w:spacing w:line="276" w:lineRule="auto"/>
        <w:jc w:val="both"/>
        <w:rPr>
          <w:lang w:val="en-GB"/>
        </w:rPr>
      </w:pPr>
      <w:r>
        <w:rPr>
          <w:vertAlign w:val="superscript"/>
          <w:lang w:val="en-GB"/>
        </w:rPr>
        <w:t>f</w:t>
      </w:r>
      <w:r w:rsidRPr="00BB1FC2">
        <w:rPr>
          <w:lang w:val="en-GB"/>
        </w:rPr>
        <w:t xml:space="preserve">Saxon State Office for Environment, Agriculture and Geology, </w:t>
      </w:r>
      <w:r w:rsidRPr="00F6288A">
        <w:rPr>
          <w:lang w:val="en-US"/>
        </w:rPr>
        <w:t>Pillnitzer Platz</w:t>
      </w:r>
      <w:r w:rsidRPr="00BB1FC2">
        <w:rPr>
          <w:lang w:val="en-GB"/>
        </w:rPr>
        <w:t xml:space="preserve"> 3, 01326 Dresden Pillnitz, Germany</w:t>
      </w:r>
    </w:p>
    <w:p w14:paraId="5402F540" w14:textId="77777777" w:rsidR="009B7F10" w:rsidRPr="00DB0F76" w:rsidRDefault="009B7F10" w:rsidP="005C2854">
      <w:pPr>
        <w:spacing w:line="276" w:lineRule="auto"/>
        <w:jc w:val="both"/>
        <w:rPr>
          <w:lang w:val="en-GB"/>
        </w:rPr>
      </w:pPr>
      <w:r>
        <w:rPr>
          <w:vertAlign w:val="superscript"/>
          <w:lang w:val="en-GB"/>
        </w:rPr>
        <w:t>g</w:t>
      </w:r>
      <w:r w:rsidRPr="00BB1FC2">
        <w:rPr>
          <w:lang w:val="en-GB"/>
        </w:rPr>
        <w:t>Hasselt University, Centre for Environmental Sciences, 23 Agoralaan building D, B-3590 Diepenbeek, Belgium</w:t>
      </w:r>
    </w:p>
    <w:p w14:paraId="76BE1264" w14:textId="673B8180" w:rsidR="00962ABF" w:rsidRPr="00BB1FC2" w:rsidRDefault="009B7F10" w:rsidP="005C2854">
      <w:pPr>
        <w:spacing w:line="276" w:lineRule="auto"/>
        <w:jc w:val="both"/>
        <w:rPr>
          <w:lang w:val="en-GB"/>
        </w:rPr>
      </w:pPr>
      <w:r>
        <w:rPr>
          <w:vertAlign w:val="superscript"/>
          <w:lang w:val="en-GB"/>
        </w:rPr>
        <w:t>h</w:t>
      </w:r>
      <w:r w:rsidRPr="00BB1FC2">
        <w:rPr>
          <w:lang w:val="en-GB"/>
        </w:rPr>
        <w:t xml:space="preserve">Swedish </w:t>
      </w:r>
      <w:r w:rsidR="00962ABF" w:rsidRPr="00BB1FC2">
        <w:rPr>
          <w:lang w:val="en-GB"/>
        </w:rPr>
        <w:t>University of Agriculture Sciences, Department of Crop Production Ecology, SE-750 07 Uppsala, Sweden</w:t>
      </w:r>
    </w:p>
    <w:p w14:paraId="18E93931" w14:textId="74C7AAE9" w:rsidR="00962ABF" w:rsidRDefault="009B7F10" w:rsidP="005C2854">
      <w:pPr>
        <w:spacing w:line="276" w:lineRule="auto"/>
        <w:jc w:val="both"/>
        <w:rPr>
          <w:lang w:val="en-GB"/>
        </w:rPr>
      </w:pPr>
      <w:r>
        <w:rPr>
          <w:vertAlign w:val="superscript"/>
          <w:lang w:val="en-GB"/>
        </w:rPr>
        <w:t>i</w:t>
      </w:r>
      <w:r w:rsidRPr="00BB1FC2">
        <w:rPr>
          <w:lang w:val="en-GB"/>
        </w:rPr>
        <w:t xml:space="preserve">Institute </w:t>
      </w:r>
      <w:r w:rsidR="00962ABF" w:rsidRPr="00BB1FC2">
        <w:rPr>
          <w:lang w:val="en-GB"/>
        </w:rPr>
        <w:t>of Soil Science and Plant Cultivation - State Research Institute, Czartoryskich 8, 24-100 Pulawy, Poland</w:t>
      </w:r>
    </w:p>
    <w:p w14:paraId="65D25178" w14:textId="77777777" w:rsidR="009B7F10" w:rsidRPr="00F6288A" w:rsidRDefault="009B7F10" w:rsidP="005C2854">
      <w:pPr>
        <w:spacing w:line="276" w:lineRule="auto"/>
        <w:jc w:val="both"/>
        <w:rPr>
          <w:lang w:val="en-GB"/>
        </w:rPr>
      </w:pPr>
      <w:r>
        <w:rPr>
          <w:vertAlign w:val="superscript"/>
          <w:lang w:val="en-GB"/>
        </w:rPr>
        <w:t>j</w:t>
      </w:r>
      <w:r w:rsidRPr="00844F0D">
        <w:rPr>
          <w:lang w:val="en-GB"/>
        </w:rPr>
        <w:t xml:space="preserve">INERIS, Technologies and Sustainable and Clean Processes, </w:t>
      </w:r>
      <w:r w:rsidRPr="00F6288A">
        <w:rPr>
          <w:lang w:val="en-GB"/>
        </w:rPr>
        <w:t>Parc Technologique Alata, BP2, 60650 Verneuil en Halatte, France</w:t>
      </w:r>
    </w:p>
    <w:p w14:paraId="7FFEB9E5" w14:textId="2F14F7DF" w:rsidR="00D213BA" w:rsidRPr="00F6288A" w:rsidRDefault="009B7F10" w:rsidP="005C2854">
      <w:pPr>
        <w:spacing w:line="276" w:lineRule="auto"/>
        <w:jc w:val="both"/>
        <w:rPr>
          <w:lang w:val="en-GB"/>
        </w:rPr>
      </w:pPr>
      <w:r>
        <w:rPr>
          <w:vertAlign w:val="superscript"/>
          <w:lang w:val="en-GB"/>
        </w:rPr>
        <w:t>k</w:t>
      </w:r>
      <w:r w:rsidR="00D213BA" w:rsidRPr="00F6288A">
        <w:rPr>
          <w:lang w:val="en-GB"/>
        </w:rPr>
        <w:t>Phytotech Foundation (PT-F), and AGB-Bioindikation</w:t>
      </w:r>
      <w:r w:rsidR="00D356D3" w:rsidRPr="00F6288A">
        <w:rPr>
          <w:lang w:val="en-GB"/>
        </w:rPr>
        <w:t xml:space="preserve"> </w:t>
      </w:r>
      <w:r w:rsidR="00D213BA" w:rsidRPr="00F6288A">
        <w:rPr>
          <w:lang w:val="en-GB"/>
        </w:rPr>
        <w:t xml:space="preserve">Umweltbeobachtung und oekologische Planung Quartiergasse, Bern, </w:t>
      </w:r>
      <w:r w:rsidR="00D213BA" w:rsidRPr="00844F0D">
        <w:rPr>
          <w:lang w:val="en-GB"/>
        </w:rPr>
        <w:t>Switzerland</w:t>
      </w:r>
    </w:p>
    <w:p w14:paraId="0ADB2A6B" w14:textId="22A6D049" w:rsidR="003F691D" w:rsidRDefault="009B7F10" w:rsidP="005C2854">
      <w:pPr>
        <w:spacing w:line="276" w:lineRule="auto"/>
        <w:jc w:val="both"/>
        <w:rPr>
          <w:lang w:val="en-GB"/>
        </w:rPr>
      </w:pPr>
      <w:r>
        <w:rPr>
          <w:vertAlign w:val="superscript"/>
          <w:lang w:val="en-GB"/>
        </w:rPr>
        <w:t>l</w:t>
      </w:r>
      <w:r w:rsidRPr="00844F0D">
        <w:rPr>
          <w:lang w:val="en-GB"/>
        </w:rPr>
        <w:t xml:space="preserve">Ocean </w:t>
      </w:r>
      <w:r w:rsidR="00DF1CFF" w:rsidRPr="00844F0D">
        <w:rPr>
          <w:lang w:val="en-GB"/>
        </w:rPr>
        <w:t>and Earth Science, National Oceanography Centre (Southampton), University of Southampton, Southampton, SO14 3ZH</w:t>
      </w:r>
      <w:r w:rsidR="003F691D" w:rsidRPr="00844F0D">
        <w:rPr>
          <w:lang w:val="en-GB"/>
        </w:rPr>
        <w:t>, UK</w:t>
      </w:r>
    </w:p>
    <w:p w14:paraId="270BA13D" w14:textId="51950DF0" w:rsidR="00DC6CEF" w:rsidRDefault="00DC6CEF" w:rsidP="005C2854">
      <w:pPr>
        <w:spacing w:line="276" w:lineRule="auto"/>
        <w:jc w:val="both"/>
        <w:rPr>
          <w:lang w:val="en-GB"/>
        </w:rPr>
      </w:pPr>
      <w:r w:rsidRPr="00DC6CEF">
        <w:rPr>
          <w:vertAlign w:val="superscript"/>
          <w:lang w:val="en-GB"/>
        </w:rPr>
        <w:t>m</w:t>
      </w:r>
      <w:r w:rsidR="00ED3BAA" w:rsidRPr="00F6288A">
        <w:rPr>
          <w:lang w:val="en-US"/>
        </w:rPr>
        <w:t xml:space="preserve">Brest State University </w:t>
      </w:r>
      <w:r w:rsidR="00CB007C" w:rsidRPr="00F6288A">
        <w:rPr>
          <w:lang w:val="en-US"/>
        </w:rPr>
        <w:t>named after A.S.</w:t>
      </w:r>
      <w:r w:rsidR="00ED3BAA" w:rsidRPr="00F6288A">
        <w:rPr>
          <w:lang w:val="en-US"/>
        </w:rPr>
        <w:t xml:space="preserve"> Poushkin, 224016, Brest, Belarus</w:t>
      </w:r>
    </w:p>
    <w:p w14:paraId="42329040" w14:textId="77777777" w:rsidR="00EB3B33" w:rsidRDefault="00EB3B33" w:rsidP="00EB3B33">
      <w:pPr>
        <w:spacing w:line="360" w:lineRule="auto"/>
        <w:jc w:val="both"/>
        <w:rPr>
          <w:lang w:val="en-GB"/>
        </w:rPr>
      </w:pPr>
    </w:p>
    <w:p w14:paraId="16EA9E82" w14:textId="745E52C3" w:rsidR="00560351" w:rsidRPr="00F6288A" w:rsidRDefault="00560351" w:rsidP="00EB3B33">
      <w:pPr>
        <w:spacing w:line="360" w:lineRule="auto"/>
        <w:jc w:val="both"/>
      </w:pPr>
      <w:r w:rsidRPr="00F6288A">
        <w:rPr>
          <w:b/>
        </w:rPr>
        <w:t>* Corresponding author:</w:t>
      </w:r>
      <w:r w:rsidRPr="00F6288A">
        <w:t xml:space="preserve"> Celestino Quintela-Sabar</w:t>
      </w:r>
      <w:r w:rsidR="00DC6CEF" w:rsidRPr="00F6288A">
        <w:t>í</w:t>
      </w:r>
      <w:r w:rsidRPr="00F6288A">
        <w:t xml:space="preserve">s, </w:t>
      </w:r>
      <w:r w:rsidR="00EB3B33" w:rsidRPr="00F6288A">
        <w:t>e</w:t>
      </w:r>
      <w:r w:rsidRPr="00F6288A">
        <w:t>mail: tino.quintela.sabaris@gmail.com</w:t>
      </w:r>
    </w:p>
    <w:p w14:paraId="1B09FBEF" w14:textId="4147DA1A" w:rsidR="009B1F4B" w:rsidRPr="00F6288A" w:rsidRDefault="009B1F4B" w:rsidP="00EB3B33">
      <w:pPr>
        <w:pStyle w:val="Standard"/>
        <w:spacing w:line="360" w:lineRule="auto"/>
      </w:pPr>
    </w:p>
    <w:p w14:paraId="324F37F4" w14:textId="77777777" w:rsidR="005C2854" w:rsidRPr="00F6288A" w:rsidRDefault="005C2854" w:rsidP="00EB3B33">
      <w:pPr>
        <w:pStyle w:val="Standard"/>
        <w:spacing w:line="360" w:lineRule="auto"/>
      </w:pPr>
    </w:p>
    <w:p w14:paraId="2422481C" w14:textId="77777777" w:rsidR="005C2854" w:rsidRPr="00F6288A" w:rsidRDefault="005C2854" w:rsidP="00EB3B33">
      <w:pPr>
        <w:pStyle w:val="Standard"/>
        <w:spacing w:line="360" w:lineRule="auto"/>
      </w:pPr>
    </w:p>
    <w:p w14:paraId="5235240D" w14:textId="77777777" w:rsidR="005C2854" w:rsidRPr="00F6288A" w:rsidRDefault="005C2854" w:rsidP="00EB3B33">
      <w:pPr>
        <w:pStyle w:val="Standard"/>
        <w:spacing w:line="360" w:lineRule="auto"/>
      </w:pPr>
    </w:p>
    <w:p w14:paraId="5BB4E44F" w14:textId="77777777" w:rsidR="005C2854" w:rsidRPr="00F6288A" w:rsidRDefault="005C2854" w:rsidP="00EB3B33">
      <w:pPr>
        <w:pStyle w:val="Standard"/>
        <w:spacing w:line="360" w:lineRule="auto"/>
      </w:pPr>
    </w:p>
    <w:p w14:paraId="6912BAF1" w14:textId="77777777" w:rsidR="00985891" w:rsidRPr="009B1C78" w:rsidRDefault="00985891" w:rsidP="005C2854">
      <w:pPr>
        <w:pStyle w:val="Standard"/>
        <w:spacing w:line="360" w:lineRule="auto"/>
        <w:jc w:val="both"/>
        <w:rPr>
          <w:b/>
          <w:bCs/>
          <w:lang w:val="en-US"/>
        </w:rPr>
      </w:pPr>
      <w:r w:rsidRPr="009B1C78">
        <w:rPr>
          <w:b/>
          <w:bCs/>
          <w:lang w:val="en-US"/>
        </w:rPr>
        <w:t>Abstract</w:t>
      </w:r>
    </w:p>
    <w:p w14:paraId="0E9A9575" w14:textId="7F35B345" w:rsidR="00C133EB" w:rsidRDefault="008A1A6B" w:rsidP="005C2854">
      <w:pPr>
        <w:pStyle w:val="Standard"/>
        <w:spacing w:line="360" w:lineRule="auto"/>
        <w:jc w:val="both"/>
        <w:rPr>
          <w:bCs/>
          <w:lang w:val="en-GB"/>
        </w:rPr>
      </w:pPr>
      <w:r>
        <w:rPr>
          <w:bCs/>
          <w:lang w:val="en-GB"/>
        </w:rPr>
        <w:t xml:space="preserve">Gentle remediation options </w:t>
      </w:r>
      <w:r w:rsidR="00E523A5">
        <w:rPr>
          <w:bCs/>
          <w:lang w:val="en-GB"/>
        </w:rPr>
        <w:t>(GRO)</w:t>
      </w:r>
      <w:r w:rsidR="001D5636">
        <w:rPr>
          <w:bCs/>
          <w:lang w:val="en-GB"/>
        </w:rPr>
        <w:t xml:space="preserve">, i.e. in situ stabilization, (aided) phytoextraction and (aided) phytostabilisation, were implemented at </w:t>
      </w:r>
      <w:r w:rsidR="007F22FF">
        <w:rPr>
          <w:bCs/>
          <w:lang w:val="en-GB"/>
        </w:rPr>
        <w:t xml:space="preserve">ten </w:t>
      </w:r>
      <w:r w:rsidR="001D5636">
        <w:rPr>
          <w:bCs/>
          <w:lang w:val="en-GB"/>
        </w:rPr>
        <w:t xml:space="preserve">European sites </w:t>
      </w:r>
      <w:r w:rsidR="00DF1CFF">
        <w:rPr>
          <w:bCs/>
          <w:lang w:val="en-GB"/>
        </w:rPr>
        <w:t>contaminated with trace elements (TE) from various anthropogenic sources</w:t>
      </w:r>
      <w:r w:rsidR="001D5636" w:rsidRPr="0081653E">
        <w:rPr>
          <w:bCs/>
          <w:lang w:val="en-GB"/>
        </w:rPr>
        <w:t>: mining,</w:t>
      </w:r>
      <w:r w:rsidR="001D5636">
        <w:rPr>
          <w:bCs/>
          <w:lang w:val="en-GB"/>
        </w:rPr>
        <w:t xml:space="preserve"> atmospheric fallout, </w:t>
      </w:r>
      <w:r w:rsidR="00925A26">
        <w:rPr>
          <w:bCs/>
          <w:lang w:val="en-GB"/>
        </w:rPr>
        <w:t xml:space="preserve">landfill leachates, wood preservatives, </w:t>
      </w:r>
      <w:r w:rsidR="009B1C78">
        <w:rPr>
          <w:bCs/>
          <w:lang w:val="en-GB"/>
        </w:rPr>
        <w:t xml:space="preserve">dredged-sediments, </w:t>
      </w:r>
      <w:r w:rsidR="00925A26">
        <w:rPr>
          <w:bCs/>
          <w:lang w:val="en-GB"/>
        </w:rPr>
        <w:t>and dumped wastes</w:t>
      </w:r>
      <w:r>
        <w:rPr>
          <w:bCs/>
          <w:lang w:val="en-GB"/>
        </w:rPr>
        <w:t xml:space="preserve">. </w:t>
      </w:r>
      <w:r w:rsidR="001D5636">
        <w:rPr>
          <w:bCs/>
          <w:lang w:val="en-GB"/>
        </w:rPr>
        <w:t>T</w:t>
      </w:r>
      <w:r w:rsidR="00C133EB">
        <w:rPr>
          <w:bCs/>
          <w:lang w:val="en-GB"/>
        </w:rPr>
        <w:t xml:space="preserve">o assess </w:t>
      </w:r>
      <w:r w:rsidR="00345295">
        <w:rPr>
          <w:bCs/>
          <w:lang w:val="en-GB"/>
        </w:rPr>
        <w:t xml:space="preserve">the performance of the </w:t>
      </w:r>
      <w:r w:rsidR="00925A26">
        <w:rPr>
          <w:bCs/>
          <w:lang w:val="en-GB"/>
        </w:rPr>
        <w:t xml:space="preserve">GRO </w:t>
      </w:r>
      <w:r w:rsidR="00345295">
        <w:rPr>
          <w:bCs/>
          <w:lang w:val="en-GB"/>
        </w:rPr>
        <w:t>options</w:t>
      </w:r>
      <w:r w:rsidR="00C133EB">
        <w:rPr>
          <w:bCs/>
          <w:lang w:val="en-GB"/>
        </w:rPr>
        <w:t xml:space="preserve">, </w:t>
      </w:r>
      <w:r w:rsidR="001D5636">
        <w:rPr>
          <w:bCs/>
          <w:lang w:val="en-GB"/>
        </w:rPr>
        <w:t>topsoil</w:t>
      </w:r>
      <w:r w:rsidR="00925A26">
        <w:rPr>
          <w:bCs/>
          <w:lang w:val="en-GB"/>
        </w:rPr>
        <w:t xml:space="preserve"> </w:t>
      </w:r>
      <w:r w:rsidR="00345295">
        <w:rPr>
          <w:bCs/>
          <w:lang w:val="en-GB"/>
        </w:rPr>
        <w:t xml:space="preserve">was </w:t>
      </w:r>
      <w:r w:rsidR="00925A26">
        <w:rPr>
          <w:bCs/>
          <w:lang w:val="en-GB"/>
        </w:rPr>
        <w:t xml:space="preserve">collected </w:t>
      </w:r>
      <w:r w:rsidR="00345295">
        <w:rPr>
          <w:bCs/>
          <w:lang w:val="en-GB"/>
        </w:rPr>
        <w:t xml:space="preserve">from each </w:t>
      </w:r>
      <w:r w:rsidR="00925A26">
        <w:rPr>
          <w:bCs/>
          <w:lang w:val="en-GB"/>
        </w:rPr>
        <w:t>field trial, potted</w:t>
      </w:r>
      <w:r w:rsidR="00DF1CFF">
        <w:rPr>
          <w:bCs/>
          <w:lang w:val="en-GB"/>
        </w:rPr>
        <w:t>,</w:t>
      </w:r>
      <w:r w:rsidR="00925A26">
        <w:rPr>
          <w:bCs/>
          <w:lang w:val="en-GB"/>
        </w:rPr>
        <w:t xml:space="preserve"> </w:t>
      </w:r>
      <w:r w:rsidR="005A282B">
        <w:rPr>
          <w:bCs/>
          <w:lang w:val="en-GB"/>
        </w:rPr>
        <w:t>and cultivated with</w:t>
      </w:r>
      <w:r w:rsidR="00892ED5">
        <w:rPr>
          <w:bCs/>
          <w:lang w:val="en-GB"/>
        </w:rPr>
        <w:t xml:space="preserve"> </w:t>
      </w:r>
      <w:r w:rsidR="00594036">
        <w:rPr>
          <w:bCs/>
          <w:lang w:val="en-GB"/>
        </w:rPr>
        <w:t>lettuce</w:t>
      </w:r>
      <w:r w:rsidR="00C133EB">
        <w:rPr>
          <w:bCs/>
          <w:lang w:val="en-GB"/>
        </w:rPr>
        <w:t xml:space="preserve"> </w:t>
      </w:r>
      <w:r w:rsidR="00E523A5">
        <w:rPr>
          <w:bCs/>
          <w:lang w:val="en-GB"/>
        </w:rPr>
        <w:t>(</w:t>
      </w:r>
      <w:r w:rsidR="00E523A5" w:rsidRPr="006859E7">
        <w:rPr>
          <w:bCs/>
          <w:i/>
          <w:lang w:val="en-GB"/>
        </w:rPr>
        <w:t>Lactuca sativa</w:t>
      </w:r>
      <w:r w:rsidR="005A282B">
        <w:rPr>
          <w:bCs/>
          <w:i/>
          <w:lang w:val="en-GB"/>
        </w:rPr>
        <w:t xml:space="preserve"> </w:t>
      </w:r>
      <w:r w:rsidR="005A282B" w:rsidRPr="00186E9E">
        <w:rPr>
          <w:bCs/>
          <w:lang w:val="en-GB"/>
        </w:rPr>
        <w:t>L.</w:t>
      </w:r>
      <w:r w:rsidR="005A282B">
        <w:rPr>
          <w:bCs/>
          <w:lang w:val="en-GB"/>
        </w:rPr>
        <w:t xml:space="preserve">) </w:t>
      </w:r>
      <w:r w:rsidR="00C133EB">
        <w:rPr>
          <w:bCs/>
          <w:lang w:val="en-GB"/>
        </w:rPr>
        <w:t>for 48 days</w:t>
      </w:r>
      <w:r w:rsidR="00892ED5">
        <w:rPr>
          <w:bCs/>
          <w:lang w:val="en-GB"/>
        </w:rPr>
        <w:t>.</w:t>
      </w:r>
      <w:r w:rsidR="0094020C">
        <w:rPr>
          <w:bCs/>
          <w:lang w:val="en-GB"/>
        </w:rPr>
        <w:t xml:space="preserve"> Shoot </w:t>
      </w:r>
      <w:r w:rsidR="00651A1C">
        <w:rPr>
          <w:bCs/>
          <w:lang w:val="en-GB"/>
        </w:rPr>
        <w:t>dry weight (</w:t>
      </w:r>
      <w:r w:rsidR="0094020C">
        <w:rPr>
          <w:bCs/>
          <w:lang w:val="en-GB"/>
        </w:rPr>
        <w:t>DW</w:t>
      </w:r>
      <w:r w:rsidR="00651A1C">
        <w:rPr>
          <w:bCs/>
          <w:lang w:val="en-GB"/>
        </w:rPr>
        <w:t>)</w:t>
      </w:r>
      <w:r w:rsidR="0094020C">
        <w:rPr>
          <w:bCs/>
          <w:lang w:val="en-GB"/>
        </w:rPr>
        <w:t xml:space="preserve"> yield, photo</w:t>
      </w:r>
      <w:r w:rsidR="005D7A12">
        <w:rPr>
          <w:bCs/>
          <w:lang w:val="en-GB"/>
        </w:rPr>
        <w:t>synthesis</w:t>
      </w:r>
      <w:r w:rsidR="0094020C">
        <w:rPr>
          <w:bCs/>
          <w:lang w:val="en-GB"/>
        </w:rPr>
        <w:t xml:space="preserve"> efficiency and major element</w:t>
      </w:r>
      <w:r w:rsidR="005A282B">
        <w:rPr>
          <w:bCs/>
          <w:lang w:val="en-GB"/>
        </w:rPr>
        <w:t xml:space="preserve"> and TE</w:t>
      </w:r>
      <w:r w:rsidR="00E523A5">
        <w:rPr>
          <w:bCs/>
          <w:lang w:val="en-GB"/>
        </w:rPr>
        <w:t xml:space="preserve"> c</w:t>
      </w:r>
      <w:r w:rsidR="00C133EB">
        <w:rPr>
          <w:bCs/>
          <w:lang w:val="en-GB"/>
        </w:rPr>
        <w:t>oncentrations</w:t>
      </w:r>
      <w:r w:rsidR="005A282B">
        <w:rPr>
          <w:bCs/>
          <w:lang w:val="en-GB"/>
        </w:rPr>
        <w:t xml:space="preserve"> </w:t>
      </w:r>
      <w:r w:rsidR="00C133EB">
        <w:rPr>
          <w:bCs/>
          <w:lang w:val="en-GB"/>
        </w:rPr>
        <w:t xml:space="preserve">in </w:t>
      </w:r>
      <w:r w:rsidR="00E523A5">
        <w:rPr>
          <w:bCs/>
          <w:lang w:val="en-GB"/>
        </w:rPr>
        <w:t xml:space="preserve">the </w:t>
      </w:r>
      <w:r w:rsidR="00C133EB">
        <w:rPr>
          <w:bCs/>
          <w:lang w:val="en-GB"/>
        </w:rPr>
        <w:t>soil pore water</w:t>
      </w:r>
      <w:r w:rsidR="0094020C">
        <w:rPr>
          <w:bCs/>
          <w:lang w:val="en-GB"/>
        </w:rPr>
        <w:t xml:space="preserve"> and </w:t>
      </w:r>
      <w:r w:rsidR="00C133EB">
        <w:rPr>
          <w:bCs/>
          <w:lang w:val="en-GB"/>
        </w:rPr>
        <w:t>lettuce shoot</w:t>
      </w:r>
      <w:r w:rsidR="00DC79CD">
        <w:rPr>
          <w:bCs/>
          <w:lang w:val="en-GB"/>
        </w:rPr>
        <w:t>s</w:t>
      </w:r>
      <w:r w:rsidR="0094020C">
        <w:rPr>
          <w:bCs/>
          <w:lang w:val="en-GB"/>
        </w:rPr>
        <w:t xml:space="preserve"> </w:t>
      </w:r>
      <w:r w:rsidR="00C133EB">
        <w:rPr>
          <w:bCs/>
          <w:lang w:val="en-GB"/>
        </w:rPr>
        <w:t xml:space="preserve">were </w:t>
      </w:r>
      <w:r w:rsidR="00892ED5">
        <w:rPr>
          <w:bCs/>
          <w:lang w:val="en-GB"/>
        </w:rPr>
        <w:t>measured</w:t>
      </w:r>
      <w:r w:rsidR="00C133EB">
        <w:rPr>
          <w:bCs/>
          <w:lang w:val="en-GB"/>
        </w:rPr>
        <w:t xml:space="preserve">. </w:t>
      </w:r>
    </w:p>
    <w:p w14:paraId="5B645E2D" w14:textId="3F29831F" w:rsidR="00A30216" w:rsidRDefault="001F672C" w:rsidP="005C2854">
      <w:pPr>
        <w:pStyle w:val="Standard"/>
        <w:spacing w:line="360" w:lineRule="auto"/>
        <w:jc w:val="both"/>
        <w:rPr>
          <w:bCs/>
          <w:lang w:val="en-GB"/>
        </w:rPr>
      </w:pPr>
      <w:r w:rsidRPr="00651A1C">
        <w:rPr>
          <w:bCs/>
          <w:lang w:val="en-GB"/>
        </w:rPr>
        <w:t>GRO</w:t>
      </w:r>
      <w:r w:rsidR="00A30216" w:rsidRPr="00651A1C">
        <w:rPr>
          <w:bCs/>
          <w:lang w:val="en-GB"/>
        </w:rPr>
        <w:t xml:space="preserve"> </w:t>
      </w:r>
      <w:r w:rsidR="00651A1C" w:rsidRPr="00651A1C">
        <w:rPr>
          <w:bCs/>
          <w:lang w:val="en-GB"/>
        </w:rPr>
        <w:t>implementation had a limited effect on TE concentrations in the soil pore water</w:t>
      </w:r>
      <w:r w:rsidR="00A30216" w:rsidRPr="00651A1C">
        <w:rPr>
          <w:bCs/>
          <w:lang w:val="en-GB"/>
        </w:rPr>
        <w:t>, although</w:t>
      </w:r>
      <w:r w:rsidR="00A30216">
        <w:rPr>
          <w:bCs/>
          <w:lang w:val="en-GB"/>
        </w:rPr>
        <w:t xml:space="preserve"> </w:t>
      </w:r>
      <w:r w:rsidR="00C605B5">
        <w:rPr>
          <w:bCs/>
          <w:lang w:val="en-GB"/>
        </w:rPr>
        <w:t xml:space="preserve">use of </w:t>
      </w:r>
      <w:r w:rsidR="00594036">
        <w:rPr>
          <w:bCs/>
          <w:lang w:val="en-GB"/>
        </w:rPr>
        <w:t xml:space="preserve">multivariate </w:t>
      </w:r>
      <w:r w:rsidR="00A30216">
        <w:rPr>
          <w:bCs/>
          <w:lang w:val="en-GB"/>
        </w:rPr>
        <w:t xml:space="preserve">Co-inertia Analysis </w:t>
      </w:r>
      <w:r w:rsidR="00C605B5">
        <w:rPr>
          <w:bCs/>
          <w:lang w:val="en-GB"/>
        </w:rPr>
        <w:t xml:space="preserve">revealed </w:t>
      </w:r>
      <w:r w:rsidR="00A30216">
        <w:rPr>
          <w:bCs/>
          <w:lang w:val="en-GB"/>
        </w:rPr>
        <w:t xml:space="preserve">a </w:t>
      </w:r>
      <w:r w:rsidR="00C605B5">
        <w:rPr>
          <w:bCs/>
          <w:lang w:val="en-GB"/>
        </w:rPr>
        <w:t>clear</w:t>
      </w:r>
      <w:r w:rsidR="00A30216">
        <w:rPr>
          <w:bCs/>
          <w:lang w:val="en-GB"/>
        </w:rPr>
        <w:t xml:space="preserve"> amelioration effect </w:t>
      </w:r>
      <w:r w:rsidR="00C605B5">
        <w:rPr>
          <w:bCs/>
          <w:lang w:val="en-GB"/>
        </w:rPr>
        <w:t xml:space="preserve">in </w:t>
      </w:r>
      <w:r w:rsidR="00A30216">
        <w:rPr>
          <w:bCs/>
          <w:lang w:val="en-GB"/>
        </w:rPr>
        <w:t>phytomanaged soils.</w:t>
      </w:r>
      <w:r w:rsidR="00287C7E">
        <w:rPr>
          <w:bCs/>
          <w:lang w:val="en-GB"/>
        </w:rPr>
        <w:t xml:space="preserve"> </w:t>
      </w:r>
      <w:r w:rsidR="00651A1C">
        <w:rPr>
          <w:bCs/>
          <w:lang w:val="en-GB"/>
        </w:rPr>
        <w:t xml:space="preserve">Phytomanagement </w:t>
      </w:r>
      <w:r w:rsidR="0025281C">
        <w:rPr>
          <w:bCs/>
          <w:lang w:val="en-GB"/>
        </w:rPr>
        <w:t>increase</w:t>
      </w:r>
      <w:r w:rsidR="00725820">
        <w:rPr>
          <w:bCs/>
          <w:lang w:val="en-GB"/>
        </w:rPr>
        <w:t>d</w:t>
      </w:r>
      <w:r w:rsidR="0025281C">
        <w:rPr>
          <w:bCs/>
          <w:lang w:val="en-GB"/>
        </w:rPr>
        <w:t xml:space="preserve"> shoot</w:t>
      </w:r>
      <w:r w:rsidR="00725820">
        <w:rPr>
          <w:bCs/>
          <w:lang w:val="en-GB"/>
        </w:rPr>
        <w:t xml:space="preserve"> DW yield</w:t>
      </w:r>
      <w:r w:rsidR="0025281C">
        <w:rPr>
          <w:bCs/>
          <w:lang w:val="en-GB"/>
        </w:rPr>
        <w:t xml:space="preserve"> </w:t>
      </w:r>
      <w:r w:rsidR="00C605B5">
        <w:rPr>
          <w:bCs/>
          <w:lang w:val="en-GB"/>
        </w:rPr>
        <w:t xml:space="preserve">at </w:t>
      </w:r>
      <w:r w:rsidR="003938DF">
        <w:rPr>
          <w:bCs/>
          <w:lang w:val="en-GB"/>
        </w:rPr>
        <w:t>all</w:t>
      </w:r>
      <w:r w:rsidR="00287C7E">
        <w:rPr>
          <w:bCs/>
          <w:lang w:val="en-GB"/>
        </w:rPr>
        <w:t xml:space="preserve"> industrial and mine sites</w:t>
      </w:r>
      <w:r w:rsidR="0025281C">
        <w:rPr>
          <w:bCs/>
          <w:lang w:val="en-GB"/>
        </w:rPr>
        <w:t xml:space="preserve">, </w:t>
      </w:r>
      <w:r w:rsidR="00287C7E">
        <w:rPr>
          <w:bCs/>
          <w:lang w:val="en-GB"/>
        </w:rPr>
        <w:t xml:space="preserve">whereas </w:t>
      </w:r>
      <w:r w:rsidR="003938DF">
        <w:rPr>
          <w:bCs/>
          <w:lang w:val="en-GB"/>
        </w:rPr>
        <w:t>in</w:t>
      </w:r>
      <w:r w:rsidR="005D7A12">
        <w:rPr>
          <w:bCs/>
          <w:lang w:val="en-GB"/>
        </w:rPr>
        <w:t xml:space="preserve"> </w:t>
      </w:r>
      <w:r w:rsidR="00287C7E">
        <w:rPr>
          <w:bCs/>
          <w:lang w:val="en-GB"/>
        </w:rPr>
        <w:t xml:space="preserve">agricultural </w:t>
      </w:r>
      <w:r w:rsidR="0025281C">
        <w:rPr>
          <w:bCs/>
          <w:lang w:val="en-GB"/>
        </w:rPr>
        <w:t>soils</w:t>
      </w:r>
      <w:r w:rsidR="003938DF">
        <w:rPr>
          <w:bCs/>
          <w:lang w:val="en-GB"/>
        </w:rPr>
        <w:t xml:space="preserve"> improvements were produced in one out of five sites</w:t>
      </w:r>
      <w:r w:rsidR="00A30216">
        <w:rPr>
          <w:bCs/>
          <w:lang w:val="en-GB"/>
        </w:rPr>
        <w:t xml:space="preserve">. </w:t>
      </w:r>
      <w:r w:rsidR="00725820">
        <w:rPr>
          <w:bCs/>
          <w:lang w:val="en-GB"/>
        </w:rPr>
        <w:t>P</w:t>
      </w:r>
      <w:r w:rsidR="00287C7E">
        <w:rPr>
          <w:bCs/>
          <w:lang w:val="en-GB"/>
        </w:rPr>
        <w:t>hoto</w:t>
      </w:r>
      <w:r>
        <w:rPr>
          <w:bCs/>
          <w:lang w:val="en-GB"/>
        </w:rPr>
        <w:t>synthesis</w:t>
      </w:r>
      <w:r w:rsidR="00287C7E">
        <w:rPr>
          <w:bCs/>
          <w:lang w:val="en-GB"/>
        </w:rPr>
        <w:t xml:space="preserve"> efficiency </w:t>
      </w:r>
      <w:r w:rsidR="003938DF">
        <w:rPr>
          <w:bCs/>
          <w:lang w:val="en-GB"/>
        </w:rPr>
        <w:t xml:space="preserve">was less sensitive than changes in </w:t>
      </w:r>
      <w:r w:rsidR="007D6409">
        <w:rPr>
          <w:bCs/>
          <w:lang w:val="en-GB"/>
        </w:rPr>
        <w:t xml:space="preserve">shoot </w:t>
      </w:r>
      <w:r w:rsidR="003938DF">
        <w:rPr>
          <w:bCs/>
          <w:lang w:val="en-GB"/>
        </w:rPr>
        <w:t xml:space="preserve">biomass and </w:t>
      </w:r>
      <w:r w:rsidR="00725820">
        <w:rPr>
          <w:bCs/>
          <w:lang w:val="en-GB"/>
        </w:rPr>
        <w:t>did not discriminate</w:t>
      </w:r>
      <w:r w:rsidR="00287C7E">
        <w:rPr>
          <w:bCs/>
          <w:lang w:val="en-GB"/>
        </w:rPr>
        <w:t xml:space="preserve"> </w:t>
      </w:r>
      <w:r w:rsidR="00725820">
        <w:rPr>
          <w:bCs/>
          <w:lang w:val="en-GB"/>
        </w:rPr>
        <w:t>changes</w:t>
      </w:r>
      <w:r w:rsidR="00287C7E">
        <w:rPr>
          <w:bCs/>
          <w:lang w:val="en-GB"/>
        </w:rPr>
        <w:t xml:space="preserve"> in soil conditions. </w:t>
      </w:r>
    </w:p>
    <w:p w14:paraId="347DD8CA" w14:textId="7783B083" w:rsidR="0025281C" w:rsidRPr="00B37EBD" w:rsidRDefault="005D7A12" w:rsidP="005C2854">
      <w:pPr>
        <w:pStyle w:val="Standard"/>
        <w:spacing w:line="360" w:lineRule="auto"/>
        <w:jc w:val="both"/>
        <w:rPr>
          <w:b/>
          <w:bCs/>
          <w:lang w:val="en-GB"/>
        </w:rPr>
      </w:pPr>
      <w:r>
        <w:rPr>
          <w:bCs/>
          <w:lang w:val="en-GB"/>
        </w:rPr>
        <w:t>Bas</w:t>
      </w:r>
      <w:r w:rsidRPr="00B37EBD">
        <w:rPr>
          <w:bCs/>
          <w:lang w:val="en-GB"/>
        </w:rPr>
        <w:t xml:space="preserve">ed </w:t>
      </w:r>
      <w:r>
        <w:rPr>
          <w:bCs/>
          <w:lang w:val="en-GB"/>
        </w:rPr>
        <w:t>on</w:t>
      </w:r>
      <w:r w:rsidRPr="00B37EBD">
        <w:rPr>
          <w:bCs/>
          <w:lang w:val="en-GB"/>
        </w:rPr>
        <w:t xml:space="preserve"> </w:t>
      </w:r>
      <w:r w:rsidR="00511377">
        <w:rPr>
          <w:bCs/>
          <w:lang w:val="en-GB"/>
        </w:rPr>
        <w:t xml:space="preserve">lettuce </w:t>
      </w:r>
      <w:r w:rsidRPr="00B37EBD">
        <w:rPr>
          <w:bCs/>
          <w:lang w:val="en-GB"/>
        </w:rPr>
        <w:t xml:space="preserve">shoot </w:t>
      </w:r>
      <w:r w:rsidR="00511377">
        <w:rPr>
          <w:bCs/>
          <w:lang w:val="en-GB"/>
        </w:rPr>
        <w:t>DW yield</w:t>
      </w:r>
      <w:r>
        <w:rPr>
          <w:bCs/>
          <w:lang w:val="en-GB"/>
        </w:rPr>
        <w:t>,</w:t>
      </w:r>
      <w:r w:rsidRPr="00B37EBD">
        <w:rPr>
          <w:bCs/>
          <w:lang w:val="en-GB"/>
        </w:rPr>
        <w:t xml:space="preserve"> </w:t>
      </w:r>
      <w:r>
        <w:rPr>
          <w:bCs/>
          <w:lang w:val="en-GB"/>
        </w:rPr>
        <w:t>c</w:t>
      </w:r>
      <w:r w:rsidR="003938DF" w:rsidRPr="00B37EBD">
        <w:rPr>
          <w:bCs/>
          <w:lang w:val="en-GB"/>
        </w:rPr>
        <w:t xml:space="preserve">ompost </w:t>
      </w:r>
      <w:r w:rsidR="00725820" w:rsidRPr="00B37EBD">
        <w:rPr>
          <w:bCs/>
          <w:lang w:val="en-GB"/>
        </w:rPr>
        <w:t>amendment</w:t>
      </w:r>
      <w:r w:rsidR="00F45F53" w:rsidRPr="00B37EBD">
        <w:rPr>
          <w:bCs/>
          <w:lang w:val="en-GB"/>
        </w:rPr>
        <w:t xml:space="preserve"> followed by phytoextraction yielded </w:t>
      </w:r>
      <w:r w:rsidR="00871C21" w:rsidRPr="00B37EBD">
        <w:rPr>
          <w:bCs/>
          <w:lang w:val="en-GB"/>
        </w:rPr>
        <w:t>be</w:t>
      </w:r>
      <w:r w:rsidR="00871C21">
        <w:rPr>
          <w:bCs/>
          <w:lang w:val="en-GB"/>
        </w:rPr>
        <w:t xml:space="preserve">tter </w:t>
      </w:r>
      <w:r w:rsidR="00F45F53" w:rsidRPr="00B37EBD">
        <w:rPr>
          <w:bCs/>
          <w:lang w:val="en-GB"/>
        </w:rPr>
        <w:t>results</w:t>
      </w:r>
      <w:r w:rsidR="00B37EBD" w:rsidRPr="00B37EBD">
        <w:rPr>
          <w:bCs/>
          <w:lang w:val="en-GB"/>
        </w:rPr>
        <w:t xml:space="preserve"> than phytostabilisation</w:t>
      </w:r>
      <w:r w:rsidR="00D46FF3">
        <w:rPr>
          <w:bCs/>
          <w:lang w:val="en-GB"/>
        </w:rPr>
        <w:t>;</w:t>
      </w:r>
      <w:r w:rsidR="00D46FF3" w:rsidRPr="00B37EBD">
        <w:rPr>
          <w:bCs/>
          <w:lang w:val="en-GB"/>
        </w:rPr>
        <w:t xml:space="preserve"> </w:t>
      </w:r>
      <w:r w:rsidR="00D46FF3">
        <w:rPr>
          <w:bCs/>
          <w:lang w:val="en-GB"/>
        </w:rPr>
        <w:t>moreover</w:t>
      </w:r>
      <w:r w:rsidR="00D46FF3" w:rsidRPr="00B37EBD">
        <w:rPr>
          <w:bCs/>
          <w:lang w:val="en-GB"/>
        </w:rPr>
        <w:t xml:space="preserve"> </w:t>
      </w:r>
      <w:r w:rsidR="00B37EBD" w:rsidRPr="00B37EBD">
        <w:rPr>
          <w:bCs/>
          <w:lang w:val="en-GB"/>
        </w:rPr>
        <w:t>shoot ionome data prove</w:t>
      </w:r>
      <w:r w:rsidR="00511377">
        <w:rPr>
          <w:bCs/>
          <w:lang w:val="en-GB"/>
        </w:rPr>
        <w:t>d</w:t>
      </w:r>
      <w:r w:rsidR="00B37EBD" w:rsidRPr="00B37EBD">
        <w:rPr>
          <w:bCs/>
          <w:lang w:val="en-GB"/>
        </w:rPr>
        <w:t xml:space="preserve"> that</w:t>
      </w:r>
      <w:r w:rsidR="00511377">
        <w:rPr>
          <w:bCs/>
          <w:lang w:val="en-GB"/>
        </w:rPr>
        <w:t>,</w:t>
      </w:r>
      <w:r w:rsidR="00F332F6">
        <w:rPr>
          <w:bCs/>
          <w:lang w:val="en-GB"/>
        </w:rPr>
        <w:t xml:space="preserve"> depending on </w:t>
      </w:r>
      <w:r w:rsidR="00511377">
        <w:rPr>
          <w:bCs/>
          <w:lang w:val="en-GB"/>
        </w:rPr>
        <w:t>initial</w:t>
      </w:r>
      <w:r w:rsidR="00F332F6">
        <w:rPr>
          <w:bCs/>
          <w:lang w:val="en-GB"/>
        </w:rPr>
        <w:t xml:space="preserve"> soil conditions</w:t>
      </w:r>
      <w:r w:rsidR="00511377">
        <w:rPr>
          <w:bCs/>
          <w:lang w:val="en-GB"/>
        </w:rPr>
        <w:t>,</w:t>
      </w:r>
      <w:r w:rsidR="00F332F6">
        <w:rPr>
          <w:bCs/>
          <w:lang w:val="en-GB"/>
        </w:rPr>
        <w:t xml:space="preserve"> </w:t>
      </w:r>
      <w:r w:rsidR="00D46FF3">
        <w:rPr>
          <w:bCs/>
          <w:lang w:val="en-GB"/>
        </w:rPr>
        <w:t xml:space="preserve">recurrent compost application may be required to maintain </w:t>
      </w:r>
      <w:r w:rsidR="00511377">
        <w:rPr>
          <w:bCs/>
          <w:lang w:val="en-GB"/>
        </w:rPr>
        <w:t xml:space="preserve">crop </w:t>
      </w:r>
      <w:r w:rsidR="005D6982">
        <w:rPr>
          <w:bCs/>
          <w:lang w:val="en-GB"/>
        </w:rPr>
        <w:t>production with common shoot nutrient concentrations</w:t>
      </w:r>
      <w:r w:rsidR="00771FA5" w:rsidRPr="00B37EBD">
        <w:rPr>
          <w:bCs/>
          <w:lang w:val="en-GB"/>
        </w:rPr>
        <w:t>.</w:t>
      </w:r>
      <w:r w:rsidR="002F031C" w:rsidRPr="00B37EBD">
        <w:rPr>
          <w:bCs/>
          <w:lang w:val="en-GB"/>
        </w:rPr>
        <w:t xml:space="preserve"> </w:t>
      </w:r>
    </w:p>
    <w:p w14:paraId="5AF27B33" w14:textId="77777777" w:rsidR="002F031C" w:rsidRDefault="002F031C" w:rsidP="005C2854">
      <w:pPr>
        <w:pStyle w:val="Standard"/>
        <w:spacing w:line="360" w:lineRule="auto"/>
        <w:jc w:val="both"/>
        <w:rPr>
          <w:b/>
          <w:bCs/>
          <w:lang w:val="en-GB"/>
        </w:rPr>
      </w:pPr>
    </w:p>
    <w:p w14:paraId="58FAA536" w14:textId="13E5541B" w:rsidR="00807EF5" w:rsidRDefault="00807EF5" w:rsidP="005C2854">
      <w:pPr>
        <w:pStyle w:val="Standard"/>
        <w:spacing w:line="360" w:lineRule="auto"/>
        <w:jc w:val="both"/>
        <w:rPr>
          <w:b/>
          <w:bCs/>
          <w:lang w:val="en-GB"/>
        </w:rPr>
      </w:pPr>
      <w:r>
        <w:rPr>
          <w:b/>
          <w:bCs/>
          <w:lang w:val="en-GB"/>
        </w:rPr>
        <w:t>Keywords</w:t>
      </w:r>
    </w:p>
    <w:p w14:paraId="22A0F50A" w14:textId="121782BC" w:rsidR="00807EF5" w:rsidRPr="00B44CF9" w:rsidRDefault="00B44CF9" w:rsidP="005C2854">
      <w:pPr>
        <w:pStyle w:val="Standard"/>
        <w:spacing w:line="360" w:lineRule="auto"/>
        <w:jc w:val="both"/>
        <w:rPr>
          <w:bCs/>
          <w:lang w:val="en-GB"/>
        </w:rPr>
      </w:pPr>
      <w:r>
        <w:rPr>
          <w:bCs/>
          <w:lang w:val="en-GB"/>
        </w:rPr>
        <w:t xml:space="preserve">Biomass, chlorophyll fluorescence, GREENLAND </w:t>
      </w:r>
      <w:r w:rsidR="00511377">
        <w:rPr>
          <w:bCs/>
          <w:lang w:val="en-GB"/>
        </w:rPr>
        <w:t>p</w:t>
      </w:r>
      <w:r>
        <w:rPr>
          <w:bCs/>
          <w:lang w:val="en-GB"/>
        </w:rPr>
        <w:t>roject, l</w:t>
      </w:r>
      <w:r w:rsidR="00807EF5" w:rsidRPr="00B44CF9">
        <w:rPr>
          <w:bCs/>
          <w:lang w:val="en-GB"/>
        </w:rPr>
        <w:t>ettuce, phyt</w:t>
      </w:r>
      <w:r w:rsidRPr="00B44CF9">
        <w:rPr>
          <w:bCs/>
          <w:lang w:val="en-GB"/>
        </w:rPr>
        <w:t>oextra</w:t>
      </w:r>
      <w:r w:rsidR="005C2854">
        <w:rPr>
          <w:bCs/>
          <w:lang w:val="en-GB"/>
        </w:rPr>
        <w:t>c</w:t>
      </w:r>
      <w:r w:rsidRPr="00B44CF9">
        <w:rPr>
          <w:bCs/>
          <w:lang w:val="en-GB"/>
        </w:rPr>
        <w:t>tion, phytostabilisation</w:t>
      </w:r>
    </w:p>
    <w:p w14:paraId="5FD8509F" w14:textId="77777777" w:rsidR="00807EF5" w:rsidRPr="00B37EBD" w:rsidRDefault="00807EF5" w:rsidP="005C2854">
      <w:pPr>
        <w:pStyle w:val="Standard"/>
        <w:spacing w:line="360" w:lineRule="auto"/>
        <w:jc w:val="both"/>
        <w:rPr>
          <w:b/>
          <w:bCs/>
          <w:lang w:val="en-GB"/>
        </w:rPr>
      </w:pPr>
    </w:p>
    <w:p w14:paraId="236D27C0" w14:textId="4FD88FC2" w:rsidR="00F47426" w:rsidRPr="00B37EBD" w:rsidRDefault="00EB3B33" w:rsidP="005C2854">
      <w:pPr>
        <w:pStyle w:val="Standard"/>
        <w:spacing w:line="360" w:lineRule="auto"/>
        <w:jc w:val="both"/>
        <w:rPr>
          <w:b/>
          <w:bCs/>
          <w:lang w:val="en-GB"/>
        </w:rPr>
      </w:pPr>
      <w:r>
        <w:rPr>
          <w:b/>
          <w:bCs/>
          <w:lang w:val="en-GB"/>
        </w:rPr>
        <w:t xml:space="preserve">1. </w:t>
      </w:r>
      <w:r w:rsidR="00985891" w:rsidRPr="00B37EBD">
        <w:rPr>
          <w:b/>
          <w:bCs/>
          <w:lang w:val="en-GB"/>
        </w:rPr>
        <w:t>Introduction</w:t>
      </w:r>
    </w:p>
    <w:p w14:paraId="2D9AAA85" w14:textId="1924C03D" w:rsidR="00132981" w:rsidRDefault="00DF1CFF" w:rsidP="005C2854">
      <w:pPr>
        <w:pStyle w:val="Standard"/>
        <w:spacing w:line="360" w:lineRule="auto"/>
        <w:jc w:val="both"/>
        <w:rPr>
          <w:kern w:val="0"/>
          <w:lang w:val="en-GB" w:eastAsia="fr-FR"/>
        </w:rPr>
      </w:pPr>
      <w:r>
        <w:rPr>
          <w:kern w:val="0"/>
          <w:lang w:val="en-GB" w:eastAsia="fr-FR"/>
        </w:rPr>
        <w:t>More than two</w:t>
      </w:r>
      <w:r w:rsidR="006D08DE">
        <w:rPr>
          <w:kern w:val="0"/>
          <w:lang w:val="en-GB" w:eastAsia="fr-FR"/>
        </w:rPr>
        <w:t xml:space="preserve"> centuries of </w:t>
      </w:r>
      <w:r>
        <w:rPr>
          <w:kern w:val="0"/>
          <w:lang w:val="en-GB" w:eastAsia="fr-FR"/>
        </w:rPr>
        <w:t xml:space="preserve">large-scale </w:t>
      </w:r>
      <w:r w:rsidR="006D08DE">
        <w:rPr>
          <w:kern w:val="0"/>
          <w:lang w:val="en-GB" w:eastAsia="fr-FR"/>
        </w:rPr>
        <w:t xml:space="preserve">industrial </w:t>
      </w:r>
      <w:r w:rsidR="007D6409">
        <w:rPr>
          <w:kern w:val="0"/>
          <w:lang w:val="en-GB" w:eastAsia="fr-FR"/>
        </w:rPr>
        <w:t xml:space="preserve">and urban </w:t>
      </w:r>
      <w:r w:rsidR="006D08DE">
        <w:rPr>
          <w:kern w:val="0"/>
          <w:lang w:val="en-GB" w:eastAsia="fr-FR"/>
        </w:rPr>
        <w:t>development</w:t>
      </w:r>
      <w:r>
        <w:rPr>
          <w:kern w:val="0"/>
          <w:lang w:val="en-GB" w:eastAsia="fr-FR"/>
        </w:rPr>
        <w:t xml:space="preserve"> has produced a significant legacy of contaminated land in Europe:</w:t>
      </w:r>
      <w:r w:rsidR="006D08DE">
        <w:rPr>
          <w:kern w:val="0"/>
          <w:lang w:val="en-GB" w:eastAsia="fr-FR"/>
        </w:rPr>
        <w:t xml:space="preserve"> around 2.5 million sites</w:t>
      </w:r>
      <w:r>
        <w:rPr>
          <w:kern w:val="0"/>
          <w:lang w:val="en-GB" w:eastAsia="fr-FR"/>
        </w:rPr>
        <w:t xml:space="preserve"> </w:t>
      </w:r>
      <w:r w:rsidR="00383F7C">
        <w:rPr>
          <w:kern w:val="0"/>
          <w:lang w:val="en-GB" w:eastAsia="fr-FR"/>
        </w:rPr>
        <w:t>ar</w:t>
      </w:r>
      <w:r w:rsidR="006D08DE">
        <w:rPr>
          <w:kern w:val="0"/>
          <w:lang w:val="en-GB" w:eastAsia="fr-FR"/>
        </w:rPr>
        <w:t xml:space="preserve">e potentially polluted </w:t>
      </w:r>
      <w:r w:rsidR="006D08DE" w:rsidRPr="00651A1C">
        <w:rPr>
          <w:kern w:val="0"/>
          <w:lang w:val="en-GB" w:eastAsia="fr-FR"/>
        </w:rPr>
        <w:t>(EEA 201</w:t>
      </w:r>
      <w:r w:rsidR="005A1A2A" w:rsidRPr="00651A1C">
        <w:rPr>
          <w:kern w:val="0"/>
          <w:lang w:val="en-GB" w:eastAsia="fr-FR"/>
        </w:rPr>
        <w:t>4</w:t>
      </w:r>
      <w:r w:rsidR="006D08DE" w:rsidRPr="00651A1C">
        <w:rPr>
          <w:kern w:val="0"/>
          <w:lang w:val="en-GB" w:eastAsia="fr-FR"/>
        </w:rPr>
        <w:t>)</w:t>
      </w:r>
      <w:r w:rsidR="00526110" w:rsidRPr="00651A1C">
        <w:rPr>
          <w:kern w:val="0"/>
          <w:lang w:val="en-GB" w:eastAsia="fr-FR"/>
        </w:rPr>
        <w:t xml:space="preserve"> and around 342 </w:t>
      </w:r>
      <w:r w:rsidR="00FE02CD">
        <w:rPr>
          <w:kern w:val="0"/>
          <w:lang w:val="en-GB" w:eastAsia="fr-FR"/>
        </w:rPr>
        <w:t>000</w:t>
      </w:r>
      <w:r w:rsidR="00526110" w:rsidRPr="00651A1C">
        <w:rPr>
          <w:kern w:val="0"/>
          <w:lang w:val="en-GB" w:eastAsia="fr-FR"/>
        </w:rPr>
        <w:t xml:space="preserve"> contaminated sites have been identified</w:t>
      </w:r>
      <w:r w:rsidR="00526110">
        <w:rPr>
          <w:kern w:val="0"/>
          <w:lang w:val="en-GB" w:eastAsia="fr-FR"/>
        </w:rPr>
        <w:t xml:space="preserve"> (Panagos et al. 2013)</w:t>
      </w:r>
      <w:r w:rsidR="00C42C73">
        <w:rPr>
          <w:kern w:val="0"/>
          <w:lang w:val="en-GB" w:eastAsia="fr-FR"/>
        </w:rPr>
        <w:t xml:space="preserve">. </w:t>
      </w:r>
      <w:r w:rsidR="00260C91">
        <w:rPr>
          <w:kern w:val="0"/>
          <w:lang w:val="en-GB" w:eastAsia="fr-FR"/>
        </w:rPr>
        <w:t xml:space="preserve">Among </w:t>
      </w:r>
      <w:r w:rsidR="00383F7C">
        <w:rPr>
          <w:kern w:val="0"/>
          <w:lang w:val="en-GB" w:eastAsia="fr-FR"/>
        </w:rPr>
        <w:t xml:space="preserve">soil </w:t>
      </w:r>
      <w:r w:rsidR="00260C91">
        <w:rPr>
          <w:kern w:val="0"/>
          <w:lang w:val="en-GB" w:eastAsia="fr-FR"/>
        </w:rPr>
        <w:t>contaminants, t</w:t>
      </w:r>
      <w:r w:rsidR="00260C91" w:rsidRPr="00260C91">
        <w:rPr>
          <w:kern w:val="0"/>
          <w:lang w:val="en-GB" w:eastAsia="fr-FR"/>
        </w:rPr>
        <w:t xml:space="preserve">race elements </w:t>
      </w:r>
      <w:r w:rsidR="00260C91">
        <w:rPr>
          <w:kern w:val="0"/>
          <w:lang w:val="en-GB" w:eastAsia="fr-FR"/>
        </w:rPr>
        <w:t xml:space="preserve">(TE) </w:t>
      </w:r>
      <w:r w:rsidR="00260C91" w:rsidRPr="00260C91">
        <w:rPr>
          <w:kern w:val="0"/>
          <w:lang w:val="en-GB" w:eastAsia="fr-FR"/>
        </w:rPr>
        <w:t>(37%)</w:t>
      </w:r>
      <w:r w:rsidR="00383F7C">
        <w:rPr>
          <w:kern w:val="0"/>
          <w:lang w:val="en-GB" w:eastAsia="fr-FR"/>
        </w:rPr>
        <w:t xml:space="preserve">, </w:t>
      </w:r>
      <w:r w:rsidR="00260C91" w:rsidRPr="00260C91">
        <w:rPr>
          <w:kern w:val="0"/>
          <w:lang w:val="en-GB" w:eastAsia="fr-FR"/>
        </w:rPr>
        <w:t xml:space="preserve">mineral oil (38%) </w:t>
      </w:r>
      <w:r w:rsidR="00383F7C">
        <w:rPr>
          <w:kern w:val="0"/>
          <w:lang w:val="en-GB" w:eastAsia="fr-FR"/>
        </w:rPr>
        <w:t xml:space="preserve">and polycyclic aromatic hydrocarbons (PAH, </w:t>
      </w:r>
      <w:r w:rsidR="00383F7C" w:rsidRPr="00260C91">
        <w:rPr>
          <w:kern w:val="0"/>
          <w:lang w:val="en-GB" w:eastAsia="fr-FR"/>
        </w:rPr>
        <w:t xml:space="preserve">13%) </w:t>
      </w:r>
      <w:r w:rsidR="00383F7C">
        <w:rPr>
          <w:kern w:val="0"/>
          <w:lang w:val="en-GB" w:eastAsia="fr-FR"/>
        </w:rPr>
        <w:t>are</w:t>
      </w:r>
      <w:r w:rsidR="00260C91" w:rsidRPr="00260C91">
        <w:rPr>
          <w:kern w:val="0"/>
          <w:lang w:val="en-GB" w:eastAsia="fr-FR"/>
        </w:rPr>
        <w:t xml:space="preserve"> </w:t>
      </w:r>
      <w:r>
        <w:rPr>
          <w:kern w:val="0"/>
          <w:lang w:val="en-GB" w:eastAsia="fr-FR"/>
        </w:rPr>
        <w:t>the most common contaminants of concern</w:t>
      </w:r>
      <w:r w:rsidRPr="00260C91">
        <w:rPr>
          <w:kern w:val="0"/>
          <w:lang w:val="en-GB" w:eastAsia="fr-FR"/>
        </w:rPr>
        <w:t xml:space="preserve"> </w:t>
      </w:r>
      <w:r w:rsidR="00260C91" w:rsidRPr="00260C91">
        <w:rPr>
          <w:kern w:val="0"/>
          <w:lang w:val="en-GB" w:eastAsia="fr-FR"/>
        </w:rPr>
        <w:t xml:space="preserve">(Mench et al. 2010). </w:t>
      </w:r>
      <w:r w:rsidR="000B776F">
        <w:rPr>
          <w:kern w:val="0"/>
          <w:lang w:val="en-GB" w:eastAsia="fr-FR"/>
        </w:rPr>
        <w:t xml:space="preserve">The United States, Canada, Australia, Asian countries (notably China) and developing countries </w:t>
      </w:r>
      <w:r w:rsidR="00DC669A">
        <w:rPr>
          <w:kern w:val="0"/>
          <w:lang w:val="en-GB" w:eastAsia="fr-FR"/>
        </w:rPr>
        <w:t>a</w:t>
      </w:r>
      <w:r w:rsidR="00345295">
        <w:rPr>
          <w:kern w:val="0"/>
          <w:lang w:val="en-GB" w:eastAsia="fr-FR"/>
        </w:rPr>
        <w:t>re a</w:t>
      </w:r>
      <w:r w:rsidR="00DC669A">
        <w:rPr>
          <w:kern w:val="0"/>
          <w:lang w:val="en-GB" w:eastAsia="fr-FR"/>
        </w:rPr>
        <w:t xml:space="preserve">lso </w:t>
      </w:r>
      <w:r w:rsidR="000B776F">
        <w:rPr>
          <w:kern w:val="0"/>
          <w:lang w:val="en-GB" w:eastAsia="fr-FR"/>
        </w:rPr>
        <w:t>experienc</w:t>
      </w:r>
      <w:r w:rsidR="00345295">
        <w:rPr>
          <w:kern w:val="0"/>
          <w:lang w:val="en-GB" w:eastAsia="fr-FR"/>
        </w:rPr>
        <w:t>ing</w:t>
      </w:r>
      <w:r w:rsidR="000B776F">
        <w:rPr>
          <w:kern w:val="0"/>
          <w:lang w:val="en-GB" w:eastAsia="fr-FR"/>
        </w:rPr>
        <w:t xml:space="preserve"> considerable topsoil contamination</w:t>
      </w:r>
      <w:r w:rsidR="00DC669A">
        <w:rPr>
          <w:kern w:val="0"/>
          <w:lang w:val="en-GB" w:eastAsia="fr-FR"/>
        </w:rPr>
        <w:t>,</w:t>
      </w:r>
      <w:r w:rsidR="000B776F">
        <w:rPr>
          <w:kern w:val="0"/>
          <w:lang w:val="en-GB" w:eastAsia="fr-FR"/>
        </w:rPr>
        <w:t xml:space="preserve"> posing risks </w:t>
      </w:r>
      <w:r w:rsidR="00DC669A">
        <w:rPr>
          <w:kern w:val="0"/>
          <w:lang w:val="en-GB" w:eastAsia="fr-FR"/>
        </w:rPr>
        <w:t xml:space="preserve">both </w:t>
      </w:r>
      <w:r w:rsidR="000B776F">
        <w:rPr>
          <w:kern w:val="0"/>
          <w:lang w:val="en-GB" w:eastAsia="fr-FR"/>
        </w:rPr>
        <w:t>to the environment and human health (FAO and ITPS,</w:t>
      </w:r>
      <w:r w:rsidR="000B776F" w:rsidRPr="000B776F">
        <w:rPr>
          <w:kern w:val="0"/>
          <w:lang w:val="en-GB" w:eastAsia="fr-FR"/>
        </w:rPr>
        <w:t xml:space="preserve"> 2015</w:t>
      </w:r>
      <w:r w:rsidR="000B776F">
        <w:rPr>
          <w:kern w:val="0"/>
          <w:lang w:val="en-GB" w:eastAsia="fr-FR"/>
        </w:rPr>
        <w:t>)</w:t>
      </w:r>
      <w:r w:rsidR="00661505">
        <w:rPr>
          <w:kern w:val="0"/>
          <w:lang w:val="en-GB" w:eastAsia="fr-FR"/>
        </w:rPr>
        <w:t xml:space="preserve">. </w:t>
      </w:r>
      <w:r w:rsidR="00AF466C" w:rsidRPr="00AF466C">
        <w:rPr>
          <w:kern w:val="0"/>
          <w:lang w:val="en-GB" w:eastAsia="fr-FR"/>
        </w:rPr>
        <w:t>The legacy of industrial</w:t>
      </w:r>
      <w:r w:rsidR="00FE02CD">
        <w:rPr>
          <w:kern w:val="0"/>
          <w:lang w:val="en-GB" w:eastAsia="fr-FR"/>
        </w:rPr>
        <w:t>,</w:t>
      </w:r>
      <w:r w:rsidR="00383F7C">
        <w:rPr>
          <w:kern w:val="0"/>
          <w:lang w:val="en-GB" w:eastAsia="fr-FR"/>
        </w:rPr>
        <w:t xml:space="preserve"> urban</w:t>
      </w:r>
      <w:r w:rsidR="00DC669A">
        <w:rPr>
          <w:kern w:val="0"/>
          <w:lang w:val="en-GB" w:eastAsia="fr-FR"/>
        </w:rPr>
        <w:t>,</w:t>
      </w:r>
      <w:r w:rsidR="00383F7C">
        <w:rPr>
          <w:kern w:val="0"/>
          <w:lang w:val="en-GB" w:eastAsia="fr-FR"/>
        </w:rPr>
        <w:t xml:space="preserve"> and intensive agriculture</w:t>
      </w:r>
      <w:r w:rsidR="00AF466C" w:rsidRPr="00AF466C">
        <w:rPr>
          <w:kern w:val="0"/>
          <w:lang w:val="en-GB" w:eastAsia="fr-FR"/>
        </w:rPr>
        <w:t xml:space="preserve"> activities may </w:t>
      </w:r>
      <w:r w:rsidR="00DC669A">
        <w:rPr>
          <w:kern w:val="0"/>
          <w:lang w:val="en-GB" w:eastAsia="fr-FR"/>
        </w:rPr>
        <w:t>persist</w:t>
      </w:r>
      <w:r w:rsidR="00DC669A" w:rsidRPr="00AF466C">
        <w:rPr>
          <w:kern w:val="0"/>
          <w:lang w:val="en-GB" w:eastAsia="fr-FR"/>
        </w:rPr>
        <w:t xml:space="preserve"> </w:t>
      </w:r>
      <w:r w:rsidR="00AF466C" w:rsidRPr="00AF466C">
        <w:rPr>
          <w:kern w:val="0"/>
          <w:lang w:val="en-GB" w:eastAsia="fr-FR"/>
        </w:rPr>
        <w:t xml:space="preserve">in ecosystems for </w:t>
      </w:r>
      <w:r w:rsidR="00647540">
        <w:rPr>
          <w:kern w:val="0"/>
          <w:lang w:val="en-GB" w:eastAsia="fr-FR"/>
        </w:rPr>
        <w:t>many</w:t>
      </w:r>
      <w:r w:rsidR="00AF466C" w:rsidRPr="00AF466C">
        <w:rPr>
          <w:kern w:val="0"/>
          <w:lang w:val="en-GB" w:eastAsia="fr-FR"/>
        </w:rPr>
        <w:t xml:space="preserve"> years after </w:t>
      </w:r>
      <w:r w:rsidR="00345295">
        <w:rPr>
          <w:kern w:val="0"/>
          <w:lang w:val="en-GB" w:eastAsia="fr-FR"/>
        </w:rPr>
        <w:t xml:space="preserve">such </w:t>
      </w:r>
      <w:r w:rsidR="00AF466C" w:rsidRPr="00AF466C">
        <w:rPr>
          <w:kern w:val="0"/>
          <w:lang w:val="en-GB" w:eastAsia="fr-FR"/>
        </w:rPr>
        <w:t xml:space="preserve">activities </w:t>
      </w:r>
      <w:r w:rsidR="00DC669A">
        <w:rPr>
          <w:kern w:val="0"/>
          <w:lang w:val="en-GB" w:eastAsia="fr-FR"/>
        </w:rPr>
        <w:t>have ceased</w:t>
      </w:r>
      <w:r w:rsidR="00DC669A" w:rsidRPr="00AF466C">
        <w:rPr>
          <w:kern w:val="0"/>
          <w:lang w:val="en-GB" w:eastAsia="fr-FR"/>
        </w:rPr>
        <w:t xml:space="preserve"> </w:t>
      </w:r>
      <w:r w:rsidR="00AF466C" w:rsidRPr="00AF466C">
        <w:rPr>
          <w:kern w:val="0"/>
          <w:lang w:val="en-GB" w:eastAsia="fr-FR"/>
        </w:rPr>
        <w:t xml:space="preserve">(Kostaleros et al. 2015). </w:t>
      </w:r>
      <w:r w:rsidR="00DC669A">
        <w:rPr>
          <w:kern w:val="0"/>
          <w:lang w:val="en-GB" w:eastAsia="fr-FR"/>
        </w:rPr>
        <w:t>In addition, s</w:t>
      </w:r>
      <w:r w:rsidR="00647540">
        <w:rPr>
          <w:kern w:val="0"/>
          <w:lang w:val="en-GB" w:eastAsia="fr-FR"/>
        </w:rPr>
        <w:t>oil c</w:t>
      </w:r>
      <w:r w:rsidR="00AF466C" w:rsidRPr="00AF466C">
        <w:rPr>
          <w:kern w:val="0"/>
          <w:lang w:val="en-GB" w:eastAsia="fr-FR"/>
        </w:rPr>
        <w:t xml:space="preserve">ontaminants </w:t>
      </w:r>
      <w:r w:rsidR="00AF466C">
        <w:rPr>
          <w:kern w:val="0"/>
          <w:lang w:val="en-GB" w:eastAsia="fr-FR"/>
        </w:rPr>
        <w:t>may</w:t>
      </w:r>
      <w:r w:rsidR="00AF466C" w:rsidRPr="00AF466C">
        <w:rPr>
          <w:kern w:val="0"/>
          <w:lang w:val="en-GB" w:eastAsia="fr-FR"/>
        </w:rPr>
        <w:t xml:space="preserve"> be transferred </w:t>
      </w:r>
      <w:r w:rsidR="00DC669A">
        <w:rPr>
          <w:kern w:val="0"/>
          <w:lang w:val="en-GB" w:eastAsia="fr-FR"/>
        </w:rPr>
        <w:t xml:space="preserve">over time </w:t>
      </w:r>
      <w:r w:rsidR="00AF466C" w:rsidRPr="00AF466C">
        <w:rPr>
          <w:kern w:val="0"/>
          <w:lang w:val="en-GB" w:eastAsia="fr-FR"/>
        </w:rPr>
        <w:t xml:space="preserve">to other </w:t>
      </w:r>
      <w:r w:rsidR="00647540">
        <w:rPr>
          <w:kern w:val="0"/>
          <w:lang w:val="en-GB" w:eastAsia="fr-FR"/>
        </w:rPr>
        <w:t xml:space="preserve">environmental </w:t>
      </w:r>
      <w:r w:rsidR="00AF466C" w:rsidRPr="00AF466C">
        <w:rPr>
          <w:kern w:val="0"/>
          <w:lang w:val="en-GB" w:eastAsia="fr-FR"/>
        </w:rPr>
        <w:t xml:space="preserve">compartments, </w:t>
      </w:r>
      <w:r w:rsidR="00FE02CD">
        <w:rPr>
          <w:kern w:val="0"/>
          <w:lang w:val="en-GB" w:eastAsia="fr-FR"/>
        </w:rPr>
        <w:t>e.g.</w:t>
      </w:r>
      <w:r w:rsidR="00AF466C" w:rsidRPr="00AF466C">
        <w:rPr>
          <w:kern w:val="0"/>
          <w:lang w:val="en-GB" w:eastAsia="fr-FR"/>
        </w:rPr>
        <w:t xml:space="preserve"> </w:t>
      </w:r>
      <w:r w:rsidR="00AF466C">
        <w:rPr>
          <w:kern w:val="0"/>
          <w:lang w:val="en-GB" w:eastAsia="fr-FR"/>
        </w:rPr>
        <w:t>aquatic ecosystems</w:t>
      </w:r>
      <w:r w:rsidR="00AF466C" w:rsidRPr="00AF466C">
        <w:rPr>
          <w:kern w:val="0"/>
          <w:lang w:val="en-GB" w:eastAsia="fr-FR"/>
        </w:rPr>
        <w:t>,</w:t>
      </w:r>
      <w:r w:rsidR="00AF466C">
        <w:rPr>
          <w:kern w:val="0"/>
          <w:lang w:val="en-GB" w:eastAsia="fr-FR"/>
        </w:rPr>
        <w:t xml:space="preserve"> or dispersed by wind</w:t>
      </w:r>
      <w:r w:rsidR="00DC669A">
        <w:rPr>
          <w:kern w:val="0"/>
          <w:lang w:val="en-GB" w:eastAsia="fr-FR"/>
        </w:rPr>
        <w:t>,</w:t>
      </w:r>
      <w:r w:rsidR="00AF466C" w:rsidRPr="00AF466C">
        <w:rPr>
          <w:kern w:val="0"/>
          <w:lang w:val="en-GB" w:eastAsia="fr-FR"/>
        </w:rPr>
        <w:t xml:space="preserve"> and </w:t>
      </w:r>
      <w:r w:rsidR="00DC669A">
        <w:rPr>
          <w:kern w:val="0"/>
          <w:lang w:val="en-GB" w:eastAsia="fr-FR"/>
        </w:rPr>
        <w:t xml:space="preserve">so (if risks from the contamination are identified as having </w:t>
      </w:r>
      <w:r w:rsidR="00DC669A">
        <w:rPr>
          <w:kern w:val="0"/>
          <w:lang w:val="en-GB" w:eastAsia="fr-FR"/>
        </w:rPr>
        <w:lastRenderedPageBreak/>
        <w:t>significant potential to cause harm to human health or the site or surrounding ecosystem</w:t>
      </w:r>
      <w:r w:rsidR="00E848CA">
        <w:rPr>
          <w:kern w:val="0"/>
          <w:lang w:val="en-GB" w:eastAsia="fr-FR"/>
        </w:rPr>
        <w:t>s</w:t>
      </w:r>
      <w:r w:rsidR="00DC669A">
        <w:rPr>
          <w:kern w:val="0"/>
          <w:lang w:val="en-GB" w:eastAsia="fr-FR"/>
        </w:rPr>
        <w:t xml:space="preserve">) </w:t>
      </w:r>
      <w:r w:rsidR="00AF466C" w:rsidRPr="00AF466C">
        <w:rPr>
          <w:kern w:val="0"/>
          <w:lang w:val="en-GB" w:eastAsia="fr-FR"/>
        </w:rPr>
        <w:t>it is necessary to set up management programs</w:t>
      </w:r>
      <w:r w:rsidR="00DC669A">
        <w:rPr>
          <w:kern w:val="0"/>
          <w:lang w:val="en-GB" w:eastAsia="fr-FR"/>
        </w:rPr>
        <w:t xml:space="preserve"> or other interventions, which may include </w:t>
      </w:r>
      <w:r w:rsidR="0077472E">
        <w:rPr>
          <w:kern w:val="0"/>
          <w:lang w:val="en-GB" w:eastAsia="fr-FR"/>
        </w:rPr>
        <w:t xml:space="preserve">soil </w:t>
      </w:r>
      <w:r w:rsidR="00DC669A">
        <w:rPr>
          <w:kern w:val="0"/>
          <w:lang w:val="en-GB" w:eastAsia="fr-FR"/>
        </w:rPr>
        <w:t>remediation</w:t>
      </w:r>
      <w:r w:rsidR="00AF466C">
        <w:rPr>
          <w:kern w:val="0"/>
          <w:lang w:val="en-GB" w:eastAsia="fr-FR"/>
        </w:rPr>
        <w:t xml:space="preserve">. </w:t>
      </w:r>
      <w:r w:rsidR="00F47426" w:rsidRPr="00F47426">
        <w:rPr>
          <w:kern w:val="0"/>
          <w:lang w:val="en-GB" w:eastAsia="fr-FR"/>
        </w:rPr>
        <w:t>C</w:t>
      </w:r>
      <w:r w:rsidR="002E5D21">
        <w:rPr>
          <w:kern w:val="0"/>
          <w:lang w:val="en-GB" w:eastAsia="fr-FR"/>
        </w:rPr>
        <w:t>onventio</w:t>
      </w:r>
      <w:r w:rsidR="00383F7C">
        <w:rPr>
          <w:kern w:val="0"/>
          <w:lang w:val="en-GB" w:eastAsia="fr-FR"/>
        </w:rPr>
        <w:t>nal</w:t>
      </w:r>
      <w:r w:rsidR="00F47426" w:rsidRPr="00F47426">
        <w:rPr>
          <w:kern w:val="0"/>
          <w:lang w:val="en-GB" w:eastAsia="fr-FR"/>
        </w:rPr>
        <w:t xml:space="preserve"> technologies for </w:t>
      </w:r>
      <w:r w:rsidR="002E5D21">
        <w:rPr>
          <w:kern w:val="0"/>
          <w:lang w:val="en-GB" w:eastAsia="fr-FR"/>
        </w:rPr>
        <w:t xml:space="preserve">soil </w:t>
      </w:r>
      <w:r w:rsidR="00F47426" w:rsidRPr="00F47426">
        <w:rPr>
          <w:kern w:val="0"/>
          <w:lang w:val="en-GB" w:eastAsia="fr-FR"/>
        </w:rPr>
        <w:t xml:space="preserve">remediation are </w:t>
      </w:r>
      <w:r w:rsidR="002E5D21">
        <w:rPr>
          <w:kern w:val="0"/>
          <w:lang w:val="en-GB" w:eastAsia="fr-FR"/>
        </w:rPr>
        <w:t xml:space="preserve">often </w:t>
      </w:r>
      <w:r w:rsidR="00F47426" w:rsidRPr="00F47426">
        <w:rPr>
          <w:kern w:val="0"/>
          <w:lang w:val="en-GB" w:eastAsia="fr-FR"/>
        </w:rPr>
        <w:t>expensive and destructive (</w:t>
      </w:r>
      <w:r w:rsidR="00647540">
        <w:rPr>
          <w:kern w:val="0"/>
          <w:lang w:val="en-GB" w:eastAsia="fr-FR"/>
        </w:rPr>
        <w:t xml:space="preserve">e.g. </w:t>
      </w:r>
      <w:r w:rsidR="00F47426" w:rsidRPr="00F47426">
        <w:rPr>
          <w:kern w:val="0"/>
          <w:lang w:val="en-GB" w:eastAsia="fr-FR"/>
        </w:rPr>
        <w:t>solidification and stabilization, soil flushing, electrokinetics, chemical reduction/oxidation, soil washing, incineration, vitrification, excavation/ retrieval, landfill and disposal, etc</w:t>
      </w:r>
      <w:r w:rsidR="00FE02CD">
        <w:rPr>
          <w:kern w:val="0"/>
          <w:lang w:val="en-GB" w:eastAsia="fr-FR"/>
        </w:rPr>
        <w:t>.</w:t>
      </w:r>
      <w:r w:rsidR="00F47426" w:rsidRPr="00F47426">
        <w:rPr>
          <w:kern w:val="0"/>
          <w:lang w:val="en-GB" w:eastAsia="fr-FR"/>
        </w:rPr>
        <w:t>) (</w:t>
      </w:r>
      <w:r w:rsidR="005142CC">
        <w:rPr>
          <w:kern w:val="0"/>
          <w:lang w:val="en-GB" w:eastAsia="fr-FR"/>
        </w:rPr>
        <w:t xml:space="preserve">Meuser 2013, </w:t>
      </w:r>
      <w:r w:rsidR="001D62FF">
        <w:rPr>
          <w:kern w:val="0"/>
          <w:lang w:val="en-GB" w:eastAsia="fr-FR"/>
        </w:rPr>
        <w:t>Yao et al. 2013</w:t>
      </w:r>
      <w:r w:rsidR="00F47426" w:rsidRPr="00F47426">
        <w:rPr>
          <w:kern w:val="0"/>
          <w:lang w:val="en-GB" w:eastAsia="fr-FR"/>
        </w:rPr>
        <w:t>).</w:t>
      </w:r>
      <w:r w:rsidR="00AF466C">
        <w:rPr>
          <w:kern w:val="0"/>
          <w:lang w:val="en-GB" w:eastAsia="fr-FR"/>
        </w:rPr>
        <w:t xml:space="preserve"> </w:t>
      </w:r>
      <w:r w:rsidR="00BC7074">
        <w:rPr>
          <w:kern w:val="0"/>
          <w:lang w:val="en-GB" w:eastAsia="fr-FR"/>
        </w:rPr>
        <w:t>A</w:t>
      </w:r>
      <w:r w:rsidR="00AF466C" w:rsidRPr="00AF466C">
        <w:rPr>
          <w:kern w:val="0"/>
          <w:lang w:val="en-GB" w:eastAsia="fr-FR"/>
        </w:rPr>
        <w:t xml:space="preserve"> new paradigm </w:t>
      </w:r>
      <w:r w:rsidR="00345295">
        <w:rPr>
          <w:kern w:val="0"/>
          <w:lang w:val="en-GB" w:eastAsia="fr-FR"/>
        </w:rPr>
        <w:t>supported</w:t>
      </w:r>
      <w:r w:rsidR="00345295" w:rsidRPr="00AF466C">
        <w:rPr>
          <w:kern w:val="0"/>
          <w:lang w:val="en-GB" w:eastAsia="fr-FR"/>
        </w:rPr>
        <w:t xml:space="preserve"> </w:t>
      </w:r>
      <w:r w:rsidR="00AF466C" w:rsidRPr="00AF466C">
        <w:rPr>
          <w:kern w:val="0"/>
          <w:lang w:val="en-GB" w:eastAsia="fr-FR"/>
        </w:rPr>
        <w:t xml:space="preserve">by </w:t>
      </w:r>
      <w:r w:rsidR="0077472E">
        <w:rPr>
          <w:kern w:val="0"/>
          <w:lang w:val="en-GB" w:eastAsia="fr-FR"/>
        </w:rPr>
        <w:t xml:space="preserve">various </w:t>
      </w:r>
      <w:r w:rsidR="00AF466C" w:rsidRPr="00AF466C">
        <w:rPr>
          <w:kern w:val="0"/>
          <w:lang w:val="en-GB" w:eastAsia="fr-FR"/>
        </w:rPr>
        <w:t>scientific networks (e.g.</w:t>
      </w:r>
      <w:r w:rsidR="00C633A0">
        <w:rPr>
          <w:kern w:val="0"/>
          <w:lang w:val="en-GB" w:eastAsia="fr-FR"/>
        </w:rPr>
        <w:t xml:space="preserve">, International </w:t>
      </w:r>
      <w:r w:rsidR="00DC6CEF">
        <w:rPr>
          <w:kern w:val="0"/>
          <w:lang w:val="en-GB" w:eastAsia="fr-FR"/>
        </w:rPr>
        <w:t xml:space="preserve">Phytotechnology </w:t>
      </w:r>
      <w:r w:rsidR="00C633A0">
        <w:rPr>
          <w:kern w:val="0"/>
          <w:lang w:val="en-GB" w:eastAsia="fr-FR"/>
        </w:rPr>
        <w:t>Society,</w:t>
      </w:r>
      <w:r w:rsidR="00AF466C" w:rsidRPr="00AF466C">
        <w:rPr>
          <w:kern w:val="0"/>
          <w:lang w:val="en-GB" w:eastAsia="fr-FR"/>
        </w:rPr>
        <w:t xml:space="preserve"> Society of Environmental Toxicology and Chemistry, SETAC; Society for Ecological Restoration, SER) and based on sustainable and low-cost </w:t>
      </w:r>
      <w:r w:rsidR="0077472E">
        <w:rPr>
          <w:kern w:val="0"/>
          <w:lang w:val="en-GB" w:eastAsia="fr-FR"/>
        </w:rPr>
        <w:t>approaches</w:t>
      </w:r>
      <w:r w:rsidR="0077472E" w:rsidRPr="00AF466C">
        <w:rPr>
          <w:kern w:val="0"/>
          <w:lang w:val="en-GB" w:eastAsia="fr-FR"/>
        </w:rPr>
        <w:t xml:space="preserve"> </w:t>
      </w:r>
      <w:r w:rsidR="00AF466C" w:rsidRPr="00AF466C">
        <w:rPr>
          <w:kern w:val="0"/>
          <w:lang w:val="en-GB" w:eastAsia="fr-FR"/>
        </w:rPr>
        <w:t xml:space="preserve">with particular </w:t>
      </w:r>
      <w:r w:rsidR="0077472E">
        <w:rPr>
          <w:kern w:val="0"/>
          <w:lang w:val="en-GB" w:eastAsia="fr-FR"/>
        </w:rPr>
        <w:t>focus on</w:t>
      </w:r>
      <w:r w:rsidR="00AF466C" w:rsidRPr="00AF466C">
        <w:rPr>
          <w:kern w:val="0"/>
          <w:lang w:val="en-GB" w:eastAsia="fr-FR"/>
        </w:rPr>
        <w:t xml:space="preserve"> phytotechnologies and ecological restoration tools is emerging </w:t>
      </w:r>
      <w:r w:rsidR="0077472E">
        <w:rPr>
          <w:kern w:val="0"/>
          <w:lang w:val="en-GB" w:eastAsia="fr-FR"/>
        </w:rPr>
        <w:t xml:space="preserve">however </w:t>
      </w:r>
      <w:r w:rsidR="00AF466C" w:rsidRPr="00AF466C">
        <w:rPr>
          <w:kern w:val="0"/>
          <w:lang w:val="en-GB" w:eastAsia="fr-FR"/>
        </w:rPr>
        <w:t xml:space="preserve">for </w:t>
      </w:r>
      <w:r w:rsidR="0077472E">
        <w:rPr>
          <w:kern w:val="0"/>
          <w:lang w:val="en-GB" w:eastAsia="fr-FR"/>
        </w:rPr>
        <w:t xml:space="preserve">contaminated site and wider </w:t>
      </w:r>
      <w:r w:rsidR="00AF466C" w:rsidRPr="00AF466C">
        <w:rPr>
          <w:kern w:val="0"/>
          <w:lang w:val="en-GB" w:eastAsia="fr-FR"/>
        </w:rPr>
        <w:t>brownfield (phyto)management (Cundy et al. 2013</w:t>
      </w:r>
      <w:r w:rsidR="006859E7">
        <w:rPr>
          <w:kern w:val="0"/>
          <w:lang w:val="en-GB" w:eastAsia="fr-FR"/>
        </w:rPr>
        <w:t>,</w:t>
      </w:r>
      <w:r w:rsidR="00AF466C" w:rsidRPr="00AF466C">
        <w:rPr>
          <w:kern w:val="0"/>
          <w:lang w:val="en-GB" w:eastAsia="fr-FR"/>
        </w:rPr>
        <w:t xml:space="preserve"> Kidd et al. 2015</w:t>
      </w:r>
      <w:r w:rsidR="006859E7">
        <w:rPr>
          <w:kern w:val="0"/>
          <w:lang w:val="en-GB" w:eastAsia="fr-FR"/>
        </w:rPr>
        <w:t>,</w:t>
      </w:r>
      <w:r w:rsidR="00AF466C" w:rsidRPr="00AF466C">
        <w:rPr>
          <w:kern w:val="0"/>
          <w:lang w:val="en-GB" w:eastAsia="fr-FR"/>
        </w:rPr>
        <w:t xml:space="preserve"> Kaputschka et al. 2015</w:t>
      </w:r>
      <w:r w:rsidR="004937E3">
        <w:rPr>
          <w:kern w:val="0"/>
          <w:lang w:val="en-GB" w:eastAsia="fr-FR"/>
        </w:rPr>
        <w:t>, Cundy et al. 2016</w:t>
      </w:r>
      <w:r w:rsidR="00AF466C" w:rsidRPr="00AF466C">
        <w:rPr>
          <w:kern w:val="0"/>
          <w:lang w:val="en-GB" w:eastAsia="fr-FR"/>
        </w:rPr>
        <w:t>)</w:t>
      </w:r>
      <w:r w:rsidR="00AF466C">
        <w:rPr>
          <w:kern w:val="0"/>
          <w:lang w:val="en-GB" w:eastAsia="fr-FR"/>
        </w:rPr>
        <w:t xml:space="preserve">. </w:t>
      </w:r>
      <w:r w:rsidR="0077472E">
        <w:rPr>
          <w:kern w:val="0"/>
          <w:lang w:val="en-GB" w:eastAsia="fr-FR"/>
        </w:rPr>
        <w:t xml:space="preserve">These approaches, termed </w:t>
      </w:r>
      <w:r w:rsidR="00F240E0" w:rsidRPr="00F240E0">
        <w:rPr>
          <w:kern w:val="0"/>
          <w:lang w:val="en-GB" w:eastAsia="fr-FR"/>
        </w:rPr>
        <w:t>Gentle soil Remediation Options (GRO</w:t>
      </w:r>
      <w:r w:rsidR="00594648">
        <w:rPr>
          <w:kern w:val="0"/>
          <w:lang w:val="en-GB" w:eastAsia="fr-FR"/>
        </w:rPr>
        <w:t>)</w:t>
      </w:r>
      <w:r w:rsidR="0077472E">
        <w:rPr>
          <w:kern w:val="0"/>
          <w:lang w:val="en-GB" w:eastAsia="fr-FR"/>
        </w:rPr>
        <w:t>,</w:t>
      </w:r>
      <w:r w:rsidR="00BC7074">
        <w:rPr>
          <w:kern w:val="0"/>
          <w:lang w:val="en-GB" w:eastAsia="fr-FR"/>
        </w:rPr>
        <w:t xml:space="preserve"> </w:t>
      </w:r>
      <w:r w:rsidR="00AF466C" w:rsidRPr="00AF466C">
        <w:rPr>
          <w:kern w:val="0"/>
          <w:lang w:val="en-GB" w:eastAsia="fr-FR"/>
        </w:rPr>
        <w:t xml:space="preserve">aim </w:t>
      </w:r>
      <w:r w:rsidR="00345295">
        <w:rPr>
          <w:kern w:val="0"/>
          <w:lang w:val="en-GB" w:eastAsia="fr-FR"/>
        </w:rPr>
        <w:t>to</w:t>
      </w:r>
      <w:r w:rsidR="00345295" w:rsidRPr="00AF466C">
        <w:rPr>
          <w:kern w:val="0"/>
          <w:lang w:val="en-GB" w:eastAsia="fr-FR"/>
        </w:rPr>
        <w:t xml:space="preserve"> </w:t>
      </w:r>
      <w:r w:rsidR="00AF466C" w:rsidRPr="00AF466C">
        <w:rPr>
          <w:kern w:val="0"/>
          <w:lang w:val="en-GB" w:eastAsia="fr-FR"/>
        </w:rPr>
        <w:t xml:space="preserve">disrupt </w:t>
      </w:r>
      <w:r w:rsidR="004937E3">
        <w:rPr>
          <w:kern w:val="0"/>
          <w:lang w:val="en-GB" w:eastAsia="fr-FR"/>
        </w:rPr>
        <w:t>contaminant</w:t>
      </w:r>
      <w:r w:rsidR="009E31EF">
        <w:rPr>
          <w:kern w:val="0"/>
          <w:lang w:val="en-GB" w:eastAsia="fr-FR"/>
        </w:rPr>
        <w:t xml:space="preserve"> </w:t>
      </w:r>
      <w:r w:rsidR="00AF466C" w:rsidRPr="00AF466C">
        <w:rPr>
          <w:kern w:val="0"/>
          <w:lang w:val="en-GB" w:eastAsia="fr-FR"/>
        </w:rPr>
        <w:t>linkages (Defra, 2012) either</w:t>
      </w:r>
      <w:r w:rsidR="0077472E">
        <w:rPr>
          <w:kern w:val="0"/>
          <w:lang w:val="en-GB" w:eastAsia="fr-FR"/>
        </w:rPr>
        <w:t>:</w:t>
      </w:r>
      <w:r w:rsidR="00AF466C" w:rsidRPr="00AF466C">
        <w:rPr>
          <w:kern w:val="0"/>
          <w:lang w:val="en-GB" w:eastAsia="fr-FR"/>
        </w:rPr>
        <w:t xml:space="preserve"> by controlling the </w:t>
      </w:r>
      <w:r w:rsidR="00E216F9">
        <w:rPr>
          <w:kern w:val="0"/>
          <w:lang w:val="en-GB" w:eastAsia="fr-FR"/>
        </w:rPr>
        <w:t xml:space="preserve">contaminant </w:t>
      </w:r>
      <w:r w:rsidR="00AF466C" w:rsidRPr="00AF466C">
        <w:rPr>
          <w:kern w:val="0"/>
          <w:lang w:val="en-GB" w:eastAsia="fr-FR"/>
        </w:rPr>
        <w:t>source (e.g. extracting contamina</w:t>
      </w:r>
      <w:r w:rsidR="009E31EF">
        <w:rPr>
          <w:kern w:val="0"/>
          <w:lang w:val="en-GB" w:eastAsia="fr-FR"/>
        </w:rPr>
        <w:t>nts</w:t>
      </w:r>
      <w:r w:rsidR="00AF466C" w:rsidRPr="00AF466C">
        <w:rPr>
          <w:kern w:val="0"/>
          <w:lang w:val="en-GB" w:eastAsia="fr-FR"/>
        </w:rPr>
        <w:t xml:space="preserve"> from the </w:t>
      </w:r>
      <w:r w:rsidR="00E848CA">
        <w:rPr>
          <w:kern w:val="0"/>
          <w:lang w:val="en-GB" w:eastAsia="fr-FR"/>
        </w:rPr>
        <w:t xml:space="preserve">root zone and </w:t>
      </w:r>
      <w:r w:rsidR="00AF466C" w:rsidRPr="00AF466C">
        <w:rPr>
          <w:kern w:val="0"/>
          <w:lang w:val="en-GB" w:eastAsia="fr-FR"/>
        </w:rPr>
        <w:t>subsurface);</w:t>
      </w:r>
      <w:r w:rsidR="00FA5A2C">
        <w:rPr>
          <w:kern w:val="0"/>
          <w:lang w:val="en-GB" w:eastAsia="fr-FR"/>
        </w:rPr>
        <w:t xml:space="preserve"> by</w:t>
      </w:r>
      <w:r w:rsidR="00AF466C" w:rsidRPr="00AF466C">
        <w:rPr>
          <w:kern w:val="0"/>
          <w:lang w:val="en-GB" w:eastAsia="fr-FR"/>
        </w:rPr>
        <w:t xml:space="preserve"> managing </w:t>
      </w:r>
      <w:r w:rsidR="0077472E">
        <w:rPr>
          <w:kern w:val="0"/>
          <w:lang w:val="en-GB" w:eastAsia="fr-FR"/>
        </w:rPr>
        <w:t>contaminant</w:t>
      </w:r>
      <w:r w:rsidR="0077472E" w:rsidRPr="00AF466C">
        <w:rPr>
          <w:kern w:val="0"/>
          <w:lang w:val="en-GB" w:eastAsia="fr-FR"/>
        </w:rPr>
        <w:t xml:space="preserve"> </w:t>
      </w:r>
      <w:r w:rsidR="00AF466C" w:rsidRPr="00AF466C">
        <w:rPr>
          <w:kern w:val="0"/>
          <w:lang w:val="en-GB" w:eastAsia="fr-FR"/>
        </w:rPr>
        <w:t>pathway(s) (e.g. preventing migration of contamin</w:t>
      </w:r>
      <w:r w:rsidR="00E216F9">
        <w:rPr>
          <w:kern w:val="0"/>
          <w:lang w:val="en-GB" w:eastAsia="fr-FR"/>
        </w:rPr>
        <w:t>ants</w:t>
      </w:r>
      <w:r w:rsidR="00AF466C" w:rsidRPr="00AF466C">
        <w:rPr>
          <w:kern w:val="0"/>
          <w:lang w:val="en-GB" w:eastAsia="fr-FR"/>
        </w:rPr>
        <w:t xml:space="preserve">); </w:t>
      </w:r>
      <w:r w:rsidR="00FA5A2C">
        <w:rPr>
          <w:kern w:val="0"/>
          <w:lang w:val="en-GB" w:eastAsia="fr-FR"/>
        </w:rPr>
        <w:t xml:space="preserve">by </w:t>
      </w:r>
      <w:r w:rsidR="00AF466C" w:rsidRPr="00AF466C">
        <w:rPr>
          <w:kern w:val="0"/>
          <w:lang w:val="en-GB" w:eastAsia="fr-FR"/>
        </w:rPr>
        <w:t xml:space="preserve">protecting the receptor(s) (e.g. planning or institutional controls to avoid sensitive land uses) or </w:t>
      </w:r>
      <w:r w:rsidR="00FA5A2C">
        <w:rPr>
          <w:kern w:val="0"/>
          <w:lang w:val="en-GB" w:eastAsia="fr-FR"/>
        </w:rPr>
        <w:t xml:space="preserve">by </w:t>
      </w:r>
      <w:r w:rsidR="00AF466C" w:rsidRPr="00AF466C">
        <w:rPr>
          <w:kern w:val="0"/>
          <w:lang w:val="en-GB" w:eastAsia="fr-FR"/>
        </w:rPr>
        <w:t xml:space="preserve">some amalgamation of these components (Cundy et al. 2013). </w:t>
      </w:r>
      <w:r w:rsidR="00594648">
        <w:rPr>
          <w:kern w:val="0"/>
          <w:lang w:val="en-GB" w:eastAsia="fr-FR"/>
        </w:rPr>
        <w:t xml:space="preserve">The main </w:t>
      </w:r>
      <w:r w:rsidR="009E31EF">
        <w:rPr>
          <w:kern w:val="0"/>
          <w:lang w:val="en-GB" w:eastAsia="fr-FR"/>
        </w:rPr>
        <w:t xml:space="preserve">GRO </w:t>
      </w:r>
      <w:r w:rsidR="00594648">
        <w:rPr>
          <w:kern w:val="0"/>
          <w:lang w:val="en-GB" w:eastAsia="fr-FR"/>
        </w:rPr>
        <w:t xml:space="preserve">benefits </w:t>
      </w:r>
      <w:r w:rsidR="009E31EF">
        <w:rPr>
          <w:kern w:val="0"/>
          <w:lang w:val="en-GB" w:eastAsia="fr-FR"/>
        </w:rPr>
        <w:t>are</w:t>
      </w:r>
      <w:r w:rsidR="00594648">
        <w:rPr>
          <w:kern w:val="0"/>
          <w:lang w:val="en-GB" w:eastAsia="fr-FR"/>
        </w:rPr>
        <w:t xml:space="preserve"> that they are </w:t>
      </w:r>
      <w:r w:rsidR="0024347A">
        <w:rPr>
          <w:kern w:val="0"/>
          <w:lang w:val="en-GB" w:eastAsia="fr-FR"/>
        </w:rPr>
        <w:t>less</w:t>
      </w:r>
      <w:r w:rsidR="00132981" w:rsidRPr="00132981">
        <w:rPr>
          <w:kern w:val="0"/>
          <w:lang w:val="en-GB" w:eastAsia="fr-FR"/>
        </w:rPr>
        <w:t xml:space="preserve"> invasive</w:t>
      </w:r>
      <w:r w:rsidR="00594648">
        <w:rPr>
          <w:kern w:val="0"/>
          <w:lang w:val="en-GB" w:eastAsia="fr-FR"/>
        </w:rPr>
        <w:t>, more</w:t>
      </w:r>
      <w:r w:rsidR="00132981" w:rsidRPr="00132981">
        <w:rPr>
          <w:kern w:val="0"/>
          <w:lang w:val="en-GB" w:eastAsia="fr-FR"/>
        </w:rPr>
        <w:t xml:space="preserve"> restorative</w:t>
      </w:r>
      <w:r w:rsidR="00132981">
        <w:rPr>
          <w:kern w:val="0"/>
          <w:lang w:val="en-GB" w:eastAsia="fr-FR"/>
        </w:rPr>
        <w:t xml:space="preserve"> </w:t>
      </w:r>
      <w:r w:rsidR="00132981" w:rsidRPr="00132981">
        <w:rPr>
          <w:kern w:val="0"/>
          <w:lang w:val="en-GB" w:eastAsia="fr-FR"/>
        </w:rPr>
        <w:t>to soil structure</w:t>
      </w:r>
      <w:r w:rsidR="00E216F9">
        <w:rPr>
          <w:kern w:val="0"/>
          <w:lang w:val="en-GB" w:eastAsia="fr-FR"/>
        </w:rPr>
        <w:t>, ecological functions</w:t>
      </w:r>
      <w:r w:rsidR="00132981" w:rsidRPr="00132981">
        <w:rPr>
          <w:kern w:val="0"/>
          <w:lang w:val="en-GB" w:eastAsia="fr-FR"/>
        </w:rPr>
        <w:t xml:space="preserve"> and </w:t>
      </w:r>
      <w:r w:rsidR="00E216F9">
        <w:rPr>
          <w:kern w:val="0"/>
          <w:lang w:val="en-GB" w:eastAsia="fr-FR"/>
        </w:rPr>
        <w:t xml:space="preserve">related </w:t>
      </w:r>
      <w:r w:rsidR="00132981" w:rsidRPr="00132981">
        <w:rPr>
          <w:kern w:val="0"/>
          <w:lang w:val="en-GB" w:eastAsia="fr-FR"/>
        </w:rPr>
        <w:t>ecosystem services, and their ecological</w:t>
      </w:r>
      <w:r w:rsidR="00132981">
        <w:rPr>
          <w:kern w:val="0"/>
          <w:lang w:val="en-GB" w:eastAsia="fr-FR"/>
        </w:rPr>
        <w:t xml:space="preserve"> </w:t>
      </w:r>
      <w:r w:rsidR="00132981" w:rsidRPr="00132981">
        <w:rPr>
          <w:kern w:val="0"/>
          <w:lang w:val="en-GB" w:eastAsia="fr-FR"/>
        </w:rPr>
        <w:t>footprint is much lower than many conventional soil remediation</w:t>
      </w:r>
      <w:r w:rsidR="00132981">
        <w:rPr>
          <w:kern w:val="0"/>
          <w:lang w:val="en-GB" w:eastAsia="fr-FR"/>
        </w:rPr>
        <w:t xml:space="preserve"> </w:t>
      </w:r>
      <w:r w:rsidR="00132981" w:rsidRPr="00132981">
        <w:rPr>
          <w:kern w:val="0"/>
          <w:lang w:val="en-GB" w:eastAsia="fr-FR"/>
        </w:rPr>
        <w:t xml:space="preserve">techniques (Kumpiene et al. 2014). </w:t>
      </w:r>
      <w:r w:rsidR="0077472E">
        <w:rPr>
          <w:kern w:val="0"/>
          <w:lang w:val="en-GB" w:eastAsia="fr-FR"/>
        </w:rPr>
        <w:t xml:space="preserve">In addition, as well as providing effective risk management, their use can generate a range of wider environmental, economic and societal benefits (Cundy et al. 2016). </w:t>
      </w:r>
      <w:r w:rsidR="00594648">
        <w:rPr>
          <w:kern w:val="0"/>
          <w:lang w:val="en-GB" w:eastAsia="fr-FR"/>
        </w:rPr>
        <w:t xml:space="preserve">Within the term GRO </w:t>
      </w:r>
      <w:r w:rsidR="00E216F9">
        <w:rPr>
          <w:kern w:val="0"/>
          <w:lang w:val="en-GB" w:eastAsia="fr-FR"/>
        </w:rPr>
        <w:t>various</w:t>
      </w:r>
      <w:r w:rsidR="00594648">
        <w:rPr>
          <w:kern w:val="0"/>
          <w:lang w:val="en-GB" w:eastAsia="fr-FR"/>
        </w:rPr>
        <w:t xml:space="preserve"> techniques are included, from</w:t>
      </w:r>
      <w:r w:rsidR="00594648" w:rsidRPr="00F240E0">
        <w:rPr>
          <w:kern w:val="0"/>
          <w:lang w:val="en-GB" w:eastAsia="fr-FR"/>
        </w:rPr>
        <w:t xml:space="preserve"> in situ contaminant </w:t>
      </w:r>
      <w:r w:rsidR="00345295" w:rsidRPr="00F240E0">
        <w:rPr>
          <w:kern w:val="0"/>
          <w:lang w:val="en-GB" w:eastAsia="fr-FR"/>
        </w:rPr>
        <w:t>stabili</w:t>
      </w:r>
      <w:r w:rsidR="00345295">
        <w:rPr>
          <w:kern w:val="0"/>
          <w:lang w:val="en-GB" w:eastAsia="fr-FR"/>
        </w:rPr>
        <w:t>s</w:t>
      </w:r>
      <w:r w:rsidR="00345295" w:rsidRPr="00F240E0">
        <w:rPr>
          <w:kern w:val="0"/>
          <w:lang w:val="en-GB" w:eastAsia="fr-FR"/>
        </w:rPr>
        <w:t xml:space="preserve">ation </w:t>
      </w:r>
      <w:r w:rsidR="00594648" w:rsidRPr="00F240E0">
        <w:rPr>
          <w:kern w:val="0"/>
          <w:lang w:val="en-GB" w:eastAsia="fr-FR"/>
        </w:rPr>
        <w:t xml:space="preserve">(“inactivation”) </w:t>
      </w:r>
      <w:r w:rsidR="00594648">
        <w:rPr>
          <w:kern w:val="0"/>
          <w:lang w:val="en-GB" w:eastAsia="fr-FR"/>
        </w:rPr>
        <w:t>to</w:t>
      </w:r>
      <w:r w:rsidR="00594648" w:rsidRPr="00F240E0">
        <w:rPr>
          <w:kern w:val="0"/>
          <w:lang w:val="en-GB" w:eastAsia="fr-FR"/>
        </w:rPr>
        <w:t xml:space="preserve"> </w:t>
      </w:r>
      <w:r w:rsidR="00EF4414">
        <w:rPr>
          <w:kern w:val="0"/>
          <w:lang w:val="en-GB" w:eastAsia="fr-FR"/>
        </w:rPr>
        <w:t>phytomanagement (plant-based)</w:t>
      </w:r>
      <w:r w:rsidR="00594648" w:rsidRPr="00F240E0">
        <w:rPr>
          <w:kern w:val="0"/>
          <w:lang w:val="en-GB" w:eastAsia="fr-FR"/>
        </w:rPr>
        <w:t xml:space="preserve"> options</w:t>
      </w:r>
      <w:r w:rsidR="00594648">
        <w:rPr>
          <w:kern w:val="0"/>
          <w:lang w:val="en-GB" w:eastAsia="fr-FR"/>
        </w:rPr>
        <w:t xml:space="preserve">. </w:t>
      </w:r>
      <w:r w:rsidR="00EF4414">
        <w:rPr>
          <w:kern w:val="0"/>
          <w:lang w:val="en-GB" w:eastAsia="fr-FR"/>
        </w:rPr>
        <w:t xml:space="preserve">Phytomanagement can be directed to different objectives, </w:t>
      </w:r>
      <w:r w:rsidR="00594648">
        <w:rPr>
          <w:kern w:val="0"/>
          <w:lang w:val="en-GB" w:eastAsia="fr-FR"/>
        </w:rPr>
        <w:t xml:space="preserve">from </w:t>
      </w:r>
      <w:r w:rsidR="001E34CF">
        <w:rPr>
          <w:kern w:val="0"/>
          <w:lang w:val="en-GB" w:eastAsia="fr-FR"/>
        </w:rPr>
        <w:t>TE removal from soil (</w:t>
      </w:r>
      <w:r w:rsidR="00594648">
        <w:rPr>
          <w:kern w:val="0"/>
          <w:lang w:val="en-GB" w:eastAsia="fr-FR"/>
        </w:rPr>
        <w:t>phytoextraction</w:t>
      </w:r>
      <w:r w:rsidR="001E34CF">
        <w:rPr>
          <w:kern w:val="0"/>
          <w:lang w:val="en-GB" w:eastAsia="fr-FR"/>
        </w:rPr>
        <w:t xml:space="preserve">) to their stabilisation in </w:t>
      </w:r>
      <w:r w:rsidR="00E216F9">
        <w:rPr>
          <w:kern w:val="0"/>
          <w:lang w:val="en-GB" w:eastAsia="fr-FR"/>
        </w:rPr>
        <w:t>contaminat</w:t>
      </w:r>
      <w:r w:rsidR="001E34CF">
        <w:rPr>
          <w:kern w:val="0"/>
          <w:lang w:val="en-GB" w:eastAsia="fr-FR"/>
        </w:rPr>
        <w:t>ed soils (phytostabilisation)</w:t>
      </w:r>
      <w:r w:rsidR="00594648">
        <w:rPr>
          <w:kern w:val="0"/>
          <w:lang w:val="en-GB" w:eastAsia="fr-FR"/>
        </w:rPr>
        <w:t xml:space="preserve">, </w:t>
      </w:r>
      <w:r w:rsidR="001E34CF">
        <w:rPr>
          <w:kern w:val="0"/>
          <w:lang w:val="en-GB" w:eastAsia="fr-FR"/>
        </w:rPr>
        <w:t>and includ</w:t>
      </w:r>
      <w:r w:rsidR="004937E3">
        <w:rPr>
          <w:kern w:val="0"/>
          <w:lang w:val="en-GB" w:eastAsia="fr-FR"/>
        </w:rPr>
        <w:t>es</w:t>
      </w:r>
      <w:r w:rsidR="001E34CF">
        <w:rPr>
          <w:kern w:val="0"/>
          <w:lang w:val="en-GB" w:eastAsia="fr-FR"/>
        </w:rPr>
        <w:t xml:space="preserve"> the use of </w:t>
      </w:r>
      <w:r w:rsidR="00594648">
        <w:rPr>
          <w:kern w:val="0"/>
          <w:lang w:val="en-GB" w:eastAsia="fr-FR"/>
        </w:rPr>
        <w:t xml:space="preserve">amendments to </w:t>
      </w:r>
      <w:r w:rsidR="001E34CF">
        <w:rPr>
          <w:kern w:val="0"/>
          <w:lang w:val="en-GB" w:eastAsia="fr-FR"/>
        </w:rPr>
        <w:t>modify TE mobility or</w:t>
      </w:r>
      <w:r w:rsidR="00594648">
        <w:rPr>
          <w:kern w:val="0"/>
          <w:lang w:val="en-GB" w:eastAsia="fr-FR"/>
        </w:rPr>
        <w:t xml:space="preserve"> the inclusion of soil microorganisms in the system</w:t>
      </w:r>
      <w:r w:rsidR="00AA4CD2">
        <w:rPr>
          <w:kern w:val="0"/>
          <w:lang w:val="en-GB" w:eastAsia="fr-FR"/>
        </w:rPr>
        <w:t xml:space="preserve"> (bioaugmentation)</w:t>
      </w:r>
      <w:r w:rsidR="00594648">
        <w:rPr>
          <w:kern w:val="0"/>
          <w:lang w:val="en-GB" w:eastAsia="fr-FR"/>
        </w:rPr>
        <w:t xml:space="preserve"> (</w:t>
      </w:r>
      <w:r w:rsidR="001E34CF">
        <w:rPr>
          <w:kern w:val="0"/>
          <w:lang w:val="en-GB" w:eastAsia="fr-FR"/>
        </w:rPr>
        <w:t xml:space="preserve">Kidd et al. </w:t>
      </w:r>
      <w:r w:rsidR="00AA4CD2">
        <w:rPr>
          <w:kern w:val="0"/>
          <w:lang w:val="en-GB" w:eastAsia="fr-FR"/>
        </w:rPr>
        <w:t xml:space="preserve">2009, </w:t>
      </w:r>
      <w:r w:rsidR="001E34CF">
        <w:rPr>
          <w:kern w:val="0"/>
          <w:lang w:val="en-GB" w:eastAsia="fr-FR"/>
        </w:rPr>
        <w:t>2015</w:t>
      </w:r>
      <w:r w:rsidR="00AA4CD2">
        <w:rPr>
          <w:kern w:val="0"/>
          <w:lang w:val="en-GB" w:eastAsia="fr-FR"/>
        </w:rPr>
        <w:t>;</w:t>
      </w:r>
      <w:r w:rsidR="001E34CF">
        <w:rPr>
          <w:kern w:val="0"/>
          <w:lang w:val="en-GB" w:eastAsia="fr-FR"/>
        </w:rPr>
        <w:t xml:space="preserve"> Mench et al. 2010</w:t>
      </w:r>
      <w:r w:rsidR="00594648">
        <w:rPr>
          <w:kern w:val="0"/>
          <w:lang w:val="en-GB" w:eastAsia="fr-FR"/>
        </w:rPr>
        <w:t>)</w:t>
      </w:r>
      <w:r w:rsidR="001E34CF">
        <w:rPr>
          <w:kern w:val="0"/>
          <w:lang w:val="en-GB" w:eastAsia="fr-FR"/>
        </w:rPr>
        <w:t>.</w:t>
      </w:r>
    </w:p>
    <w:p w14:paraId="5381CD09" w14:textId="34CA0043" w:rsidR="00757BD8" w:rsidRDefault="00DC6CEF" w:rsidP="00F6288A">
      <w:pPr>
        <w:pStyle w:val="Standard"/>
        <w:spacing w:line="360" w:lineRule="auto"/>
        <w:jc w:val="both"/>
        <w:rPr>
          <w:kern w:val="0"/>
          <w:lang w:val="en-GB" w:eastAsia="fr-FR"/>
        </w:rPr>
      </w:pPr>
      <w:r>
        <w:rPr>
          <w:kern w:val="0"/>
          <w:lang w:val="en-GB" w:eastAsia="fr-FR"/>
        </w:rPr>
        <w:t xml:space="preserve">One of the critical points of the </w:t>
      </w:r>
      <w:r w:rsidR="00A733A3">
        <w:rPr>
          <w:kern w:val="0"/>
          <w:lang w:val="en-GB" w:eastAsia="fr-FR"/>
        </w:rPr>
        <w:t>implementation</w:t>
      </w:r>
      <w:r w:rsidR="00D51660">
        <w:rPr>
          <w:kern w:val="0"/>
          <w:lang w:val="en-GB" w:eastAsia="fr-FR"/>
        </w:rPr>
        <w:t xml:space="preserve"> of </w:t>
      </w:r>
      <w:r w:rsidR="006C2054">
        <w:rPr>
          <w:kern w:val="0"/>
          <w:lang w:val="en-GB" w:eastAsia="fr-FR"/>
        </w:rPr>
        <w:t>GRO</w:t>
      </w:r>
      <w:r>
        <w:rPr>
          <w:kern w:val="0"/>
          <w:lang w:val="en-GB" w:eastAsia="fr-FR"/>
        </w:rPr>
        <w:t xml:space="preserve"> is to assess the initial and the residual risk </w:t>
      </w:r>
      <w:r w:rsidR="002371A2">
        <w:rPr>
          <w:kern w:val="0"/>
          <w:lang w:val="en-GB" w:eastAsia="fr-FR"/>
        </w:rPr>
        <w:t xml:space="preserve">after GRO application, </w:t>
      </w:r>
      <w:r w:rsidR="00044772">
        <w:rPr>
          <w:kern w:val="0"/>
          <w:lang w:val="en-GB" w:eastAsia="fr-FR"/>
        </w:rPr>
        <w:t xml:space="preserve">notably </w:t>
      </w:r>
      <w:r w:rsidR="007D1C29">
        <w:rPr>
          <w:kern w:val="0"/>
          <w:lang w:val="en-GB" w:eastAsia="fr-FR"/>
        </w:rPr>
        <w:t xml:space="preserve">using relevant standard ecotoxicological </w:t>
      </w:r>
      <w:r w:rsidR="00044772">
        <w:rPr>
          <w:kern w:val="0"/>
          <w:lang w:val="en-GB" w:eastAsia="fr-FR"/>
        </w:rPr>
        <w:t>batteries</w:t>
      </w:r>
      <w:r w:rsidR="007D1C29">
        <w:rPr>
          <w:kern w:val="0"/>
          <w:lang w:val="en-GB" w:eastAsia="fr-FR"/>
        </w:rPr>
        <w:t xml:space="preserve"> </w:t>
      </w:r>
      <w:r>
        <w:rPr>
          <w:kern w:val="0"/>
          <w:lang w:val="en-GB" w:eastAsia="fr-FR"/>
        </w:rPr>
        <w:t xml:space="preserve">as proxies of </w:t>
      </w:r>
      <w:r w:rsidR="007D1C29">
        <w:rPr>
          <w:kern w:val="0"/>
          <w:lang w:val="en-GB" w:eastAsia="fr-FR"/>
        </w:rPr>
        <w:t xml:space="preserve">metal(loid) </w:t>
      </w:r>
      <w:r w:rsidR="002371A2">
        <w:rPr>
          <w:kern w:val="0"/>
          <w:lang w:val="en-GB" w:eastAsia="fr-FR"/>
        </w:rPr>
        <w:t>availability and soil</w:t>
      </w:r>
      <w:r w:rsidR="007D1C29">
        <w:rPr>
          <w:kern w:val="0"/>
          <w:lang w:val="en-GB" w:eastAsia="fr-FR"/>
        </w:rPr>
        <w:t xml:space="preserve"> ecotoxicity (Kumpiene et al. 2014)</w:t>
      </w:r>
      <w:r w:rsidR="002371A2">
        <w:rPr>
          <w:kern w:val="0"/>
          <w:lang w:val="en-GB" w:eastAsia="fr-FR"/>
        </w:rPr>
        <w:t>.</w:t>
      </w:r>
      <w:r w:rsidR="009B44C9">
        <w:rPr>
          <w:kern w:val="0"/>
          <w:lang w:val="en-GB" w:eastAsia="fr-FR"/>
        </w:rPr>
        <w:t xml:space="preserve"> </w:t>
      </w:r>
      <w:r w:rsidR="00757BD8">
        <w:rPr>
          <w:kern w:val="0"/>
          <w:lang w:val="en-GB" w:eastAsia="fr-FR"/>
        </w:rPr>
        <w:t>Here</w:t>
      </w:r>
      <w:r w:rsidR="004D5ECE">
        <w:rPr>
          <w:kern w:val="0"/>
          <w:lang w:val="en-GB" w:eastAsia="fr-FR"/>
        </w:rPr>
        <w:t xml:space="preserve">, </w:t>
      </w:r>
      <w:r>
        <w:rPr>
          <w:kern w:val="0"/>
          <w:lang w:val="en-GB" w:eastAsia="fr-FR"/>
        </w:rPr>
        <w:t xml:space="preserve">the residual phytotoxicity of phytomanaged </w:t>
      </w:r>
      <w:r w:rsidR="004D5ECE">
        <w:rPr>
          <w:kern w:val="0"/>
          <w:lang w:val="en-GB" w:eastAsia="fr-FR"/>
        </w:rPr>
        <w:t xml:space="preserve">soils from </w:t>
      </w:r>
      <w:r w:rsidR="00CF29C9">
        <w:rPr>
          <w:kern w:val="0"/>
          <w:lang w:val="en-GB" w:eastAsia="fr-FR"/>
        </w:rPr>
        <w:t xml:space="preserve">ten </w:t>
      </w:r>
      <w:r w:rsidR="00757BD8">
        <w:rPr>
          <w:kern w:val="0"/>
          <w:lang w:val="en-GB" w:eastAsia="fr-FR"/>
        </w:rPr>
        <w:t xml:space="preserve">established </w:t>
      </w:r>
      <w:r w:rsidR="004D5ECE">
        <w:rPr>
          <w:kern w:val="0"/>
          <w:lang w:val="en-GB" w:eastAsia="fr-FR"/>
        </w:rPr>
        <w:t xml:space="preserve">European </w:t>
      </w:r>
      <w:r w:rsidR="009B44C9">
        <w:rPr>
          <w:kern w:val="0"/>
          <w:lang w:val="en-GB" w:eastAsia="fr-FR"/>
        </w:rPr>
        <w:t>field trials</w:t>
      </w:r>
      <w:r w:rsidR="004E1FBF">
        <w:rPr>
          <w:kern w:val="0"/>
          <w:lang w:val="en-GB" w:eastAsia="fr-FR"/>
        </w:rPr>
        <w:t xml:space="preserve"> </w:t>
      </w:r>
      <w:r w:rsidR="004D5ECE">
        <w:rPr>
          <w:kern w:val="0"/>
          <w:lang w:val="en-GB" w:eastAsia="fr-FR"/>
        </w:rPr>
        <w:t xml:space="preserve">testing three GRO </w:t>
      </w:r>
      <w:r w:rsidR="00044772">
        <w:rPr>
          <w:kern w:val="0"/>
          <w:lang w:val="en-GB" w:eastAsia="fr-FR"/>
        </w:rPr>
        <w:t>w</w:t>
      </w:r>
      <w:r>
        <w:rPr>
          <w:kern w:val="0"/>
          <w:lang w:val="en-GB" w:eastAsia="fr-FR"/>
        </w:rPr>
        <w:t xml:space="preserve">as assessed </w:t>
      </w:r>
      <w:r w:rsidR="00757BD8">
        <w:rPr>
          <w:kern w:val="0"/>
          <w:lang w:val="en-GB" w:eastAsia="fr-FR"/>
        </w:rPr>
        <w:t xml:space="preserve">using </w:t>
      </w:r>
      <w:r w:rsidR="004E1FBF">
        <w:rPr>
          <w:kern w:val="0"/>
          <w:lang w:val="en-GB" w:eastAsia="fr-FR"/>
        </w:rPr>
        <w:t>lettuce</w:t>
      </w:r>
      <w:r w:rsidR="002D0BE4">
        <w:rPr>
          <w:kern w:val="0"/>
          <w:lang w:val="en-GB" w:eastAsia="fr-FR"/>
        </w:rPr>
        <w:t xml:space="preserve"> (</w:t>
      </w:r>
      <w:r w:rsidR="002D0BE4" w:rsidRPr="006859E7">
        <w:rPr>
          <w:i/>
          <w:kern w:val="0"/>
          <w:lang w:val="en-GB" w:eastAsia="fr-FR"/>
        </w:rPr>
        <w:t>Lactuca sativa</w:t>
      </w:r>
      <w:r w:rsidR="001003C0">
        <w:rPr>
          <w:i/>
          <w:kern w:val="0"/>
          <w:lang w:val="en-GB" w:eastAsia="fr-FR"/>
        </w:rPr>
        <w:t xml:space="preserve"> </w:t>
      </w:r>
      <w:r w:rsidR="001003C0" w:rsidRPr="00365B1F">
        <w:rPr>
          <w:kern w:val="0"/>
          <w:lang w:val="en-GB" w:eastAsia="fr-FR"/>
        </w:rPr>
        <w:t>L</w:t>
      </w:r>
      <w:r w:rsidR="001003C0">
        <w:rPr>
          <w:i/>
          <w:kern w:val="0"/>
          <w:lang w:val="en-GB" w:eastAsia="fr-FR"/>
        </w:rPr>
        <w:t>.</w:t>
      </w:r>
      <w:r w:rsidR="002D0BE4">
        <w:rPr>
          <w:kern w:val="0"/>
          <w:lang w:val="en-GB" w:eastAsia="fr-FR"/>
        </w:rPr>
        <w:t>)</w:t>
      </w:r>
      <w:r>
        <w:rPr>
          <w:kern w:val="0"/>
          <w:lang w:val="en-GB" w:eastAsia="fr-FR"/>
        </w:rPr>
        <w:t xml:space="preserve"> as biomonitor</w:t>
      </w:r>
      <w:r w:rsidR="002D0BE4">
        <w:rPr>
          <w:kern w:val="0"/>
          <w:lang w:val="en-GB" w:eastAsia="fr-FR"/>
        </w:rPr>
        <w:t>.</w:t>
      </w:r>
      <w:r w:rsidR="00F63CFD">
        <w:rPr>
          <w:kern w:val="0"/>
          <w:lang w:val="en-GB" w:eastAsia="fr-FR"/>
        </w:rPr>
        <w:t xml:space="preserve"> </w:t>
      </w:r>
      <w:r>
        <w:rPr>
          <w:kern w:val="0"/>
          <w:lang w:val="en-GB" w:eastAsia="fr-FR"/>
        </w:rPr>
        <w:t xml:space="preserve">The sites were </w:t>
      </w:r>
      <w:r w:rsidR="00757BD8">
        <w:rPr>
          <w:kern w:val="0"/>
          <w:lang w:val="en-GB" w:eastAsia="fr-FR"/>
        </w:rPr>
        <w:t xml:space="preserve">contaminated </w:t>
      </w:r>
      <w:r w:rsidR="00757BD8">
        <w:rPr>
          <w:bCs/>
          <w:lang w:val="en-GB"/>
        </w:rPr>
        <w:t>with trace elements (TE) from various anthropogenic sources</w:t>
      </w:r>
      <w:r w:rsidR="003B06D4">
        <w:rPr>
          <w:bCs/>
          <w:lang w:val="en-GB"/>
        </w:rPr>
        <w:t xml:space="preserve"> and </w:t>
      </w:r>
      <w:r w:rsidR="00FA5A2C">
        <w:rPr>
          <w:kern w:val="0"/>
          <w:lang w:val="en-GB" w:eastAsia="fr-FR"/>
        </w:rPr>
        <w:t>the effect</w:t>
      </w:r>
      <w:r w:rsidR="00055892">
        <w:rPr>
          <w:kern w:val="0"/>
          <w:lang w:val="en-GB" w:eastAsia="fr-FR"/>
        </w:rPr>
        <w:t>s</w:t>
      </w:r>
      <w:r w:rsidR="00FA5A2C">
        <w:rPr>
          <w:kern w:val="0"/>
          <w:lang w:val="en-GB" w:eastAsia="fr-FR"/>
        </w:rPr>
        <w:t xml:space="preserve"> of </w:t>
      </w:r>
      <w:r w:rsidR="003B06D4">
        <w:rPr>
          <w:kern w:val="0"/>
          <w:lang w:val="en-GB" w:eastAsia="fr-FR"/>
        </w:rPr>
        <w:t xml:space="preserve">different implemented </w:t>
      </w:r>
      <w:r w:rsidR="00FA5A2C">
        <w:rPr>
          <w:kern w:val="0"/>
          <w:lang w:val="en-GB" w:eastAsia="fr-FR"/>
        </w:rPr>
        <w:t xml:space="preserve">GRO </w:t>
      </w:r>
      <w:r w:rsidR="003B06D4">
        <w:rPr>
          <w:kern w:val="0"/>
          <w:lang w:val="en-GB" w:eastAsia="fr-FR"/>
        </w:rPr>
        <w:t xml:space="preserve">were assessed </w:t>
      </w:r>
      <w:r w:rsidR="00FA5A2C">
        <w:rPr>
          <w:kern w:val="0"/>
          <w:lang w:val="en-GB" w:eastAsia="fr-FR"/>
        </w:rPr>
        <w:t>on</w:t>
      </w:r>
      <w:r w:rsidR="003B06D4">
        <w:rPr>
          <w:kern w:val="0"/>
          <w:lang w:val="en-GB" w:eastAsia="fr-FR"/>
        </w:rPr>
        <w:t xml:space="preserve"> </w:t>
      </w:r>
      <w:r w:rsidR="00A37B59">
        <w:rPr>
          <w:kern w:val="0"/>
          <w:lang w:val="en-GB" w:eastAsia="fr-FR"/>
        </w:rPr>
        <w:t xml:space="preserve">TE </w:t>
      </w:r>
      <w:r w:rsidR="00EB7F60">
        <w:rPr>
          <w:kern w:val="0"/>
          <w:lang w:val="en-GB" w:eastAsia="fr-FR"/>
        </w:rPr>
        <w:t>concentration</w:t>
      </w:r>
      <w:r w:rsidR="00123DEA">
        <w:rPr>
          <w:kern w:val="0"/>
          <w:lang w:val="en-GB" w:eastAsia="fr-FR"/>
        </w:rPr>
        <w:t>s</w:t>
      </w:r>
      <w:r w:rsidR="00EB7F60">
        <w:rPr>
          <w:kern w:val="0"/>
          <w:lang w:val="en-GB" w:eastAsia="fr-FR"/>
        </w:rPr>
        <w:t xml:space="preserve"> in </w:t>
      </w:r>
      <w:r w:rsidR="00A37B59">
        <w:rPr>
          <w:kern w:val="0"/>
          <w:lang w:val="en-GB" w:eastAsia="fr-FR"/>
        </w:rPr>
        <w:t>the s</w:t>
      </w:r>
      <w:r w:rsidR="00EB7F60">
        <w:rPr>
          <w:kern w:val="0"/>
          <w:lang w:val="en-GB" w:eastAsia="fr-FR"/>
        </w:rPr>
        <w:t xml:space="preserve">oil </w:t>
      </w:r>
      <w:r w:rsidR="00A37B59">
        <w:rPr>
          <w:kern w:val="0"/>
          <w:lang w:val="en-GB" w:eastAsia="fr-FR"/>
        </w:rPr>
        <w:t>p</w:t>
      </w:r>
      <w:r w:rsidR="00EB7F60">
        <w:rPr>
          <w:kern w:val="0"/>
          <w:lang w:val="en-GB" w:eastAsia="fr-FR"/>
        </w:rPr>
        <w:t xml:space="preserve">ore </w:t>
      </w:r>
      <w:r w:rsidR="00A37B59">
        <w:rPr>
          <w:kern w:val="0"/>
          <w:lang w:val="en-GB" w:eastAsia="fr-FR"/>
        </w:rPr>
        <w:t>w</w:t>
      </w:r>
      <w:r w:rsidR="00EB7F60">
        <w:rPr>
          <w:kern w:val="0"/>
          <w:lang w:val="en-GB" w:eastAsia="fr-FR"/>
        </w:rPr>
        <w:t>ater (SPW)</w:t>
      </w:r>
      <w:r w:rsidR="00055892">
        <w:rPr>
          <w:kern w:val="0"/>
          <w:lang w:val="en-GB" w:eastAsia="fr-FR"/>
        </w:rPr>
        <w:t xml:space="preserve"> and the (1M NH</w:t>
      </w:r>
      <w:r w:rsidR="00055892" w:rsidRPr="00E77216">
        <w:rPr>
          <w:kern w:val="0"/>
          <w:vertAlign w:val="subscript"/>
          <w:lang w:val="en-GB" w:eastAsia="fr-FR"/>
        </w:rPr>
        <w:t>4</w:t>
      </w:r>
      <w:r w:rsidR="00055892">
        <w:rPr>
          <w:kern w:val="0"/>
          <w:lang w:val="en-GB" w:eastAsia="fr-FR"/>
        </w:rPr>
        <w:t>NO</w:t>
      </w:r>
      <w:r w:rsidR="00055892" w:rsidRPr="00E77216">
        <w:rPr>
          <w:kern w:val="0"/>
          <w:vertAlign w:val="subscript"/>
          <w:lang w:val="en-GB" w:eastAsia="fr-FR"/>
        </w:rPr>
        <w:t>3</w:t>
      </w:r>
      <w:r w:rsidR="00055892">
        <w:rPr>
          <w:kern w:val="0"/>
          <w:lang w:val="en-GB" w:eastAsia="fr-FR"/>
        </w:rPr>
        <w:t>)-extractable soil fraction</w:t>
      </w:r>
      <w:r w:rsidR="003B06D4">
        <w:rPr>
          <w:kern w:val="0"/>
          <w:lang w:val="en-GB" w:eastAsia="fr-FR"/>
        </w:rPr>
        <w:t xml:space="preserve"> (</w:t>
      </w:r>
      <w:r w:rsidR="002D0BE4">
        <w:rPr>
          <w:kern w:val="0"/>
          <w:lang w:val="en-GB" w:eastAsia="fr-FR"/>
        </w:rPr>
        <w:t xml:space="preserve">environmental </w:t>
      </w:r>
      <w:r w:rsidR="00A37B59">
        <w:rPr>
          <w:kern w:val="0"/>
          <w:lang w:val="en-GB" w:eastAsia="fr-FR"/>
        </w:rPr>
        <w:t xml:space="preserve">TE </w:t>
      </w:r>
      <w:r w:rsidR="002D0BE4">
        <w:rPr>
          <w:kern w:val="0"/>
          <w:lang w:val="en-GB" w:eastAsia="fr-FR"/>
        </w:rPr>
        <w:t>availability</w:t>
      </w:r>
      <w:r w:rsidR="003B06D4">
        <w:rPr>
          <w:kern w:val="0"/>
          <w:lang w:val="en-GB" w:eastAsia="fr-FR"/>
        </w:rPr>
        <w:t xml:space="preserve">), </w:t>
      </w:r>
      <w:r w:rsidR="00F63CFD">
        <w:rPr>
          <w:kern w:val="0"/>
          <w:lang w:val="en-GB" w:eastAsia="fr-FR"/>
        </w:rPr>
        <w:t xml:space="preserve">shoot </w:t>
      </w:r>
      <w:r w:rsidR="00A37B59">
        <w:rPr>
          <w:kern w:val="0"/>
          <w:lang w:val="en-GB" w:eastAsia="fr-FR"/>
        </w:rPr>
        <w:t xml:space="preserve">TE </w:t>
      </w:r>
      <w:r w:rsidR="00F63CFD">
        <w:rPr>
          <w:kern w:val="0"/>
          <w:lang w:val="en-GB" w:eastAsia="fr-FR"/>
        </w:rPr>
        <w:t>concentrations</w:t>
      </w:r>
      <w:r w:rsidR="002D0BE4">
        <w:rPr>
          <w:kern w:val="0"/>
          <w:lang w:val="en-GB" w:eastAsia="fr-FR"/>
        </w:rPr>
        <w:t xml:space="preserve"> </w:t>
      </w:r>
      <w:r w:rsidR="00A37B59">
        <w:rPr>
          <w:kern w:val="0"/>
          <w:lang w:val="en-GB" w:eastAsia="fr-FR"/>
        </w:rPr>
        <w:t>(environmental bioavailability)</w:t>
      </w:r>
      <w:r w:rsidR="00FA5A2C">
        <w:rPr>
          <w:kern w:val="0"/>
          <w:lang w:val="en-GB" w:eastAsia="fr-FR"/>
        </w:rPr>
        <w:t>,</w:t>
      </w:r>
      <w:r w:rsidR="00A37B59">
        <w:rPr>
          <w:kern w:val="0"/>
          <w:lang w:val="en-GB" w:eastAsia="fr-FR"/>
        </w:rPr>
        <w:t xml:space="preserve"> </w:t>
      </w:r>
      <w:r w:rsidR="002D0BE4">
        <w:rPr>
          <w:kern w:val="0"/>
          <w:lang w:val="en-GB" w:eastAsia="fr-FR"/>
        </w:rPr>
        <w:t>and</w:t>
      </w:r>
      <w:r w:rsidR="00FA5A2C">
        <w:rPr>
          <w:kern w:val="0"/>
          <w:lang w:val="en-GB" w:eastAsia="fr-FR"/>
        </w:rPr>
        <w:t xml:space="preserve"> </w:t>
      </w:r>
      <w:r w:rsidR="006A4D67">
        <w:rPr>
          <w:kern w:val="0"/>
          <w:lang w:val="en-GB" w:eastAsia="fr-FR"/>
        </w:rPr>
        <w:t xml:space="preserve">shoot </w:t>
      </w:r>
      <w:r w:rsidR="009D28E7">
        <w:rPr>
          <w:kern w:val="0"/>
          <w:lang w:val="en-GB" w:eastAsia="fr-FR"/>
        </w:rPr>
        <w:t>DW yield</w:t>
      </w:r>
      <w:r w:rsidR="002D0BE4">
        <w:rPr>
          <w:kern w:val="0"/>
          <w:lang w:val="en-GB" w:eastAsia="fr-FR"/>
        </w:rPr>
        <w:t xml:space="preserve"> </w:t>
      </w:r>
      <w:r w:rsidR="006A4D67">
        <w:rPr>
          <w:kern w:val="0"/>
          <w:lang w:val="en-GB" w:eastAsia="fr-FR"/>
        </w:rPr>
        <w:t xml:space="preserve">and </w:t>
      </w:r>
      <w:r w:rsidR="00E67559">
        <w:rPr>
          <w:kern w:val="0"/>
          <w:lang w:val="en-GB" w:eastAsia="fr-FR"/>
        </w:rPr>
        <w:t>photosystem II activity</w:t>
      </w:r>
      <w:r w:rsidR="00E00EEA">
        <w:rPr>
          <w:kern w:val="0"/>
          <w:lang w:val="en-GB" w:eastAsia="fr-FR"/>
        </w:rPr>
        <w:t xml:space="preserve"> (toxicological bioavailability)</w:t>
      </w:r>
      <w:r w:rsidR="006A4D67">
        <w:rPr>
          <w:kern w:val="0"/>
          <w:lang w:val="en-GB" w:eastAsia="fr-FR"/>
        </w:rPr>
        <w:t xml:space="preserve">. </w:t>
      </w:r>
    </w:p>
    <w:p w14:paraId="27DF0F3B" w14:textId="77777777" w:rsidR="00F47426" w:rsidRDefault="00F47426" w:rsidP="002B0AA7">
      <w:pPr>
        <w:pStyle w:val="Standard"/>
        <w:spacing w:line="360" w:lineRule="auto"/>
        <w:rPr>
          <w:b/>
          <w:bCs/>
          <w:sz w:val="28"/>
          <w:szCs w:val="28"/>
          <w:lang w:val="en-GB"/>
        </w:rPr>
      </w:pPr>
    </w:p>
    <w:p w14:paraId="335811C4" w14:textId="4ED41356" w:rsidR="00985891" w:rsidRPr="00B41A50" w:rsidRDefault="00EB3B33" w:rsidP="005C2854">
      <w:pPr>
        <w:pStyle w:val="Standard"/>
        <w:spacing w:line="360" w:lineRule="auto"/>
        <w:jc w:val="both"/>
        <w:rPr>
          <w:b/>
          <w:bCs/>
          <w:sz w:val="28"/>
          <w:szCs w:val="28"/>
          <w:lang w:val="en-GB"/>
        </w:rPr>
      </w:pPr>
      <w:r>
        <w:rPr>
          <w:b/>
          <w:bCs/>
          <w:sz w:val="28"/>
          <w:szCs w:val="28"/>
          <w:lang w:val="en-GB"/>
        </w:rPr>
        <w:lastRenderedPageBreak/>
        <w:t xml:space="preserve">2. </w:t>
      </w:r>
      <w:r w:rsidR="00985891" w:rsidRPr="00B41A50">
        <w:rPr>
          <w:b/>
          <w:bCs/>
          <w:sz w:val="28"/>
          <w:szCs w:val="28"/>
          <w:lang w:val="en-GB"/>
        </w:rPr>
        <w:t>Material and Methods</w:t>
      </w:r>
    </w:p>
    <w:p w14:paraId="54AE630B" w14:textId="337F93C3" w:rsidR="00985891" w:rsidRPr="00B41A50" w:rsidRDefault="00EB3B33" w:rsidP="005C2854">
      <w:pPr>
        <w:pStyle w:val="Standard"/>
        <w:spacing w:line="360" w:lineRule="auto"/>
        <w:jc w:val="both"/>
        <w:rPr>
          <w:i/>
          <w:iCs/>
          <w:sz w:val="28"/>
          <w:szCs w:val="28"/>
          <w:lang w:val="en-GB"/>
        </w:rPr>
      </w:pPr>
      <w:r>
        <w:rPr>
          <w:i/>
          <w:iCs/>
          <w:sz w:val="28"/>
          <w:szCs w:val="28"/>
          <w:lang w:val="en-GB"/>
        </w:rPr>
        <w:t>2.1</w:t>
      </w:r>
      <w:r w:rsidR="00407EE5">
        <w:rPr>
          <w:i/>
          <w:iCs/>
          <w:sz w:val="28"/>
          <w:szCs w:val="28"/>
          <w:lang w:val="en-GB"/>
        </w:rPr>
        <w:t>.</w:t>
      </w:r>
      <w:r>
        <w:rPr>
          <w:i/>
          <w:iCs/>
          <w:sz w:val="28"/>
          <w:szCs w:val="28"/>
          <w:lang w:val="en-GB"/>
        </w:rPr>
        <w:t xml:space="preserve"> </w:t>
      </w:r>
      <w:r w:rsidR="00985891" w:rsidRPr="00B41A50">
        <w:rPr>
          <w:i/>
          <w:iCs/>
          <w:sz w:val="28"/>
          <w:szCs w:val="28"/>
          <w:lang w:val="en-GB"/>
        </w:rPr>
        <w:t>Sites</w:t>
      </w:r>
      <w:r w:rsidR="00E77216">
        <w:rPr>
          <w:i/>
          <w:iCs/>
          <w:sz w:val="28"/>
          <w:szCs w:val="28"/>
          <w:lang w:val="en-GB"/>
        </w:rPr>
        <w:t xml:space="preserve"> and </w:t>
      </w:r>
      <w:r w:rsidR="00985891" w:rsidRPr="00B41A50">
        <w:rPr>
          <w:i/>
          <w:iCs/>
          <w:sz w:val="28"/>
          <w:szCs w:val="28"/>
          <w:lang w:val="en-GB"/>
        </w:rPr>
        <w:t>soil</w:t>
      </w:r>
      <w:r w:rsidR="00E77216">
        <w:rPr>
          <w:i/>
          <w:iCs/>
          <w:sz w:val="28"/>
          <w:szCs w:val="28"/>
          <w:lang w:val="en-GB"/>
        </w:rPr>
        <w:t>s</w:t>
      </w:r>
    </w:p>
    <w:p w14:paraId="411A8AD7" w14:textId="7A261834" w:rsidR="00985891" w:rsidRPr="00B41A50" w:rsidRDefault="00DE3EC6" w:rsidP="005C2854">
      <w:pPr>
        <w:pStyle w:val="Standard"/>
        <w:spacing w:line="360" w:lineRule="auto"/>
        <w:jc w:val="both"/>
        <w:rPr>
          <w:lang w:val="en-GB"/>
        </w:rPr>
      </w:pPr>
      <w:r>
        <w:rPr>
          <w:lang w:val="en-GB"/>
        </w:rPr>
        <w:t>C</w:t>
      </w:r>
      <w:r w:rsidR="00E95B6C">
        <w:rPr>
          <w:lang w:val="en-GB"/>
        </w:rPr>
        <w:t xml:space="preserve">ontaminated soils </w:t>
      </w:r>
      <w:r>
        <w:rPr>
          <w:lang w:val="en-GB"/>
        </w:rPr>
        <w:t xml:space="preserve">were collected in </w:t>
      </w:r>
      <w:r w:rsidR="0020788A">
        <w:rPr>
          <w:lang w:val="en-GB"/>
        </w:rPr>
        <w:t xml:space="preserve">ten </w:t>
      </w:r>
      <w:r w:rsidR="00E95B6C">
        <w:rPr>
          <w:lang w:val="en-GB"/>
        </w:rPr>
        <w:t>field</w:t>
      </w:r>
      <w:r>
        <w:rPr>
          <w:lang w:val="en-GB"/>
        </w:rPr>
        <w:t xml:space="preserve"> trials </w:t>
      </w:r>
      <w:r w:rsidR="00E95B6C">
        <w:rPr>
          <w:lang w:val="en-GB"/>
        </w:rPr>
        <w:t>where GROs were implemented as part of the EU G</w:t>
      </w:r>
      <w:r w:rsidR="00123DEA" w:rsidRPr="00123DEA">
        <w:rPr>
          <w:smallCaps/>
          <w:lang w:val="en-GB"/>
        </w:rPr>
        <w:t>ree</w:t>
      </w:r>
      <w:r w:rsidR="00123DEA">
        <w:rPr>
          <w:smallCaps/>
          <w:lang w:val="en-GB"/>
        </w:rPr>
        <w:t>n</w:t>
      </w:r>
      <w:r w:rsidR="00123DEA" w:rsidRPr="00123DEA">
        <w:rPr>
          <w:smallCaps/>
          <w:lang w:val="en-GB"/>
        </w:rPr>
        <w:t>land</w:t>
      </w:r>
      <w:r w:rsidR="00E95B6C" w:rsidRPr="00123DEA">
        <w:rPr>
          <w:smallCaps/>
          <w:lang w:val="en-GB"/>
        </w:rPr>
        <w:t xml:space="preserve"> </w:t>
      </w:r>
      <w:r w:rsidR="00E95B6C">
        <w:rPr>
          <w:lang w:val="en-GB"/>
        </w:rPr>
        <w:t>project (8 European countries)</w:t>
      </w:r>
      <w:r w:rsidR="00985891" w:rsidRPr="00B41A50">
        <w:rPr>
          <w:lang w:val="en-GB"/>
        </w:rPr>
        <w:t xml:space="preserve">. These sites </w:t>
      </w:r>
      <w:r w:rsidR="00123DEA">
        <w:rPr>
          <w:lang w:val="en-GB"/>
        </w:rPr>
        <w:t xml:space="preserve">are </w:t>
      </w:r>
      <w:r w:rsidR="00985891" w:rsidRPr="00B41A50">
        <w:rPr>
          <w:lang w:val="en-GB"/>
        </w:rPr>
        <w:t>described in Kidd et al. (201</w:t>
      </w:r>
      <w:r>
        <w:rPr>
          <w:lang w:val="en-GB"/>
        </w:rPr>
        <w:t>5</w:t>
      </w:r>
      <w:r w:rsidR="00985891" w:rsidRPr="00B41A50">
        <w:rPr>
          <w:lang w:val="en-GB"/>
        </w:rPr>
        <w:t>), Kumpiene et al. (2014) and Puschenreiter et al. (2014). Information on the sites and treatments are summarized in Table 1</w:t>
      </w:r>
      <w:r w:rsidR="000B5C4A">
        <w:rPr>
          <w:lang w:val="en-GB"/>
        </w:rPr>
        <w:t>, and presented in more detail as supplementary material</w:t>
      </w:r>
      <w:r w:rsidR="00C3467E">
        <w:rPr>
          <w:lang w:val="en-GB"/>
        </w:rPr>
        <w:t>s</w:t>
      </w:r>
      <w:r w:rsidR="000B5C4A">
        <w:rPr>
          <w:lang w:val="en-GB"/>
        </w:rPr>
        <w:t xml:space="preserve"> S1</w:t>
      </w:r>
      <w:r w:rsidR="00F570F5">
        <w:rPr>
          <w:lang w:val="en-GB"/>
        </w:rPr>
        <w:t>,</w:t>
      </w:r>
      <w:r w:rsidR="0020788A">
        <w:rPr>
          <w:lang w:val="en-GB"/>
        </w:rPr>
        <w:t xml:space="preserve"> S2</w:t>
      </w:r>
      <w:r w:rsidR="00F570F5">
        <w:rPr>
          <w:lang w:val="en-GB"/>
        </w:rPr>
        <w:t xml:space="preserve"> and S</w:t>
      </w:r>
      <w:r w:rsidR="00B56D5E">
        <w:rPr>
          <w:lang w:val="en-GB"/>
        </w:rPr>
        <w:t>7</w:t>
      </w:r>
      <w:r w:rsidR="00985891" w:rsidRPr="00B41A50">
        <w:rPr>
          <w:lang w:val="en-GB"/>
        </w:rPr>
        <w:t>.</w:t>
      </w:r>
      <w:r w:rsidR="00771F53">
        <w:rPr>
          <w:lang w:val="en-GB"/>
        </w:rPr>
        <w:t xml:space="preserve"> </w:t>
      </w:r>
      <w:r w:rsidR="00B72EA2">
        <w:rPr>
          <w:lang w:val="en-GB"/>
        </w:rPr>
        <w:t>Phytoextraction (i.e. soil TE removal by accumulating them in harvestable biomass of plants) was implemented in five sites, whereas in three sites phytostabilisation (i.e. the reduction in the bioavailability of pollutants by immobilisation in root systems and / or living or dead biomass in the rhizosphere soil) and phytoexclusion (i.e. the implementation of excluder plants not accumulat</w:t>
      </w:r>
      <w:r w:rsidR="00F570F5">
        <w:rPr>
          <w:lang w:val="en-GB"/>
        </w:rPr>
        <w:t>ing</w:t>
      </w:r>
      <w:r w:rsidR="00B72EA2">
        <w:rPr>
          <w:lang w:val="en-GB"/>
        </w:rPr>
        <w:t xml:space="preserve"> contaminants in the harvest</w:t>
      </w:r>
      <w:r w:rsidR="00F570F5">
        <w:rPr>
          <w:lang w:val="en-GB"/>
        </w:rPr>
        <w:t>ed</w:t>
      </w:r>
      <w:r w:rsidR="00B72EA2">
        <w:rPr>
          <w:lang w:val="en-GB"/>
        </w:rPr>
        <w:t xml:space="preserve"> biomass</w:t>
      </w:r>
      <w:r w:rsidR="00F570F5">
        <w:rPr>
          <w:lang w:val="en-GB"/>
        </w:rPr>
        <w:t xml:space="preserve"> nor having significant influence on the labile pool of soil contaminants</w:t>
      </w:r>
      <w:r w:rsidR="00B72EA2">
        <w:rPr>
          <w:lang w:val="en-GB"/>
        </w:rPr>
        <w:t xml:space="preserve">) were applied. In two sites (BIOGECO and Touro) both approaches were used. </w:t>
      </w:r>
      <w:r w:rsidR="00771F53" w:rsidRPr="00771F53">
        <w:rPr>
          <w:lang w:val="en-GB"/>
        </w:rPr>
        <w:t xml:space="preserve">An uncontaminated soil </w:t>
      </w:r>
      <w:r w:rsidR="00E67559">
        <w:rPr>
          <w:lang w:val="en-GB"/>
        </w:rPr>
        <w:t>(Eutric Gleysol</w:t>
      </w:r>
      <w:r w:rsidR="000E4A69">
        <w:rPr>
          <w:lang w:val="en-GB"/>
        </w:rPr>
        <w:t>,</w:t>
      </w:r>
      <w:r w:rsidR="000E4A69" w:rsidRPr="00F6288A">
        <w:rPr>
          <w:lang w:val="en-US"/>
        </w:rPr>
        <w:t xml:space="preserve"> </w:t>
      </w:r>
      <w:r w:rsidR="000E4A69" w:rsidRPr="000E4A69">
        <w:rPr>
          <w:lang w:val="en-GB"/>
        </w:rPr>
        <w:t>World Reference Base for soil resources</w:t>
      </w:r>
      <w:r w:rsidR="00E67559">
        <w:rPr>
          <w:lang w:val="en-GB"/>
        </w:rPr>
        <w:t xml:space="preserve">) </w:t>
      </w:r>
      <w:r w:rsidR="00771F53" w:rsidRPr="00771F53">
        <w:rPr>
          <w:lang w:val="en-GB"/>
        </w:rPr>
        <w:t>from a kitchen garden</w:t>
      </w:r>
      <w:r w:rsidR="00771F53">
        <w:rPr>
          <w:lang w:val="en-GB"/>
        </w:rPr>
        <w:t xml:space="preserve"> </w:t>
      </w:r>
      <w:r w:rsidR="00771F53" w:rsidRPr="00771F53">
        <w:rPr>
          <w:lang w:val="en-GB"/>
        </w:rPr>
        <w:t>(Kolbas et al., 2011) was used as a control soil</w:t>
      </w:r>
      <w:r w:rsidR="004F22F4">
        <w:rPr>
          <w:lang w:val="en-GB"/>
        </w:rPr>
        <w:t xml:space="preserve"> (CON</w:t>
      </w:r>
      <w:r w:rsidR="00FE28CA">
        <w:rPr>
          <w:lang w:val="en-GB"/>
        </w:rPr>
        <w:t>, table S2</w:t>
      </w:r>
      <w:r w:rsidR="004F22F4">
        <w:rPr>
          <w:lang w:val="en-GB"/>
        </w:rPr>
        <w:t>)</w:t>
      </w:r>
      <w:r w:rsidR="00594036" w:rsidRPr="00771F53">
        <w:rPr>
          <w:lang w:val="en-GB"/>
        </w:rPr>
        <w:t>.</w:t>
      </w:r>
    </w:p>
    <w:p w14:paraId="2A99293E" w14:textId="76DFA735" w:rsidR="00365B1F" w:rsidRDefault="00E67559" w:rsidP="005C2854">
      <w:pPr>
        <w:pStyle w:val="Standard"/>
        <w:spacing w:line="360" w:lineRule="auto"/>
        <w:jc w:val="both"/>
        <w:rPr>
          <w:lang w:val="en-GB"/>
        </w:rPr>
      </w:pPr>
      <w:r>
        <w:rPr>
          <w:lang w:val="en-GB"/>
        </w:rPr>
        <w:t>At</w:t>
      </w:r>
      <w:r w:rsidR="00985891" w:rsidRPr="00B41A50">
        <w:rPr>
          <w:lang w:val="en-GB"/>
        </w:rPr>
        <w:t xml:space="preserve"> each site, a random sampling within a systematic rectangular grid area was applied</w:t>
      </w:r>
      <w:r>
        <w:rPr>
          <w:lang w:val="en-GB"/>
        </w:rPr>
        <w:t xml:space="preserve"> (Kumpiene et al</w:t>
      </w:r>
      <w:r w:rsidR="00365B1F">
        <w:rPr>
          <w:lang w:val="en-GB"/>
        </w:rPr>
        <w:t xml:space="preserve">. </w:t>
      </w:r>
      <w:r>
        <w:rPr>
          <w:lang w:val="en-GB"/>
        </w:rPr>
        <w:t>2014)</w:t>
      </w:r>
      <w:r w:rsidR="00985891" w:rsidRPr="00B41A50">
        <w:rPr>
          <w:lang w:val="en-GB"/>
        </w:rPr>
        <w:t xml:space="preserve">. </w:t>
      </w:r>
      <w:r>
        <w:rPr>
          <w:lang w:val="en-GB"/>
        </w:rPr>
        <w:t>Topsoil</w:t>
      </w:r>
      <w:r w:rsidR="00985891" w:rsidRPr="00B41A50">
        <w:rPr>
          <w:lang w:val="en-GB"/>
        </w:rPr>
        <w:t xml:space="preserve">s </w:t>
      </w:r>
      <w:r>
        <w:rPr>
          <w:lang w:val="en-GB"/>
        </w:rPr>
        <w:t xml:space="preserve">(0 </w:t>
      </w:r>
      <w:r w:rsidR="007C5579">
        <w:rPr>
          <w:lang w:val="en-GB"/>
        </w:rPr>
        <w:t>-</w:t>
      </w:r>
      <w:r>
        <w:rPr>
          <w:lang w:val="en-GB"/>
        </w:rPr>
        <w:t xml:space="preserve"> 20 cm)</w:t>
      </w:r>
      <w:r w:rsidRPr="00B41A50">
        <w:rPr>
          <w:lang w:val="en-GB"/>
        </w:rPr>
        <w:t xml:space="preserve"> </w:t>
      </w:r>
      <w:r w:rsidR="00985891" w:rsidRPr="00B41A50">
        <w:rPr>
          <w:lang w:val="en-GB"/>
        </w:rPr>
        <w:t xml:space="preserve">were </w:t>
      </w:r>
      <w:r w:rsidR="00E95DC6">
        <w:rPr>
          <w:lang w:val="en-GB"/>
        </w:rPr>
        <w:t>collected</w:t>
      </w:r>
      <w:r>
        <w:rPr>
          <w:lang w:val="en-GB"/>
        </w:rPr>
        <w:t xml:space="preserve"> </w:t>
      </w:r>
      <w:r w:rsidR="00985891" w:rsidRPr="00B41A50">
        <w:rPr>
          <w:lang w:val="en-GB"/>
        </w:rPr>
        <w:t>using an unpainted spade</w:t>
      </w:r>
      <w:r w:rsidR="00B43FA8">
        <w:rPr>
          <w:lang w:val="en-GB"/>
        </w:rPr>
        <w:t xml:space="preserve"> in </w:t>
      </w:r>
      <w:r w:rsidR="00411AEE">
        <w:rPr>
          <w:lang w:val="en-GB"/>
        </w:rPr>
        <w:t>autumn 2013</w:t>
      </w:r>
      <w:r w:rsidR="00985891" w:rsidRPr="00B41A50">
        <w:rPr>
          <w:lang w:val="en-GB"/>
        </w:rPr>
        <w:t>. Three independent composite samples (each made of three subsamples</w:t>
      </w:r>
      <w:r w:rsidR="00985891">
        <w:rPr>
          <w:lang w:val="en-GB"/>
        </w:rPr>
        <w:t xml:space="preserve">, total weight 2 </w:t>
      </w:r>
      <w:r>
        <w:rPr>
          <w:lang w:val="en-GB"/>
        </w:rPr>
        <w:t>k</w:t>
      </w:r>
      <w:r w:rsidR="00985891">
        <w:rPr>
          <w:lang w:val="en-GB"/>
        </w:rPr>
        <w:t>g</w:t>
      </w:r>
      <w:r w:rsidR="006859E7">
        <w:rPr>
          <w:lang w:val="en-GB"/>
        </w:rPr>
        <w:t xml:space="preserve"> D</w:t>
      </w:r>
      <w:r w:rsidR="004F22F4">
        <w:rPr>
          <w:lang w:val="en-GB"/>
        </w:rPr>
        <w:t>W</w:t>
      </w:r>
      <w:r w:rsidR="00985891">
        <w:rPr>
          <w:lang w:val="en-GB"/>
        </w:rPr>
        <w:t>) were t</w:t>
      </w:r>
      <w:r w:rsidR="00985891" w:rsidRPr="00B41A50">
        <w:rPr>
          <w:lang w:val="en-GB"/>
        </w:rPr>
        <w:t>aken f</w:t>
      </w:r>
      <w:r w:rsidR="00345295">
        <w:rPr>
          <w:lang w:val="en-GB"/>
        </w:rPr>
        <w:t>rom</w:t>
      </w:r>
      <w:r w:rsidR="00985891" w:rsidRPr="00B41A50">
        <w:rPr>
          <w:lang w:val="en-GB"/>
        </w:rPr>
        <w:t xml:space="preserve"> each site and soil treatment. Soil samples were homogeni</w:t>
      </w:r>
      <w:r w:rsidR="00985891">
        <w:rPr>
          <w:lang w:val="en-GB"/>
        </w:rPr>
        <w:t>s</w:t>
      </w:r>
      <w:r w:rsidR="00985891" w:rsidRPr="00B41A50">
        <w:rPr>
          <w:lang w:val="en-GB"/>
        </w:rPr>
        <w:t xml:space="preserve">ed and </w:t>
      </w:r>
      <w:r w:rsidR="00985891">
        <w:rPr>
          <w:lang w:val="en-GB"/>
        </w:rPr>
        <w:t xml:space="preserve">sieved to &lt;4 mm prior to shipping and the </w:t>
      </w:r>
      <w:r w:rsidR="00713B9F">
        <w:rPr>
          <w:lang w:val="en-GB"/>
        </w:rPr>
        <w:t xml:space="preserve">setup of </w:t>
      </w:r>
      <w:r w:rsidR="00345295">
        <w:rPr>
          <w:lang w:val="en-GB"/>
        </w:rPr>
        <w:t xml:space="preserve">the </w:t>
      </w:r>
      <w:r w:rsidR="00713B9F">
        <w:rPr>
          <w:lang w:val="en-GB"/>
        </w:rPr>
        <w:t xml:space="preserve">pot </w:t>
      </w:r>
      <w:r w:rsidR="00985891">
        <w:rPr>
          <w:lang w:val="en-GB"/>
        </w:rPr>
        <w:t>experiment</w:t>
      </w:r>
      <w:r w:rsidR="00D15F23">
        <w:rPr>
          <w:lang w:val="en-GB"/>
        </w:rPr>
        <w:t>s</w:t>
      </w:r>
      <w:r w:rsidR="00985891" w:rsidRPr="003C09E7">
        <w:rPr>
          <w:lang w:val="en-GB"/>
        </w:rPr>
        <w:t>.</w:t>
      </w:r>
      <w:r w:rsidR="003C09E7" w:rsidRPr="003C09E7">
        <w:rPr>
          <w:lang w:val="en-GB"/>
        </w:rPr>
        <w:t xml:space="preserve"> </w:t>
      </w:r>
      <w:r w:rsidR="003C09E7" w:rsidRPr="00365B1F">
        <w:rPr>
          <w:lang w:val="en-GB"/>
        </w:rPr>
        <w:t>Ammonium nitrate (NH</w:t>
      </w:r>
      <w:r w:rsidR="003C09E7" w:rsidRPr="001A78DF">
        <w:rPr>
          <w:vertAlign w:val="subscript"/>
          <w:lang w:val="en-GB"/>
        </w:rPr>
        <w:t>4</w:t>
      </w:r>
      <w:r w:rsidR="003C09E7" w:rsidRPr="00365B1F">
        <w:rPr>
          <w:lang w:val="en-GB"/>
        </w:rPr>
        <w:t>NO</w:t>
      </w:r>
      <w:r w:rsidR="003C09E7" w:rsidRPr="001A78DF">
        <w:rPr>
          <w:vertAlign w:val="subscript"/>
          <w:lang w:val="en-GB"/>
        </w:rPr>
        <w:t>3</w:t>
      </w:r>
      <w:r w:rsidR="003C09E7" w:rsidRPr="00365B1F">
        <w:rPr>
          <w:lang w:val="en-GB"/>
        </w:rPr>
        <w:t>)</w:t>
      </w:r>
      <w:r w:rsidR="00F570F5">
        <w:rPr>
          <w:lang w:val="en-GB"/>
        </w:rPr>
        <w:t>-</w:t>
      </w:r>
      <w:r w:rsidR="003C09E7" w:rsidRPr="00365B1F">
        <w:rPr>
          <w:lang w:val="en-GB"/>
        </w:rPr>
        <w:t>extractable TE concentrations were determined by the standard procedure (DIN ISO, 19730:2008 (E)). Air</w:t>
      </w:r>
      <w:r w:rsidR="00345295">
        <w:rPr>
          <w:lang w:val="en-GB"/>
        </w:rPr>
        <w:t>-</w:t>
      </w:r>
      <w:r w:rsidR="003C09E7" w:rsidRPr="00365B1F">
        <w:rPr>
          <w:lang w:val="en-GB"/>
        </w:rPr>
        <w:t>dried, sieved to &lt; 2 mm</w:t>
      </w:r>
      <w:r w:rsidR="00D15F23">
        <w:rPr>
          <w:lang w:val="en-GB"/>
        </w:rPr>
        <w:t>,</w:t>
      </w:r>
      <w:r w:rsidR="003C09E7" w:rsidRPr="00365B1F">
        <w:rPr>
          <w:lang w:val="en-GB"/>
        </w:rPr>
        <w:t xml:space="preserve"> soil was extracted with 1M NH</w:t>
      </w:r>
      <w:r w:rsidR="003C09E7" w:rsidRPr="001A78DF">
        <w:rPr>
          <w:vertAlign w:val="subscript"/>
          <w:lang w:val="en-GB"/>
        </w:rPr>
        <w:t>4</w:t>
      </w:r>
      <w:r w:rsidR="003C09E7" w:rsidRPr="00365B1F">
        <w:rPr>
          <w:lang w:val="en-GB"/>
        </w:rPr>
        <w:t>NO</w:t>
      </w:r>
      <w:r w:rsidR="003C09E7" w:rsidRPr="001A78DF">
        <w:rPr>
          <w:vertAlign w:val="subscript"/>
          <w:lang w:val="en-GB"/>
        </w:rPr>
        <w:t>3</w:t>
      </w:r>
      <w:r w:rsidR="003C09E7" w:rsidRPr="00365B1F">
        <w:rPr>
          <w:lang w:val="en-GB"/>
        </w:rPr>
        <w:t xml:space="preserve"> solution at a liquid-to-solid ratio (L/S) of 2.5 L kg</w:t>
      </w:r>
      <w:r w:rsidR="003C09E7" w:rsidRPr="001A78DF">
        <w:rPr>
          <w:vertAlign w:val="superscript"/>
          <w:lang w:val="en-GB"/>
        </w:rPr>
        <w:t>−1</w:t>
      </w:r>
      <w:r w:rsidR="003C09E7" w:rsidRPr="00365B1F">
        <w:rPr>
          <w:lang w:val="en-GB"/>
        </w:rPr>
        <w:t xml:space="preserve"> for 120 min using an end-over-end shaker at room temperature and filtered.</w:t>
      </w:r>
      <w:r w:rsidR="00771F53" w:rsidRPr="003C09E7">
        <w:rPr>
          <w:lang w:val="en-GB"/>
        </w:rPr>
        <w:t xml:space="preserve"> </w:t>
      </w:r>
    </w:p>
    <w:p w14:paraId="324D3EE3" w14:textId="2AAEB834" w:rsidR="00A54A09" w:rsidRPr="00F71021" w:rsidRDefault="00D51660" w:rsidP="00365B1F">
      <w:pPr>
        <w:widowControl/>
        <w:suppressAutoHyphens w:val="0"/>
        <w:autoSpaceDE w:val="0"/>
        <w:adjustRightInd w:val="0"/>
        <w:textAlignment w:val="auto"/>
        <w:rPr>
          <w:rFonts w:eastAsia="Lucida Sans Unicode"/>
          <w:color w:val="000000"/>
          <w:kern w:val="0"/>
          <w:lang w:val="en-US" w:eastAsia="fr-FR"/>
        </w:rPr>
      </w:pPr>
      <w:r w:rsidRPr="00365B1F">
        <w:rPr>
          <w:lang w:val="en-GB"/>
        </w:rPr>
        <w:br w:type="page"/>
      </w:r>
      <w:r w:rsidR="000B5C4A" w:rsidRPr="00243B93">
        <w:rPr>
          <w:b/>
          <w:sz w:val="20"/>
          <w:szCs w:val="20"/>
          <w:lang w:val="en-GB"/>
        </w:rPr>
        <w:t>Table 1:</w:t>
      </w:r>
      <w:r w:rsidR="000B5C4A" w:rsidRPr="00243B93">
        <w:rPr>
          <w:sz w:val="20"/>
          <w:szCs w:val="20"/>
          <w:lang w:val="en-GB"/>
        </w:rPr>
        <w:t xml:space="preserve"> Overview of sites.</w:t>
      </w:r>
      <w:r w:rsidR="00A0382B" w:rsidRPr="00243B93">
        <w:rPr>
          <w:sz w:val="20"/>
          <w:szCs w:val="20"/>
          <w:lang w:val="en-GB"/>
        </w:rPr>
        <w:t xml:space="preserve"> Sites are ordered according to the </w:t>
      </w:r>
      <w:r w:rsidR="00243B93">
        <w:rPr>
          <w:sz w:val="20"/>
          <w:szCs w:val="20"/>
          <w:lang w:val="en-GB"/>
        </w:rPr>
        <w:t>GRO</w:t>
      </w:r>
      <w:r w:rsidR="00B11147" w:rsidRPr="00243B93">
        <w:rPr>
          <w:sz w:val="20"/>
          <w:szCs w:val="20"/>
          <w:lang w:val="en-GB"/>
        </w:rPr>
        <w:t xml:space="preserve"> </w:t>
      </w:r>
      <w:r w:rsidR="00A0382B" w:rsidRPr="00243B93">
        <w:rPr>
          <w:sz w:val="20"/>
          <w:szCs w:val="20"/>
          <w:lang w:val="en-GB"/>
        </w:rPr>
        <w:t xml:space="preserve">applied. Country abbreviation is indicated within brackets next to site name. In the last column the </w:t>
      </w:r>
      <w:r w:rsidR="00B3526E">
        <w:rPr>
          <w:sz w:val="20"/>
          <w:szCs w:val="20"/>
          <w:lang w:val="en-GB"/>
        </w:rPr>
        <w:t>nomenclature</w:t>
      </w:r>
      <w:r w:rsidR="00B3526E" w:rsidRPr="00243B93">
        <w:rPr>
          <w:sz w:val="20"/>
          <w:szCs w:val="20"/>
          <w:lang w:val="en-GB"/>
        </w:rPr>
        <w:t xml:space="preserve"> </w:t>
      </w:r>
      <w:r w:rsidR="00A54A09" w:rsidRPr="00243B93">
        <w:rPr>
          <w:sz w:val="20"/>
          <w:szCs w:val="20"/>
          <w:lang w:val="en-GB"/>
        </w:rPr>
        <w:t>corresponding to each treatment are indicated.</w:t>
      </w:r>
    </w:p>
    <w:p w14:paraId="587249B4" w14:textId="7732117E" w:rsidR="00985891" w:rsidRDefault="00985891" w:rsidP="002B0AA7">
      <w:pPr>
        <w:pStyle w:val="Standard"/>
        <w:spacing w:line="360" w:lineRule="auto"/>
        <w:rPr>
          <w:lang w:val="en-GB"/>
        </w:rPr>
      </w:pPr>
    </w:p>
    <w:tbl>
      <w:tblPr>
        <w:tblW w:w="10064" w:type="dxa"/>
        <w:tblInd w:w="-72" w:type="dxa"/>
        <w:tblLayout w:type="fixed"/>
        <w:tblCellMar>
          <w:left w:w="70" w:type="dxa"/>
          <w:right w:w="70" w:type="dxa"/>
        </w:tblCellMar>
        <w:tblLook w:val="0000" w:firstRow="0" w:lastRow="0" w:firstColumn="0" w:lastColumn="0" w:noHBand="0" w:noVBand="0"/>
      </w:tblPr>
      <w:tblGrid>
        <w:gridCol w:w="2977"/>
        <w:gridCol w:w="1583"/>
        <w:gridCol w:w="4228"/>
        <w:gridCol w:w="1276"/>
      </w:tblGrid>
      <w:tr w:rsidR="00A0382B" w:rsidRPr="00A0382B" w14:paraId="5621516E" w14:textId="77777777" w:rsidTr="00F6288A">
        <w:trPr>
          <w:trHeight w:val="300"/>
        </w:trPr>
        <w:tc>
          <w:tcPr>
            <w:tcW w:w="2977" w:type="dxa"/>
            <w:tcBorders>
              <w:top w:val="single" w:sz="12" w:space="0" w:color="auto"/>
              <w:left w:val="nil"/>
              <w:bottom w:val="nil"/>
              <w:right w:val="nil"/>
            </w:tcBorders>
            <w:shd w:val="clear" w:color="auto" w:fill="auto"/>
          </w:tcPr>
          <w:p w14:paraId="338263EB" w14:textId="4E1E6EDB" w:rsidR="00A0382B" w:rsidRPr="00EF2E6D" w:rsidRDefault="00243B93" w:rsidP="00B3526E">
            <w:pPr>
              <w:widowControl/>
              <w:suppressAutoHyphens w:val="0"/>
              <w:autoSpaceDN/>
              <w:jc w:val="center"/>
              <w:textAlignment w:val="auto"/>
              <w:rPr>
                <w:rFonts w:asciiTheme="minorHAnsi" w:hAnsiTheme="minorHAnsi"/>
                <w:b/>
                <w:kern w:val="0"/>
                <w:lang w:eastAsia="es-ES"/>
              </w:rPr>
            </w:pPr>
            <w:r w:rsidRPr="00EF2E6D">
              <w:rPr>
                <w:rFonts w:asciiTheme="minorHAnsi" w:hAnsiTheme="minorHAnsi"/>
                <w:b/>
                <w:kern w:val="0"/>
                <w:lang w:val="en-GB" w:eastAsia="es-ES"/>
              </w:rPr>
              <w:t>GRO/</w:t>
            </w:r>
            <w:r w:rsidR="00A0382B" w:rsidRPr="00EF2E6D">
              <w:rPr>
                <w:rFonts w:asciiTheme="minorHAnsi" w:hAnsiTheme="minorHAnsi"/>
                <w:b/>
                <w:kern w:val="0"/>
                <w:lang w:val="en-GB" w:eastAsia="es-ES"/>
              </w:rPr>
              <w:t>Site</w:t>
            </w:r>
            <w:r w:rsidRPr="00EF2E6D">
              <w:rPr>
                <w:rFonts w:asciiTheme="minorHAnsi" w:hAnsiTheme="minorHAnsi"/>
                <w:b/>
                <w:kern w:val="0"/>
                <w:lang w:val="en-GB" w:eastAsia="es-ES"/>
              </w:rPr>
              <w:t xml:space="preserve"> </w:t>
            </w:r>
            <w:r w:rsidR="00A0382B" w:rsidRPr="00EF2E6D">
              <w:rPr>
                <w:rFonts w:asciiTheme="minorHAnsi" w:hAnsiTheme="minorHAnsi"/>
                <w:b/>
                <w:kern w:val="0"/>
                <w:lang w:val="en-GB" w:eastAsia="es-ES"/>
              </w:rPr>
              <w:t>(country)</w:t>
            </w:r>
          </w:p>
        </w:tc>
        <w:tc>
          <w:tcPr>
            <w:tcW w:w="1583" w:type="dxa"/>
            <w:tcBorders>
              <w:top w:val="single" w:sz="12" w:space="0" w:color="auto"/>
              <w:left w:val="nil"/>
              <w:bottom w:val="nil"/>
              <w:right w:val="nil"/>
            </w:tcBorders>
            <w:shd w:val="clear" w:color="auto" w:fill="auto"/>
          </w:tcPr>
          <w:p w14:paraId="7E972B13" w14:textId="77777777" w:rsidR="00243B93" w:rsidRPr="00EF2E6D" w:rsidRDefault="00A0382B" w:rsidP="00155597">
            <w:pPr>
              <w:widowControl/>
              <w:suppressAutoHyphens w:val="0"/>
              <w:autoSpaceDN/>
              <w:jc w:val="center"/>
              <w:textAlignment w:val="auto"/>
              <w:rPr>
                <w:rFonts w:asciiTheme="minorHAnsi" w:hAnsiTheme="minorHAnsi"/>
                <w:b/>
                <w:kern w:val="0"/>
                <w:lang w:val="en-GB" w:eastAsia="es-ES"/>
              </w:rPr>
            </w:pPr>
            <w:r w:rsidRPr="00EF2E6D">
              <w:rPr>
                <w:rFonts w:asciiTheme="minorHAnsi" w:hAnsiTheme="minorHAnsi"/>
                <w:b/>
                <w:kern w:val="0"/>
                <w:lang w:val="en-GB" w:eastAsia="es-ES"/>
              </w:rPr>
              <w:t>Main</w:t>
            </w:r>
          </w:p>
          <w:p w14:paraId="2C400CEF" w14:textId="39AE8974" w:rsidR="00A0382B" w:rsidRPr="00EF2E6D" w:rsidRDefault="00243B93" w:rsidP="00155597">
            <w:pPr>
              <w:widowControl/>
              <w:suppressAutoHyphens w:val="0"/>
              <w:autoSpaceDN/>
              <w:jc w:val="center"/>
              <w:textAlignment w:val="auto"/>
              <w:rPr>
                <w:rFonts w:asciiTheme="minorHAnsi" w:hAnsiTheme="minorHAnsi"/>
                <w:b/>
                <w:kern w:val="0"/>
                <w:lang w:eastAsia="es-ES"/>
              </w:rPr>
            </w:pPr>
            <w:r w:rsidRPr="00EF2E6D">
              <w:rPr>
                <w:rFonts w:asciiTheme="minorHAnsi" w:hAnsiTheme="minorHAnsi"/>
                <w:b/>
                <w:kern w:val="0"/>
                <w:lang w:val="en-GB" w:eastAsia="es-ES"/>
              </w:rPr>
              <w:t>contaminant</w:t>
            </w:r>
          </w:p>
        </w:tc>
        <w:tc>
          <w:tcPr>
            <w:tcW w:w="4228" w:type="dxa"/>
            <w:tcBorders>
              <w:top w:val="single" w:sz="12" w:space="0" w:color="auto"/>
              <w:left w:val="nil"/>
              <w:bottom w:val="nil"/>
              <w:right w:val="nil"/>
            </w:tcBorders>
            <w:shd w:val="clear" w:color="auto" w:fill="auto"/>
          </w:tcPr>
          <w:p w14:paraId="303CE925" w14:textId="77777777" w:rsidR="00A0382B" w:rsidRPr="00EF2E6D" w:rsidRDefault="00A0382B" w:rsidP="00155597">
            <w:pPr>
              <w:widowControl/>
              <w:suppressAutoHyphens w:val="0"/>
              <w:autoSpaceDN/>
              <w:jc w:val="center"/>
              <w:textAlignment w:val="auto"/>
              <w:rPr>
                <w:rFonts w:asciiTheme="minorHAnsi" w:hAnsiTheme="minorHAnsi"/>
                <w:b/>
                <w:kern w:val="0"/>
                <w:lang w:eastAsia="es-ES"/>
              </w:rPr>
            </w:pPr>
            <w:r w:rsidRPr="00EF2E6D">
              <w:rPr>
                <w:rFonts w:asciiTheme="minorHAnsi" w:hAnsiTheme="minorHAnsi"/>
                <w:b/>
                <w:kern w:val="0"/>
                <w:lang w:val="en-GB" w:eastAsia="es-ES"/>
              </w:rPr>
              <w:t>Treatments</w:t>
            </w:r>
          </w:p>
        </w:tc>
        <w:tc>
          <w:tcPr>
            <w:tcW w:w="1276" w:type="dxa"/>
            <w:tcBorders>
              <w:top w:val="single" w:sz="12" w:space="0" w:color="auto"/>
              <w:left w:val="nil"/>
              <w:bottom w:val="nil"/>
              <w:right w:val="nil"/>
            </w:tcBorders>
            <w:shd w:val="clear" w:color="auto" w:fill="auto"/>
          </w:tcPr>
          <w:p w14:paraId="2BC8EC63" w14:textId="2124183F" w:rsidR="00A0382B" w:rsidRPr="00243B93" w:rsidRDefault="00243B93" w:rsidP="00155597">
            <w:pPr>
              <w:widowControl/>
              <w:suppressAutoHyphens w:val="0"/>
              <w:autoSpaceDN/>
              <w:jc w:val="center"/>
              <w:textAlignment w:val="auto"/>
              <w:rPr>
                <w:rFonts w:asciiTheme="minorHAnsi" w:hAnsiTheme="minorHAnsi"/>
                <w:b/>
                <w:kern w:val="0"/>
                <w:lang w:eastAsia="es-ES"/>
              </w:rPr>
            </w:pPr>
            <w:r>
              <w:rPr>
                <w:rFonts w:asciiTheme="minorHAnsi" w:hAnsiTheme="minorHAnsi"/>
                <w:b/>
                <w:kern w:val="0"/>
                <w:lang w:val="en-GB" w:eastAsia="es-ES"/>
              </w:rPr>
              <w:t>Label</w:t>
            </w:r>
            <w:r w:rsidR="00A0382B" w:rsidRPr="00243B93">
              <w:rPr>
                <w:rFonts w:asciiTheme="minorHAnsi" w:hAnsiTheme="minorHAnsi"/>
                <w:b/>
                <w:kern w:val="0"/>
                <w:lang w:val="en-GB" w:eastAsia="es-ES"/>
              </w:rPr>
              <w:t>s</w:t>
            </w:r>
          </w:p>
        </w:tc>
      </w:tr>
      <w:tr w:rsidR="00A0382B" w:rsidRPr="00A0382B" w14:paraId="2CE00BA6" w14:textId="77777777" w:rsidTr="00F6288A">
        <w:trPr>
          <w:trHeight w:val="300"/>
        </w:trPr>
        <w:tc>
          <w:tcPr>
            <w:tcW w:w="2977" w:type="dxa"/>
            <w:tcBorders>
              <w:top w:val="single" w:sz="4" w:space="0" w:color="auto"/>
              <w:left w:val="nil"/>
              <w:bottom w:val="nil"/>
              <w:right w:val="nil"/>
            </w:tcBorders>
            <w:shd w:val="clear" w:color="auto" w:fill="auto"/>
          </w:tcPr>
          <w:p w14:paraId="573DBD08" w14:textId="28ECC1D7" w:rsidR="00A0382B" w:rsidRPr="00A0382B" w:rsidRDefault="00A0382B" w:rsidP="00B3526E">
            <w:pPr>
              <w:widowControl/>
              <w:suppressAutoHyphens w:val="0"/>
              <w:autoSpaceDN/>
              <w:jc w:val="center"/>
              <w:textAlignment w:val="auto"/>
              <w:rPr>
                <w:b/>
                <w:bCs/>
                <w:kern w:val="0"/>
                <w:sz w:val="20"/>
                <w:szCs w:val="20"/>
                <w:lang w:eastAsia="es-ES"/>
              </w:rPr>
            </w:pPr>
            <w:r w:rsidRPr="00A0382B">
              <w:rPr>
                <w:b/>
                <w:bCs/>
                <w:kern w:val="0"/>
                <w:sz w:val="20"/>
                <w:szCs w:val="20"/>
                <w:lang w:val="en-GB" w:eastAsia="es-ES"/>
              </w:rPr>
              <w:t>(Aided) Phytoextraction</w:t>
            </w:r>
          </w:p>
        </w:tc>
        <w:tc>
          <w:tcPr>
            <w:tcW w:w="1583" w:type="dxa"/>
            <w:tcBorders>
              <w:top w:val="single" w:sz="4" w:space="0" w:color="auto"/>
              <w:left w:val="nil"/>
              <w:bottom w:val="nil"/>
              <w:right w:val="nil"/>
            </w:tcBorders>
            <w:shd w:val="clear" w:color="auto" w:fill="auto"/>
          </w:tcPr>
          <w:p w14:paraId="7689AE19" w14:textId="77777777" w:rsidR="00A0382B" w:rsidRPr="00A0382B" w:rsidRDefault="00A0382B" w:rsidP="00B3526E">
            <w:pPr>
              <w:widowControl/>
              <w:suppressAutoHyphens w:val="0"/>
              <w:autoSpaceDN/>
              <w:jc w:val="center"/>
              <w:textAlignment w:val="auto"/>
              <w:rPr>
                <w:kern w:val="0"/>
                <w:sz w:val="20"/>
                <w:szCs w:val="20"/>
                <w:lang w:eastAsia="es-ES"/>
              </w:rPr>
            </w:pPr>
          </w:p>
        </w:tc>
        <w:tc>
          <w:tcPr>
            <w:tcW w:w="4228" w:type="dxa"/>
            <w:tcBorders>
              <w:top w:val="single" w:sz="4" w:space="0" w:color="auto"/>
              <w:left w:val="nil"/>
              <w:bottom w:val="nil"/>
              <w:right w:val="nil"/>
            </w:tcBorders>
            <w:shd w:val="clear" w:color="auto" w:fill="auto"/>
          </w:tcPr>
          <w:p w14:paraId="1AE8FF41" w14:textId="77777777" w:rsidR="00A0382B" w:rsidRPr="00A0382B" w:rsidRDefault="00A0382B" w:rsidP="00155597">
            <w:pPr>
              <w:widowControl/>
              <w:suppressAutoHyphens w:val="0"/>
              <w:autoSpaceDN/>
              <w:jc w:val="both"/>
              <w:textAlignment w:val="auto"/>
              <w:rPr>
                <w:kern w:val="0"/>
                <w:sz w:val="20"/>
                <w:szCs w:val="20"/>
                <w:lang w:eastAsia="es-ES"/>
              </w:rPr>
            </w:pPr>
          </w:p>
        </w:tc>
        <w:tc>
          <w:tcPr>
            <w:tcW w:w="1276" w:type="dxa"/>
            <w:tcBorders>
              <w:top w:val="single" w:sz="4" w:space="0" w:color="auto"/>
              <w:left w:val="nil"/>
              <w:bottom w:val="nil"/>
              <w:right w:val="nil"/>
            </w:tcBorders>
            <w:shd w:val="clear" w:color="auto" w:fill="auto"/>
          </w:tcPr>
          <w:p w14:paraId="779511FD" w14:textId="77777777" w:rsidR="00A0382B" w:rsidRPr="00A0382B" w:rsidRDefault="00A0382B" w:rsidP="00155597">
            <w:pPr>
              <w:widowControl/>
              <w:suppressAutoHyphens w:val="0"/>
              <w:autoSpaceDN/>
              <w:jc w:val="center"/>
              <w:textAlignment w:val="auto"/>
              <w:rPr>
                <w:kern w:val="0"/>
                <w:sz w:val="20"/>
                <w:szCs w:val="20"/>
                <w:lang w:eastAsia="es-ES"/>
              </w:rPr>
            </w:pPr>
          </w:p>
        </w:tc>
      </w:tr>
      <w:tr w:rsidR="00A0382B" w:rsidRPr="00A0382B" w14:paraId="54A458E7" w14:textId="77777777" w:rsidTr="00F6288A">
        <w:trPr>
          <w:trHeight w:val="300"/>
        </w:trPr>
        <w:tc>
          <w:tcPr>
            <w:tcW w:w="2977" w:type="dxa"/>
            <w:vMerge w:val="restart"/>
            <w:tcBorders>
              <w:top w:val="nil"/>
              <w:left w:val="nil"/>
              <w:bottom w:val="nil"/>
              <w:right w:val="nil"/>
            </w:tcBorders>
            <w:shd w:val="clear" w:color="auto" w:fill="auto"/>
          </w:tcPr>
          <w:p w14:paraId="2A2BB925" w14:textId="77777777" w:rsidR="00A0382B" w:rsidRPr="00A0382B" w:rsidRDefault="00A0382B" w:rsidP="00B3526E">
            <w:pPr>
              <w:widowControl/>
              <w:suppressAutoHyphens w:val="0"/>
              <w:autoSpaceDN/>
              <w:jc w:val="center"/>
              <w:textAlignment w:val="auto"/>
              <w:rPr>
                <w:kern w:val="0"/>
                <w:sz w:val="20"/>
                <w:szCs w:val="20"/>
                <w:lang w:eastAsia="es-ES"/>
              </w:rPr>
            </w:pPr>
            <w:r w:rsidRPr="00A0382B">
              <w:rPr>
                <w:kern w:val="0"/>
                <w:sz w:val="20"/>
                <w:szCs w:val="20"/>
                <w:lang w:val="en-GB" w:eastAsia="es-ES"/>
              </w:rPr>
              <w:t>Bettwiesen (CH)</w:t>
            </w:r>
          </w:p>
        </w:tc>
        <w:tc>
          <w:tcPr>
            <w:tcW w:w="1583" w:type="dxa"/>
            <w:vMerge w:val="restart"/>
            <w:tcBorders>
              <w:top w:val="nil"/>
              <w:left w:val="nil"/>
              <w:bottom w:val="nil"/>
              <w:right w:val="nil"/>
            </w:tcBorders>
            <w:shd w:val="clear" w:color="auto" w:fill="auto"/>
          </w:tcPr>
          <w:p w14:paraId="6A6A921C" w14:textId="77777777" w:rsidR="00A0382B" w:rsidRPr="00A0382B" w:rsidRDefault="00A0382B" w:rsidP="00B3526E">
            <w:pPr>
              <w:widowControl/>
              <w:suppressAutoHyphens w:val="0"/>
              <w:autoSpaceDN/>
              <w:jc w:val="center"/>
              <w:textAlignment w:val="auto"/>
              <w:rPr>
                <w:kern w:val="0"/>
                <w:sz w:val="20"/>
                <w:szCs w:val="20"/>
                <w:lang w:eastAsia="es-ES"/>
              </w:rPr>
            </w:pPr>
            <w:r w:rsidRPr="00A0382B">
              <w:rPr>
                <w:kern w:val="0"/>
                <w:sz w:val="20"/>
                <w:szCs w:val="20"/>
                <w:lang w:val="en-GB" w:eastAsia="es-ES"/>
              </w:rPr>
              <w:t>Cd, Zn, Pb</w:t>
            </w:r>
          </w:p>
        </w:tc>
        <w:tc>
          <w:tcPr>
            <w:tcW w:w="4228" w:type="dxa"/>
            <w:tcBorders>
              <w:top w:val="nil"/>
              <w:left w:val="nil"/>
              <w:bottom w:val="nil"/>
              <w:right w:val="nil"/>
            </w:tcBorders>
            <w:shd w:val="clear" w:color="auto" w:fill="auto"/>
          </w:tcPr>
          <w:p w14:paraId="15743BED" w14:textId="77777777" w:rsidR="00A0382B" w:rsidRPr="00F6288A" w:rsidRDefault="00A0382B" w:rsidP="00155597">
            <w:pPr>
              <w:widowControl/>
              <w:tabs>
                <w:tab w:val="left" w:pos="1473"/>
              </w:tabs>
              <w:suppressAutoHyphens w:val="0"/>
              <w:autoSpaceDN/>
              <w:jc w:val="both"/>
              <w:textAlignment w:val="auto"/>
              <w:rPr>
                <w:kern w:val="0"/>
                <w:sz w:val="20"/>
                <w:szCs w:val="20"/>
                <w:lang w:val="en-US" w:eastAsia="es-ES"/>
              </w:rPr>
            </w:pPr>
            <w:r w:rsidRPr="00A0382B">
              <w:rPr>
                <w:kern w:val="0"/>
                <w:sz w:val="20"/>
                <w:szCs w:val="20"/>
                <w:lang w:val="en-GB" w:eastAsia="es-ES"/>
              </w:rPr>
              <w:t xml:space="preserve">Untreated </w:t>
            </w:r>
            <w:r w:rsidR="00C51BB0">
              <w:rPr>
                <w:kern w:val="0"/>
                <w:sz w:val="20"/>
                <w:szCs w:val="20"/>
                <w:lang w:val="en-GB" w:eastAsia="es-ES"/>
              </w:rPr>
              <w:t xml:space="preserve">agricultural </w:t>
            </w:r>
            <w:r w:rsidRPr="00A0382B">
              <w:rPr>
                <w:kern w:val="0"/>
                <w:sz w:val="20"/>
                <w:szCs w:val="20"/>
                <w:lang w:val="en-GB" w:eastAsia="es-ES"/>
              </w:rPr>
              <w:t>soil</w:t>
            </w:r>
            <w:r w:rsidR="00C51BB0">
              <w:rPr>
                <w:kern w:val="0"/>
                <w:sz w:val="20"/>
                <w:szCs w:val="20"/>
                <w:lang w:val="en-GB" w:eastAsia="es-ES"/>
              </w:rPr>
              <w:t xml:space="preserve"> on old landfill</w:t>
            </w:r>
          </w:p>
        </w:tc>
        <w:tc>
          <w:tcPr>
            <w:tcW w:w="1276" w:type="dxa"/>
            <w:tcBorders>
              <w:top w:val="nil"/>
              <w:left w:val="nil"/>
              <w:bottom w:val="nil"/>
              <w:right w:val="nil"/>
            </w:tcBorders>
            <w:shd w:val="clear" w:color="auto" w:fill="auto"/>
          </w:tcPr>
          <w:p w14:paraId="272BC153" w14:textId="77777777" w:rsidR="00A0382B" w:rsidRPr="00A0382B" w:rsidRDefault="00A0382B" w:rsidP="00155597">
            <w:pPr>
              <w:widowControl/>
              <w:suppressAutoHyphens w:val="0"/>
              <w:autoSpaceDN/>
              <w:jc w:val="center"/>
              <w:textAlignment w:val="auto"/>
              <w:rPr>
                <w:kern w:val="0"/>
                <w:sz w:val="20"/>
                <w:szCs w:val="20"/>
                <w:lang w:eastAsia="es-ES"/>
              </w:rPr>
            </w:pPr>
            <w:r w:rsidRPr="00A0382B">
              <w:rPr>
                <w:kern w:val="0"/>
                <w:sz w:val="20"/>
                <w:szCs w:val="20"/>
                <w:lang w:val="en-GB" w:eastAsia="es-ES"/>
              </w:rPr>
              <w:t>UNT</w:t>
            </w:r>
          </w:p>
        </w:tc>
      </w:tr>
      <w:tr w:rsidR="00A0382B" w:rsidRPr="00A0382B" w14:paraId="48BCB3BE" w14:textId="77777777" w:rsidTr="00F6288A">
        <w:trPr>
          <w:trHeight w:val="300"/>
        </w:trPr>
        <w:tc>
          <w:tcPr>
            <w:tcW w:w="2977" w:type="dxa"/>
            <w:vMerge/>
            <w:tcBorders>
              <w:top w:val="nil"/>
              <w:left w:val="nil"/>
              <w:bottom w:val="nil"/>
              <w:right w:val="nil"/>
            </w:tcBorders>
            <w:vAlign w:val="center"/>
          </w:tcPr>
          <w:p w14:paraId="3FF38842" w14:textId="77777777" w:rsidR="00A0382B" w:rsidRPr="00A0382B" w:rsidRDefault="00A0382B" w:rsidP="00155597">
            <w:pPr>
              <w:widowControl/>
              <w:suppressAutoHyphens w:val="0"/>
              <w:autoSpaceDN/>
              <w:jc w:val="center"/>
              <w:textAlignment w:val="auto"/>
              <w:rPr>
                <w:kern w:val="0"/>
                <w:sz w:val="20"/>
                <w:szCs w:val="20"/>
                <w:lang w:eastAsia="es-ES"/>
              </w:rPr>
            </w:pPr>
          </w:p>
        </w:tc>
        <w:tc>
          <w:tcPr>
            <w:tcW w:w="1583" w:type="dxa"/>
            <w:vMerge/>
            <w:tcBorders>
              <w:top w:val="nil"/>
              <w:left w:val="nil"/>
              <w:bottom w:val="nil"/>
              <w:right w:val="nil"/>
            </w:tcBorders>
            <w:vAlign w:val="center"/>
          </w:tcPr>
          <w:p w14:paraId="7CBF2CDB" w14:textId="77777777" w:rsidR="00A0382B" w:rsidRPr="00A0382B" w:rsidRDefault="00A0382B" w:rsidP="00155597">
            <w:pPr>
              <w:widowControl/>
              <w:suppressAutoHyphens w:val="0"/>
              <w:autoSpaceDN/>
              <w:jc w:val="center"/>
              <w:textAlignment w:val="auto"/>
              <w:rPr>
                <w:kern w:val="0"/>
                <w:sz w:val="20"/>
                <w:szCs w:val="20"/>
                <w:lang w:eastAsia="es-ES"/>
              </w:rPr>
            </w:pPr>
          </w:p>
        </w:tc>
        <w:tc>
          <w:tcPr>
            <w:tcW w:w="4228" w:type="dxa"/>
            <w:tcBorders>
              <w:top w:val="nil"/>
              <w:left w:val="nil"/>
              <w:bottom w:val="nil"/>
              <w:right w:val="nil"/>
            </w:tcBorders>
            <w:shd w:val="clear" w:color="auto" w:fill="auto"/>
          </w:tcPr>
          <w:p w14:paraId="4D28C871" w14:textId="77777777" w:rsidR="00A0382B" w:rsidRPr="00A0382B" w:rsidRDefault="00A0382B" w:rsidP="00155597">
            <w:pPr>
              <w:widowControl/>
              <w:suppressAutoHyphens w:val="0"/>
              <w:autoSpaceDN/>
              <w:jc w:val="both"/>
              <w:textAlignment w:val="auto"/>
              <w:rPr>
                <w:kern w:val="0"/>
                <w:sz w:val="20"/>
                <w:szCs w:val="20"/>
                <w:lang w:val="en-GB" w:eastAsia="es-ES"/>
              </w:rPr>
            </w:pPr>
            <w:r w:rsidRPr="00A0382B">
              <w:rPr>
                <w:kern w:val="0"/>
                <w:sz w:val="20"/>
                <w:szCs w:val="20"/>
                <w:lang w:val="en-GB" w:eastAsia="es-ES"/>
              </w:rPr>
              <w:t>TE removal using tobacco lines</w:t>
            </w:r>
          </w:p>
        </w:tc>
        <w:tc>
          <w:tcPr>
            <w:tcW w:w="1276" w:type="dxa"/>
            <w:tcBorders>
              <w:top w:val="nil"/>
              <w:left w:val="nil"/>
              <w:bottom w:val="nil"/>
              <w:right w:val="nil"/>
            </w:tcBorders>
            <w:shd w:val="clear" w:color="auto" w:fill="auto"/>
          </w:tcPr>
          <w:p w14:paraId="309E6CB2" w14:textId="26800F90" w:rsidR="00A0382B" w:rsidRPr="00A0382B" w:rsidRDefault="00E84AC6" w:rsidP="00155597">
            <w:pPr>
              <w:widowControl/>
              <w:suppressAutoHyphens w:val="0"/>
              <w:autoSpaceDN/>
              <w:jc w:val="center"/>
              <w:textAlignment w:val="auto"/>
              <w:rPr>
                <w:kern w:val="0"/>
                <w:sz w:val="20"/>
                <w:szCs w:val="20"/>
                <w:lang w:eastAsia="es-ES"/>
              </w:rPr>
            </w:pPr>
            <w:r>
              <w:rPr>
                <w:kern w:val="0"/>
                <w:sz w:val="20"/>
                <w:szCs w:val="20"/>
                <w:lang w:val="en-GB" w:eastAsia="es-ES"/>
              </w:rPr>
              <w:t>PE</w:t>
            </w:r>
          </w:p>
        </w:tc>
      </w:tr>
      <w:tr w:rsidR="001C041F" w:rsidRPr="00A0382B" w14:paraId="10EF45DD" w14:textId="77777777" w:rsidTr="00F6288A">
        <w:trPr>
          <w:trHeight w:val="300"/>
        </w:trPr>
        <w:tc>
          <w:tcPr>
            <w:tcW w:w="2977" w:type="dxa"/>
            <w:vMerge w:val="restart"/>
            <w:tcBorders>
              <w:top w:val="nil"/>
              <w:left w:val="nil"/>
              <w:bottom w:val="nil"/>
              <w:right w:val="nil"/>
            </w:tcBorders>
            <w:shd w:val="clear" w:color="auto" w:fill="auto"/>
          </w:tcPr>
          <w:p w14:paraId="0A485A04" w14:textId="77777777" w:rsidR="001C041F" w:rsidRPr="00A0382B" w:rsidRDefault="001C041F" w:rsidP="00B3526E">
            <w:pPr>
              <w:widowControl/>
              <w:suppressAutoHyphens w:val="0"/>
              <w:autoSpaceDN/>
              <w:jc w:val="center"/>
              <w:textAlignment w:val="auto"/>
              <w:rPr>
                <w:kern w:val="0"/>
                <w:sz w:val="20"/>
                <w:szCs w:val="20"/>
                <w:lang w:eastAsia="es-ES"/>
              </w:rPr>
            </w:pPr>
            <w:r w:rsidRPr="00A0382B">
              <w:rPr>
                <w:kern w:val="0"/>
                <w:sz w:val="20"/>
                <w:szCs w:val="20"/>
                <w:lang w:val="en-GB" w:eastAsia="es-ES"/>
              </w:rPr>
              <w:t>Freiberg-Halsbrücke (DE)</w:t>
            </w:r>
          </w:p>
        </w:tc>
        <w:tc>
          <w:tcPr>
            <w:tcW w:w="1583" w:type="dxa"/>
            <w:vMerge w:val="restart"/>
            <w:tcBorders>
              <w:top w:val="nil"/>
              <w:left w:val="nil"/>
              <w:bottom w:val="nil"/>
              <w:right w:val="nil"/>
            </w:tcBorders>
            <w:shd w:val="clear" w:color="auto" w:fill="auto"/>
          </w:tcPr>
          <w:p w14:paraId="14B204B4" w14:textId="77777777" w:rsidR="001C041F" w:rsidRPr="00A0382B" w:rsidRDefault="001C041F" w:rsidP="00B3526E">
            <w:pPr>
              <w:widowControl/>
              <w:suppressAutoHyphens w:val="0"/>
              <w:autoSpaceDN/>
              <w:jc w:val="center"/>
              <w:textAlignment w:val="auto"/>
              <w:rPr>
                <w:kern w:val="0"/>
                <w:sz w:val="20"/>
                <w:szCs w:val="20"/>
                <w:lang w:eastAsia="es-ES"/>
              </w:rPr>
            </w:pPr>
            <w:r w:rsidRPr="00A0382B">
              <w:rPr>
                <w:kern w:val="0"/>
                <w:sz w:val="20"/>
                <w:szCs w:val="20"/>
                <w:lang w:val="en-GB" w:eastAsia="es-ES"/>
              </w:rPr>
              <w:t>As, Cd, Pb</w:t>
            </w:r>
          </w:p>
        </w:tc>
        <w:tc>
          <w:tcPr>
            <w:tcW w:w="4228" w:type="dxa"/>
            <w:tcBorders>
              <w:top w:val="nil"/>
              <w:left w:val="nil"/>
              <w:bottom w:val="nil"/>
              <w:right w:val="nil"/>
            </w:tcBorders>
            <w:shd w:val="clear" w:color="auto" w:fill="auto"/>
          </w:tcPr>
          <w:p w14:paraId="0C6B182E" w14:textId="77777777" w:rsidR="001C041F" w:rsidRPr="00EF2E6D" w:rsidRDefault="001C041F" w:rsidP="00155597">
            <w:pPr>
              <w:widowControl/>
              <w:suppressAutoHyphens w:val="0"/>
              <w:autoSpaceDN/>
              <w:jc w:val="both"/>
              <w:textAlignment w:val="auto"/>
              <w:rPr>
                <w:kern w:val="0"/>
                <w:sz w:val="20"/>
                <w:szCs w:val="20"/>
                <w:lang w:val="en-US" w:eastAsia="es-ES"/>
              </w:rPr>
            </w:pPr>
            <w:r w:rsidRPr="00EF2E6D">
              <w:rPr>
                <w:kern w:val="0"/>
                <w:sz w:val="20"/>
                <w:szCs w:val="20"/>
                <w:lang w:val="en-US" w:eastAsia="es-ES"/>
              </w:rPr>
              <w:t xml:space="preserve">Untreated </w:t>
            </w:r>
            <w:r w:rsidR="00C51BB0" w:rsidRPr="00EF2E6D">
              <w:rPr>
                <w:kern w:val="0"/>
                <w:sz w:val="20"/>
                <w:szCs w:val="20"/>
                <w:lang w:val="en-US" w:eastAsia="es-ES"/>
              </w:rPr>
              <w:t xml:space="preserve">polluted agricultural </w:t>
            </w:r>
            <w:r w:rsidRPr="00EF2E6D">
              <w:rPr>
                <w:kern w:val="0"/>
                <w:sz w:val="20"/>
                <w:szCs w:val="20"/>
                <w:lang w:val="en-US" w:eastAsia="es-ES"/>
              </w:rPr>
              <w:t>soil</w:t>
            </w:r>
          </w:p>
        </w:tc>
        <w:tc>
          <w:tcPr>
            <w:tcW w:w="1276" w:type="dxa"/>
            <w:tcBorders>
              <w:top w:val="nil"/>
              <w:left w:val="nil"/>
              <w:bottom w:val="nil"/>
              <w:right w:val="nil"/>
            </w:tcBorders>
            <w:shd w:val="clear" w:color="auto" w:fill="auto"/>
          </w:tcPr>
          <w:p w14:paraId="038B4553" w14:textId="77777777" w:rsidR="001C041F" w:rsidRPr="00A0382B" w:rsidRDefault="001C041F" w:rsidP="00155597">
            <w:pPr>
              <w:widowControl/>
              <w:suppressAutoHyphens w:val="0"/>
              <w:autoSpaceDN/>
              <w:jc w:val="center"/>
              <w:textAlignment w:val="auto"/>
              <w:rPr>
                <w:kern w:val="0"/>
                <w:sz w:val="20"/>
                <w:szCs w:val="20"/>
                <w:lang w:eastAsia="es-ES"/>
              </w:rPr>
            </w:pPr>
            <w:r w:rsidRPr="00A0382B">
              <w:rPr>
                <w:kern w:val="0"/>
                <w:sz w:val="20"/>
                <w:szCs w:val="20"/>
                <w:lang w:val="en-GB" w:eastAsia="es-ES"/>
              </w:rPr>
              <w:t>UNT</w:t>
            </w:r>
          </w:p>
        </w:tc>
      </w:tr>
      <w:tr w:rsidR="001C041F" w:rsidRPr="00A0382B" w14:paraId="67C4069C" w14:textId="77777777" w:rsidTr="00F6288A">
        <w:trPr>
          <w:trHeight w:val="300"/>
        </w:trPr>
        <w:tc>
          <w:tcPr>
            <w:tcW w:w="2977" w:type="dxa"/>
            <w:vMerge/>
            <w:tcBorders>
              <w:top w:val="nil"/>
              <w:left w:val="nil"/>
              <w:bottom w:val="nil"/>
              <w:right w:val="nil"/>
            </w:tcBorders>
            <w:vAlign w:val="center"/>
          </w:tcPr>
          <w:p w14:paraId="4657F86A" w14:textId="77777777" w:rsidR="001C041F" w:rsidRPr="00A0382B" w:rsidRDefault="001C041F" w:rsidP="00155597">
            <w:pPr>
              <w:widowControl/>
              <w:suppressAutoHyphens w:val="0"/>
              <w:autoSpaceDN/>
              <w:jc w:val="center"/>
              <w:textAlignment w:val="auto"/>
              <w:rPr>
                <w:kern w:val="0"/>
                <w:sz w:val="20"/>
                <w:szCs w:val="20"/>
                <w:lang w:eastAsia="es-ES"/>
              </w:rPr>
            </w:pPr>
          </w:p>
        </w:tc>
        <w:tc>
          <w:tcPr>
            <w:tcW w:w="1583" w:type="dxa"/>
            <w:vMerge/>
            <w:tcBorders>
              <w:top w:val="nil"/>
              <w:left w:val="nil"/>
              <w:bottom w:val="nil"/>
              <w:right w:val="nil"/>
            </w:tcBorders>
            <w:vAlign w:val="center"/>
          </w:tcPr>
          <w:p w14:paraId="37E1DF23" w14:textId="77777777" w:rsidR="001C041F" w:rsidRPr="00A0382B" w:rsidRDefault="001C041F" w:rsidP="00155597">
            <w:pPr>
              <w:widowControl/>
              <w:suppressAutoHyphens w:val="0"/>
              <w:autoSpaceDN/>
              <w:jc w:val="center"/>
              <w:textAlignment w:val="auto"/>
              <w:rPr>
                <w:kern w:val="0"/>
                <w:sz w:val="20"/>
                <w:szCs w:val="20"/>
                <w:lang w:eastAsia="es-ES"/>
              </w:rPr>
            </w:pPr>
          </w:p>
        </w:tc>
        <w:tc>
          <w:tcPr>
            <w:tcW w:w="4228" w:type="dxa"/>
            <w:tcBorders>
              <w:top w:val="nil"/>
              <w:left w:val="nil"/>
              <w:bottom w:val="nil"/>
              <w:right w:val="nil"/>
            </w:tcBorders>
            <w:shd w:val="clear" w:color="auto" w:fill="auto"/>
          </w:tcPr>
          <w:p w14:paraId="6F3A1961" w14:textId="77777777" w:rsidR="001C041F" w:rsidRPr="00A0382B" w:rsidRDefault="001C041F" w:rsidP="00155597">
            <w:pPr>
              <w:widowControl/>
              <w:suppressAutoHyphens w:val="0"/>
              <w:autoSpaceDN/>
              <w:jc w:val="both"/>
              <w:textAlignment w:val="auto"/>
              <w:rPr>
                <w:kern w:val="0"/>
                <w:sz w:val="20"/>
                <w:szCs w:val="20"/>
                <w:lang w:eastAsia="es-ES"/>
              </w:rPr>
            </w:pPr>
            <w:r w:rsidRPr="00A0382B">
              <w:rPr>
                <w:kern w:val="0"/>
                <w:sz w:val="20"/>
                <w:szCs w:val="20"/>
                <w:lang w:val="en-GB" w:eastAsia="es-ES"/>
              </w:rPr>
              <w:t xml:space="preserve">TE removal using </w:t>
            </w:r>
            <w:r w:rsidRPr="00A0382B">
              <w:rPr>
                <w:i/>
                <w:iCs/>
                <w:kern w:val="0"/>
                <w:sz w:val="20"/>
                <w:szCs w:val="20"/>
                <w:lang w:val="en-GB" w:eastAsia="es-ES"/>
              </w:rPr>
              <w:t>Salix</w:t>
            </w:r>
            <w:r w:rsidRPr="00A0382B">
              <w:rPr>
                <w:kern w:val="0"/>
                <w:sz w:val="20"/>
                <w:szCs w:val="20"/>
                <w:lang w:val="en-GB" w:eastAsia="es-ES"/>
              </w:rPr>
              <w:t xml:space="preserve"> clone TORA</w:t>
            </w:r>
          </w:p>
        </w:tc>
        <w:tc>
          <w:tcPr>
            <w:tcW w:w="1276" w:type="dxa"/>
            <w:tcBorders>
              <w:top w:val="nil"/>
              <w:left w:val="nil"/>
              <w:bottom w:val="nil"/>
              <w:right w:val="nil"/>
            </w:tcBorders>
            <w:shd w:val="clear" w:color="auto" w:fill="auto"/>
          </w:tcPr>
          <w:p w14:paraId="22EC8C03" w14:textId="19E1CF65" w:rsidR="001C041F" w:rsidRPr="00A0382B" w:rsidRDefault="00E84AC6" w:rsidP="00155597">
            <w:pPr>
              <w:widowControl/>
              <w:suppressAutoHyphens w:val="0"/>
              <w:autoSpaceDN/>
              <w:jc w:val="center"/>
              <w:textAlignment w:val="auto"/>
              <w:rPr>
                <w:kern w:val="0"/>
                <w:sz w:val="20"/>
                <w:szCs w:val="20"/>
                <w:lang w:eastAsia="es-ES"/>
              </w:rPr>
            </w:pPr>
            <w:r>
              <w:rPr>
                <w:kern w:val="0"/>
                <w:sz w:val="20"/>
                <w:szCs w:val="20"/>
                <w:lang w:val="en-GB" w:eastAsia="es-ES"/>
              </w:rPr>
              <w:t>PE</w:t>
            </w:r>
          </w:p>
        </w:tc>
      </w:tr>
      <w:tr w:rsidR="001C041F" w:rsidRPr="00A0382B" w14:paraId="34D4EE31" w14:textId="77777777" w:rsidTr="00F6288A">
        <w:trPr>
          <w:trHeight w:val="300"/>
        </w:trPr>
        <w:tc>
          <w:tcPr>
            <w:tcW w:w="2977" w:type="dxa"/>
            <w:vMerge w:val="restart"/>
            <w:tcBorders>
              <w:top w:val="nil"/>
              <w:left w:val="nil"/>
              <w:bottom w:val="nil"/>
              <w:right w:val="nil"/>
            </w:tcBorders>
            <w:shd w:val="clear" w:color="auto" w:fill="auto"/>
          </w:tcPr>
          <w:p w14:paraId="663E7F5D" w14:textId="77777777" w:rsidR="001C041F" w:rsidRPr="00A0382B" w:rsidRDefault="001C041F" w:rsidP="00B3526E">
            <w:pPr>
              <w:widowControl/>
              <w:suppressAutoHyphens w:val="0"/>
              <w:autoSpaceDN/>
              <w:jc w:val="center"/>
              <w:textAlignment w:val="auto"/>
              <w:rPr>
                <w:kern w:val="0"/>
                <w:sz w:val="20"/>
                <w:szCs w:val="20"/>
                <w:lang w:eastAsia="es-ES"/>
              </w:rPr>
            </w:pPr>
            <w:r w:rsidRPr="00A0382B">
              <w:rPr>
                <w:kern w:val="0"/>
                <w:sz w:val="20"/>
                <w:szCs w:val="20"/>
                <w:lang w:val="en-GB" w:eastAsia="es-ES"/>
              </w:rPr>
              <w:t>Högbytorp (SE)</w:t>
            </w:r>
          </w:p>
        </w:tc>
        <w:tc>
          <w:tcPr>
            <w:tcW w:w="1583" w:type="dxa"/>
            <w:vMerge w:val="restart"/>
            <w:tcBorders>
              <w:top w:val="nil"/>
              <w:left w:val="nil"/>
              <w:bottom w:val="nil"/>
              <w:right w:val="nil"/>
            </w:tcBorders>
            <w:shd w:val="clear" w:color="auto" w:fill="auto"/>
          </w:tcPr>
          <w:p w14:paraId="06A8F3D2" w14:textId="77777777" w:rsidR="001C041F" w:rsidRPr="00A0382B" w:rsidRDefault="001C041F" w:rsidP="00B3526E">
            <w:pPr>
              <w:widowControl/>
              <w:suppressAutoHyphens w:val="0"/>
              <w:autoSpaceDN/>
              <w:jc w:val="center"/>
              <w:textAlignment w:val="auto"/>
              <w:rPr>
                <w:kern w:val="0"/>
                <w:sz w:val="20"/>
                <w:szCs w:val="20"/>
                <w:lang w:eastAsia="es-ES"/>
              </w:rPr>
            </w:pPr>
            <w:r w:rsidRPr="00A0382B">
              <w:rPr>
                <w:kern w:val="0"/>
                <w:sz w:val="20"/>
                <w:szCs w:val="20"/>
                <w:lang w:val="en-GB" w:eastAsia="es-ES"/>
              </w:rPr>
              <w:t>(Cd), Cr, Zn</w:t>
            </w:r>
          </w:p>
        </w:tc>
        <w:tc>
          <w:tcPr>
            <w:tcW w:w="4228" w:type="dxa"/>
            <w:tcBorders>
              <w:top w:val="nil"/>
              <w:left w:val="nil"/>
              <w:bottom w:val="nil"/>
              <w:right w:val="nil"/>
            </w:tcBorders>
            <w:shd w:val="clear" w:color="auto" w:fill="auto"/>
          </w:tcPr>
          <w:p w14:paraId="1A9E7B62" w14:textId="77777777" w:rsidR="001C041F" w:rsidRPr="00EF2E6D" w:rsidRDefault="00F5440A" w:rsidP="00155597">
            <w:pPr>
              <w:widowControl/>
              <w:suppressAutoHyphens w:val="0"/>
              <w:autoSpaceDN/>
              <w:jc w:val="both"/>
              <w:textAlignment w:val="auto"/>
              <w:rPr>
                <w:kern w:val="0"/>
                <w:sz w:val="20"/>
                <w:szCs w:val="20"/>
                <w:lang w:val="en-US" w:eastAsia="es-ES"/>
              </w:rPr>
            </w:pPr>
            <w:r w:rsidRPr="00EF2E6D">
              <w:rPr>
                <w:kern w:val="0"/>
                <w:sz w:val="20"/>
                <w:szCs w:val="20"/>
                <w:lang w:val="en-US" w:eastAsia="es-ES"/>
              </w:rPr>
              <w:t xml:space="preserve">Agricultural </w:t>
            </w:r>
            <w:r w:rsidR="001C041F" w:rsidRPr="00EF2E6D">
              <w:rPr>
                <w:kern w:val="0"/>
                <w:sz w:val="20"/>
                <w:szCs w:val="20"/>
                <w:lang w:val="en-US" w:eastAsia="es-ES"/>
              </w:rPr>
              <w:t>soil</w:t>
            </w:r>
            <w:r w:rsidRPr="00EF2E6D">
              <w:rPr>
                <w:kern w:val="0"/>
                <w:sz w:val="20"/>
                <w:szCs w:val="20"/>
                <w:lang w:val="en-US" w:eastAsia="es-ES"/>
              </w:rPr>
              <w:t xml:space="preserve"> next to a landfill</w:t>
            </w:r>
          </w:p>
        </w:tc>
        <w:tc>
          <w:tcPr>
            <w:tcW w:w="1276" w:type="dxa"/>
            <w:tcBorders>
              <w:top w:val="nil"/>
              <w:left w:val="nil"/>
              <w:bottom w:val="nil"/>
              <w:right w:val="nil"/>
            </w:tcBorders>
            <w:shd w:val="clear" w:color="auto" w:fill="auto"/>
          </w:tcPr>
          <w:p w14:paraId="4CF02C01" w14:textId="77777777" w:rsidR="001C041F" w:rsidRPr="00A0382B" w:rsidRDefault="001C041F" w:rsidP="00155597">
            <w:pPr>
              <w:widowControl/>
              <w:suppressAutoHyphens w:val="0"/>
              <w:autoSpaceDN/>
              <w:jc w:val="center"/>
              <w:textAlignment w:val="auto"/>
              <w:rPr>
                <w:kern w:val="0"/>
                <w:sz w:val="20"/>
                <w:szCs w:val="20"/>
                <w:lang w:eastAsia="es-ES"/>
              </w:rPr>
            </w:pPr>
            <w:r w:rsidRPr="00A0382B">
              <w:rPr>
                <w:kern w:val="0"/>
                <w:sz w:val="20"/>
                <w:szCs w:val="20"/>
                <w:lang w:val="en-GB" w:eastAsia="es-ES"/>
              </w:rPr>
              <w:t>UNT</w:t>
            </w:r>
          </w:p>
        </w:tc>
      </w:tr>
      <w:tr w:rsidR="001C041F" w:rsidRPr="00A0382B" w14:paraId="6C64C1A3" w14:textId="77777777" w:rsidTr="00F6288A">
        <w:trPr>
          <w:trHeight w:val="300"/>
        </w:trPr>
        <w:tc>
          <w:tcPr>
            <w:tcW w:w="2977" w:type="dxa"/>
            <w:vMerge/>
            <w:tcBorders>
              <w:top w:val="nil"/>
              <w:left w:val="nil"/>
              <w:bottom w:val="nil"/>
              <w:right w:val="nil"/>
            </w:tcBorders>
            <w:vAlign w:val="center"/>
          </w:tcPr>
          <w:p w14:paraId="67C2A0BF" w14:textId="77777777" w:rsidR="001C041F" w:rsidRPr="00A0382B" w:rsidRDefault="001C041F" w:rsidP="00155597">
            <w:pPr>
              <w:widowControl/>
              <w:suppressAutoHyphens w:val="0"/>
              <w:autoSpaceDN/>
              <w:jc w:val="center"/>
              <w:textAlignment w:val="auto"/>
              <w:rPr>
                <w:kern w:val="0"/>
                <w:sz w:val="20"/>
                <w:szCs w:val="20"/>
                <w:lang w:eastAsia="es-ES"/>
              </w:rPr>
            </w:pPr>
          </w:p>
        </w:tc>
        <w:tc>
          <w:tcPr>
            <w:tcW w:w="1583" w:type="dxa"/>
            <w:vMerge/>
            <w:tcBorders>
              <w:top w:val="nil"/>
              <w:left w:val="nil"/>
              <w:bottom w:val="nil"/>
              <w:right w:val="nil"/>
            </w:tcBorders>
            <w:vAlign w:val="center"/>
          </w:tcPr>
          <w:p w14:paraId="309D9C26" w14:textId="77777777" w:rsidR="001C041F" w:rsidRPr="00A0382B" w:rsidRDefault="001C041F" w:rsidP="00155597">
            <w:pPr>
              <w:widowControl/>
              <w:suppressAutoHyphens w:val="0"/>
              <w:autoSpaceDN/>
              <w:jc w:val="center"/>
              <w:textAlignment w:val="auto"/>
              <w:rPr>
                <w:kern w:val="0"/>
                <w:sz w:val="20"/>
                <w:szCs w:val="20"/>
                <w:lang w:eastAsia="es-ES"/>
              </w:rPr>
            </w:pPr>
          </w:p>
        </w:tc>
        <w:tc>
          <w:tcPr>
            <w:tcW w:w="4228" w:type="dxa"/>
            <w:tcBorders>
              <w:top w:val="nil"/>
              <w:left w:val="nil"/>
              <w:bottom w:val="nil"/>
              <w:right w:val="nil"/>
            </w:tcBorders>
            <w:shd w:val="clear" w:color="auto" w:fill="auto"/>
          </w:tcPr>
          <w:p w14:paraId="297C32B3" w14:textId="33131D9D" w:rsidR="001C041F" w:rsidRPr="00F6288A" w:rsidRDefault="00F5440A" w:rsidP="00155597">
            <w:pPr>
              <w:widowControl/>
              <w:suppressAutoHyphens w:val="0"/>
              <w:autoSpaceDN/>
              <w:jc w:val="both"/>
              <w:textAlignment w:val="auto"/>
              <w:rPr>
                <w:kern w:val="0"/>
                <w:sz w:val="20"/>
                <w:szCs w:val="20"/>
                <w:lang w:val="en-US" w:eastAsia="es-ES"/>
              </w:rPr>
            </w:pPr>
            <w:r>
              <w:rPr>
                <w:kern w:val="0"/>
                <w:sz w:val="20"/>
                <w:szCs w:val="20"/>
                <w:lang w:val="en-GB" w:eastAsia="es-ES"/>
              </w:rPr>
              <w:t xml:space="preserve">Agricultural </w:t>
            </w:r>
            <w:r w:rsidR="00476291">
              <w:rPr>
                <w:kern w:val="0"/>
                <w:sz w:val="20"/>
                <w:szCs w:val="20"/>
                <w:lang w:val="en-GB" w:eastAsia="es-ES"/>
              </w:rPr>
              <w:t>plot</w:t>
            </w:r>
            <w:r w:rsidR="00F96CF5">
              <w:rPr>
                <w:kern w:val="0"/>
                <w:sz w:val="20"/>
                <w:szCs w:val="20"/>
                <w:lang w:val="en-GB" w:eastAsia="es-ES"/>
              </w:rPr>
              <w:t>s</w:t>
            </w:r>
            <w:r>
              <w:rPr>
                <w:kern w:val="0"/>
                <w:sz w:val="20"/>
                <w:szCs w:val="20"/>
                <w:lang w:val="en-GB" w:eastAsia="es-ES"/>
              </w:rPr>
              <w:t xml:space="preserve"> irrigated with landfill leachate</w:t>
            </w:r>
            <w:r w:rsidR="001D7A99">
              <w:rPr>
                <w:kern w:val="0"/>
                <w:sz w:val="20"/>
                <w:szCs w:val="20"/>
                <w:lang w:val="en-GB" w:eastAsia="es-ES"/>
              </w:rPr>
              <w:t>s</w:t>
            </w:r>
            <w:r>
              <w:rPr>
                <w:kern w:val="0"/>
                <w:sz w:val="20"/>
                <w:szCs w:val="20"/>
                <w:lang w:val="en-GB" w:eastAsia="es-ES"/>
              </w:rPr>
              <w:t xml:space="preserve"> and TE removal</w:t>
            </w:r>
            <w:r w:rsidR="001C041F" w:rsidRPr="00A0382B">
              <w:rPr>
                <w:kern w:val="0"/>
                <w:sz w:val="20"/>
                <w:szCs w:val="20"/>
                <w:lang w:val="en-GB" w:eastAsia="es-ES"/>
              </w:rPr>
              <w:t xml:space="preserve"> using </w:t>
            </w:r>
            <w:r w:rsidR="001C041F" w:rsidRPr="00A0382B">
              <w:rPr>
                <w:i/>
                <w:iCs/>
                <w:kern w:val="0"/>
                <w:sz w:val="20"/>
                <w:szCs w:val="20"/>
                <w:lang w:val="en-GB" w:eastAsia="es-ES"/>
              </w:rPr>
              <w:t>Salix</w:t>
            </w:r>
            <w:r w:rsidR="001C041F" w:rsidRPr="00A0382B">
              <w:rPr>
                <w:kern w:val="0"/>
                <w:sz w:val="20"/>
                <w:szCs w:val="20"/>
                <w:lang w:val="en-GB" w:eastAsia="es-ES"/>
              </w:rPr>
              <w:t xml:space="preserve"> clone TORA</w:t>
            </w:r>
          </w:p>
        </w:tc>
        <w:tc>
          <w:tcPr>
            <w:tcW w:w="1276" w:type="dxa"/>
            <w:tcBorders>
              <w:top w:val="nil"/>
              <w:left w:val="nil"/>
              <w:bottom w:val="nil"/>
              <w:right w:val="nil"/>
            </w:tcBorders>
            <w:shd w:val="clear" w:color="auto" w:fill="auto"/>
          </w:tcPr>
          <w:p w14:paraId="1CB1CF27" w14:textId="06DE257E" w:rsidR="001C041F" w:rsidRPr="00A0382B" w:rsidRDefault="00E84AC6" w:rsidP="00155597">
            <w:pPr>
              <w:widowControl/>
              <w:suppressAutoHyphens w:val="0"/>
              <w:autoSpaceDN/>
              <w:jc w:val="center"/>
              <w:textAlignment w:val="auto"/>
              <w:rPr>
                <w:kern w:val="0"/>
                <w:sz w:val="20"/>
                <w:szCs w:val="20"/>
                <w:lang w:eastAsia="es-ES"/>
              </w:rPr>
            </w:pPr>
            <w:r>
              <w:rPr>
                <w:kern w:val="0"/>
                <w:sz w:val="20"/>
                <w:szCs w:val="20"/>
                <w:lang w:val="en-GB" w:eastAsia="es-ES"/>
              </w:rPr>
              <w:t>PE</w:t>
            </w:r>
          </w:p>
        </w:tc>
      </w:tr>
      <w:tr w:rsidR="00AB54AD" w:rsidRPr="00A0382B" w14:paraId="4E44B29D" w14:textId="77777777" w:rsidTr="00F6288A">
        <w:trPr>
          <w:trHeight w:val="300"/>
        </w:trPr>
        <w:tc>
          <w:tcPr>
            <w:tcW w:w="2977" w:type="dxa"/>
            <w:tcBorders>
              <w:top w:val="nil"/>
              <w:left w:val="nil"/>
              <w:bottom w:val="nil"/>
              <w:right w:val="nil"/>
            </w:tcBorders>
            <w:shd w:val="clear" w:color="auto" w:fill="auto"/>
          </w:tcPr>
          <w:p w14:paraId="0F625AAE" w14:textId="54F7B06B" w:rsidR="00AB54AD" w:rsidRPr="00A0382B" w:rsidRDefault="00AB54AD" w:rsidP="00B3526E">
            <w:pPr>
              <w:widowControl/>
              <w:suppressAutoHyphens w:val="0"/>
              <w:autoSpaceDN/>
              <w:jc w:val="center"/>
              <w:textAlignment w:val="auto"/>
              <w:rPr>
                <w:kern w:val="0"/>
                <w:sz w:val="20"/>
                <w:szCs w:val="20"/>
                <w:lang w:val="en-GB" w:eastAsia="es-ES"/>
              </w:rPr>
            </w:pPr>
            <w:r>
              <w:rPr>
                <w:kern w:val="0"/>
                <w:sz w:val="20"/>
                <w:szCs w:val="20"/>
                <w:lang w:val="en-GB" w:eastAsia="es-ES"/>
              </w:rPr>
              <w:t>Ineris</w:t>
            </w:r>
            <w:r w:rsidR="007822D6">
              <w:rPr>
                <w:kern w:val="0"/>
                <w:sz w:val="20"/>
                <w:szCs w:val="20"/>
                <w:lang w:val="en-GB" w:eastAsia="es-ES"/>
              </w:rPr>
              <w:t xml:space="preserve"> (</w:t>
            </w:r>
            <w:r w:rsidR="00E77216">
              <w:rPr>
                <w:kern w:val="0"/>
                <w:sz w:val="20"/>
                <w:szCs w:val="20"/>
                <w:lang w:val="en-GB" w:eastAsia="es-ES"/>
              </w:rPr>
              <w:t xml:space="preserve">Creil, </w:t>
            </w:r>
            <w:r w:rsidR="00CF29C9">
              <w:rPr>
                <w:kern w:val="0"/>
                <w:sz w:val="20"/>
                <w:szCs w:val="20"/>
                <w:lang w:val="en-GB" w:eastAsia="es-ES"/>
              </w:rPr>
              <w:t>Phytoagglo</w:t>
            </w:r>
            <w:r w:rsidR="007822D6">
              <w:rPr>
                <w:kern w:val="0"/>
                <w:sz w:val="20"/>
                <w:szCs w:val="20"/>
                <w:lang w:val="en-GB" w:eastAsia="es-ES"/>
              </w:rPr>
              <w:t>)</w:t>
            </w:r>
            <w:r>
              <w:rPr>
                <w:kern w:val="0"/>
                <w:sz w:val="20"/>
                <w:szCs w:val="20"/>
                <w:lang w:val="en-GB" w:eastAsia="es-ES"/>
              </w:rPr>
              <w:t xml:space="preserve"> (FR)</w:t>
            </w:r>
          </w:p>
        </w:tc>
        <w:tc>
          <w:tcPr>
            <w:tcW w:w="1583" w:type="dxa"/>
            <w:tcBorders>
              <w:top w:val="nil"/>
              <w:left w:val="nil"/>
              <w:bottom w:val="nil"/>
              <w:right w:val="nil"/>
            </w:tcBorders>
            <w:shd w:val="clear" w:color="auto" w:fill="auto"/>
          </w:tcPr>
          <w:p w14:paraId="4B3D82E0" w14:textId="57D97B38" w:rsidR="00AB54AD" w:rsidRPr="00A0382B" w:rsidRDefault="00AB54AD" w:rsidP="00B3526E">
            <w:pPr>
              <w:widowControl/>
              <w:suppressAutoHyphens w:val="0"/>
              <w:autoSpaceDN/>
              <w:jc w:val="center"/>
              <w:textAlignment w:val="auto"/>
              <w:rPr>
                <w:kern w:val="0"/>
                <w:sz w:val="20"/>
                <w:szCs w:val="20"/>
                <w:lang w:val="en-GB" w:eastAsia="es-ES"/>
              </w:rPr>
            </w:pPr>
            <w:r>
              <w:rPr>
                <w:kern w:val="0"/>
                <w:sz w:val="20"/>
                <w:szCs w:val="20"/>
                <w:lang w:val="en-GB" w:eastAsia="es-ES"/>
              </w:rPr>
              <w:t>Cd, Zn</w:t>
            </w:r>
          </w:p>
        </w:tc>
        <w:tc>
          <w:tcPr>
            <w:tcW w:w="4228" w:type="dxa"/>
            <w:tcBorders>
              <w:top w:val="nil"/>
              <w:left w:val="nil"/>
              <w:bottom w:val="nil"/>
              <w:right w:val="nil"/>
            </w:tcBorders>
            <w:shd w:val="clear" w:color="auto" w:fill="auto"/>
          </w:tcPr>
          <w:p w14:paraId="16CBEE51" w14:textId="0858A177" w:rsidR="007E22BB" w:rsidRDefault="007E22BB" w:rsidP="00155597">
            <w:pPr>
              <w:widowControl/>
              <w:suppressAutoHyphens w:val="0"/>
              <w:autoSpaceDN/>
              <w:jc w:val="both"/>
              <w:textAlignment w:val="auto"/>
              <w:rPr>
                <w:kern w:val="0"/>
                <w:sz w:val="20"/>
                <w:szCs w:val="20"/>
                <w:lang w:val="en-US" w:eastAsia="es-ES"/>
              </w:rPr>
            </w:pPr>
            <w:r>
              <w:rPr>
                <w:kern w:val="0"/>
                <w:sz w:val="20"/>
                <w:szCs w:val="20"/>
                <w:lang w:val="en-US" w:eastAsia="es-ES"/>
              </w:rPr>
              <w:t xml:space="preserve">Urban brownfield, </w:t>
            </w:r>
            <w:r w:rsidR="00AB54AD">
              <w:rPr>
                <w:kern w:val="0"/>
                <w:sz w:val="20"/>
                <w:szCs w:val="20"/>
                <w:lang w:val="en-US" w:eastAsia="es-ES"/>
              </w:rPr>
              <w:t>TE removal using</w:t>
            </w:r>
          </w:p>
          <w:p w14:paraId="11D2B806" w14:textId="0F526052" w:rsidR="00AB54AD" w:rsidRPr="00363C57" w:rsidRDefault="00AB54AD" w:rsidP="00155597">
            <w:pPr>
              <w:widowControl/>
              <w:suppressAutoHyphens w:val="0"/>
              <w:autoSpaceDN/>
              <w:jc w:val="both"/>
              <w:textAlignment w:val="auto"/>
              <w:rPr>
                <w:kern w:val="0"/>
                <w:sz w:val="20"/>
                <w:szCs w:val="20"/>
                <w:lang w:val="en-US" w:eastAsia="es-ES"/>
              </w:rPr>
            </w:pPr>
            <w:r>
              <w:rPr>
                <w:i/>
                <w:kern w:val="0"/>
                <w:sz w:val="20"/>
                <w:szCs w:val="20"/>
                <w:lang w:val="en-US" w:eastAsia="es-ES"/>
              </w:rPr>
              <w:t>Salix</w:t>
            </w:r>
            <w:r w:rsidR="0020788A" w:rsidRPr="00254390">
              <w:rPr>
                <w:i/>
                <w:kern w:val="0"/>
                <w:sz w:val="20"/>
                <w:szCs w:val="20"/>
                <w:lang w:val="en-US" w:eastAsia="es-ES"/>
              </w:rPr>
              <w:t xml:space="preserve"> viminalis</w:t>
            </w:r>
            <w:r w:rsidR="003B06D4">
              <w:rPr>
                <w:kern w:val="0"/>
                <w:sz w:val="20"/>
                <w:szCs w:val="20"/>
                <w:lang w:val="en-US" w:eastAsia="es-ES"/>
              </w:rPr>
              <w:t xml:space="preserve"> L.</w:t>
            </w:r>
          </w:p>
        </w:tc>
        <w:tc>
          <w:tcPr>
            <w:tcW w:w="1276" w:type="dxa"/>
            <w:tcBorders>
              <w:top w:val="nil"/>
              <w:left w:val="nil"/>
              <w:bottom w:val="nil"/>
              <w:right w:val="nil"/>
            </w:tcBorders>
            <w:shd w:val="clear" w:color="auto" w:fill="auto"/>
          </w:tcPr>
          <w:p w14:paraId="5BEA8031" w14:textId="13511769" w:rsidR="00AB54AD" w:rsidRPr="00A0382B" w:rsidRDefault="00E84AC6" w:rsidP="00155597">
            <w:pPr>
              <w:widowControl/>
              <w:suppressAutoHyphens w:val="0"/>
              <w:autoSpaceDN/>
              <w:jc w:val="center"/>
              <w:textAlignment w:val="auto"/>
              <w:rPr>
                <w:kern w:val="0"/>
                <w:sz w:val="20"/>
                <w:szCs w:val="20"/>
                <w:lang w:val="en-GB" w:eastAsia="es-ES"/>
              </w:rPr>
            </w:pPr>
            <w:r>
              <w:rPr>
                <w:kern w:val="0"/>
                <w:sz w:val="20"/>
                <w:szCs w:val="20"/>
                <w:lang w:val="en-GB" w:eastAsia="es-ES"/>
              </w:rPr>
              <w:t>PE</w:t>
            </w:r>
          </w:p>
        </w:tc>
      </w:tr>
      <w:tr w:rsidR="00A0382B" w:rsidRPr="00A0382B" w14:paraId="70A1354E" w14:textId="77777777" w:rsidTr="00F6288A">
        <w:trPr>
          <w:trHeight w:val="300"/>
        </w:trPr>
        <w:tc>
          <w:tcPr>
            <w:tcW w:w="2977" w:type="dxa"/>
            <w:vMerge w:val="restart"/>
            <w:tcBorders>
              <w:top w:val="nil"/>
              <w:left w:val="nil"/>
              <w:bottom w:val="nil"/>
              <w:right w:val="nil"/>
            </w:tcBorders>
            <w:shd w:val="clear" w:color="auto" w:fill="auto"/>
          </w:tcPr>
          <w:p w14:paraId="70658C70" w14:textId="77777777" w:rsidR="00A0382B" w:rsidRPr="00A0382B" w:rsidRDefault="00A0382B" w:rsidP="00B3526E">
            <w:pPr>
              <w:widowControl/>
              <w:suppressAutoHyphens w:val="0"/>
              <w:autoSpaceDN/>
              <w:jc w:val="center"/>
              <w:textAlignment w:val="auto"/>
              <w:rPr>
                <w:kern w:val="0"/>
                <w:sz w:val="20"/>
                <w:szCs w:val="20"/>
                <w:lang w:eastAsia="es-ES"/>
              </w:rPr>
            </w:pPr>
            <w:r w:rsidRPr="00A0382B">
              <w:rPr>
                <w:kern w:val="0"/>
                <w:sz w:val="20"/>
                <w:szCs w:val="20"/>
                <w:lang w:val="en-GB" w:eastAsia="es-ES"/>
              </w:rPr>
              <w:t>Lommel (BE)</w:t>
            </w:r>
          </w:p>
        </w:tc>
        <w:tc>
          <w:tcPr>
            <w:tcW w:w="1583" w:type="dxa"/>
            <w:vMerge w:val="restart"/>
            <w:tcBorders>
              <w:top w:val="nil"/>
              <w:left w:val="nil"/>
              <w:bottom w:val="nil"/>
              <w:right w:val="nil"/>
            </w:tcBorders>
            <w:shd w:val="clear" w:color="auto" w:fill="auto"/>
          </w:tcPr>
          <w:p w14:paraId="02C99934" w14:textId="77777777" w:rsidR="00A0382B" w:rsidRPr="00A0382B" w:rsidRDefault="00A0382B" w:rsidP="00B3526E">
            <w:pPr>
              <w:widowControl/>
              <w:suppressAutoHyphens w:val="0"/>
              <w:autoSpaceDN/>
              <w:jc w:val="center"/>
              <w:textAlignment w:val="auto"/>
              <w:rPr>
                <w:kern w:val="0"/>
                <w:sz w:val="20"/>
                <w:szCs w:val="20"/>
                <w:lang w:eastAsia="es-ES"/>
              </w:rPr>
            </w:pPr>
            <w:r w:rsidRPr="00A0382B">
              <w:rPr>
                <w:kern w:val="0"/>
                <w:sz w:val="20"/>
                <w:szCs w:val="20"/>
                <w:lang w:val="en-GB" w:eastAsia="es-ES"/>
              </w:rPr>
              <w:t>Cd, Zn, Pb</w:t>
            </w:r>
          </w:p>
        </w:tc>
        <w:tc>
          <w:tcPr>
            <w:tcW w:w="4228" w:type="dxa"/>
            <w:tcBorders>
              <w:top w:val="nil"/>
              <w:left w:val="nil"/>
              <w:bottom w:val="nil"/>
              <w:right w:val="nil"/>
            </w:tcBorders>
            <w:shd w:val="clear" w:color="auto" w:fill="auto"/>
          </w:tcPr>
          <w:p w14:paraId="0B0724C1" w14:textId="1A7AFC38" w:rsidR="00A0382B" w:rsidRPr="00EF2E6D" w:rsidRDefault="00A0382B" w:rsidP="00155597">
            <w:pPr>
              <w:widowControl/>
              <w:suppressAutoHyphens w:val="0"/>
              <w:autoSpaceDN/>
              <w:jc w:val="both"/>
              <w:textAlignment w:val="auto"/>
              <w:rPr>
                <w:kern w:val="0"/>
                <w:sz w:val="20"/>
                <w:szCs w:val="20"/>
                <w:lang w:val="en-US" w:eastAsia="es-ES"/>
              </w:rPr>
            </w:pPr>
            <w:r w:rsidRPr="00EF2E6D">
              <w:rPr>
                <w:kern w:val="0"/>
                <w:sz w:val="20"/>
                <w:szCs w:val="20"/>
                <w:lang w:val="en-US" w:eastAsia="es-ES"/>
              </w:rPr>
              <w:t>Untreated</w:t>
            </w:r>
            <w:r w:rsidR="00C51BB0" w:rsidRPr="00EF2E6D">
              <w:rPr>
                <w:kern w:val="0"/>
                <w:sz w:val="20"/>
                <w:szCs w:val="20"/>
                <w:lang w:val="en-US" w:eastAsia="es-ES"/>
              </w:rPr>
              <w:t xml:space="preserve"> agricultural </w:t>
            </w:r>
            <w:r w:rsidRPr="00EF2E6D">
              <w:rPr>
                <w:kern w:val="0"/>
                <w:sz w:val="20"/>
                <w:szCs w:val="20"/>
                <w:lang w:val="en-US" w:eastAsia="es-ES"/>
              </w:rPr>
              <w:t>soil</w:t>
            </w:r>
            <w:r w:rsidR="001F24A2" w:rsidRPr="00EF2E6D">
              <w:rPr>
                <w:kern w:val="0"/>
                <w:sz w:val="20"/>
                <w:szCs w:val="20"/>
                <w:lang w:val="en-US" w:eastAsia="es-ES"/>
              </w:rPr>
              <w:t xml:space="preserve"> contaminated by fallout</w:t>
            </w:r>
          </w:p>
        </w:tc>
        <w:tc>
          <w:tcPr>
            <w:tcW w:w="1276" w:type="dxa"/>
            <w:tcBorders>
              <w:top w:val="nil"/>
              <w:left w:val="nil"/>
              <w:bottom w:val="nil"/>
              <w:right w:val="nil"/>
            </w:tcBorders>
            <w:shd w:val="clear" w:color="auto" w:fill="auto"/>
          </w:tcPr>
          <w:p w14:paraId="2C19B0D2" w14:textId="77777777" w:rsidR="00A0382B" w:rsidRPr="00A0382B" w:rsidRDefault="00A0382B" w:rsidP="00155597">
            <w:pPr>
              <w:widowControl/>
              <w:suppressAutoHyphens w:val="0"/>
              <w:autoSpaceDN/>
              <w:jc w:val="center"/>
              <w:textAlignment w:val="auto"/>
              <w:rPr>
                <w:kern w:val="0"/>
                <w:sz w:val="20"/>
                <w:szCs w:val="20"/>
                <w:lang w:eastAsia="es-ES"/>
              </w:rPr>
            </w:pPr>
            <w:r w:rsidRPr="00A0382B">
              <w:rPr>
                <w:kern w:val="0"/>
                <w:sz w:val="20"/>
                <w:szCs w:val="20"/>
                <w:lang w:val="en-GB" w:eastAsia="es-ES"/>
              </w:rPr>
              <w:t>UNT</w:t>
            </w:r>
          </w:p>
        </w:tc>
      </w:tr>
      <w:tr w:rsidR="00A0382B" w:rsidRPr="00A0382B" w14:paraId="6E099D1A" w14:textId="77777777" w:rsidTr="00F6288A">
        <w:trPr>
          <w:trHeight w:val="300"/>
        </w:trPr>
        <w:tc>
          <w:tcPr>
            <w:tcW w:w="2977" w:type="dxa"/>
            <w:vMerge/>
            <w:tcBorders>
              <w:top w:val="nil"/>
              <w:left w:val="nil"/>
              <w:bottom w:val="nil"/>
              <w:right w:val="nil"/>
            </w:tcBorders>
            <w:vAlign w:val="center"/>
          </w:tcPr>
          <w:p w14:paraId="7386D7CC" w14:textId="77777777" w:rsidR="00A0382B" w:rsidRPr="00A0382B" w:rsidRDefault="00A0382B" w:rsidP="00155597">
            <w:pPr>
              <w:widowControl/>
              <w:suppressAutoHyphens w:val="0"/>
              <w:autoSpaceDN/>
              <w:jc w:val="center"/>
              <w:textAlignment w:val="auto"/>
              <w:rPr>
                <w:kern w:val="0"/>
                <w:sz w:val="20"/>
                <w:szCs w:val="20"/>
                <w:lang w:eastAsia="es-ES"/>
              </w:rPr>
            </w:pPr>
          </w:p>
        </w:tc>
        <w:tc>
          <w:tcPr>
            <w:tcW w:w="1583" w:type="dxa"/>
            <w:vMerge/>
            <w:tcBorders>
              <w:top w:val="nil"/>
              <w:left w:val="nil"/>
              <w:bottom w:val="nil"/>
              <w:right w:val="nil"/>
            </w:tcBorders>
            <w:vAlign w:val="center"/>
          </w:tcPr>
          <w:p w14:paraId="1711A945" w14:textId="77777777" w:rsidR="00A0382B" w:rsidRPr="00A0382B" w:rsidRDefault="00A0382B" w:rsidP="00155597">
            <w:pPr>
              <w:widowControl/>
              <w:suppressAutoHyphens w:val="0"/>
              <w:autoSpaceDN/>
              <w:jc w:val="center"/>
              <w:textAlignment w:val="auto"/>
              <w:rPr>
                <w:kern w:val="0"/>
                <w:sz w:val="20"/>
                <w:szCs w:val="20"/>
                <w:lang w:eastAsia="es-ES"/>
              </w:rPr>
            </w:pPr>
          </w:p>
        </w:tc>
        <w:tc>
          <w:tcPr>
            <w:tcW w:w="4228" w:type="dxa"/>
            <w:tcBorders>
              <w:top w:val="nil"/>
              <w:left w:val="nil"/>
              <w:bottom w:val="nil"/>
              <w:right w:val="nil"/>
            </w:tcBorders>
            <w:shd w:val="clear" w:color="auto" w:fill="auto"/>
          </w:tcPr>
          <w:p w14:paraId="1B976ECC" w14:textId="77777777" w:rsidR="00A0382B" w:rsidRPr="00A0382B" w:rsidRDefault="00A0382B" w:rsidP="00155597">
            <w:pPr>
              <w:widowControl/>
              <w:suppressAutoHyphens w:val="0"/>
              <w:autoSpaceDN/>
              <w:jc w:val="both"/>
              <w:textAlignment w:val="auto"/>
              <w:rPr>
                <w:kern w:val="0"/>
                <w:sz w:val="20"/>
                <w:szCs w:val="20"/>
                <w:lang w:eastAsia="es-ES"/>
              </w:rPr>
            </w:pPr>
            <w:r w:rsidRPr="00A0382B">
              <w:rPr>
                <w:kern w:val="0"/>
                <w:sz w:val="20"/>
                <w:szCs w:val="20"/>
                <w:lang w:val="en-GB" w:eastAsia="es-ES"/>
              </w:rPr>
              <w:t xml:space="preserve">TE removal using </w:t>
            </w:r>
            <w:r w:rsidRPr="00A0382B">
              <w:rPr>
                <w:i/>
                <w:iCs/>
                <w:kern w:val="0"/>
                <w:sz w:val="20"/>
                <w:szCs w:val="20"/>
                <w:lang w:val="en-GB" w:eastAsia="es-ES"/>
              </w:rPr>
              <w:t>Salix</w:t>
            </w:r>
            <w:r w:rsidRPr="00A0382B">
              <w:rPr>
                <w:kern w:val="0"/>
                <w:sz w:val="20"/>
                <w:szCs w:val="20"/>
                <w:lang w:val="en-GB" w:eastAsia="es-ES"/>
              </w:rPr>
              <w:t xml:space="preserve"> clone TORA</w:t>
            </w:r>
          </w:p>
        </w:tc>
        <w:tc>
          <w:tcPr>
            <w:tcW w:w="1276" w:type="dxa"/>
            <w:tcBorders>
              <w:top w:val="nil"/>
              <w:left w:val="nil"/>
              <w:bottom w:val="nil"/>
              <w:right w:val="nil"/>
            </w:tcBorders>
            <w:shd w:val="clear" w:color="auto" w:fill="auto"/>
          </w:tcPr>
          <w:p w14:paraId="1B823A77" w14:textId="28FBD94F" w:rsidR="00A0382B" w:rsidRPr="00A0382B" w:rsidRDefault="00E84AC6" w:rsidP="00155597">
            <w:pPr>
              <w:widowControl/>
              <w:suppressAutoHyphens w:val="0"/>
              <w:autoSpaceDN/>
              <w:jc w:val="center"/>
              <w:textAlignment w:val="auto"/>
              <w:rPr>
                <w:kern w:val="0"/>
                <w:sz w:val="20"/>
                <w:szCs w:val="20"/>
                <w:lang w:eastAsia="es-ES"/>
              </w:rPr>
            </w:pPr>
            <w:r>
              <w:rPr>
                <w:kern w:val="0"/>
                <w:sz w:val="20"/>
                <w:szCs w:val="20"/>
                <w:lang w:val="en-GB" w:eastAsia="es-ES"/>
              </w:rPr>
              <w:t>PE</w:t>
            </w:r>
          </w:p>
        </w:tc>
      </w:tr>
      <w:tr w:rsidR="00A0382B" w:rsidRPr="00A0382B" w14:paraId="7CB69047" w14:textId="77777777" w:rsidTr="00F6288A">
        <w:trPr>
          <w:trHeight w:val="300"/>
        </w:trPr>
        <w:tc>
          <w:tcPr>
            <w:tcW w:w="2977" w:type="dxa"/>
            <w:vMerge w:val="restart"/>
            <w:tcBorders>
              <w:top w:val="nil"/>
              <w:left w:val="nil"/>
              <w:bottom w:val="nil"/>
              <w:right w:val="nil"/>
            </w:tcBorders>
            <w:shd w:val="clear" w:color="auto" w:fill="auto"/>
          </w:tcPr>
          <w:p w14:paraId="01DCDF4B" w14:textId="5AD29442" w:rsidR="00A0382B" w:rsidRPr="00F6288A" w:rsidRDefault="00A0382B" w:rsidP="00B3526E">
            <w:pPr>
              <w:widowControl/>
              <w:suppressAutoHyphens w:val="0"/>
              <w:autoSpaceDN/>
              <w:jc w:val="center"/>
              <w:textAlignment w:val="auto"/>
              <w:rPr>
                <w:kern w:val="0"/>
                <w:sz w:val="20"/>
                <w:szCs w:val="20"/>
                <w:lang w:val="en-US" w:eastAsia="es-ES"/>
              </w:rPr>
            </w:pPr>
            <w:r w:rsidRPr="00A0382B">
              <w:rPr>
                <w:kern w:val="0"/>
                <w:sz w:val="20"/>
                <w:szCs w:val="20"/>
                <w:lang w:val="en-GB" w:eastAsia="es-ES"/>
              </w:rPr>
              <w:t>Biogeco</w:t>
            </w:r>
            <w:r w:rsidR="00E77216">
              <w:rPr>
                <w:kern w:val="0"/>
                <w:sz w:val="20"/>
                <w:szCs w:val="20"/>
                <w:lang w:val="en-GB" w:eastAsia="es-ES"/>
              </w:rPr>
              <w:t xml:space="preserve"> (St-Médard d’Eyrans)</w:t>
            </w:r>
            <w:r w:rsidRPr="00A0382B">
              <w:rPr>
                <w:kern w:val="0"/>
                <w:sz w:val="20"/>
                <w:szCs w:val="20"/>
                <w:lang w:val="en-GB" w:eastAsia="es-ES"/>
              </w:rPr>
              <w:t xml:space="preserve"> (FR)</w:t>
            </w:r>
          </w:p>
        </w:tc>
        <w:tc>
          <w:tcPr>
            <w:tcW w:w="1583" w:type="dxa"/>
            <w:vMerge w:val="restart"/>
            <w:tcBorders>
              <w:top w:val="nil"/>
              <w:left w:val="nil"/>
              <w:bottom w:val="nil"/>
              <w:right w:val="nil"/>
            </w:tcBorders>
            <w:shd w:val="clear" w:color="auto" w:fill="auto"/>
          </w:tcPr>
          <w:p w14:paraId="116EE2A4" w14:textId="77777777" w:rsidR="00A0382B" w:rsidRPr="00A0382B" w:rsidRDefault="00A0382B" w:rsidP="00B3526E">
            <w:pPr>
              <w:widowControl/>
              <w:suppressAutoHyphens w:val="0"/>
              <w:autoSpaceDN/>
              <w:jc w:val="center"/>
              <w:textAlignment w:val="auto"/>
              <w:rPr>
                <w:kern w:val="0"/>
                <w:sz w:val="20"/>
                <w:szCs w:val="20"/>
                <w:lang w:eastAsia="es-ES"/>
              </w:rPr>
            </w:pPr>
            <w:r w:rsidRPr="00A0382B">
              <w:rPr>
                <w:kern w:val="0"/>
                <w:sz w:val="20"/>
                <w:szCs w:val="20"/>
                <w:lang w:val="en-GB" w:eastAsia="es-ES"/>
              </w:rPr>
              <w:t>Cu</w:t>
            </w:r>
          </w:p>
        </w:tc>
        <w:tc>
          <w:tcPr>
            <w:tcW w:w="4228" w:type="dxa"/>
            <w:tcBorders>
              <w:top w:val="nil"/>
              <w:left w:val="nil"/>
              <w:bottom w:val="nil"/>
              <w:right w:val="nil"/>
            </w:tcBorders>
            <w:shd w:val="clear" w:color="auto" w:fill="auto"/>
          </w:tcPr>
          <w:p w14:paraId="65F96F5E" w14:textId="1BCEECCD" w:rsidR="00A0382B" w:rsidRPr="00F6288A" w:rsidRDefault="00A0382B" w:rsidP="00155597">
            <w:pPr>
              <w:widowControl/>
              <w:suppressAutoHyphens w:val="0"/>
              <w:autoSpaceDN/>
              <w:jc w:val="both"/>
              <w:textAlignment w:val="auto"/>
              <w:rPr>
                <w:kern w:val="0"/>
                <w:sz w:val="20"/>
                <w:szCs w:val="20"/>
                <w:lang w:val="en-US" w:eastAsia="es-ES"/>
              </w:rPr>
            </w:pPr>
            <w:r w:rsidRPr="0034757D">
              <w:rPr>
                <w:kern w:val="0"/>
                <w:sz w:val="20"/>
                <w:szCs w:val="20"/>
                <w:lang w:val="en-GB" w:eastAsia="es-ES"/>
              </w:rPr>
              <w:t>Untreated</w:t>
            </w:r>
            <w:r w:rsidRPr="00A0382B">
              <w:rPr>
                <w:kern w:val="0"/>
                <w:sz w:val="20"/>
                <w:szCs w:val="20"/>
                <w:lang w:val="en-GB" w:eastAsia="es-ES"/>
              </w:rPr>
              <w:t xml:space="preserve"> soil</w:t>
            </w:r>
            <w:r w:rsidR="00EF2E6D">
              <w:rPr>
                <w:kern w:val="0"/>
                <w:sz w:val="20"/>
                <w:szCs w:val="20"/>
                <w:lang w:val="en-GB" w:eastAsia="es-ES"/>
              </w:rPr>
              <w:t xml:space="preserve"> at a wood preservation site</w:t>
            </w:r>
          </w:p>
        </w:tc>
        <w:tc>
          <w:tcPr>
            <w:tcW w:w="1276" w:type="dxa"/>
            <w:tcBorders>
              <w:top w:val="nil"/>
              <w:left w:val="nil"/>
              <w:bottom w:val="nil"/>
              <w:right w:val="nil"/>
            </w:tcBorders>
            <w:shd w:val="clear" w:color="auto" w:fill="auto"/>
          </w:tcPr>
          <w:p w14:paraId="2D324610" w14:textId="77777777" w:rsidR="00A0382B" w:rsidRPr="00A0382B" w:rsidRDefault="00A0382B" w:rsidP="00155597">
            <w:pPr>
              <w:widowControl/>
              <w:suppressAutoHyphens w:val="0"/>
              <w:autoSpaceDN/>
              <w:jc w:val="center"/>
              <w:textAlignment w:val="auto"/>
              <w:rPr>
                <w:kern w:val="0"/>
                <w:sz w:val="20"/>
                <w:szCs w:val="20"/>
                <w:lang w:eastAsia="es-ES"/>
              </w:rPr>
            </w:pPr>
            <w:r w:rsidRPr="00A0382B">
              <w:rPr>
                <w:kern w:val="0"/>
                <w:sz w:val="20"/>
                <w:szCs w:val="20"/>
                <w:lang w:val="en-GB" w:eastAsia="es-ES"/>
              </w:rPr>
              <w:t>UNT</w:t>
            </w:r>
          </w:p>
        </w:tc>
      </w:tr>
      <w:tr w:rsidR="00A0382B" w:rsidRPr="00A0382B" w14:paraId="15F801FE" w14:textId="77777777" w:rsidTr="00F6288A">
        <w:trPr>
          <w:trHeight w:val="300"/>
        </w:trPr>
        <w:tc>
          <w:tcPr>
            <w:tcW w:w="2977" w:type="dxa"/>
            <w:vMerge/>
            <w:tcBorders>
              <w:top w:val="nil"/>
              <w:left w:val="nil"/>
              <w:bottom w:val="nil"/>
              <w:right w:val="nil"/>
            </w:tcBorders>
            <w:vAlign w:val="center"/>
          </w:tcPr>
          <w:p w14:paraId="02C9E40A" w14:textId="77777777" w:rsidR="00A0382B" w:rsidRPr="00A0382B" w:rsidRDefault="00A0382B" w:rsidP="00155597">
            <w:pPr>
              <w:widowControl/>
              <w:suppressAutoHyphens w:val="0"/>
              <w:autoSpaceDN/>
              <w:jc w:val="center"/>
              <w:textAlignment w:val="auto"/>
              <w:rPr>
                <w:kern w:val="0"/>
                <w:sz w:val="20"/>
                <w:szCs w:val="20"/>
                <w:lang w:eastAsia="es-ES"/>
              </w:rPr>
            </w:pPr>
          </w:p>
        </w:tc>
        <w:tc>
          <w:tcPr>
            <w:tcW w:w="1583" w:type="dxa"/>
            <w:vMerge/>
            <w:tcBorders>
              <w:top w:val="nil"/>
              <w:left w:val="nil"/>
              <w:bottom w:val="nil"/>
              <w:right w:val="nil"/>
            </w:tcBorders>
            <w:vAlign w:val="center"/>
          </w:tcPr>
          <w:p w14:paraId="163E0B02" w14:textId="77777777" w:rsidR="00A0382B" w:rsidRPr="00A0382B" w:rsidRDefault="00A0382B" w:rsidP="00155597">
            <w:pPr>
              <w:widowControl/>
              <w:suppressAutoHyphens w:val="0"/>
              <w:autoSpaceDN/>
              <w:jc w:val="center"/>
              <w:textAlignment w:val="auto"/>
              <w:rPr>
                <w:kern w:val="0"/>
                <w:sz w:val="20"/>
                <w:szCs w:val="20"/>
                <w:lang w:eastAsia="es-ES"/>
              </w:rPr>
            </w:pPr>
          </w:p>
        </w:tc>
        <w:tc>
          <w:tcPr>
            <w:tcW w:w="4228" w:type="dxa"/>
            <w:vMerge w:val="restart"/>
            <w:tcBorders>
              <w:top w:val="nil"/>
              <w:left w:val="nil"/>
              <w:bottom w:val="nil"/>
              <w:right w:val="nil"/>
            </w:tcBorders>
            <w:shd w:val="clear" w:color="auto" w:fill="auto"/>
          </w:tcPr>
          <w:p w14:paraId="6539081F" w14:textId="54E78E0B" w:rsidR="00A0382B" w:rsidRPr="00A0382B" w:rsidRDefault="00B766C0" w:rsidP="00155597">
            <w:pPr>
              <w:widowControl/>
              <w:suppressAutoHyphens w:val="0"/>
              <w:autoSpaceDN/>
              <w:jc w:val="both"/>
              <w:textAlignment w:val="auto"/>
              <w:rPr>
                <w:kern w:val="0"/>
                <w:sz w:val="20"/>
                <w:szCs w:val="20"/>
                <w:lang w:val="en-GB" w:eastAsia="es-ES"/>
              </w:rPr>
            </w:pPr>
            <w:r w:rsidRPr="00F6288A">
              <w:rPr>
                <w:kern w:val="0"/>
                <w:sz w:val="20"/>
                <w:szCs w:val="20"/>
                <w:lang w:val="en-US" w:eastAsia="es-ES"/>
              </w:rPr>
              <w:t>Compost</w:t>
            </w:r>
            <w:r>
              <w:rPr>
                <w:kern w:val="0"/>
                <w:sz w:val="20"/>
                <w:szCs w:val="20"/>
                <w:lang w:val="en-GB" w:eastAsia="es-ES"/>
              </w:rPr>
              <w:t xml:space="preserve"> </w:t>
            </w:r>
            <w:r w:rsidR="00A0382B" w:rsidRPr="00A0382B">
              <w:rPr>
                <w:kern w:val="0"/>
                <w:sz w:val="20"/>
                <w:szCs w:val="20"/>
                <w:lang w:val="en-GB" w:eastAsia="es-ES"/>
              </w:rPr>
              <w:t xml:space="preserve">(1 or 2 times) </w:t>
            </w:r>
            <w:r>
              <w:rPr>
                <w:kern w:val="0"/>
                <w:sz w:val="20"/>
                <w:szCs w:val="20"/>
                <w:lang w:val="en-GB" w:eastAsia="es-ES"/>
              </w:rPr>
              <w:t>and dolomitic limestone</w:t>
            </w:r>
            <w:r w:rsidR="005350A0">
              <w:rPr>
                <w:kern w:val="0"/>
                <w:sz w:val="20"/>
                <w:szCs w:val="20"/>
                <w:lang w:val="en-GB" w:eastAsia="es-ES"/>
              </w:rPr>
              <w:t xml:space="preserve"> </w:t>
            </w:r>
            <w:r w:rsidR="00A0382B" w:rsidRPr="00A0382B">
              <w:rPr>
                <w:kern w:val="0"/>
                <w:sz w:val="20"/>
                <w:szCs w:val="20"/>
                <w:lang w:val="en-GB" w:eastAsia="es-ES"/>
              </w:rPr>
              <w:t>and TE removal by crop rotation tobacco-sunflower</w:t>
            </w:r>
          </w:p>
        </w:tc>
        <w:tc>
          <w:tcPr>
            <w:tcW w:w="1276" w:type="dxa"/>
            <w:tcBorders>
              <w:top w:val="nil"/>
              <w:left w:val="nil"/>
              <w:bottom w:val="nil"/>
              <w:right w:val="nil"/>
            </w:tcBorders>
            <w:shd w:val="clear" w:color="auto" w:fill="auto"/>
          </w:tcPr>
          <w:p w14:paraId="57F9672D" w14:textId="60CC6E16" w:rsidR="00A0382B" w:rsidRPr="00A0382B" w:rsidRDefault="00E84AC6" w:rsidP="00155597">
            <w:pPr>
              <w:widowControl/>
              <w:suppressAutoHyphens w:val="0"/>
              <w:autoSpaceDN/>
              <w:jc w:val="center"/>
              <w:textAlignment w:val="auto"/>
              <w:rPr>
                <w:kern w:val="0"/>
                <w:sz w:val="20"/>
                <w:szCs w:val="20"/>
                <w:lang w:eastAsia="es-ES"/>
              </w:rPr>
            </w:pPr>
            <w:r>
              <w:rPr>
                <w:kern w:val="0"/>
                <w:sz w:val="20"/>
                <w:szCs w:val="20"/>
                <w:lang w:val="en-GB" w:eastAsia="es-ES"/>
              </w:rPr>
              <w:t>PE</w:t>
            </w:r>
            <w:r w:rsidR="00A0382B" w:rsidRPr="00A0382B">
              <w:rPr>
                <w:kern w:val="0"/>
                <w:sz w:val="20"/>
                <w:szCs w:val="20"/>
                <w:lang w:val="en-GB" w:eastAsia="es-ES"/>
              </w:rPr>
              <w:t>1</w:t>
            </w:r>
          </w:p>
        </w:tc>
      </w:tr>
      <w:tr w:rsidR="00A0382B" w:rsidRPr="00A0382B" w14:paraId="2A89F9F1" w14:textId="77777777" w:rsidTr="00F6288A">
        <w:trPr>
          <w:trHeight w:val="300"/>
        </w:trPr>
        <w:tc>
          <w:tcPr>
            <w:tcW w:w="2977" w:type="dxa"/>
            <w:vMerge/>
            <w:tcBorders>
              <w:top w:val="nil"/>
              <w:left w:val="nil"/>
              <w:bottom w:val="nil"/>
              <w:right w:val="nil"/>
            </w:tcBorders>
            <w:vAlign w:val="center"/>
          </w:tcPr>
          <w:p w14:paraId="66711C2D" w14:textId="77777777" w:rsidR="00A0382B" w:rsidRPr="00A0382B" w:rsidRDefault="00A0382B" w:rsidP="00155597">
            <w:pPr>
              <w:widowControl/>
              <w:suppressAutoHyphens w:val="0"/>
              <w:autoSpaceDN/>
              <w:jc w:val="center"/>
              <w:textAlignment w:val="auto"/>
              <w:rPr>
                <w:kern w:val="0"/>
                <w:sz w:val="20"/>
                <w:szCs w:val="20"/>
                <w:lang w:eastAsia="es-ES"/>
              </w:rPr>
            </w:pPr>
          </w:p>
        </w:tc>
        <w:tc>
          <w:tcPr>
            <w:tcW w:w="1583" w:type="dxa"/>
            <w:vMerge/>
            <w:tcBorders>
              <w:top w:val="nil"/>
              <w:left w:val="nil"/>
              <w:bottom w:val="nil"/>
              <w:right w:val="nil"/>
            </w:tcBorders>
            <w:vAlign w:val="center"/>
          </w:tcPr>
          <w:p w14:paraId="1C52DF50" w14:textId="77777777" w:rsidR="00A0382B" w:rsidRPr="00A0382B" w:rsidRDefault="00A0382B" w:rsidP="00155597">
            <w:pPr>
              <w:widowControl/>
              <w:suppressAutoHyphens w:val="0"/>
              <w:autoSpaceDN/>
              <w:jc w:val="center"/>
              <w:textAlignment w:val="auto"/>
              <w:rPr>
                <w:kern w:val="0"/>
                <w:sz w:val="20"/>
                <w:szCs w:val="20"/>
                <w:lang w:eastAsia="es-ES"/>
              </w:rPr>
            </w:pPr>
          </w:p>
        </w:tc>
        <w:tc>
          <w:tcPr>
            <w:tcW w:w="4228" w:type="dxa"/>
            <w:vMerge/>
            <w:tcBorders>
              <w:top w:val="nil"/>
              <w:left w:val="nil"/>
              <w:bottom w:val="nil"/>
              <w:right w:val="nil"/>
            </w:tcBorders>
            <w:vAlign w:val="center"/>
          </w:tcPr>
          <w:p w14:paraId="324DC84B" w14:textId="77777777" w:rsidR="00A0382B" w:rsidRPr="00A0382B" w:rsidRDefault="00A0382B" w:rsidP="00155597">
            <w:pPr>
              <w:widowControl/>
              <w:suppressAutoHyphens w:val="0"/>
              <w:autoSpaceDN/>
              <w:jc w:val="both"/>
              <w:textAlignment w:val="auto"/>
              <w:rPr>
                <w:kern w:val="0"/>
                <w:sz w:val="20"/>
                <w:szCs w:val="20"/>
                <w:lang w:eastAsia="es-ES"/>
              </w:rPr>
            </w:pPr>
          </w:p>
        </w:tc>
        <w:tc>
          <w:tcPr>
            <w:tcW w:w="1276" w:type="dxa"/>
            <w:tcBorders>
              <w:top w:val="nil"/>
              <w:left w:val="nil"/>
              <w:bottom w:val="nil"/>
              <w:right w:val="nil"/>
            </w:tcBorders>
            <w:shd w:val="clear" w:color="auto" w:fill="auto"/>
          </w:tcPr>
          <w:p w14:paraId="6D09C2FB" w14:textId="1DA81949" w:rsidR="00A0382B" w:rsidRPr="00A0382B" w:rsidRDefault="00E84AC6" w:rsidP="00155597">
            <w:pPr>
              <w:widowControl/>
              <w:suppressAutoHyphens w:val="0"/>
              <w:autoSpaceDN/>
              <w:jc w:val="center"/>
              <w:textAlignment w:val="auto"/>
              <w:rPr>
                <w:kern w:val="0"/>
                <w:sz w:val="20"/>
                <w:szCs w:val="20"/>
                <w:lang w:eastAsia="es-ES"/>
              </w:rPr>
            </w:pPr>
            <w:r>
              <w:rPr>
                <w:kern w:val="0"/>
                <w:sz w:val="20"/>
                <w:szCs w:val="20"/>
                <w:lang w:eastAsia="es-ES"/>
              </w:rPr>
              <w:t>PE</w:t>
            </w:r>
            <w:r w:rsidR="00A0382B" w:rsidRPr="00A0382B">
              <w:rPr>
                <w:kern w:val="0"/>
                <w:sz w:val="20"/>
                <w:szCs w:val="20"/>
                <w:lang w:eastAsia="es-ES"/>
              </w:rPr>
              <w:t>2</w:t>
            </w:r>
          </w:p>
        </w:tc>
      </w:tr>
      <w:tr w:rsidR="006B1CD7" w:rsidRPr="00A0382B" w14:paraId="18EF482B" w14:textId="77777777" w:rsidTr="00F6288A">
        <w:trPr>
          <w:trHeight w:val="300"/>
        </w:trPr>
        <w:tc>
          <w:tcPr>
            <w:tcW w:w="2977" w:type="dxa"/>
            <w:vMerge w:val="restart"/>
            <w:tcBorders>
              <w:top w:val="nil"/>
              <w:left w:val="nil"/>
              <w:right w:val="nil"/>
            </w:tcBorders>
            <w:shd w:val="clear" w:color="auto" w:fill="auto"/>
          </w:tcPr>
          <w:p w14:paraId="0A46559D" w14:textId="77777777" w:rsidR="006B1CD7" w:rsidRPr="00A0382B" w:rsidRDefault="006B1CD7" w:rsidP="00B3526E">
            <w:pPr>
              <w:widowControl/>
              <w:suppressAutoHyphens w:val="0"/>
              <w:autoSpaceDN/>
              <w:jc w:val="center"/>
              <w:textAlignment w:val="auto"/>
              <w:rPr>
                <w:kern w:val="0"/>
                <w:sz w:val="20"/>
                <w:szCs w:val="20"/>
                <w:lang w:eastAsia="es-ES"/>
              </w:rPr>
            </w:pPr>
            <w:r w:rsidRPr="00A0382B">
              <w:rPr>
                <w:kern w:val="0"/>
                <w:sz w:val="20"/>
                <w:szCs w:val="20"/>
                <w:lang w:eastAsia="es-ES"/>
              </w:rPr>
              <w:t>Touro (ES)</w:t>
            </w:r>
          </w:p>
        </w:tc>
        <w:tc>
          <w:tcPr>
            <w:tcW w:w="1583" w:type="dxa"/>
            <w:vMerge w:val="restart"/>
            <w:tcBorders>
              <w:top w:val="nil"/>
              <w:left w:val="nil"/>
              <w:right w:val="nil"/>
            </w:tcBorders>
            <w:shd w:val="clear" w:color="auto" w:fill="auto"/>
          </w:tcPr>
          <w:p w14:paraId="474F3151" w14:textId="77777777" w:rsidR="006B1CD7" w:rsidRPr="00A0382B" w:rsidRDefault="006B1CD7" w:rsidP="00B3526E">
            <w:pPr>
              <w:widowControl/>
              <w:suppressAutoHyphens w:val="0"/>
              <w:autoSpaceDN/>
              <w:jc w:val="center"/>
              <w:textAlignment w:val="auto"/>
              <w:rPr>
                <w:kern w:val="0"/>
                <w:sz w:val="20"/>
                <w:szCs w:val="20"/>
                <w:lang w:eastAsia="es-ES"/>
              </w:rPr>
            </w:pPr>
            <w:r w:rsidRPr="00A0382B">
              <w:rPr>
                <w:kern w:val="0"/>
                <w:sz w:val="20"/>
                <w:szCs w:val="20"/>
                <w:lang w:eastAsia="es-ES"/>
              </w:rPr>
              <w:t>Cu</w:t>
            </w:r>
          </w:p>
        </w:tc>
        <w:tc>
          <w:tcPr>
            <w:tcW w:w="4228" w:type="dxa"/>
            <w:tcBorders>
              <w:top w:val="nil"/>
              <w:left w:val="nil"/>
              <w:bottom w:val="nil"/>
              <w:right w:val="nil"/>
            </w:tcBorders>
            <w:shd w:val="clear" w:color="auto" w:fill="auto"/>
          </w:tcPr>
          <w:p w14:paraId="4423BCA1" w14:textId="71C281DB" w:rsidR="006B1CD7" w:rsidRPr="00EF2E6D" w:rsidRDefault="006B1CD7" w:rsidP="00155597">
            <w:pPr>
              <w:widowControl/>
              <w:suppressAutoHyphens w:val="0"/>
              <w:autoSpaceDN/>
              <w:jc w:val="both"/>
              <w:textAlignment w:val="auto"/>
              <w:rPr>
                <w:kern w:val="0"/>
                <w:sz w:val="20"/>
                <w:szCs w:val="20"/>
                <w:lang w:val="en-US" w:eastAsia="es-ES"/>
              </w:rPr>
            </w:pPr>
            <w:r w:rsidRPr="00EF2E6D">
              <w:rPr>
                <w:kern w:val="0"/>
                <w:sz w:val="20"/>
                <w:szCs w:val="20"/>
                <w:lang w:val="en-US" w:eastAsia="es-ES"/>
              </w:rPr>
              <w:t xml:space="preserve">Untreated </w:t>
            </w:r>
            <w:r w:rsidR="00EF2E6D">
              <w:rPr>
                <w:kern w:val="0"/>
                <w:sz w:val="20"/>
                <w:szCs w:val="20"/>
                <w:lang w:val="en-US" w:eastAsia="es-ES"/>
              </w:rPr>
              <w:t xml:space="preserve">soil on </w:t>
            </w:r>
            <w:r w:rsidR="00C51BB0" w:rsidRPr="00EF2E6D">
              <w:rPr>
                <w:kern w:val="0"/>
                <w:sz w:val="20"/>
                <w:szCs w:val="20"/>
                <w:lang w:val="en-US" w:eastAsia="es-ES"/>
              </w:rPr>
              <w:t>mine</w:t>
            </w:r>
            <w:r w:rsidR="00EF2E6D">
              <w:rPr>
                <w:kern w:val="0"/>
                <w:sz w:val="20"/>
                <w:szCs w:val="20"/>
                <w:lang w:val="en-US" w:eastAsia="es-ES"/>
              </w:rPr>
              <w:t xml:space="preserve"> </w:t>
            </w:r>
            <w:r w:rsidR="00C51BB0" w:rsidRPr="00EF2E6D">
              <w:rPr>
                <w:kern w:val="0"/>
                <w:sz w:val="20"/>
                <w:szCs w:val="20"/>
                <w:lang w:val="en-US" w:eastAsia="es-ES"/>
              </w:rPr>
              <w:t>tailing</w:t>
            </w:r>
            <w:r w:rsidR="00EF2E6D">
              <w:rPr>
                <w:kern w:val="0"/>
                <w:sz w:val="20"/>
                <w:szCs w:val="20"/>
                <w:lang w:val="en-US" w:eastAsia="es-ES"/>
              </w:rPr>
              <w:t>s</w:t>
            </w:r>
          </w:p>
        </w:tc>
        <w:tc>
          <w:tcPr>
            <w:tcW w:w="1276" w:type="dxa"/>
            <w:tcBorders>
              <w:top w:val="nil"/>
              <w:left w:val="nil"/>
              <w:bottom w:val="nil"/>
              <w:right w:val="nil"/>
            </w:tcBorders>
            <w:shd w:val="clear" w:color="auto" w:fill="auto"/>
          </w:tcPr>
          <w:p w14:paraId="2A083BEA" w14:textId="77777777" w:rsidR="006B1CD7" w:rsidRPr="00A0382B" w:rsidRDefault="006B1CD7" w:rsidP="00155597">
            <w:pPr>
              <w:widowControl/>
              <w:suppressAutoHyphens w:val="0"/>
              <w:autoSpaceDN/>
              <w:jc w:val="center"/>
              <w:textAlignment w:val="auto"/>
              <w:rPr>
                <w:kern w:val="0"/>
                <w:sz w:val="20"/>
                <w:szCs w:val="20"/>
                <w:lang w:eastAsia="es-ES"/>
              </w:rPr>
            </w:pPr>
            <w:r w:rsidRPr="00A0382B">
              <w:rPr>
                <w:kern w:val="0"/>
                <w:sz w:val="20"/>
                <w:szCs w:val="20"/>
                <w:lang w:eastAsia="es-ES"/>
              </w:rPr>
              <w:t>UNT</w:t>
            </w:r>
          </w:p>
        </w:tc>
      </w:tr>
      <w:tr w:rsidR="006B1CD7" w:rsidRPr="00A0382B" w14:paraId="2525D0FB" w14:textId="77777777" w:rsidTr="00F6288A">
        <w:trPr>
          <w:trHeight w:val="300"/>
        </w:trPr>
        <w:tc>
          <w:tcPr>
            <w:tcW w:w="2977" w:type="dxa"/>
            <w:vMerge/>
            <w:tcBorders>
              <w:left w:val="nil"/>
              <w:right w:val="nil"/>
            </w:tcBorders>
            <w:shd w:val="clear" w:color="auto" w:fill="auto"/>
            <w:vAlign w:val="center"/>
          </w:tcPr>
          <w:p w14:paraId="2EB04A07" w14:textId="77777777" w:rsidR="006B1CD7" w:rsidRPr="00A0382B" w:rsidRDefault="006B1CD7" w:rsidP="00155597">
            <w:pPr>
              <w:widowControl/>
              <w:suppressAutoHyphens w:val="0"/>
              <w:autoSpaceDN/>
              <w:jc w:val="center"/>
              <w:textAlignment w:val="auto"/>
              <w:rPr>
                <w:kern w:val="0"/>
                <w:sz w:val="20"/>
                <w:szCs w:val="20"/>
                <w:lang w:eastAsia="es-ES"/>
              </w:rPr>
            </w:pPr>
          </w:p>
        </w:tc>
        <w:tc>
          <w:tcPr>
            <w:tcW w:w="1583" w:type="dxa"/>
            <w:vMerge/>
            <w:tcBorders>
              <w:left w:val="nil"/>
              <w:right w:val="nil"/>
            </w:tcBorders>
            <w:shd w:val="clear" w:color="auto" w:fill="auto"/>
            <w:vAlign w:val="center"/>
          </w:tcPr>
          <w:p w14:paraId="3C14AF0F" w14:textId="77777777" w:rsidR="006B1CD7" w:rsidRPr="00A0382B" w:rsidRDefault="006B1CD7" w:rsidP="00155597">
            <w:pPr>
              <w:widowControl/>
              <w:suppressAutoHyphens w:val="0"/>
              <w:autoSpaceDN/>
              <w:jc w:val="center"/>
              <w:textAlignment w:val="auto"/>
              <w:rPr>
                <w:kern w:val="0"/>
                <w:sz w:val="20"/>
                <w:szCs w:val="20"/>
                <w:lang w:eastAsia="es-ES"/>
              </w:rPr>
            </w:pPr>
          </w:p>
        </w:tc>
        <w:tc>
          <w:tcPr>
            <w:tcW w:w="4228" w:type="dxa"/>
            <w:tcBorders>
              <w:top w:val="nil"/>
              <w:left w:val="nil"/>
              <w:bottom w:val="nil"/>
              <w:right w:val="nil"/>
            </w:tcBorders>
            <w:shd w:val="clear" w:color="auto" w:fill="auto"/>
          </w:tcPr>
          <w:p w14:paraId="008C94FD" w14:textId="77777777" w:rsidR="006B1CD7" w:rsidRPr="00A0382B" w:rsidRDefault="006B1CD7" w:rsidP="00155597">
            <w:pPr>
              <w:widowControl/>
              <w:suppressAutoHyphens w:val="0"/>
              <w:autoSpaceDN/>
              <w:jc w:val="both"/>
              <w:textAlignment w:val="auto"/>
              <w:rPr>
                <w:kern w:val="0"/>
                <w:sz w:val="20"/>
                <w:szCs w:val="20"/>
                <w:lang w:val="en-GB" w:eastAsia="es-ES"/>
              </w:rPr>
            </w:pPr>
            <w:r w:rsidRPr="00A0382B">
              <w:rPr>
                <w:kern w:val="0"/>
                <w:sz w:val="20"/>
                <w:szCs w:val="20"/>
                <w:lang w:val="en-GB" w:eastAsia="es-ES"/>
              </w:rPr>
              <w:t>Compost amendment and no planting</w:t>
            </w:r>
          </w:p>
        </w:tc>
        <w:tc>
          <w:tcPr>
            <w:tcW w:w="1276" w:type="dxa"/>
            <w:tcBorders>
              <w:top w:val="nil"/>
              <w:left w:val="nil"/>
              <w:bottom w:val="nil"/>
              <w:right w:val="nil"/>
            </w:tcBorders>
            <w:shd w:val="clear" w:color="auto" w:fill="auto"/>
          </w:tcPr>
          <w:p w14:paraId="2C3C6CC7" w14:textId="77777777" w:rsidR="006B1CD7" w:rsidRPr="00A0382B" w:rsidRDefault="006B1CD7" w:rsidP="00155597">
            <w:pPr>
              <w:widowControl/>
              <w:suppressAutoHyphens w:val="0"/>
              <w:autoSpaceDN/>
              <w:jc w:val="center"/>
              <w:textAlignment w:val="auto"/>
              <w:rPr>
                <w:kern w:val="0"/>
                <w:sz w:val="20"/>
                <w:szCs w:val="20"/>
                <w:lang w:eastAsia="es-ES"/>
              </w:rPr>
            </w:pPr>
            <w:r w:rsidRPr="00A0382B">
              <w:rPr>
                <w:kern w:val="0"/>
                <w:sz w:val="20"/>
                <w:szCs w:val="20"/>
                <w:lang w:eastAsia="es-ES"/>
              </w:rPr>
              <w:t>UNT+OM</w:t>
            </w:r>
          </w:p>
        </w:tc>
      </w:tr>
      <w:tr w:rsidR="006B1CD7" w:rsidRPr="00A0382B" w14:paraId="5FE80096" w14:textId="77777777" w:rsidTr="00F6288A">
        <w:trPr>
          <w:trHeight w:val="300"/>
        </w:trPr>
        <w:tc>
          <w:tcPr>
            <w:tcW w:w="2977" w:type="dxa"/>
            <w:vMerge/>
            <w:tcBorders>
              <w:left w:val="nil"/>
              <w:bottom w:val="single" w:sz="4" w:space="0" w:color="auto"/>
              <w:right w:val="nil"/>
            </w:tcBorders>
            <w:shd w:val="clear" w:color="auto" w:fill="auto"/>
            <w:vAlign w:val="center"/>
          </w:tcPr>
          <w:p w14:paraId="36CF057D" w14:textId="77777777" w:rsidR="006B1CD7" w:rsidRPr="00A0382B" w:rsidRDefault="006B1CD7" w:rsidP="00155597">
            <w:pPr>
              <w:widowControl/>
              <w:suppressAutoHyphens w:val="0"/>
              <w:autoSpaceDN/>
              <w:jc w:val="center"/>
              <w:textAlignment w:val="auto"/>
              <w:rPr>
                <w:kern w:val="0"/>
                <w:sz w:val="20"/>
                <w:szCs w:val="20"/>
                <w:lang w:eastAsia="es-ES"/>
              </w:rPr>
            </w:pPr>
          </w:p>
        </w:tc>
        <w:tc>
          <w:tcPr>
            <w:tcW w:w="1583" w:type="dxa"/>
            <w:vMerge/>
            <w:tcBorders>
              <w:left w:val="nil"/>
              <w:bottom w:val="single" w:sz="4" w:space="0" w:color="auto"/>
              <w:right w:val="nil"/>
            </w:tcBorders>
            <w:shd w:val="clear" w:color="auto" w:fill="auto"/>
            <w:vAlign w:val="center"/>
          </w:tcPr>
          <w:p w14:paraId="3F125581" w14:textId="77777777" w:rsidR="006B1CD7" w:rsidRPr="00A0382B" w:rsidRDefault="006B1CD7" w:rsidP="00155597">
            <w:pPr>
              <w:widowControl/>
              <w:suppressAutoHyphens w:val="0"/>
              <w:autoSpaceDN/>
              <w:jc w:val="center"/>
              <w:textAlignment w:val="auto"/>
              <w:rPr>
                <w:kern w:val="0"/>
                <w:sz w:val="20"/>
                <w:szCs w:val="20"/>
                <w:lang w:eastAsia="es-ES"/>
              </w:rPr>
            </w:pPr>
          </w:p>
        </w:tc>
        <w:tc>
          <w:tcPr>
            <w:tcW w:w="4228" w:type="dxa"/>
            <w:tcBorders>
              <w:top w:val="nil"/>
              <w:left w:val="nil"/>
              <w:bottom w:val="single" w:sz="4" w:space="0" w:color="auto"/>
              <w:right w:val="nil"/>
            </w:tcBorders>
            <w:shd w:val="clear" w:color="auto" w:fill="auto"/>
          </w:tcPr>
          <w:p w14:paraId="3D6703CA" w14:textId="77777777" w:rsidR="006B1CD7" w:rsidRPr="00A0382B" w:rsidRDefault="006B1CD7" w:rsidP="00155597">
            <w:pPr>
              <w:widowControl/>
              <w:suppressAutoHyphens w:val="0"/>
              <w:autoSpaceDN/>
              <w:jc w:val="both"/>
              <w:textAlignment w:val="auto"/>
              <w:rPr>
                <w:kern w:val="0"/>
                <w:sz w:val="20"/>
                <w:szCs w:val="20"/>
                <w:lang w:val="en-GB" w:eastAsia="es-ES"/>
              </w:rPr>
            </w:pPr>
            <w:r w:rsidRPr="00A0382B">
              <w:rPr>
                <w:kern w:val="0"/>
                <w:sz w:val="20"/>
                <w:szCs w:val="20"/>
                <w:lang w:val="en-GB" w:eastAsia="es-ES"/>
              </w:rPr>
              <w:t>Compost added, TE removal using tobacco lines</w:t>
            </w:r>
          </w:p>
        </w:tc>
        <w:tc>
          <w:tcPr>
            <w:tcW w:w="1276" w:type="dxa"/>
            <w:tcBorders>
              <w:top w:val="nil"/>
              <w:left w:val="nil"/>
              <w:bottom w:val="single" w:sz="4" w:space="0" w:color="auto"/>
              <w:right w:val="nil"/>
            </w:tcBorders>
            <w:shd w:val="clear" w:color="auto" w:fill="auto"/>
          </w:tcPr>
          <w:p w14:paraId="340932A0" w14:textId="54DED072" w:rsidR="006B1CD7" w:rsidRPr="00A0382B" w:rsidRDefault="00E84AC6" w:rsidP="00155597">
            <w:pPr>
              <w:widowControl/>
              <w:suppressAutoHyphens w:val="0"/>
              <w:autoSpaceDN/>
              <w:jc w:val="center"/>
              <w:textAlignment w:val="auto"/>
              <w:rPr>
                <w:kern w:val="0"/>
                <w:sz w:val="20"/>
                <w:szCs w:val="20"/>
                <w:lang w:eastAsia="es-ES"/>
              </w:rPr>
            </w:pPr>
            <w:r>
              <w:rPr>
                <w:kern w:val="0"/>
                <w:sz w:val="20"/>
                <w:szCs w:val="20"/>
                <w:lang w:eastAsia="es-ES"/>
              </w:rPr>
              <w:t>PE</w:t>
            </w:r>
          </w:p>
        </w:tc>
      </w:tr>
      <w:tr w:rsidR="00A0382B" w:rsidRPr="00511377" w14:paraId="40809C66" w14:textId="77777777" w:rsidTr="00F6288A">
        <w:trPr>
          <w:trHeight w:val="585"/>
        </w:trPr>
        <w:tc>
          <w:tcPr>
            <w:tcW w:w="2977" w:type="dxa"/>
            <w:tcBorders>
              <w:top w:val="single" w:sz="4" w:space="0" w:color="auto"/>
              <w:left w:val="nil"/>
              <w:bottom w:val="nil"/>
              <w:right w:val="nil"/>
            </w:tcBorders>
            <w:shd w:val="clear" w:color="auto" w:fill="auto"/>
          </w:tcPr>
          <w:p w14:paraId="626B59E0" w14:textId="7D1E95A2" w:rsidR="00A0382B" w:rsidRPr="00B4648A" w:rsidRDefault="00A0382B" w:rsidP="00DB00AE">
            <w:pPr>
              <w:widowControl/>
              <w:suppressAutoHyphens w:val="0"/>
              <w:autoSpaceDN/>
              <w:jc w:val="center"/>
              <w:textAlignment w:val="auto"/>
              <w:rPr>
                <w:b/>
                <w:bCs/>
                <w:kern w:val="0"/>
                <w:sz w:val="20"/>
                <w:szCs w:val="20"/>
                <w:lang w:val="fr-FR" w:eastAsia="es-ES"/>
              </w:rPr>
            </w:pPr>
            <w:r w:rsidRPr="00B4648A">
              <w:rPr>
                <w:b/>
                <w:bCs/>
                <w:kern w:val="0"/>
                <w:sz w:val="20"/>
                <w:szCs w:val="20"/>
                <w:lang w:val="fr-FR" w:eastAsia="es-ES"/>
              </w:rPr>
              <w:t xml:space="preserve">In situ </w:t>
            </w:r>
            <w:r w:rsidR="00DB00AE">
              <w:rPr>
                <w:b/>
                <w:bCs/>
                <w:kern w:val="0"/>
                <w:sz w:val="20"/>
                <w:szCs w:val="20"/>
                <w:lang w:val="fr-FR" w:eastAsia="es-ES"/>
              </w:rPr>
              <w:t>immobilisation</w:t>
            </w:r>
            <w:r w:rsidRPr="00B4648A">
              <w:rPr>
                <w:b/>
                <w:bCs/>
                <w:kern w:val="0"/>
                <w:sz w:val="20"/>
                <w:szCs w:val="20"/>
                <w:lang w:val="fr-FR" w:eastAsia="es-ES"/>
              </w:rPr>
              <w:t>/</w:t>
            </w:r>
            <w:r w:rsidR="00F5440A" w:rsidRPr="00B4648A">
              <w:rPr>
                <w:b/>
                <w:bCs/>
                <w:kern w:val="0"/>
                <w:sz w:val="20"/>
                <w:szCs w:val="20"/>
                <w:lang w:val="fr-FR" w:eastAsia="es-ES"/>
              </w:rPr>
              <w:t xml:space="preserve"> p</w:t>
            </w:r>
            <w:r w:rsidRPr="00B4648A">
              <w:rPr>
                <w:b/>
                <w:bCs/>
                <w:kern w:val="0"/>
                <w:sz w:val="20"/>
                <w:szCs w:val="20"/>
                <w:lang w:val="fr-FR" w:eastAsia="es-ES"/>
              </w:rPr>
              <w:t>hytoexclusion and phytostabilisation</w:t>
            </w:r>
          </w:p>
        </w:tc>
        <w:tc>
          <w:tcPr>
            <w:tcW w:w="1583" w:type="dxa"/>
            <w:tcBorders>
              <w:top w:val="single" w:sz="4" w:space="0" w:color="auto"/>
              <w:left w:val="nil"/>
              <w:bottom w:val="nil"/>
              <w:right w:val="nil"/>
            </w:tcBorders>
            <w:shd w:val="clear" w:color="auto" w:fill="auto"/>
          </w:tcPr>
          <w:p w14:paraId="4B63C8FB" w14:textId="77777777" w:rsidR="00A0382B" w:rsidRPr="00B4648A" w:rsidRDefault="00A0382B" w:rsidP="00B3526E">
            <w:pPr>
              <w:widowControl/>
              <w:suppressAutoHyphens w:val="0"/>
              <w:autoSpaceDN/>
              <w:jc w:val="center"/>
              <w:textAlignment w:val="auto"/>
              <w:rPr>
                <w:kern w:val="0"/>
                <w:sz w:val="20"/>
                <w:szCs w:val="20"/>
                <w:lang w:val="fr-FR" w:eastAsia="es-ES"/>
              </w:rPr>
            </w:pPr>
          </w:p>
        </w:tc>
        <w:tc>
          <w:tcPr>
            <w:tcW w:w="4228" w:type="dxa"/>
            <w:tcBorders>
              <w:top w:val="single" w:sz="4" w:space="0" w:color="auto"/>
              <w:left w:val="nil"/>
              <w:bottom w:val="nil"/>
              <w:right w:val="nil"/>
            </w:tcBorders>
            <w:shd w:val="clear" w:color="auto" w:fill="auto"/>
          </w:tcPr>
          <w:p w14:paraId="4E222085" w14:textId="77777777" w:rsidR="00A0382B" w:rsidRPr="00B4648A" w:rsidRDefault="00A0382B" w:rsidP="00155597">
            <w:pPr>
              <w:widowControl/>
              <w:suppressAutoHyphens w:val="0"/>
              <w:autoSpaceDN/>
              <w:jc w:val="both"/>
              <w:textAlignment w:val="auto"/>
              <w:rPr>
                <w:kern w:val="0"/>
                <w:sz w:val="20"/>
                <w:szCs w:val="20"/>
                <w:lang w:val="fr-FR" w:eastAsia="es-ES"/>
              </w:rPr>
            </w:pPr>
          </w:p>
        </w:tc>
        <w:tc>
          <w:tcPr>
            <w:tcW w:w="1276" w:type="dxa"/>
            <w:tcBorders>
              <w:top w:val="single" w:sz="4" w:space="0" w:color="auto"/>
              <w:left w:val="nil"/>
              <w:bottom w:val="nil"/>
              <w:right w:val="nil"/>
            </w:tcBorders>
            <w:shd w:val="clear" w:color="auto" w:fill="auto"/>
          </w:tcPr>
          <w:p w14:paraId="0E467845" w14:textId="77777777" w:rsidR="00A0382B" w:rsidRPr="00B4648A" w:rsidRDefault="00A0382B" w:rsidP="00155597">
            <w:pPr>
              <w:widowControl/>
              <w:suppressAutoHyphens w:val="0"/>
              <w:autoSpaceDN/>
              <w:jc w:val="center"/>
              <w:textAlignment w:val="auto"/>
              <w:rPr>
                <w:kern w:val="0"/>
                <w:sz w:val="20"/>
                <w:szCs w:val="20"/>
                <w:lang w:val="fr-FR" w:eastAsia="es-ES"/>
              </w:rPr>
            </w:pPr>
          </w:p>
        </w:tc>
      </w:tr>
      <w:tr w:rsidR="00A0382B" w:rsidRPr="00A0382B" w14:paraId="2089155D" w14:textId="77777777" w:rsidTr="00F6288A">
        <w:trPr>
          <w:trHeight w:val="300"/>
        </w:trPr>
        <w:tc>
          <w:tcPr>
            <w:tcW w:w="2977" w:type="dxa"/>
            <w:vMerge w:val="restart"/>
            <w:tcBorders>
              <w:top w:val="nil"/>
              <w:left w:val="nil"/>
              <w:bottom w:val="nil"/>
              <w:right w:val="nil"/>
            </w:tcBorders>
            <w:shd w:val="clear" w:color="auto" w:fill="auto"/>
          </w:tcPr>
          <w:p w14:paraId="20FCCAC6" w14:textId="77777777" w:rsidR="00A0382B" w:rsidRPr="00A0382B" w:rsidRDefault="00A0382B" w:rsidP="00B3526E">
            <w:pPr>
              <w:widowControl/>
              <w:suppressAutoHyphens w:val="0"/>
              <w:autoSpaceDN/>
              <w:jc w:val="center"/>
              <w:textAlignment w:val="auto"/>
              <w:rPr>
                <w:kern w:val="0"/>
                <w:sz w:val="20"/>
                <w:szCs w:val="20"/>
                <w:lang w:eastAsia="es-ES"/>
              </w:rPr>
            </w:pPr>
            <w:r w:rsidRPr="00A0382B">
              <w:rPr>
                <w:kern w:val="0"/>
                <w:sz w:val="20"/>
                <w:szCs w:val="20"/>
                <w:lang w:val="en-GB" w:eastAsia="es-ES"/>
              </w:rPr>
              <w:t>Arnoldstein (AT)</w:t>
            </w:r>
          </w:p>
        </w:tc>
        <w:tc>
          <w:tcPr>
            <w:tcW w:w="1583" w:type="dxa"/>
            <w:vMerge w:val="restart"/>
            <w:tcBorders>
              <w:top w:val="nil"/>
              <w:left w:val="nil"/>
              <w:bottom w:val="nil"/>
              <w:right w:val="nil"/>
            </w:tcBorders>
            <w:shd w:val="clear" w:color="auto" w:fill="auto"/>
          </w:tcPr>
          <w:p w14:paraId="1CFBDFFB" w14:textId="77777777" w:rsidR="00A0382B" w:rsidRPr="00A0382B" w:rsidRDefault="00A0382B" w:rsidP="00B3526E">
            <w:pPr>
              <w:widowControl/>
              <w:suppressAutoHyphens w:val="0"/>
              <w:autoSpaceDN/>
              <w:jc w:val="center"/>
              <w:textAlignment w:val="auto"/>
              <w:rPr>
                <w:kern w:val="0"/>
                <w:sz w:val="20"/>
                <w:szCs w:val="20"/>
                <w:lang w:eastAsia="es-ES"/>
              </w:rPr>
            </w:pPr>
            <w:r w:rsidRPr="00A0382B">
              <w:rPr>
                <w:kern w:val="0"/>
                <w:sz w:val="20"/>
                <w:szCs w:val="20"/>
                <w:lang w:val="en-GB" w:eastAsia="es-ES"/>
              </w:rPr>
              <w:t>As, Cd, Zn, Pb</w:t>
            </w:r>
          </w:p>
        </w:tc>
        <w:tc>
          <w:tcPr>
            <w:tcW w:w="4228" w:type="dxa"/>
            <w:tcBorders>
              <w:top w:val="nil"/>
              <w:left w:val="nil"/>
              <w:bottom w:val="nil"/>
              <w:right w:val="nil"/>
            </w:tcBorders>
            <w:shd w:val="clear" w:color="auto" w:fill="auto"/>
          </w:tcPr>
          <w:p w14:paraId="05CC4FB1" w14:textId="77777777" w:rsidR="00A0382B" w:rsidRPr="00B766C0" w:rsidRDefault="00A0382B" w:rsidP="00155597">
            <w:pPr>
              <w:widowControl/>
              <w:suppressAutoHyphens w:val="0"/>
              <w:autoSpaceDN/>
              <w:jc w:val="both"/>
              <w:textAlignment w:val="auto"/>
              <w:rPr>
                <w:kern w:val="0"/>
                <w:sz w:val="20"/>
                <w:szCs w:val="20"/>
                <w:lang w:val="en-US" w:eastAsia="es-ES"/>
              </w:rPr>
            </w:pPr>
            <w:r w:rsidRPr="00B766C0">
              <w:rPr>
                <w:kern w:val="0"/>
                <w:sz w:val="20"/>
                <w:szCs w:val="20"/>
                <w:lang w:val="en-US" w:eastAsia="es-ES"/>
              </w:rPr>
              <w:t xml:space="preserve">Untreated </w:t>
            </w:r>
            <w:r w:rsidR="00C51BB0" w:rsidRPr="00B766C0">
              <w:rPr>
                <w:kern w:val="0"/>
                <w:sz w:val="20"/>
                <w:szCs w:val="20"/>
                <w:lang w:val="en-US" w:eastAsia="es-ES"/>
              </w:rPr>
              <w:t xml:space="preserve">polluted agricultural </w:t>
            </w:r>
            <w:r w:rsidRPr="00B766C0">
              <w:rPr>
                <w:kern w:val="0"/>
                <w:sz w:val="20"/>
                <w:szCs w:val="20"/>
                <w:lang w:val="en-US" w:eastAsia="es-ES"/>
              </w:rPr>
              <w:t>soil</w:t>
            </w:r>
          </w:p>
        </w:tc>
        <w:tc>
          <w:tcPr>
            <w:tcW w:w="1276" w:type="dxa"/>
            <w:tcBorders>
              <w:top w:val="nil"/>
              <w:left w:val="nil"/>
              <w:bottom w:val="nil"/>
              <w:right w:val="nil"/>
            </w:tcBorders>
            <w:shd w:val="clear" w:color="auto" w:fill="auto"/>
          </w:tcPr>
          <w:p w14:paraId="0A19F2ED" w14:textId="77777777" w:rsidR="00A0382B" w:rsidRPr="00A0382B" w:rsidRDefault="00A0382B" w:rsidP="00155597">
            <w:pPr>
              <w:widowControl/>
              <w:suppressAutoHyphens w:val="0"/>
              <w:autoSpaceDN/>
              <w:jc w:val="center"/>
              <w:textAlignment w:val="auto"/>
              <w:rPr>
                <w:kern w:val="0"/>
                <w:sz w:val="20"/>
                <w:szCs w:val="20"/>
                <w:lang w:eastAsia="es-ES"/>
              </w:rPr>
            </w:pPr>
            <w:r w:rsidRPr="00A0382B">
              <w:rPr>
                <w:kern w:val="0"/>
                <w:sz w:val="20"/>
                <w:szCs w:val="20"/>
                <w:lang w:val="en-GB" w:eastAsia="es-ES"/>
              </w:rPr>
              <w:t>UNT</w:t>
            </w:r>
          </w:p>
        </w:tc>
      </w:tr>
      <w:tr w:rsidR="00A0382B" w:rsidRPr="00A0382B" w14:paraId="3CC56458" w14:textId="77777777" w:rsidTr="00F6288A">
        <w:trPr>
          <w:trHeight w:val="300"/>
        </w:trPr>
        <w:tc>
          <w:tcPr>
            <w:tcW w:w="2977" w:type="dxa"/>
            <w:vMerge/>
            <w:tcBorders>
              <w:top w:val="nil"/>
              <w:left w:val="nil"/>
              <w:bottom w:val="nil"/>
              <w:right w:val="nil"/>
            </w:tcBorders>
            <w:vAlign w:val="center"/>
          </w:tcPr>
          <w:p w14:paraId="46054B27" w14:textId="77777777" w:rsidR="00A0382B" w:rsidRPr="00A0382B" w:rsidRDefault="00A0382B" w:rsidP="00155597">
            <w:pPr>
              <w:widowControl/>
              <w:suppressAutoHyphens w:val="0"/>
              <w:autoSpaceDN/>
              <w:jc w:val="center"/>
              <w:textAlignment w:val="auto"/>
              <w:rPr>
                <w:kern w:val="0"/>
                <w:sz w:val="20"/>
                <w:szCs w:val="20"/>
                <w:lang w:eastAsia="es-ES"/>
              </w:rPr>
            </w:pPr>
          </w:p>
        </w:tc>
        <w:tc>
          <w:tcPr>
            <w:tcW w:w="1583" w:type="dxa"/>
            <w:vMerge/>
            <w:tcBorders>
              <w:top w:val="nil"/>
              <w:left w:val="nil"/>
              <w:bottom w:val="nil"/>
              <w:right w:val="nil"/>
            </w:tcBorders>
            <w:vAlign w:val="center"/>
          </w:tcPr>
          <w:p w14:paraId="5421041D" w14:textId="77777777" w:rsidR="00A0382B" w:rsidRPr="00A0382B" w:rsidRDefault="00A0382B" w:rsidP="00155597">
            <w:pPr>
              <w:widowControl/>
              <w:suppressAutoHyphens w:val="0"/>
              <w:autoSpaceDN/>
              <w:jc w:val="center"/>
              <w:textAlignment w:val="auto"/>
              <w:rPr>
                <w:kern w:val="0"/>
                <w:sz w:val="20"/>
                <w:szCs w:val="20"/>
                <w:lang w:eastAsia="es-ES"/>
              </w:rPr>
            </w:pPr>
          </w:p>
        </w:tc>
        <w:tc>
          <w:tcPr>
            <w:tcW w:w="4228" w:type="dxa"/>
            <w:tcBorders>
              <w:top w:val="nil"/>
              <w:left w:val="nil"/>
              <w:bottom w:val="nil"/>
              <w:right w:val="nil"/>
            </w:tcBorders>
            <w:shd w:val="clear" w:color="auto" w:fill="auto"/>
          </w:tcPr>
          <w:p w14:paraId="11A7AA6C" w14:textId="4EA3153C" w:rsidR="00A0382B" w:rsidRPr="00A0382B" w:rsidRDefault="00A0382B" w:rsidP="00155597">
            <w:pPr>
              <w:widowControl/>
              <w:suppressAutoHyphens w:val="0"/>
              <w:autoSpaceDN/>
              <w:jc w:val="both"/>
              <w:textAlignment w:val="auto"/>
              <w:rPr>
                <w:kern w:val="0"/>
                <w:sz w:val="20"/>
                <w:szCs w:val="20"/>
                <w:lang w:val="en-GB" w:eastAsia="es-ES"/>
              </w:rPr>
            </w:pPr>
            <w:r w:rsidRPr="00A0382B">
              <w:rPr>
                <w:kern w:val="0"/>
                <w:sz w:val="20"/>
                <w:szCs w:val="20"/>
                <w:lang w:val="en-GB" w:eastAsia="es-ES"/>
              </w:rPr>
              <w:t>Soil amendment and ma</w:t>
            </w:r>
            <w:r w:rsidR="00B766C0">
              <w:rPr>
                <w:kern w:val="0"/>
                <w:sz w:val="20"/>
                <w:szCs w:val="20"/>
                <w:lang w:val="en-GB" w:eastAsia="es-ES"/>
              </w:rPr>
              <w:t>i</w:t>
            </w:r>
            <w:r w:rsidRPr="00A0382B">
              <w:rPr>
                <w:kern w:val="0"/>
                <w:sz w:val="20"/>
                <w:szCs w:val="20"/>
                <w:lang w:val="en-GB" w:eastAsia="es-ES"/>
              </w:rPr>
              <w:t>ze-barley cultivation</w:t>
            </w:r>
          </w:p>
        </w:tc>
        <w:tc>
          <w:tcPr>
            <w:tcW w:w="1276" w:type="dxa"/>
            <w:tcBorders>
              <w:top w:val="nil"/>
              <w:left w:val="nil"/>
              <w:bottom w:val="nil"/>
              <w:right w:val="nil"/>
            </w:tcBorders>
            <w:shd w:val="clear" w:color="auto" w:fill="auto"/>
          </w:tcPr>
          <w:p w14:paraId="6841BB90" w14:textId="384FB6BD" w:rsidR="00A0382B" w:rsidRPr="00A0382B" w:rsidRDefault="00E84AC6" w:rsidP="00155597">
            <w:pPr>
              <w:widowControl/>
              <w:suppressAutoHyphens w:val="0"/>
              <w:autoSpaceDN/>
              <w:jc w:val="center"/>
              <w:textAlignment w:val="auto"/>
              <w:rPr>
                <w:kern w:val="0"/>
                <w:sz w:val="20"/>
                <w:szCs w:val="20"/>
                <w:lang w:eastAsia="es-ES"/>
              </w:rPr>
            </w:pPr>
            <w:r>
              <w:rPr>
                <w:kern w:val="0"/>
                <w:sz w:val="20"/>
                <w:szCs w:val="20"/>
                <w:lang w:val="en-GB" w:eastAsia="es-ES"/>
              </w:rPr>
              <w:t>PS</w:t>
            </w:r>
          </w:p>
        </w:tc>
      </w:tr>
      <w:tr w:rsidR="00AB54AD" w:rsidRPr="00A0382B" w14:paraId="3D8668F5" w14:textId="77777777" w:rsidTr="00F6288A">
        <w:trPr>
          <w:trHeight w:val="300"/>
        </w:trPr>
        <w:tc>
          <w:tcPr>
            <w:tcW w:w="2977" w:type="dxa"/>
            <w:tcBorders>
              <w:top w:val="nil"/>
              <w:left w:val="nil"/>
              <w:bottom w:val="nil"/>
              <w:right w:val="nil"/>
            </w:tcBorders>
            <w:shd w:val="clear" w:color="auto" w:fill="auto"/>
          </w:tcPr>
          <w:p w14:paraId="5E6A5841" w14:textId="3718FEE7" w:rsidR="00AB54AD" w:rsidRPr="00F6288A" w:rsidRDefault="00AB54AD" w:rsidP="00B3526E">
            <w:pPr>
              <w:widowControl/>
              <w:suppressAutoHyphens w:val="0"/>
              <w:autoSpaceDN/>
              <w:jc w:val="center"/>
              <w:textAlignment w:val="auto"/>
              <w:rPr>
                <w:kern w:val="0"/>
                <w:sz w:val="20"/>
                <w:szCs w:val="20"/>
                <w:lang w:val="fr-FR" w:eastAsia="es-ES"/>
              </w:rPr>
            </w:pPr>
            <w:r w:rsidRPr="00F6288A">
              <w:rPr>
                <w:kern w:val="0"/>
                <w:sz w:val="20"/>
                <w:szCs w:val="20"/>
                <w:lang w:val="fr-FR" w:eastAsia="es-ES"/>
              </w:rPr>
              <w:t>Ineris</w:t>
            </w:r>
            <w:r w:rsidR="007822D6" w:rsidRPr="00F6288A">
              <w:rPr>
                <w:kern w:val="0"/>
                <w:sz w:val="20"/>
                <w:szCs w:val="20"/>
                <w:lang w:val="fr-FR" w:eastAsia="es-ES"/>
              </w:rPr>
              <w:t xml:space="preserve"> (</w:t>
            </w:r>
            <w:r w:rsidR="00E77216" w:rsidRPr="00F6288A">
              <w:rPr>
                <w:kern w:val="0"/>
                <w:sz w:val="20"/>
                <w:szCs w:val="20"/>
                <w:lang w:val="fr-FR" w:eastAsia="es-ES"/>
              </w:rPr>
              <w:t xml:space="preserve">Fresnes-sur-Escaut, </w:t>
            </w:r>
            <w:r w:rsidR="007822D6" w:rsidRPr="00F6288A">
              <w:rPr>
                <w:kern w:val="0"/>
                <w:sz w:val="20"/>
                <w:szCs w:val="20"/>
                <w:lang w:val="fr-FR" w:eastAsia="es-ES"/>
              </w:rPr>
              <w:t>Phytosed</w:t>
            </w:r>
            <w:r w:rsidR="00C47652" w:rsidRPr="00F6288A">
              <w:rPr>
                <w:kern w:val="0"/>
                <w:sz w:val="20"/>
                <w:szCs w:val="20"/>
                <w:lang w:val="fr-FR" w:eastAsia="es-ES"/>
              </w:rPr>
              <w:t xml:space="preserve"> Ec 1</w:t>
            </w:r>
            <w:r w:rsidR="007822D6" w:rsidRPr="00F6288A">
              <w:rPr>
                <w:kern w:val="0"/>
                <w:sz w:val="20"/>
                <w:szCs w:val="20"/>
                <w:lang w:val="fr-FR" w:eastAsia="es-ES"/>
              </w:rPr>
              <w:t>)</w:t>
            </w:r>
            <w:r w:rsidRPr="00F6288A">
              <w:rPr>
                <w:kern w:val="0"/>
                <w:sz w:val="20"/>
                <w:szCs w:val="20"/>
                <w:lang w:val="fr-FR" w:eastAsia="es-ES"/>
              </w:rPr>
              <w:t xml:space="preserve"> (FR)</w:t>
            </w:r>
          </w:p>
        </w:tc>
        <w:tc>
          <w:tcPr>
            <w:tcW w:w="1583" w:type="dxa"/>
            <w:tcBorders>
              <w:top w:val="nil"/>
              <w:left w:val="nil"/>
              <w:bottom w:val="nil"/>
              <w:right w:val="nil"/>
            </w:tcBorders>
            <w:shd w:val="clear" w:color="auto" w:fill="auto"/>
          </w:tcPr>
          <w:p w14:paraId="30C8AD0D" w14:textId="793666F7" w:rsidR="00AB54AD" w:rsidRPr="00A0382B" w:rsidRDefault="00AB54AD" w:rsidP="00B3526E">
            <w:pPr>
              <w:widowControl/>
              <w:suppressAutoHyphens w:val="0"/>
              <w:autoSpaceDN/>
              <w:jc w:val="center"/>
              <w:textAlignment w:val="auto"/>
              <w:rPr>
                <w:kern w:val="0"/>
                <w:sz w:val="20"/>
                <w:szCs w:val="20"/>
                <w:lang w:val="en-GB" w:eastAsia="es-ES"/>
              </w:rPr>
            </w:pPr>
            <w:r>
              <w:rPr>
                <w:kern w:val="0"/>
                <w:sz w:val="20"/>
                <w:szCs w:val="20"/>
                <w:lang w:val="en-GB" w:eastAsia="es-ES"/>
              </w:rPr>
              <w:t xml:space="preserve">Cd, </w:t>
            </w:r>
            <w:r w:rsidR="00C47652">
              <w:rPr>
                <w:kern w:val="0"/>
                <w:sz w:val="20"/>
                <w:szCs w:val="20"/>
                <w:lang w:val="en-GB" w:eastAsia="es-ES"/>
              </w:rPr>
              <w:t xml:space="preserve">Pb, </w:t>
            </w:r>
            <w:r>
              <w:rPr>
                <w:kern w:val="0"/>
                <w:sz w:val="20"/>
                <w:szCs w:val="20"/>
                <w:lang w:val="en-GB" w:eastAsia="es-ES"/>
              </w:rPr>
              <w:t>Zn</w:t>
            </w:r>
            <w:r w:rsidR="00E77216">
              <w:rPr>
                <w:kern w:val="0"/>
                <w:sz w:val="20"/>
                <w:szCs w:val="20"/>
                <w:lang w:val="en-GB" w:eastAsia="es-ES"/>
              </w:rPr>
              <w:t>, Cu</w:t>
            </w:r>
          </w:p>
        </w:tc>
        <w:tc>
          <w:tcPr>
            <w:tcW w:w="4228" w:type="dxa"/>
            <w:tcBorders>
              <w:top w:val="nil"/>
              <w:left w:val="nil"/>
              <w:bottom w:val="nil"/>
              <w:right w:val="nil"/>
            </w:tcBorders>
            <w:shd w:val="clear" w:color="auto" w:fill="auto"/>
          </w:tcPr>
          <w:p w14:paraId="1DA393BB" w14:textId="36E322B0" w:rsidR="00AB54AD" w:rsidRPr="00A0382B" w:rsidRDefault="00AB54AD" w:rsidP="00155597">
            <w:pPr>
              <w:widowControl/>
              <w:suppressAutoHyphens w:val="0"/>
              <w:autoSpaceDN/>
              <w:jc w:val="both"/>
              <w:textAlignment w:val="auto"/>
              <w:rPr>
                <w:kern w:val="0"/>
                <w:sz w:val="20"/>
                <w:szCs w:val="20"/>
                <w:lang w:val="en-GB" w:eastAsia="es-ES"/>
              </w:rPr>
            </w:pPr>
            <w:r>
              <w:rPr>
                <w:kern w:val="0"/>
                <w:sz w:val="20"/>
                <w:szCs w:val="20"/>
                <w:lang w:val="en-GB" w:eastAsia="es-ES"/>
              </w:rPr>
              <w:t xml:space="preserve">Soil amendment </w:t>
            </w:r>
            <w:r w:rsidR="00AA7BA9">
              <w:rPr>
                <w:kern w:val="0"/>
                <w:sz w:val="20"/>
                <w:szCs w:val="20"/>
                <w:lang w:val="en-GB" w:eastAsia="es-ES"/>
              </w:rPr>
              <w:t>(basi</w:t>
            </w:r>
            <w:r w:rsidR="00D15F23">
              <w:rPr>
                <w:kern w:val="0"/>
                <w:sz w:val="20"/>
                <w:szCs w:val="20"/>
                <w:lang w:val="en-GB" w:eastAsia="es-ES"/>
              </w:rPr>
              <w:t>c</w:t>
            </w:r>
            <w:r w:rsidR="00AA7BA9">
              <w:rPr>
                <w:kern w:val="0"/>
                <w:sz w:val="20"/>
                <w:szCs w:val="20"/>
                <w:lang w:val="en-GB" w:eastAsia="es-ES"/>
              </w:rPr>
              <w:t xml:space="preserve"> slag: Optiscor) </w:t>
            </w:r>
            <w:r>
              <w:rPr>
                <w:kern w:val="0"/>
                <w:sz w:val="20"/>
                <w:szCs w:val="20"/>
                <w:lang w:val="en-GB" w:eastAsia="es-ES"/>
              </w:rPr>
              <w:t xml:space="preserve">and planting of </w:t>
            </w:r>
            <w:r w:rsidRPr="002112AF">
              <w:rPr>
                <w:i/>
                <w:kern w:val="0"/>
                <w:sz w:val="20"/>
                <w:szCs w:val="20"/>
                <w:lang w:val="en-GB" w:eastAsia="es-ES"/>
              </w:rPr>
              <w:t>Deschampsia cespitosa</w:t>
            </w:r>
            <w:r>
              <w:rPr>
                <w:kern w:val="0"/>
                <w:sz w:val="20"/>
                <w:szCs w:val="20"/>
                <w:lang w:val="en-GB" w:eastAsia="es-ES"/>
              </w:rPr>
              <w:t xml:space="preserve"> </w:t>
            </w:r>
            <w:r w:rsidR="003B06D4">
              <w:rPr>
                <w:kern w:val="0"/>
                <w:sz w:val="20"/>
                <w:szCs w:val="20"/>
                <w:lang w:val="en-GB" w:eastAsia="es-ES"/>
              </w:rPr>
              <w:t>L.</w:t>
            </w:r>
            <w:r w:rsidR="00F570F5">
              <w:rPr>
                <w:kern w:val="0"/>
                <w:sz w:val="20"/>
                <w:szCs w:val="20"/>
                <w:lang w:val="en-GB" w:eastAsia="es-ES"/>
              </w:rPr>
              <w:t xml:space="preserve"> </w:t>
            </w:r>
            <w:r>
              <w:rPr>
                <w:kern w:val="0"/>
                <w:sz w:val="20"/>
                <w:szCs w:val="20"/>
                <w:lang w:val="en-GB" w:eastAsia="es-ES"/>
              </w:rPr>
              <w:t>with two willo</w:t>
            </w:r>
            <w:r w:rsidR="005350A0">
              <w:rPr>
                <w:kern w:val="0"/>
                <w:sz w:val="20"/>
                <w:szCs w:val="20"/>
                <w:lang w:val="en-GB" w:eastAsia="es-ES"/>
              </w:rPr>
              <w:t>w</w:t>
            </w:r>
            <w:r>
              <w:rPr>
                <w:kern w:val="0"/>
                <w:sz w:val="20"/>
                <w:szCs w:val="20"/>
                <w:lang w:val="en-GB" w:eastAsia="es-ES"/>
              </w:rPr>
              <w:t xml:space="preserve"> clones</w:t>
            </w:r>
            <w:r w:rsidR="0034757D">
              <w:rPr>
                <w:kern w:val="0"/>
                <w:sz w:val="20"/>
                <w:szCs w:val="20"/>
                <w:lang w:val="en-GB" w:eastAsia="es-ES"/>
              </w:rPr>
              <w:t xml:space="preserve"> (Inger, Tordis)</w:t>
            </w:r>
          </w:p>
        </w:tc>
        <w:tc>
          <w:tcPr>
            <w:tcW w:w="1276" w:type="dxa"/>
            <w:tcBorders>
              <w:top w:val="nil"/>
              <w:left w:val="nil"/>
              <w:bottom w:val="nil"/>
              <w:right w:val="nil"/>
            </w:tcBorders>
            <w:shd w:val="clear" w:color="auto" w:fill="auto"/>
          </w:tcPr>
          <w:p w14:paraId="276735C4" w14:textId="6522434E" w:rsidR="00AB54AD" w:rsidRPr="00A0382B" w:rsidRDefault="00E84AC6" w:rsidP="00155597">
            <w:pPr>
              <w:widowControl/>
              <w:suppressAutoHyphens w:val="0"/>
              <w:autoSpaceDN/>
              <w:jc w:val="center"/>
              <w:textAlignment w:val="auto"/>
              <w:rPr>
                <w:kern w:val="0"/>
                <w:sz w:val="20"/>
                <w:szCs w:val="20"/>
                <w:lang w:val="en-GB" w:eastAsia="es-ES"/>
              </w:rPr>
            </w:pPr>
            <w:r>
              <w:rPr>
                <w:kern w:val="0"/>
                <w:sz w:val="20"/>
                <w:szCs w:val="20"/>
                <w:lang w:val="en-GB" w:eastAsia="es-ES"/>
              </w:rPr>
              <w:t>PS</w:t>
            </w:r>
          </w:p>
        </w:tc>
      </w:tr>
      <w:tr w:rsidR="00A0382B" w:rsidRPr="00A0382B" w14:paraId="5C9D5705" w14:textId="77777777" w:rsidTr="00F6288A">
        <w:trPr>
          <w:trHeight w:val="300"/>
        </w:trPr>
        <w:tc>
          <w:tcPr>
            <w:tcW w:w="2977" w:type="dxa"/>
            <w:vMerge w:val="restart"/>
            <w:tcBorders>
              <w:top w:val="nil"/>
              <w:left w:val="nil"/>
              <w:bottom w:val="nil"/>
              <w:right w:val="nil"/>
            </w:tcBorders>
            <w:shd w:val="clear" w:color="auto" w:fill="auto"/>
          </w:tcPr>
          <w:p w14:paraId="7BA7666C" w14:textId="77777777" w:rsidR="00A0382B" w:rsidRPr="00A0382B" w:rsidRDefault="00A0382B" w:rsidP="00B3526E">
            <w:pPr>
              <w:widowControl/>
              <w:suppressAutoHyphens w:val="0"/>
              <w:autoSpaceDN/>
              <w:jc w:val="center"/>
              <w:textAlignment w:val="auto"/>
              <w:rPr>
                <w:kern w:val="0"/>
                <w:sz w:val="20"/>
                <w:szCs w:val="20"/>
                <w:lang w:eastAsia="es-ES"/>
              </w:rPr>
            </w:pPr>
            <w:r w:rsidRPr="00A0382B">
              <w:rPr>
                <w:kern w:val="0"/>
                <w:sz w:val="20"/>
                <w:szCs w:val="20"/>
                <w:lang w:val="en-GB" w:eastAsia="es-ES"/>
              </w:rPr>
              <w:t>Piekary (PL)</w:t>
            </w:r>
          </w:p>
        </w:tc>
        <w:tc>
          <w:tcPr>
            <w:tcW w:w="1583" w:type="dxa"/>
            <w:vMerge w:val="restart"/>
            <w:tcBorders>
              <w:top w:val="nil"/>
              <w:left w:val="nil"/>
              <w:bottom w:val="nil"/>
              <w:right w:val="nil"/>
            </w:tcBorders>
            <w:shd w:val="clear" w:color="auto" w:fill="auto"/>
          </w:tcPr>
          <w:p w14:paraId="601130FF" w14:textId="77777777" w:rsidR="00A0382B" w:rsidRPr="00A0382B" w:rsidRDefault="00A0382B" w:rsidP="00B3526E">
            <w:pPr>
              <w:widowControl/>
              <w:suppressAutoHyphens w:val="0"/>
              <w:autoSpaceDN/>
              <w:jc w:val="center"/>
              <w:textAlignment w:val="auto"/>
              <w:rPr>
                <w:kern w:val="0"/>
                <w:sz w:val="20"/>
                <w:szCs w:val="20"/>
                <w:lang w:eastAsia="es-ES"/>
              </w:rPr>
            </w:pPr>
            <w:r w:rsidRPr="00A0382B">
              <w:rPr>
                <w:kern w:val="0"/>
                <w:sz w:val="20"/>
                <w:szCs w:val="20"/>
                <w:lang w:val="en-GB" w:eastAsia="es-ES"/>
              </w:rPr>
              <w:t>Zn, Cd, Pb</w:t>
            </w:r>
          </w:p>
        </w:tc>
        <w:tc>
          <w:tcPr>
            <w:tcW w:w="4228" w:type="dxa"/>
            <w:tcBorders>
              <w:top w:val="nil"/>
              <w:left w:val="nil"/>
              <w:bottom w:val="nil"/>
              <w:right w:val="nil"/>
            </w:tcBorders>
            <w:shd w:val="clear" w:color="auto" w:fill="auto"/>
          </w:tcPr>
          <w:p w14:paraId="0E9198E8" w14:textId="407E6ADD" w:rsidR="00A0382B" w:rsidRPr="00F6288A" w:rsidRDefault="00A0382B" w:rsidP="00155597">
            <w:pPr>
              <w:widowControl/>
              <w:suppressAutoHyphens w:val="0"/>
              <w:autoSpaceDN/>
              <w:jc w:val="both"/>
              <w:textAlignment w:val="auto"/>
              <w:rPr>
                <w:kern w:val="0"/>
                <w:sz w:val="20"/>
                <w:szCs w:val="20"/>
                <w:lang w:val="en-US" w:eastAsia="es-ES"/>
              </w:rPr>
            </w:pPr>
            <w:r w:rsidRPr="00A0382B">
              <w:rPr>
                <w:kern w:val="0"/>
                <w:sz w:val="20"/>
                <w:szCs w:val="20"/>
                <w:lang w:val="en-GB" w:eastAsia="es-ES"/>
              </w:rPr>
              <w:t>Untreated soil</w:t>
            </w:r>
            <w:r w:rsidR="00B766C0">
              <w:rPr>
                <w:kern w:val="0"/>
                <w:sz w:val="20"/>
                <w:szCs w:val="20"/>
                <w:lang w:val="en-GB" w:eastAsia="es-ES"/>
              </w:rPr>
              <w:t xml:space="preserve"> on smelter slags and dumped wastes</w:t>
            </w:r>
          </w:p>
        </w:tc>
        <w:tc>
          <w:tcPr>
            <w:tcW w:w="1276" w:type="dxa"/>
            <w:tcBorders>
              <w:top w:val="nil"/>
              <w:left w:val="nil"/>
              <w:bottom w:val="nil"/>
              <w:right w:val="nil"/>
            </w:tcBorders>
            <w:shd w:val="clear" w:color="auto" w:fill="auto"/>
          </w:tcPr>
          <w:p w14:paraId="02A3AFD6" w14:textId="77777777" w:rsidR="00A0382B" w:rsidRPr="00A0382B" w:rsidRDefault="00A0382B" w:rsidP="00155597">
            <w:pPr>
              <w:widowControl/>
              <w:suppressAutoHyphens w:val="0"/>
              <w:autoSpaceDN/>
              <w:jc w:val="center"/>
              <w:textAlignment w:val="auto"/>
              <w:rPr>
                <w:kern w:val="0"/>
                <w:sz w:val="20"/>
                <w:szCs w:val="20"/>
                <w:lang w:eastAsia="es-ES"/>
              </w:rPr>
            </w:pPr>
            <w:r w:rsidRPr="00A0382B">
              <w:rPr>
                <w:kern w:val="0"/>
                <w:sz w:val="20"/>
                <w:szCs w:val="20"/>
                <w:lang w:val="en-GB" w:eastAsia="es-ES"/>
              </w:rPr>
              <w:t>UNT</w:t>
            </w:r>
          </w:p>
        </w:tc>
      </w:tr>
      <w:tr w:rsidR="00A0382B" w:rsidRPr="00A0382B" w14:paraId="43FFC098" w14:textId="77777777" w:rsidTr="00F6288A">
        <w:trPr>
          <w:trHeight w:val="300"/>
        </w:trPr>
        <w:tc>
          <w:tcPr>
            <w:tcW w:w="2977" w:type="dxa"/>
            <w:vMerge/>
            <w:tcBorders>
              <w:top w:val="nil"/>
              <w:left w:val="nil"/>
              <w:bottom w:val="nil"/>
              <w:right w:val="nil"/>
            </w:tcBorders>
            <w:vAlign w:val="center"/>
          </w:tcPr>
          <w:p w14:paraId="1B203017" w14:textId="77777777" w:rsidR="00A0382B" w:rsidRPr="00A0382B" w:rsidRDefault="00A0382B" w:rsidP="00155597">
            <w:pPr>
              <w:widowControl/>
              <w:suppressAutoHyphens w:val="0"/>
              <w:autoSpaceDN/>
              <w:jc w:val="center"/>
              <w:textAlignment w:val="auto"/>
              <w:rPr>
                <w:kern w:val="0"/>
                <w:sz w:val="20"/>
                <w:szCs w:val="20"/>
                <w:lang w:eastAsia="es-ES"/>
              </w:rPr>
            </w:pPr>
          </w:p>
        </w:tc>
        <w:tc>
          <w:tcPr>
            <w:tcW w:w="1583" w:type="dxa"/>
            <w:vMerge/>
            <w:tcBorders>
              <w:top w:val="nil"/>
              <w:left w:val="nil"/>
              <w:bottom w:val="nil"/>
              <w:right w:val="nil"/>
            </w:tcBorders>
            <w:vAlign w:val="center"/>
          </w:tcPr>
          <w:p w14:paraId="3CE1A198" w14:textId="77777777" w:rsidR="00A0382B" w:rsidRPr="00A0382B" w:rsidRDefault="00A0382B" w:rsidP="00155597">
            <w:pPr>
              <w:widowControl/>
              <w:suppressAutoHyphens w:val="0"/>
              <w:autoSpaceDN/>
              <w:jc w:val="center"/>
              <w:textAlignment w:val="auto"/>
              <w:rPr>
                <w:kern w:val="0"/>
                <w:sz w:val="20"/>
                <w:szCs w:val="20"/>
                <w:lang w:eastAsia="es-ES"/>
              </w:rPr>
            </w:pPr>
          </w:p>
        </w:tc>
        <w:tc>
          <w:tcPr>
            <w:tcW w:w="4228" w:type="dxa"/>
            <w:tcBorders>
              <w:top w:val="nil"/>
              <w:left w:val="nil"/>
              <w:bottom w:val="nil"/>
              <w:right w:val="nil"/>
            </w:tcBorders>
            <w:shd w:val="clear" w:color="auto" w:fill="auto"/>
          </w:tcPr>
          <w:p w14:paraId="370129BF" w14:textId="0223817D" w:rsidR="00A0382B" w:rsidRPr="00A0382B" w:rsidRDefault="00B766C0" w:rsidP="00155597">
            <w:pPr>
              <w:widowControl/>
              <w:suppressAutoHyphens w:val="0"/>
              <w:autoSpaceDN/>
              <w:jc w:val="both"/>
              <w:textAlignment w:val="auto"/>
              <w:rPr>
                <w:kern w:val="0"/>
                <w:sz w:val="20"/>
                <w:szCs w:val="20"/>
                <w:lang w:val="en-GB" w:eastAsia="es-ES"/>
              </w:rPr>
            </w:pPr>
            <w:r>
              <w:rPr>
                <w:kern w:val="0"/>
                <w:sz w:val="20"/>
                <w:szCs w:val="20"/>
                <w:lang w:val="en-GB" w:eastAsia="es-ES"/>
              </w:rPr>
              <w:t>Biosolid</w:t>
            </w:r>
            <w:r w:rsidR="00A0382B" w:rsidRPr="00A0382B">
              <w:rPr>
                <w:kern w:val="0"/>
                <w:sz w:val="20"/>
                <w:szCs w:val="20"/>
                <w:lang w:val="en-GB" w:eastAsia="es-ES"/>
              </w:rPr>
              <w:t xml:space="preserve"> (low conc.) and grass cultivation</w:t>
            </w:r>
          </w:p>
        </w:tc>
        <w:tc>
          <w:tcPr>
            <w:tcW w:w="1276" w:type="dxa"/>
            <w:tcBorders>
              <w:top w:val="nil"/>
              <w:left w:val="nil"/>
              <w:bottom w:val="nil"/>
              <w:right w:val="nil"/>
            </w:tcBorders>
            <w:shd w:val="clear" w:color="auto" w:fill="auto"/>
          </w:tcPr>
          <w:p w14:paraId="42AB62F2" w14:textId="6E7CEE96" w:rsidR="00A0382B" w:rsidRPr="00A0382B" w:rsidRDefault="00E84AC6" w:rsidP="00155597">
            <w:pPr>
              <w:widowControl/>
              <w:suppressAutoHyphens w:val="0"/>
              <w:autoSpaceDN/>
              <w:jc w:val="center"/>
              <w:textAlignment w:val="auto"/>
              <w:rPr>
                <w:kern w:val="0"/>
                <w:sz w:val="20"/>
                <w:szCs w:val="20"/>
                <w:lang w:eastAsia="es-ES"/>
              </w:rPr>
            </w:pPr>
            <w:r>
              <w:rPr>
                <w:kern w:val="0"/>
                <w:sz w:val="20"/>
                <w:szCs w:val="20"/>
                <w:lang w:val="en-GB" w:eastAsia="es-ES"/>
              </w:rPr>
              <w:t>PS</w:t>
            </w:r>
            <w:r w:rsidR="00A0382B" w:rsidRPr="00A0382B">
              <w:rPr>
                <w:kern w:val="0"/>
                <w:sz w:val="20"/>
                <w:szCs w:val="20"/>
                <w:lang w:val="en-GB" w:eastAsia="es-ES"/>
              </w:rPr>
              <w:t>1</w:t>
            </w:r>
          </w:p>
        </w:tc>
      </w:tr>
      <w:tr w:rsidR="00A0382B" w:rsidRPr="00A0382B" w14:paraId="615BA5B7" w14:textId="77777777" w:rsidTr="00F6288A">
        <w:trPr>
          <w:trHeight w:val="300"/>
        </w:trPr>
        <w:tc>
          <w:tcPr>
            <w:tcW w:w="2977" w:type="dxa"/>
            <w:vMerge/>
            <w:tcBorders>
              <w:top w:val="nil"/>
              <w:left w:val="nil"/>
              <w:bottom w:val="nil"/>
              <w:right w:val="nil"/>
            </w:tcBorders>
            <w:vAlign w:val="center"/>
          </w:tcPr>
          <w:p w14:paraId="458C6986" w14:textId="77777777" w:rsidR="00A0382B" w:rsidRPr="00A0382B" w:rsidRDefault="00A0382B" w:rsidP="00155597">
            <w:pPr>
              <w:widowControl/>
              <w:suppressAutoHyphens w:val="0"/>
              <w:autoSpaceDN/>
              <w:jc w:val="center"/>
              <w:textAlignment w:val="auto"/>
              <w:rPr>
                <w:kern w:val="0"/>
                <w:sz w:val="20"/>
                <w:szCs w:val="20"/>
                <w:lang w:eastAsia="es-ES"/>
              </w:rPr>
            </w:pPr>
          </w:p>
        </w:tc>
        <w:tc>
          <w:tcPr>
            <w:tcW w:w="1583" w:type="dxa"/>
            <w:vMerge/>
            <w:tcBorders>
              <w:top w:val="nil"/>
              <w:left w:val="nil"/>
              <w:bottom w:val="nil"/>
              <w:right w:val="nil"/>
            </w:tcBorders>
            <w:vAlign w:val="center"/>
          </w:tcPr>
          <w:p w14:paraId="36B91F82" w14:textId="77777777" w:rsidR="00A0382B" w:rsidRPr="00A0382B" w:rsidRDefault="00A0382B" w:rsidP="00155597">
            <w:pPr>
              <w:widowControl/>
              <w:suppressAutoHyphens w:val="0"/>
              <w:autoSpaceDN/>
              <w:jc w:val="center"/>
              <w:textAlignment w:val="auto"/>
              <w:rPr>
                <w:kern w:val="0"/>
                <w:sz w:val="20"/>
                <w:szCs w:val="20"/>
                <w:lang w:eastAsia="es-ES"/>
              </w:rPr>
            </w:pPr>
          </w:p>
        </w:tc>
        <w:tc>
          <w:tcPr>
            <w:tcW w:w="4228" w:type="dxa"/>
            <w:tcBorders>
              <w:top w:val="nil"/>
              <w:left w:val="nil"/>
              <w:bottom w:val="nil"/>
              <w:right w:val="nil"/>
            </w:tcBorders>
            <w:shd w:val="clear" w:color="auto" w:fill="auto"/>
          </w:tcPr>
          <w:p w14:paraId="76FA924B" w14:textId="417D79C6" w:rsidR="00A0382B" w:rsidRPr="00A0382B" w:rsidRDefault="00B766C0" w:rsidP="00155597">
            <w:pPr>
              <w:widowControl/>
              <w:suppressAutoHyphens w:val="0"/>
              <w:autoSpaceDN/>
              <w:jc w:val="both"/>
              <w:textAlignment w:val="auto"/>
              <w:rPr>
                <w:kern w:val="0"/>
                <w:sz w:val="20"/>
                <w:szCs w:val="20"/>
                <w:lang w:val="en-GB" w:eastAsia="es-ES"/>
              </w:rPr>
            </w:pPr>
            <w:r>
              <w:rPr>
                <w:kern w:val="0"/>
                <w:sz w:val="20"/>
                <w:szCs w:val="20"/>
                <w:lang w:val="en-GB" w:eastAsia="es-ES"/>
              </w:rPr>
              <w:t>Biosolid</w:t>
            </w:r>
            <w:r w:rsidR="00A0382B" w:rsidRPr="00A0382B">
              <w:rPr>
                <w:kern w:val="0"/>
                <w:sz w:val="20"/>
                <w:szCs w:val="20"/>
                <w:lang w:val="en-GB" w:eastAsia="es-ES"/>
              </w:rPr>
              <w:t xml:space="preserve"> (high conc.) and grass cultivation</w:t>
            </w:r>
          </w:p>
        </w:tc>
        <w:tc>
          <w:tcPr>
            <w:tcW w:w="1276" w:type="dxa"/>
            <w:tcBorders>
              <w:top w:val="nil"/>
              <w:left w:val="nil"/>
              <w:bottom w:val="nil"/>
              <w:right w:val="nil"/>
            </w:tcBorders>
            <w:shd w:val="clear" w:color="auto" w:fill="auto"/>
          </w:tcPr>
          <w:p w14:paraId="05CB3FCF" w14:textId="49D9D5DF" w:rsidR="00A0382B" w:rsidRPr="00A0382B" w:rsidRDefault="00E84AC6" w:rsidP="00155597">
            <w:pPr>
              <w:widowControl/>
              <w:suppressAutoHyphens w:val="0"/>
              <w:autoSpaceDN/>
              <w:jc w:val="center"/>
              <w:textAlignment w:val="auto"/>
              <w:rPr>
                <w:kern w:val="0"/>
                <w:sz w:val="20"/>
                <w:szCs w:val="20"/>
                <w:lang w:eastAsia="es-ES"/>
              </w:rPr>
            </w:pPr>
            <w:r>
              <w:rPr>
                <w:kern w:val="0"/>
                <w:sz w:val="20"/>
                <w:szCs w:val="20"/>
                <w:lang w:eastAsia="es-ES"/>
              </w:rPr>
              <w:t>PS</w:t>
            </w:r>
            <w:r w:rsidR="00A0382B" w:rsidRPr="00A0382B">
              <w:rPr>
                <w:kern w:val="0"/>
                <w:sz w:val="20"/>
                <w:szCs w:val="20"/>
                <w:lang w:eastAsia="es-ES"/>
              </w:rPr>
              <w:t>2</w:t>
            </w:r>
          </w:p>
        </w:tc>
      </w:tr>
      <w:tr w:rsidR="006B1CD7" w:rsidRPr="00A0382B" w14:paraId="679B25B3" w14:textId="77777777" w:rsidTr="00F6288A">
        <w:trPr>
          <w:trHeight w:val="300"/>
        </w:trPr>
        <w:tc>
          <w:tcPr>
            <w:tcW w:w="2977" w:type="dxa"/>
            <w:vMerge w:val="restart"/>
            <w:tcBorders>
              <w:top w:val="nil"/>
              <w:left w:val="nil"/>
              <w:right w:val="nil"/>
            </w:tcBorders>
            <w:shd w:val="clear" w:color="auto" w:fill="auto"/>
          </w:tcPr>
          <w:p w14:paraId="13F13C31" w14:textId="59577BFD" w:rsidR="006B1CD7" w:rsidRPr="00F6288A" w:rsidRDefault="006B1CD7" w:rsidP="00B3526E">
            <w:pPr>
              <w:widowControl/>
              <w:suppressAutoHyphens w:val="0"/>
              <w:autoSpaceDN/>
              <w:jc w:val="center"/>
              <w:textAlignment w:val="auto"/>
              <w:rPr>
                <w:kern w:val="0"/>
                <w:sz w:val="20"/>
                <w:szCs w:val="20"/>
                <w:lang w:val="en-US" w:eastAsia="es-ES"/>
              </w:rPr>
            </w:pPr>
            <w:r w:rsidRPr="00A0382B">
              <w:rPr>
                <w:kern w:val="0"/>
                <w:sz w:val="20"/>
                <w:szCs w:val="20"/>
                <w:lang w:val="en-GB" w:eastAsia="es-ES"/>
              </w:rPr>
              <w:t>Biogeco</w:t>
            </w:r>
            <w:r w:rsidR="00E77216">
              <w:rPr>
                <w:kern w:val="0"/>
                <w:sz w:val="20"/>
                <w:szCs w:val="20"/>
                <w:lang w:val="en-GB" w:eastAsia="es-ES"/>
              </w:rPr>
              <w:t xml:space="preserve"> (St-Médard d’Eyrans)</w:t>
            </w:r>
            <w:r w:rsidRPr="00A0382B">
              <w:rPr>
                <w:kern w:val="0"/>
                <w:sz w:val="20"/>
                <w:szCs w:val="20"/>
                <w:lang w:val="en-GB" w:eastAsia="es-ES"/>
              </w:rPr>
              <w:t xml:space="preserve"> (FR)</w:t>
            </w:r>
          </w:p>
        </w:tc>
        <w:tc>
          <w:tcPr>
            <w:tcW w:w="1583" w:type="dxa"/>
            <w:vMerge w:val="restart"/>
            <w:tcBorders>
              <w:top w:val="nil"/>
              <w:left w:val="nil"/>
              <w:right w:val="nil"/>
            </w:tcBorders>
            <w:shd w:val="clear" w:color="auto" w:fill="auto"/>
          </w:tcPr>
          <w:p w14:paraId="289EEE0E" w14:textId="77777777" w:rsidR="006B1CD7" w:rsidRPr="00A0382B" w:rsidRDefault="006B1CD7" w:rsidP="00B3526E">
            <w:pPr>
              <w:widowControl/>
              <w:suppressAutoHyphens w:val="0"/>
              <w:autoSpaceDN/>
              <w:jc w:val="center"/>
              <w:textAlignment w:val="auto"/>
              <w:rPr>
                <w:kern w:val="0"/>
                <w:sz w:val="20"/>
                <w:szCs w:val="20"/>
                <w:lang w:eastAsia="es-ES"/>
              </w:rPr>
            </w:pPr>
            <w:r w:rsidRPr="00A0382B">
              <w:rPr>
                <w:kern w:val="0"/>
                <w:sz w:val="20"/>
                <w:szCs w:val="20"/>
                <w:lang w:val="en-GB" w:eastAsia="es-ES"/>
              </w:rPr>
              <w:t>Cu</w:t>
            </w:r>
          </w:p>
        </w:tc>
        <w:tc>
          <w:tcPr>
            <w:tcW w:w="4228" w:type="dxa"/>
            <w:tcBorders>
              <w:top w:val="nil"/>
              <w:left w:val="nil"/>
              <w:bottom w:val="nil"/>
              <w:right w:val="nil"/>
            </w:tcBorders>
            <w:shd w:val="clear" w:color="auto" w:fill="auto"/>
          </w:tcPr>
          <w:p w14:paraId="741F6926" w14:textId="3BDC13D2" w:rsidR="006B1CD7" w:rsidRPr="00F6288A" w:rsidRDefault="006B1CD7" w:rsidP="00155597">
            <w:pPr>
              <w:widowControl/>
              <w:suppressAutoHyphens w:val="0"/>
              <w:autoSpaceDN/>
              <w:jc w:val="both"/>
              <w:textAlignment w:val="auto"/>
              <w:rPr>
                <w:kern w:val="0"/>
                <w:sz w:val="20"/>
                <w:szCs w:val="20"/>
                <w:lang w:val="en-US" w:eastAsia="es-ES"/>
              </w:rPr>
            </w:pPr>
            <w:r w:rsidRPr="00A0382B">
              <w:rPr>
                <w:kern w:val="0"/>
                <w:sz w:val="20"/>
                <w:szCs w:val="20"/>
                <w:lang w:val="en-GB" w:eastAsia="es-ES"/>
              </w:rPr>
              <w:t>Untreated</w:t>
            </w:r>
            <w:r w:rsidR="00C51BB0">
              <w:rPr>
                <w:kern w:val="0"/>
                <w:sz w:val="20"/>
                <w:szCs w:val="20"/>
                <w:lang w:val="en-GB" w:eastAsia="es-ES"/>
              </w:rPr>
              <w:t xml:space="preserve"> </w:t>
            </w:r>
            <w:r w:rsidRPr="00A0382B">
              <w:rPr>
                <w:kern w:val="0"/>
                <w:sz w:val="20"/>
                <w:szCs w:val="20"/>
                <w:lang w:val="en-GB" w:eastAsia="es-ES"/>
              </w:rPr>
              <w:t>soil</w:t>
            </w:r>
            <w:r w:rsidR="00B766C0">
              <w:rPr>
                <w:kern w:val="0"/>
                <w:sz w:val="20"/>
                <w:szCs w:val="20"/>
                <w:lang w:val="en-GB" w:eastAsia="es-ES"/>
              </w:rPr>
              <w:t xml:space="preserve"> at wood preservative site</w:t>
            </w:r>
          </w:p>
        </w:tc>
        <w:tc>
          <w:tcPr>
            <w:tcW w:w="1276" w:type="dxa"/>
            <w:tcBorders>
              <w:top w:val="nil"/>
              <w:left w:val="nil"/>
              <w:bottom w:val="nil"/>
              <w:right w:val="nil"/>
            </w:tcBorders>
            <w:shd w:val="clear" w:color="auto" w:fill="auto"/>
          </w:tcPr>
          <w:p w14:paraId="7411BD61" w14:textId="77777777" w:rsidR="006B1CD7" w:rsidRPr="00A0382B" w:rsidRDefault="006B1CD7" w:rsidP="00155597">
            <w:pPr>
              <w:widowControl/>
              <w:suppressAutoHyphens w:val="0"/>
              <w:autoSpaceDN/>
              <w:jc w:val="center"/>
              <w:textAlignment w:val="auto"/>
              <w:rPr>
                <w:kern w:val="0"/>
                <w:sz w:val="20"/>
                <w:szCs w:val="20"/>
                <w:lang w:eastAsia="es-ES"/>
              </w:rPr>
            </w:pPr>
            <w:r w:rsidRPr="00A0382B">
              <w:rPr>
                <w:kern w:val="0"/>
                <w:sz w:val="20"/>
                <w:szCs w:val="20"/>
                <w:lang w:eastAsia="es-ES"/>
              </w:rPr>
              <w:t>UNT</w:t>
            </w:r>
          </w:p>
        </w:tc>
      </w:tr>
      <w:tr w:rsidR="006B1CD7" w:rsidRPr="00A0382B" w14:paraId="2D9B0CE5" w14:textId="77777777" w:rsidTr="00F6288A">
        <w:trPr>
          <w:trHeight w:val="300"/>
        </w:trPr>
        <w:tc>
          <w:tcPr>
            <w:tcW w:w="2977" w:type="dxa"/>
            <w:vMerge/>
            <w:tcBorders>
              <w:left w:val="nil"/>
              <w:bottom w:val="nil"/>
              <w:right w:val="nil"/>
            </w:tcBorders>
            <w:shd w:val="clear" w:color="auto" w:fill="auto"/>
            <w:vAlign w:val="center"/>
          </w:tcPr>
          <w:p w14:paraId="460240C8" w14:textId="77777777" w:rsidR="006B1CD7" w:rsidRPr="00A0382B" w:rsidRDefault="006B1CD7" w:rsidP="00155597">
            <w:pPr>
              <w:widowControl/>
              <w:suppressAutoHyphens w:val="0"/>
              <w:autoSpaceDN/>
              <w:jc w:val="center"/>
              <w:textAlignment w:val="auto"/>
              <w:rPr>
                <w:kern w:val="0"/>
                <w:sz w:val="20"/>
                <w:szCs w:val="20"/>
                <w:lang w:eastAsia="es-ES"/>
              </w:rPr>
            </w:pPr>
          </w:p>
        </w:tc>
        <w:tc>
          <w:tcPr>
            <w:tcW w:w="1583" w:type="dxa"/>
            <w:vMerge/>
            <w:tcBorders>
              <w:left w:val="nil"/>
              <w:bottom w:val="nil"/>
              <w:right w:val="nil"/>
            </w:tcBorders>
            <w:shd w:val="clear" w:color="auto" w:fill="auto"/>
            <w:vAlign w:val="center"/>
          </w:tcPr>
          <w:p w14:paraId="5F7C230E" w14:textId="77777777" w:rsidR="006B1CD7" w:rsidRPr="00A0382B" w:rsidRDefault="006B1CD7" w:rsidP="00155597">
            <w:pPr>
              <w:widowControl/>
              <w:suppressAutoHyphens w:val="0"/>
              <w:autoSpaceDN/>
              <w:jc w:val="center"/>
              <w:textAlignment w:val="auto"/>
              <w:rPr>
                <w:kern w:val="0"/>
                <w:sz w:val="20"/>
                <w:szCs w:val="20"/>
                <w:lang w:eastAsia="es-ES"/>
              </w:rPr>
            </w:pPr>
          </w:p>
        </w:tc>
        <w:tc>
          <w:tcPr>
            <w:tcW w:w="4228" w:type="dxa"/>
            <w:tcBorders>
              <w:top w:val="nil"/>
              <w:left w:val="nil"/>
              <w:bottom w:val="nil"/>
              <w:right w:val="nil"/>
            </w:tcBorders>
            <w:shd w:val="clear" w:color="auto" w:fill="auto"/>
          </w:tcPr>
          <w:p w14:paraId="3859A73A" w14:textId="195F71F2" w:rsidR="006B1CD7" w:rsidRPr="00A0382B" w:rsidRDefault="00B766C0" w:rsidP="00155597">
            <w:pPr>
              <w:widowControl/>
              <w:suppressAutoHyphens w:val="0"/>
              <w:autoSpaceDN/>
              <w:jc w:val="both"/>
              <w:textAlignment w:val="auto"/>
              <w:rPr>
                <w:kern w:val="0"/>
                <w:sz w:val="20"/>
                <w:szCs w:val="20"/>
                <w:lang w:val="en-GB" w:eastAsia="es-ES"/>
              </w:rPr>
            </w:pPr>
            <w:r>
              <w:rPr>
                <w:kern w:val="0"/>
                <w:sz w:val="20"/>
                <w:szCs w:val="20"/>
                <w:lang w:val="en-GB" w:eastAsia="es-ES"/>
              </w:rPr>
              <w:t>Compost +</w:t>
            </w:r>
            <w:r w:rsidR="0070242F">
              <w:rPr>
                <w:kern w:val="0"/>
                <w:sz w:val="20"/>
                <w:szCs w:val="20"/>
                <w:lang w:val="en-GB" w:eastAsia="es-ES"/>
              </w:rPr>
              <w:t xml:space="preserve"> </w:t>
            </w:r>
            <w:r w:rsidR="0059717E">
              <w:rPr>
                <w:kern w:val="0"/>
                <w:sz w:val="20"/>
                <w:szCs w:val="20"/>
                <w:lang w:val="en-GB" w:eastAsia="es-ES"/>
              </w:rPr>
              <w:t>iron grit</w:t>
            </w:r>
            <w:r w:rsidR="006B1CD7" w:rsidRPr="00A0382B">
              <w:rPr>
                <w:kern w:val="0"/>
                <w:sz w:val="20"/>
                <w:szCs w:val="20"/>
                <w:lang w:val="en-GB" w:eastAsia="es-ES"/>
              </w:rPr>
              <w:t xml:space="preserve"> and cultivation of </w:t>
            </w:r>
            <w:r>
              <w:rPr>
                <w:kern w:val="0"/>
                <w:sz w:val="20"/>
                <w:szCs w:val="20"/>
                <w:lang w:val="en-GB" w:eastAsia="es-ES"/>
              </w:rPr>
              <w:t xml:space="preserve">grassy and woody </w:t>
            </w:r>
            <w:r w:rsidR="006B1CD7" w:rsidRPr="00A0382B">
              <w:rPr>
                <w:kern w:val="0"/>
                <w:sz w:val="20"/>
                <w:szCs w:val="20"/>
                <w:lang w:val="en-GB" w:eastAsia="es-ES"/>
              </w:rPr>
              <w:t>s</w:t>
            </w:r>
            <w:r>
              <w:rPr>
                <w:kern w:val="0"/>
                <w:sz w:val="20"/>
                <w:szCs w:val="20"/>
                <w:lang w:val="en-GB" w:eastAsia="es-ES"/>
              </w:rPr>
              <w:t>pecies*</w:t>
            </w:r>
          </w:p>
        </w:tc>
        <w:tc>
          <w:tcPr>
            <w:tcW w:w="1276" w:type="dxa"/>
            <w:tcBorders>
              <w:top w:val="nil"/>
              <w:left w:val="nil"/>
              <w:bottom w:val="nil"/>
              <w:right w:val="nil"/>
            </w:tcBorders>
            <w:shd w:val="clear" w:color="auto" w:fill="auto"/>
          </w:tcPr>
          <w:p w14:paraId="62713F6C" w14:textId="44EE9CB6" w:rsidR="006B1CD7" w:rsidRPr="00A0382B" w:rsidRDefault="00E84AC6" w:rsidP="00155597">
            <w:pPr>
              <w:widowControl/>
              <w:suppressAutoHyphens w:val="0"/>
              <w:autoSpaceDN/>
              <w:jc w:val="center"/>
              <w:textAlignment w:val="auto"/>
              <w:rPr>
                <w:kern w:val="0"/>
                <w:sz w:val="20"/>
                <w:szCs w:val="20"/>
                <w:lang w:eastAsia="es-ES"/>
              </w:rPr>
            </w:pPr>
            <w:r>
              <w:rPr>
                <w:kern w:val="0"/>
                <w:sz w:val="20"/>
                <w:szCs w:val="20"/>
                <w:lang w:eastAsia="es-ES"/>
              </w:rPr>
              <w:t>PS</w:t>
            </w:r>
          </w:p>
        </w:tc>
      </w:tr>
      <w:tr w:rsidR="006B1CD7" w:rsidRPr="00A0382B" w14:paraId="0206EF9F" w14:textId="77777777" w:rsidTr="00F6288A">
        <w:trPr>
          <w:trHeight w:val="300"/>
        </w:trPr>
        <w:tc>
          <w:tcPr>
            <w:tcW w:w="2977" w:type="dxa"/>
            <w:vMerge w:val="restart"/>
            <w:tcBorders>
              <w:top w:val="nil"/>
              <w:left w:val="nil"/>
              <w:right w:val="nil"/>
            </w:tcBorders>
            <w:shd w:val="clear" w:color="auto" w:fill="auto"/>
          </w:tcPr>
          <w:p w14:paraId="304A6DEE" w14:textId="77777777" w:rsidR="006B1CD7" w:rsidRPr="00A0382B" w:rsidRDefault="006B1CD7" w:rsidP="00B3526E">
            <w:pPr>
              <w:widowControl/>
              <w:suppressAutoHyphens w:val="0"/>
              <w:autoSpaceDN/>
              <w:jc w:val="center"/>
              <w:textAlignment w:val="auto"/>
              <w:rPr>
                <w:kern w:val="0"/>
                <w:sz w:val="20"/>
                <w:szCs w:val="20"/>
                <w:lang w:eastAsia="es-ES"/>
              </w:rPr>
            </w:pPr>
            <w:r w:rsidRPr="00A0382B">
              <w:rPr>
                <w:kern w:val="0"/>
                <w:sz w:val="20"/>
                <w:szCs w:val="20"/>
                <w:lang w:eastAsia="es-ES"/>
              </w:rPr>
              <w:t>Touro (ES)</w:t>
            </w:r>
          </w:p>
        </w:tc>
        <w:tc>
          <w:tcPr>
            <w:tcW w:w="1583" w:type="dxa"/>
            <w:vMerge w:val="restart"/>
            <w:tcBorders>
              <w:top w:val="nil"/>
              <w:left w:val="nil"/>
              <w:right w:val="nil"/>
            </w:tcBorders>
            <w:shd w:val="clear" w:color="auto" w:fill="auto"/>
          </w:tcPr>
          <w:p w14:paraId="32681AE7" w14:textId="77777777" w:rsidR="006B1CD7" w:rsidRPr="00A0382B" w:rsidRDefault="006B1CD7" w:rsidP="00B3526E">
            <w:pPr>
              <w:widowControl/>
              <w:suppressAutoHyphens w:val="0"/>
              <w:autoSpaceDN/>
              <w:jc w:val="center"/>
              <w:textAlignment w:val="auto"/>
              <w:rPr>
                <w:kern w:val="0"/>
                <w:sz w:val="20"/>
                <w:szCs w:val="20"/>
                <w:lang w:eastAsia="es-ES"/>
              </w:rPr>
            </w:pPr>
            <w:r w:rsidRPr="00A0382B">
              <w:rPr>
                <w:kern w:val="0"/>
                <w:sz w:val="20"/>
                <w:szCs w:val="20"/>
                <w:lang w:eastAsia="es-ES"/>
              </w:rPr>
              <w:t>Cu</w:t>
            </w:r>
          </w:p>
        </w:tc>
        <w:tc>
          <w:tcPr>
            <w:tcW w:w="4228" w:type="dxa"/>
            <w:tcBorders>
              <w:top w:val="nil"/>
              <w:left w:val="nil"/>
              <w:bottom w:val="nil"/>
              <w:right w:val="nil"/>
            </w:tcBorders>
            <w:shd w:val="clear" w:color="auto" w:fill="auto"/>
          </w:tcPr>
          <w:p w14:paraId="5EDCE8C8" w14:textId="77777777" w:rsidR="006B1CD7" w:rsidRPr="00365B1F" w:rsidRDefault="006B1CD7" w:rsidP="00155597">
            <w:pPr>
              <w:widowControl/>
              <w:suppressAutoHyphens w:val="0"/>
              <w:autoSpaceDN/>
              <w:jc w:val="both"/>
              <w:textAlignment w:val="auto"/>
              <w:rPr>
                <w:kern w:val="0"/>
                <w:sz w:val="20"/>
                <w:szCs w:val="20"/>
                <w:lang w:val="en-US" w:eastAsia="es-ES"/>
              </w:rPr>
            </w:pPr>
            <w:r w:rsidRPr="00365B1F">
              <w:rPr>
                <w:kern w:val="0"/>
                <w:sz w:val="20"/>
                <w:szCs w:val="20"/>
                <w:lang w:val="en-US" w:eastAsia="es-ES"/>
              </w:rPr>
              <w:t xml:space="preserve">Untreated </w:t>
            </w:r>
            <w:r w:rsidR="00C51BB0" w:rsidRPr="00365B1F">
              <w:rPr>
                <w:kern w:val="0"/>
                <w:sz w:val="20"/>
                <w:szCs w:val="20"/>
                <w:lang w:val="en-US" w:eastAsia="es-ES"/>
              </w:rPr>
              <w:t xml:space="preserve">mine tailing </w:t>
            </w:r>
            <w:r w:rsidRPr="00365B1F">
              <w:rPr>
                <w:kern w:val="0"/>
                <w:sz w:val="20"/>
                <w:szCs w:val="20"/>
                <w:lang w:val="en-US" w:eastAsia="es-ES"/>
              </w:rPr>
              <w:t>soil</w:t>
            </w:r>
          </w:p>
        </w:tc>
        <w:tc>
          <w:tcPr>
            <w:tcW w:w="1276" w:type="dxa"/>
            <w:tcBorders>
              <w:top w:val="nil"/>
              <w:left w:val="nil"/>
              <w:bottom w:val="nil"/>
              <w:right w:val="nil"/>
            </w:tcBorders>
            <w:shd w:val="clear" w:color="auto" w:fill="auto"/>
          </w:tcPr>
          <w:p w14:paraId="5BDB2AD4" w14:textId="77777777" w:rsidR="006B1CD7" w:rsidRPr="00A0382B" w:rsidRDefault="006B1CD7" w:rsidP="00155597">
            <w:pPr>
              <w:widowControl/>
              <w:suppressAutoHyphens w:val="0"/>
              <w:autoSpaceDN/>
              <w:jc w:val="center"/>
              <w:textAlignment w:val="auto"/>
              <w:rPr>
                <w:kern w:val="0"/>
                <w:sz w:val="20"/>
                <w:szCs w:val="20"/>
                <w:lang w:eastAsia="es-ES"/>
              </w:rPr>
            </w:pPr>
            <w:r w:rsidRPr="00A0382B">
              <w:rPr>
                <w:kern w:val="0"/>
                <w:sz w:val="20"/>
                <w:szCs w:val="20"/>
                <w:lang w:eastAsia="es-ES"/>
              </w:rPr>
              <w:t>UNT</w:t>
            </w:r>
          </w:p>
        </w:tc>
      </w:tr>
      <w:tr w:rsidR="006B1CD7" w:rsidRPr="00A0382B" w14:paraId="2FD76CC1" w14:textId="77777777" w:rsidTr="00F6288A">
        <w:trPr>
          <w:trHeight w:val="300"/>
        </w:trPr>
        <w:tc>
          <w:tcPr>
            <w:tcW w:w="2977" w:type="dxa"/>
            <w:vMerge/>
            <w:tcBorders>
              <w:left w:val="nil"/>
              <w:right w:val="nil"/>
            </w:tcBorders>
            <w:shd w:val="clear" w:color="auto" w:fill="auto"/>
            <w:vAlign w:val="center"/>
          </w:tcPr>
          <w:p w14:paraId="5F2349C0" w14:textId="77777777" w:rsidR="006B1CD7" w:rsidRPr="00A0382B" w:rsidRDefault="006B1CD7" w:rsidP="00155597">
            <w:pPr>
              <w:widowControl/>
              <w:suppressAutoHyphens w:val="0"/>
              <w:autoSpaceDN/>
              <w:jc w:val="center"/>
              <w:textAlignment w:val="auto"/>
              <w:rPr>
                <w:kern w:val="0"/>
                <w:sz w:val="20"/>
                <w:szCs w:val="20"/>
                <w:lang w:eastAsia="es-ES"/>
              </w:rPr>
            </w:pPr>
          </w:p>
        </w:tc>
        <w:tc>
          <w:tcPr>
            <w:tcW w:w="1583" w:type="dxa"/>
            <w:vMerge/>
            <w:tcBorders>
              <w:left w:val="nil"/>
              <w:right w:val="nil"/>
            </w:tcBorders>
            <w:shd w:val="clear" w:color="auto" w:fill="auto"/>
            <w:vAlign w:val="center"/>
          </w:tcPr>
          <w:p w14:paraId="67D14449" w14:textId="77777777" w:rsidR="006B1CD7" w:rsidRPr="00A0382B" w:rsidRDefault="006B1CD7" w:rsidP="00155597">
            <w:pPr>
              <w:widowControl/>
              <w:suppressAutoHyphens w:val="0"/>
              <w:autoSpaceDN/>
              <w:jc w:val="center"/>
              <w:textAlignment w:val="auto"/>
              <w:rPr>
                <w:kern w:val="0"/>
                <w:sz w:val="20"/>
                <w:szCs w:val="20"/>
                <w:lang w:eastAsia="es-ES"/>
              </w:rPr>
            </w:pPr>
          </w:p>
        </w:tc>
        <w:tc>
          <w:tcPr>
            <w:tcW w:w="4228" w:type="dxa"/>
            <w:tcBorders>
              <w:top w:val="nil"/>
              <w:left w:val="nil"/>
              <w:bottom w:val="nil"/>
              <w:right w:val="nil"/>
            </w:tcBorders>
            <w:shd w:val="clear" w:color="auto" w:fill="auto"/>
          </w:tcPr>
          <w:p w14:paraId="623586D3" w14:textId="77777777" w:rsidR="006B1CD7" w:rsidRPr="00A0382B" w:rsidRDefault="006B1CD7" w:rsidP="00155597">
            <w:pPr>
              <w:widowControl/>
              <w:suppressAutoHyphens w:val="0"/>
              <w:autoSpaceDN/>
              <w:jc w:val="both"/>
              <w:textAlignment w:val="auto"/>
              <w:rPr>
                <w:kern w:val="0"/>
                <w:sz w:val="20"/>
                <w:szCs w:val="20"/>
                <w:lang w:val="en-GB" w:eastAsia="es-ES"/>
              </w:rPr>
            </w:pPr>
            <w:r w:rsidRPr="00A0382B">
              <w:rPr>
                <w:kern w:val="0"/>
                <w:sz w:val="20"/>
                <w:szCs w:val="20"/>
                <w:lang w:val="en-GB" w:eastAsia="es-ES"/>
              </w:rPr>
              <w:t>Compost amendment and no planting</w:t>
            </w:r>
          </w:p>
        </w:tc>
        <w:tc>
          <w:tcPr>
            <w:tcW w:w="1276" w:type="dxa"/>
            <w:tcBorders>
              <w:top w:val="nil"/>
              <w:left w:val="nil"/>
              <w:right w:val="nil"/>
            </w:tcBorders>
            <w:shd w:val="clear" w:color="auto" w:fill="auto"/>
          </w:tcPr>
          <w:p w14:paraId="3A82327B" w14:textId="77777777" w:rsidR="006B1CD7" w:rsidRPr="00A0382B" w:rsidRDefault="006B1CD7" w:rsidP="00155597">
            <w:pPr>
              <w:widowControl/>
              <w:suppressAutoHyphens w:val="0"/>
              <w:autoSpaceDN/>
              <w:jc w:val="center"/>
              <w:textAlignment w:val="auto"/>
              <w:rPr>
                <w:kern w:val="0"/>
                <w:sz w:val="20"/>
                <w:szCs w:val="20"/>
                <w:lang w:eastAsia="es-ES"/>
              </w:rPr>
            </w:pPr>
            <w:r w:rsidRPr="00A0382B">
              <w:rPr>
                <w:kern w:val="0"/>
                <w:sz w:val="20"/>
                <w:szCs w:val="20"/>
                <w:lang w:eastAsia="es-ES"/>
              </w:rPr>
              <w:t>UNT+OM</w:t>
            </w:r>
          </w:p>
        </w:tc>
      </w:tr>
      <w:tr w:rsidR="006B1CD7" w:rsidRPr="00A0382B" w14:paraId="763D4343" w14:textId="77777777" w:rsidTr="00F6288A">
        <w:trPr>
          <w:trHeight w:val="180"/>
        </w:trPr>
        <w:tc>
          <w:tcPr>
            <w:tcW w:w="2977" w:type="dxa"/>
            <w:vMerge/>
            <w:tcBorders>
              <w:left w:val="nil"/>
              <w:bottom w:val="single" w:sz="12" w:space="0" w:color="auto"/>
              <w:right w:val="nil"/>
            </w:tcBorders>
            <w:shd w:val="clear" w:color="auto" w:fill="auto"/>
            <w:vAlign w:val="center"/>
          </w:tcPr>
          <w:p w14:paraId="7673FA4E" w14:textId="77777777" w:rsidR="006B1CD7" w:rsidRPr="00A0382B" w:rsidRDefault="006B1CD7" w:rsidP="00155597">
            <w:pPr>
              <w:widowControl/>
              <w:suppressAutoHyphens w:val="0"/>
              <w:autoSpaceDN/>
              <w:jc w:val="center"/>
              <w:textAlignment w:val="auto"/>
              <w:rPr>
                <w:kern w:val="0"/>
                <w:sz w:val="20"/>
                <w:szCs w:val="20"/>
                <w:lang w:eastAsia="es-ES"/>
              </w:rPr>
            </w:pPr>
          </w:p>
        </w:tc>
        <w:tc>
          <w:tcPr>
            <w:tcW w:w="1583" w:type="dxa"/>
            <w:vMerge/>
            <w:tcBorders>
              <w:left w:val="nil"/>
              <w:bottom w:val="single" w:sz="12" w:space="0" w:color="auto"/>
              <w:right w:val="nil"/>
            </w:tcBorders>
            <w:shd w:val="clear" w:color="auto" w:fill="auto"/>
            <w:vAlign w:val="center"/>
          </w:tcPr>
          <w:p w14:paraId="5A568C81" w14:textId="77777777" w:rsidR="006B1CD7" w:rsidRPr="00A0382B" w:rsidRDefault="006B1CD7" w:rsidP="00155597">
            <w:pPr>
              <w:widowControl/>
              <w:suppressAutoHyphens w:val="0"/>
              <w:autoSpaceDN/>
              <w:jc w:val="center"/>
              <w:textAlignment w:val="auto"/>
              <w:rPr>
                <w:kern w:val="0"/>
                <w:sz w:val="20"/>
                <w:szCs w:val="20"/>
                <w:lang w:eastAsia="es-ES"/>
              </w:rPr>
            </w:pPr>
          </w:p>
        </w:tc>
        <w:tc>
          <w:tcPr>
            <w:tcW w:w="4228" w:type="dxa"/>
            <w:tcBorders>
              <w:top w:val="nil"/>
              <w:left w:val="nil"/>
              <w:bottom w:val="single" w:sz="12" w:space="0" w:color="auto"/>
              <w:right w:val="nil"/>
            </w:tcBorders>
            <w:shd w:val="clear" w:color="auto" w:fill="auto"/>
          </w:tcPr>
          <w:p w14:paraId="4559089B" w14:textId="7DA321C2" w:rsidR="006B1CD7" w:rsidRPr="00E77216" w:rsidRDefault="006B1CD7" w:rsidP="00155597">
            <w:pPr>
              <w:widowControl/>
              <w:suppressAutoHyphens w:val="0"/>
              <w:autoSpaceDN/>
              <w:jc w:val="both"/>
              <w:textAlignment w:val="auto"/>
              <w:rPr>
                <w:kern w:val="0"/>
                <w:sz w:val="20"/>
                <w:szCs w:val="20"/>
                <w:lang w:val="en-US" w:eastAsia="es-ES"/>
              </w:rPr>
            </w:pPr>
            <w:r w:rsidRPr="00A0382B">
              <w:rPr>
                <w:kern w:val="0"/>
                <w:sz w:val="20"/>
                <w:szCs w:val="20"/>
                <w:lang w:val="en-GB" w:eastAsia="es-ES"/>
              </w:rPr>
              <w:t xml:space="preserve">Compost added, </w:t>
            </w:r>
            <w:r>
              <w:rPr>
                <w:kern w:val="0"/>
                <w:sz w:val="20"/>
                <w:szCs w:val="20"/>
                <w:lang w:val="en-GB" w:eastAsia="es-ES"/>
              </w:rPr>
              <w:t xml:space="preserve">planting of </w:t>
            </w:r>
            <w:r w:rsidR="00F817CD" w:rsidRPr="00365B1F">
              <w:rPr>
                <w:i/>
                <w:iCs/>
                <w:kern w:val="0"/>
                <w:sz w:val="20"/>
                <w:szCs w:val="20"/>
                <w:lang w:val="en-US" w:eastAsia="es-ES"/>
              </w:rPr>
              <w:t>Salix caprea</w:t>
            </w:r>
            <w:r w:rsidR="00F60AF5">
              <w:rPr>
                <w:i/>
                <w:iCs/>
                <w:kern w:val="0"/>
                <w:sz w:val="20"/>
                <w:szCs w:val="20"/>
                <w:lang w:val="en-US" w:eastAsia="es-ES"/>
              </w:rPr>
              <w:t xml:space="preserve"> </w:t>
            </w:r>
            <w:r w:rsidR="00F60AF5" w:rsidRPr="00F60AF5">
              <w:rPr>
                <w:iCs/>
                <w:kern w:val="0"/>
                <w:sz w:val="20"/>
                <w:szCs w:val="20"/>
                <w:lang w:val="en-US" w:eastAsia="es-ES"/>
              </w:rPr>
              <w:t>L.</w:t>
            </w:r>
            <w:r w:rsidR="00F817CD" w:rsidRPr="00365B1F">
              <w:rPr>
                <w:i/>
                <w:iCs/>
                <w:kern w:val="0"/>
                <w:sz w:val="20"/>
                <w:szCs w:val="20"/>
                <w:lang w:val="en-US" w:eastAsia="es-ES"/>
              </w:rPr>
              <w:t xml:space="preserve"> </w:t>
            </w:r>
            <w:r w:rsidR="00F817CD">
              <w:rPr>
                <w:kern w:val="0"/>
                <w:sz w:val="20"/>
                <w:szCs w:val="20"/>
                <w:lang w:val="en-US" w:eastAsia="es-ES"/>
              </w:rPr>
              <w:t>Ma</w:t>
            </w:r>
            <w:r w:rsidR="004F48D5">
              <w:rPr>
                <w:kern w:val="0"/>
                <w:sz w:val="20"/>
                <w:szCs w:val="20"/>
                <w:lang w:val="en-US" w:eastAsia="es-ES"/>
              </w:rPr>
              <w:t>u</w:t>
            </w:r>
            <w:r w:rsidR="00F817CD">
              <w:rPr>
                <w:kern w:val="0"/>
                <w:sz w:val="20"/>
                <w:szCs w:val="20"/>
                <w:lang w:val="en-US" w:eastAsia="es-ES"/>
              </w:rPr>
              <w:t>erbach (BOKU 01 AT-004),</w:t>
            </w:r>
            <w:r w:rsidR="00F817CD" w:rsidRPr="00E77216">
              <w:rPr>
                <w:kern w:val="0"/>
                <w:sz w:val="20"/>
                <w:szCs w:val="20"/>
                <w:lang w:val="en-US" w:eastAsia="es-ES"/>
              </w:rPr>
              <w:t xml:space="preserve"> </w:t>
            </w:r>
            <w:r w:rsidR="00F817CD" w:rsidRPr="00E77216">
              <w:rPr>
                <w:i/>
                <w:iCs/>
                <w:kern w:val="0"/>
                <w:sz w:val="20"/>
                <w:szCs w:val="20"/>
                <w:lang w:val="en-US" w:eastAsia="es-ES"/>
              </w:rPr>
              <w:t>S. viminalis</w:t>
            </w:r>
            <w:r w:rsidR="003B06D4">
              <w:rPr>
                <w:i/>
                <w:iCs/>
                <w:kern w:val="0"/>
                <w:sz w:val="20"/>
                <w:szCs w:val="20"/>
                <w:lang w:val="en-US" w:eastAsia="es-ES"/>
              </w:rPr>
              <w:t xml:space="preserve"> </w:t>
            </w:r>
            <w:r w:rsidR="003B06D4" w:rsidRPr="00F60AF5">
              <w:rPr>
                <w:iCs/>
                <w:kern w:val="0"/>
                <w:sz w:val="20"/>
                <w:szCs w:val="20"/>
                <w:lang w:val="en-US" w:eastAsia="es-ES"/>
              </w:rPr>
              <w:t>L.</w:t>
            </w:r>
            <w:r w:rsidR="00F817CD">
              <w:rPr>
                <w:kern w:val="0"/>
                <w:sz w:val="20"/>
                <w:szCs w:val="20"/>
                <w:lang w:val="en-GB" w:eastAsia="es-ES"/>
              </w:rPr>
              <w:t>**</w:t>
            </w:r>
            <w:r w:rsidR="00F5440A">
              <w:rPr>
                <w:kern w:val="0"/>
                <w:sz w:val="20"/>
                <w:szCs w:val="20"/>
                <w:lang w:val="en-GB" w:eastAsia="es-ES"/>
              </w:rPr>
              <w:t xml:space="preserve"> </w:t>
            </w:r>
            <w:r>
              <w:rPr>
                <w:kern w:val="0"/>
                <w:sz w:val="20"/>
                <w:szCs w:val="20"/>
                <w:lang w:val="en-GB" w:eastAsia="es-ES"/>
              </w:rPr>
              <w:t xml:space="preserve">and </w:t>
            </w:r>
            <w:r w:rsidRPr="006B1CD7">
              <w:rPr>
                <w:i/>
                <w:kern w:val="0"/>
                <w:sz w:val="20"/>
                <w:szCs w:val="20"/>
                <w:lang w:val="en-GB" w:eastAsia="es-ES"/>
              </w:rPr>
              <w:t>Populus</w:t>
            </w:r>
            <w:r w:rsidR="00F817CD">
              <w:rPr>
                <w:i/>
                <w:kern w:val="0"/>
                <w:sz w:val="20"/>
                <w:szCs w:val="20"/>
                <w:lang w:val="en-GB" w:eastAsia="es-ES"/>
              </w:rPr>
              <w:t xml:space="preserve"> nigra</w:t>
            </w:r>
            <w:r w:rsidR="003B06D4">
              <w:rPr>
                <w:i/>
                <w:kern w:val="0"/>
                <w:sz w:val="20"/>
                <w:szCs w:val="20"/>
                <w:lang w:val="en-GB" w:eastAsia="es-ES"/>
              </w:rPr>
              <w:t xml:space="preserve"> </w:t>
            </w:r>
            <w:r w:rsidR="003B06D4" w:rsidRPr="00F60AF5">
              <w:rPr>
                <w:kern w:val="0"/>
                <w:sz w:val="20"/>
                <w:szCs w:val="20"/>
                <w:lang w:val="en-GB" w:eastAsia="es-ES"/>
              </w:rPr>
              <w:t>L.</w:t>
            </w:r>
            <w:r w:rsidR="00F817CD" w:rsidRPr="00E77216">
              <w:rPr>
                <w:kern w:val="0"/>
                <w:sz w:val="20"/>
                <w:szCs w:val="20"/>
                <w:vertAlign w:val="superscript"/>
                <w:lang w:val="en-GB" w:eastAsia="es-ES"/>
              </w:rPr>
              <w:t>§</w:t>
            </w:r>
          </w:p>
        </w:tc>
        <w:tc>
          <w:tcPr>
            <w:tcW w:w="1276" w:type="dxa"/>
            <w:tcBorders>
              <w:top w:val="nil"/>
              <w:left w:val="nil"/>
              <w:bottom w:val="single" w:sz="12" w:space="0" w:color="auto"/>
              <w:right w:val="nil"/>
            </w:tcBorders>
            <w:shd w:val="clear" w:color="auto" w:fill="auto"/>
          </w:tcPr>
          <w:p w14:paraId="03ABF0B0" w14:textId="17BE4061" w:rsidR="006B1CD7" w:rsidRPr="00A0382B" w:rsidRDefault="00E84AC6" w:rsidP="00155597">
            <w:pPr>
              <w:widowControl/>
              <w:suppressAutoHyphens w:val="0"/>
              <w:autoSpaceDN/>
              <w:jc w:val="center"/>
              <w:textAlignment w:val="auto"/>
              <w:rPr>
                <w:kern w:val="0"/>
                <w:sz w:val="20"/>
                <w:szCs w:val="20"/>
                <w:lang w:eastAsia="es-ES"/>
              </w:rPr>
            </w:pPr>
            <w:r>
              <w:rPr>
                <w:kern w:val="0"/>
                <w:sz w:val="20"/>
                <w:szCs w:val="20"/>
                <w:lang w:eastAsia="es-ES"/>
              </w:rPr>
              <w:t>PS</w:t>
            </w:r>
          </w:p>
        </w:tc>
      </w:tr>
    </w:tbl>
    <w:p w14:paraId="274A4B71" w14:textId="104C0504" w:rsidR="000B5C4A" w:rsidRPr="00F60AF5" w:rsidRDefault="00B766C0" w:rsidP="00F60AF5">
      <w:pPr>
        <w:pStyle w:val="Standard"/>
        <w:spacing w:line="360" w:lineRule="auto"/>
        <w:rPr>
          <w:lang w:val="en-GB"/>
        </w:rPr>
      </w:pPr>
      <w:r w:rsidRPr="00F60AF5">
        <w:rPr>
          <w:sz w:val="20"/>
          <w:szCs w:val="20"/>
          <w:lang w:val="en-GB"/>
        </w:rPr>
        <w:t>*</w:t>
      </w:r>
      <w:r w:rsidR="00FC7047" w:rsidRPr="00F6288A">
        <w:rPr>
          <w:i/>
          <w:sz w:val="20"/>
          <w:szCs w:val="20"/>
          <w:lang w:val="en-US"/>
        </w:rPr>
        <w:t xml:space="preserve">Populus </w:t>
      </w:r>
      <w:r w:rsidRPr="00F6288A">
        <w:rPr>
          <w:i/>
          <w:sz w:val="20"/>
          <w:szCs w:val="20"/>
          <w:lang w:val="en-US"/>
        </w:rPr>
        <w:t>nigra</w:t>
      </w:r>
      <w:r w:rsidR="003B06D4" w:rsidRPr="00F6288A">
        <w:rPr>
          <w:i/>
          <w:sz w:val="20"/>
          <w:szCs w:val="20"/>
          <w:lang w:val="en-US"/>
        </w:rPr>
        <w:t xml:space="preserve"> </w:t>
      </w:r>
      <w:r w:rsidR="003B06D4" w:rsidRPr="00F6288A">
        <w:rPr>
          <w:sz w:val="20"/>
          <w:szCs w:val="20"/>
          <w:lang w:val="en-US"/>
        </w:rPr>
        <w:t>L.</w:t>
      </w:r>
      <w:r w:rsidRPr="00F6288A">
        <w:rPr>
          <w:i/>
          <w:sz w:val="20"/>
          <w:szCs w:val="20"/>
          <w:lang w:val="en-US"/>
        </w:rPr>
        <w:t xml:space="preserve">, </w:t>
      </w:r>
      <w:r w:rsidR="00FC7047" w:rsidRPr="00F6288A">
        <w:rPr>
          <w:i/>
          <w:sz w:val="20"/>
          <w:szCs w:val="20"/>
          <w:lang w:val="en-US"/>
        </w:rPr>
        <w:t>Cytis</w:t>
      </w:r>
      <w:r w:rsidR="005350A0" w:rsidRPr="00F6288A">
        <w:rPr>
          <w:i/>
          <w:sz w:val="20"/>
          <w:szCs w:val="20"/>
          <w:lang w:val="en-US"/>
        </w:rPr>
        <w:t>u</w:t>
      </w:r>
      <w:r w:rsidR="00FC7047" w:rsidRPr="00F6288A">
        <w:rPr>
          <w:i/>
          <w:sz w:val="20"/>
          <w:szCs w:val="20"/>
          <w:lang w:val="en-US"/>
        </w:rPr>
        <w:t xml:space="preserve">s </w:t>
      </w:r>
      <w:r w:rsidRPr="00F6288A">
        <w:rPr>
          <w:i/>
          <w:sz w:val="20"/>
          <w:szCs w:val="20"/>
          <w:lang w:val="en-US"/>
        </w:rPr>
        <w:t>striatus</w:t>
      </w:r>
      <w:r w:rsidR="00F60AF5" w:rsidRPr="00F6288A">
        <w:rPr>
          <w:i/>
          <w:sz w:val="20"/>
          <w:szCs w:val="20"/>
          <w:lang w:val="en-US"/>
        </w:rPr>
        <w:t xml:space="preserve"> </w:t>
      </w:r>
      <w:r w:rsidR="00F60AF5" w:rsidRPr="00F6288A">
        <w:rPr>
          <w:rStyle w:val="nomenclature"/>
          <w:sz w:val="20"/>
          <w:szCs w:val="20"/>
          <w:lang w:val="en-US"/>
        </w:rPr>
        <w:t>(Hill) Rothm.</w:t>
      </w:r>
      <w:r w:rsidRPr="00F6288A">
        <w:rPr>
          <w:i/>
          <w:sz w:val="20"/>
          <w:szCs w:val="20"/>
          <w:lang w:val="en-US"/>
        </w:rPr>
        <w:t xml:space="preserve">, </w:t>
      </w:r>
      <w:r w:rsidR="00FC7047" w:rsidRPr="00F6288A">
        <w:rPr>
          <w:i/>
          <w:sz w:val="20"/>
          <w:szCs w:val="20"/>
          <w:lang w:val="en-US"/>
        </w:rPr>
        <w:t xml:space="preserve">Agrostis </w:t>
      </w:r>
      <w:r w:rsidRPr="00F6288A">
        <w:rPr>
          <w:i/>
          <w:sz w:val="20"/>
          <w:szCs w:val="20"/>
          <w:lang w:val="en-US"/>
        </w:rPr>
        <w:t>capillaris</w:t>
      </w:r>
      <w:r w:rsidR="003B06D4" w:rsidRPr="00F6288A">
        <w:rPr>
          <w:i/>
          <w:sz w:val="20"/>
          <w:szCs w:val="20"/>
          <w:lang w:val="en-US"/>
        </w:rPr>
        <w:t xml:space="preserve"> </w:t>
      </w:r>
      <w:r w:rsidR="003B06D4" w:rsidRPr="00F6288A">
        <w:rPr>
          <w:sz w:val="20"/>
          <w:szCs w:val="20"/>
          <w:lang w:val="en-US"/>
        </w:rPr>
        <w:t>L.</w:t>
      </w:r>
      <w:r w:rsidRPr="00F6288A">
        <w:rPr>
          <w:i/>
          <w:sz w:val="20"/>
          <w:szCs w:val="20"/>
          <w:lang w:val="en-US"/>
        </w:rPr>
        <w:t xml:space="preserve">, </w:t>
      </w:r>
      <w:r w:rsidR="00FC7047" w:rsidRPr="00F6288A">
        <w:rPr>
          <w:i/>
          <w:sz w:val="20"/>
          <w:szCs w:val="20"/>
          <w:lang w:val="en-US"/>
        </w:rPr>
        <w:t xml:space="preserve">A. </w:t>
      </w:r>
      <w:r w:rsidRPr="00F6288A">
        <w:rPr>
          <w:i/>
          <w:sz w:val="20"/>
          <w:szCs w:val="20"/>
          <w:lang w:val="en-US"/>
        </w:rPr>
        <w:t>gigantea</w:t>
      </w:r>
      <w:r w:rsidR="00F60AF5" w:rsidRPr="00F6288A">
        <w:rPr>
          <w:sz w:val="20"/>
          <w:szCs w:val="20"/>
          <w:lang w:val="en-US"/>
        </w:rPr>
        <w:t xml:space="preserve"> Roth.</w:t>
      </w:r>
      <w:r w:rsidRPr="00F6288A">
        <w:rPr>
          <w:sz w:val="20"/>
          <w:szCs w:val="20"/>
          <w:lang w:val="en-US"/>
        </w:rPr>
        <w:t>,</w:t>
      </w:r>
      <w:r w:rsidRPr="00F6288A">
        <w:rPr>
          <w:lang w:val="en-US"/>
        </w:rPr>
        <w:t xml:space="preserve"> </w:t>
      </w:r>
      <w:r w:rsidR="00F817CD" w:rsidRPr="00F6288A">
        <w:rPr>
          <w:sz w:val="20"/>
          <w:szCs w:val="20"/>
          <w:lang w:val="en-US"/>
        </w:rPr>
        <w:t xml:space="preserve">** native population from the Touro site, </w:t>
      </w:r>
      <w:r w:rsidR="00F817CD" w:rsidRPr="00F6288A">
        <w:rPr>
          <w:sz w:val="20"/>
          <w:szCs w:val="20"/>
          <w:vertAlign w:val="superscript"/>
          <w:lang w:val="en-US"/>
        </w:rPr>
        <w:t>§</w:t>
      </w:r>
      <w:r w:rsidR="00F817CD" w:rsidRPr="00F6288A">
        <w:rPr>
          <w:sz w:val="20"/>
          <w:szCs w:val="20"/>
          <w:lang w:val="en-US"/>
        </w:rPr>
        <w:t xml:space="preserve"> native population from the Biogeco site</w:t>
      </w:r>
    </w:p>
    <w:p w14:paraId="683CE951" w14:textId="77777777" w:rsidR="00985891" w:rsidRPr="00E77216" w:rsidRDefault="00985891" w:rsidP="002B0AA7">
      <w:pPr>
        <w:pStyle w:val="Standard"/>
        <w:spacing w:line="360" w:lineRule="auto"/>
        <w:rPr>
          <w:lang w:val="en-GB"/>
        </w:rPr>
      </w:pPr>
    </w:p>
    <w:p w14:paraId="03CFBC45" w14:textId="40547841" w:rsidR="00985891" w:rsidRPr="00B41A50" w:rsidRDefault="00EB3B33" w:rsidP="005C2854">
      <w:pPr>
        <w:pStyle w:val="Standard"/>
        <w:spacing w:line="360" w:lineRule="auto"/>
        <w:jc w:val="both"/>
        <w:rPr>
          <w:i/>
          <w:iCs/>
          <w:sz w:val="28"/>
          <w:szCs w:val="28"/>
          <w:lang w:val="en-GB"/>
        </w:rPr>
      </w:pPr>
      <w:r>
        <w:rPr>
          <w:i/>
          <w:iCs/>
          <w:sz w:val="28"/>
          <w:szCs w:val="28"/>
          <w:lang w:val="en-GB"/>
        </w:rPr>
        <w:t>2.2</w:t>
      </w:r>
      <w:r w:rsidR="00407EE5">
        <w:rPr>
          <w:i/>
          <w:iCs/>
          <w:sz w:val="28"/>
          <w:szCs w:val="28"/>
          <w:lang w:val="en-GB"/>
        </w:rPr>
        <w:t>.</w:t>
      </w:r>
      <w:r>
        <w:rPr>
          <w:i/>
          <w:iCs/>
          <w:sz w:val="28"/>
          <w:szCs w:val="28"/>
          <w:lang w:val="en-GB"/>
        </w:rPr>
        <w:t xml:space="preserve"> </w:t>
      </w:r>
      <w:r w:rsidR="0085784B">
        <w:rPr>
          <w:i/>
          <w:iCs/>
          <w:sz w:val="28"/>
          <w:szCs w:val="28"/>
          <w:lang w:val="en-GB"/>
        </w:rPr>
        <w:t>Plant</w:t>
      </w:r>
      <w:r w:rsidR="00985891" w:rsidRPr="00B41A50">
        <w:rPr>
          <w:i/>
          <w:iCs/>
          <w:sz w:val="28"/>
          <w:szCs w:val="28"/>
          <w:lang w:val="en-GB"/>
        </w:rPr>
        <w:t xml:space="preserve"> test</w:t>
      </w:r>
    </w:p>
    <w:p w14:paraId="7CD4B052" w14:textId="0BDD776A" w:rsidR="00985891" w:rsidRPr="00B41A50" w:rsidRDefault="00F817CD" w:rsidP="005C2854">
      <w:pPr>
        <w:widowControl/>
        <w:suppressAutoHyphens w:val="0"/>
        <w:autoSpaceDE w:val="0"/>
        <w:adjustRightInd w:val="0"/>
        <w:spacing w:line="360" w:lineRule="auto"/>
        <w:jc w:val="both"/>
        <w:textAlignment w:val="auto"/>
        <w:rPr>
          <w:lang w:val="en-GB"/>
        </w:rPr>
      </w:pPr>
      <w:r>
        <w:rPr>
          <w:lang w:val="en-GB"/>
        </w:rPr>
        <w:t xml:space="preserve">The </w:t>
      </w:r>
      <w:r w:rsidR="00985891" w:rsidRPr="00B41A50">
        <w:rPr>
          <w:lang w:val="en-GB"/>
        </w:rPr>
        <w:t>Plantox test using lettuce (</w:t>
      </w:r>
      <w:r w:rsidR="00985891" w:rsidRPr="00B41A50">
        <w:rPr>
          <w:i/>
          <w:iCs/>
          <w:lang w:val="en-GB"/>
        </w:rPr>
        <w:t>Lactuca sativa</w:t>
      </w:r>
      <w:r w:rsidR="00985891" w:rsidRPr="00B41A50">
        <w:rPr>
          <w:lang w:val="en-GB"/>
        </w:rPr>
        <w:t xml:space="preserve"> L.) was performed following the standard procedure (</w:t>
      </w:r>
      <w:r w:rsidR="0085784B">
        <w:rPr>
          <w:lang w:val="en-GB"/>
        </w:rPr>
        <w:t xml:space="preserve">adapted from </w:t>
      </w:r>
      <w:r w:rsidR="00985891" w:rsidRPr="00B41A50">
        <w:rPr>
          <w:lang w:val="en-GB"/>
        </w:rPr>
        <w:t>ISO, 17126:2005</w:t>
      </w:r>
      <w:r w:rsidR="0085784B">
        <w:rPr>
          <w:lang w:val="en-GB"/>
        </w:rPr>
        <w:t xml:space="preserve">, </w:t>
      </w:r>
      <w:r w:rsidR="00985891" w:rsidRPr="00B41A50">
        <w:rPr>
          <w:lang w:val="en-GB"/>
        </w:rPr>
        <w:t xml:space="preserve">Kumpiene et al. 2014). Briefly, </w:t>
      </w:r>
      <w:r w:rsidR="003F7F84">
        <w:rPr>
          <w:lang w:val="en-GB"/>
        </w:rPr>
        <w:t>in</w:t>
      </w:r>
      <w:r w:rsidR="00F37927">
        <w:rPr>
          <w:lang w:val="en-GB"/>
        </w:rPr>
        <w:t xml:space="preserve"> January 2014 (week 2), </w:t>
      </w:r>
      <w:r w:rsidR="00985891" w:rsidRPr="00B41A50">
        <w:rPr>
          <w:lang w:val="en-GB"/>
        </w:rPr>
        <w:t xml:space="preserve">soil samples </w:t>
      </w:r>
      <w:r w:rsidR="00D73D8C">
        <w:rPr>
          <w:lang w:val="en-GB"/>
        </w:rPr>
        <w:t>(3 replicates by site and treatment</w:t>
      </w:r>
      <w:r w:rsidR="004F22F4">
        <w:rPr>
          <w:lang w:val="en-GB"/>
        </w:rPr>
        <w:t>,</w:t>
      </w:r>
      <w:r w:rsidR="0085784B">
        <w:rPr>
          <w:lang w:val="en-GB"/>
        </w:rPr>
        <w:t xml:space="preserve"> including </w:t>
      </w:r>
      <w:r>
        <w:rPr>
          <w:lang w:val="en-GB"/>
        </w:rPr>
        <w:t xml:space="preserve">the </w:t>
      </w:r>
      <w:r w:rsidR="004F22F4">
        <w:rPr>
          <w:lang w:val="en-GB"/>
        </w:rPr>
        <w:t>control soil</w:t>
      </w:r>
      <w:r w:rsidR="00D73D8C">
        <w:rPr>
          <w:lang w:val="en-GB"/>
        </w:rPr>
        <w:t xml:space="preserve">) </w:t>
      </w:r>
      <w:r w:rsidR="004F22F4">
        <w:rPr>
          <w:lang w:val="en-GB"/>
        </w:rPr>
        <w:t xml:space="preserve">were </w:t>
      </w:r>
      <w:r w:rsidR="00985891" w:rsidRPr="00B41A50">
        <w:rPr>
          <w:lang w:val="en-GB"/>
        </w:rPr>
        <w:t>sieved at 4 mm</w:t>
      </w:r>
      <w:r w:rsidR="004F22F4">
        <w:rPr>
          <w:lang w:val="en-GB"/>
        </w:rPr>
        <w:t>,</w:t>
      </w:r>
      <w:r w:rsidR="004F22F4" w:rsidRPr="00B41A50">
        <w:rPr>
          <w:lang w:val="en-GB"/>
        </w:rPr>
        <w:t xml:space="preserve"> </w:t>
      </w:r>
      <w:r w:rsidR="00985891" w:rsidRPr="00B41A50">
        <w:rPr>
          <w:lang w:val="en-GB"/>
        </w:rPr>
        <w:t xml:space="preserve">potted in 0.65 L plastic pots </w:t>
      </w:r>
      <w:r w:rsidR="004F22F4">
        <w:rPr>
          <w:lang w:val="en-GB"/>
        </w:rPr>
        <w:t xml:space="preserve">(around 1 </w:t>
      </w:r>
      <w:r w:rsidR="0085784B">
        <w:rPr>
          <w:lang w:val="en-GB"/>
        </w:rPr>
        <w:t>k</w:t>
      </w:r>
      <w:r w:rsidR="004F22F4">
        <w:rPr>
          <w:lang w:val="en-GB"/>
        </w:rPr>
        <w:t xml:space="preserve">g </w:t>
      </w:r>
      <w:r w:rsidR="0085784B">
        <w:rPr>
          <w:lang w:val="en-GB"/>
        </w:rPr>
        <w:t xml:space="preserve">soil </w:t>
      </w:r>
      <w:r w:rsidR="004F22F4">
        <w:rPr>
          <w:lang w:val="en-GB"/>
        </w:rPr>
        <w:t>DW per pot)</w:t>
      </w:r>
      <w:r w:rsidR="00594036" w:rsidRPr="00B41A50">
        <w:rPr>
          <w:lang w:val="en-GB"/>
        </w:rPr>
        <w:t xml:space="preserve"> </w:t>
      </w:r>
      <w:r w:rsidR="00985891" w:rsidRPr="00B41A50">
        <w:rPr>
          <w:lang w:val="en-GB"/>
        </w:rPr>
        <w:t>and placed in a greenhouse</w:t>
      </w:r>
      <w:r w:rsidR="00F37927">
        <w:rPr>
          <w:lang w:val="en-GB"/>
        </w:rPr>
        <w:t xml:space="preserve"> </w:t>
      </w:r>
      <w:r w:rsidR="0085784B">
        <w:rPr>
          <w:lang w:val="en-GB"/>
        </w:rPr>
        <w:t>(</w:t>
      </w:r>
      <w:r w:rsidR="00F37927">
        <w:rPr>
          <w:lang w:val="en-GB"/>
        </w:rPr>
        <w:t>INRA</w:t>
      </w:r>
      <w:r w:rsidR="0085784B">
        <w:rPr>
          <w:lang w:val="en-GB"/>
        </w:rPr>
        <w:t>,</w:t>
      </w:r>
      <w:r w:rsidR="00F37927" w:rsidRPr="00B41A50">
        <w:rPr>
          <w:lang w:val="en-GB"/>
        </w:rPr>
        <w:t>Villenave d'Ornon</w:t>
      </w:r>
      <w:r w:rsidR="00F37927">
        <w:rPr>
          <w:lang w:val="en-GB"/>
        </w:rPr>
        <w:t xml:space="preserve">, </w:t>
      </w:r>
      <w:r w:rsidR="00F37927" w:rsidRPr="00B41A50">
        <w:rPr>
          <w:lang w:val="en-GB"/>
        </w:rPr>
        <w:t>France</w:t>
      </w:r>
      <w:r w:rsidR="007F22FF">
        <w:rPr>
          <w:lang w:val="en-GB"/>
        </w:rPr>
        <w:t>)</w:t>
      </w:r>
      <w:r w:rsidR="00594036" w:rsidRPr="00B41A50">
        <w:rPr>
          <w:lang w:val="en-GB"/>
        </w:rPr>
        <w:t>.</w:t>
      </w:r>
      <w:r w:rsidR="00985891" w:rsidRPr="00B41A50">
        <w:rPr>
          <w:lang w:val="en-GB"/>
        </w:rPr>
        <w:t xml:space="preserve"> </w:t>
      </w:r>
      <w:r w:rsidR="00985891">
        <w:rPr>
          <w:lang w:val="en-GB"/>
        </w:rPr>
        <w:t xml:space="preserve">One </w:t>
      </w:r>
      <w:r w:rsidR="007D745E">
        <w:rPr>
          <w:lang w:val="en-GB"/>
        </w:rPr>
        <w:t>r</w:t>
      </w:r>
      <w:r w:rsidR="00985891">
        <w:rPr>
          <w:lang w:val="en-GB"/>
        </w:rPr>
        <w:t>hizon MOM moisture sampler (Eijkelkamp, The Netherlands) was inserted with a 45º angle into each potted soil.</w:t>
      </w:r>
      <w:r w:rsidR="007D745E">
        <w:rPr>
          <w:lang w:val="en-GB"/>
        </w:rPr>
        <w:t xml:space="preserve"> </w:t>
      </w:r>
      <w:r w:rsidR="00985891" w:rsidRPr="00B41A50">
        <w:rPr>
          <w:lang w:val="en-GB"/>
        </w:rPr>
        <w:t>Soils were fertilized with 100 mL of a modified Hoagland n°2 solution to avoid nutrient deficiencies, rehydrated up to their water holding capacity (WHC) by capillarity, and then maintained between 60</w:t>
      </w:r>
      <w:r w:rsidR="007D745E">
        <w:rPr>
          <w:lang w:val="en-GB"/>
        </w:rPr>
        <w:t>%</w:t>
      </w:r>
      <w:r w:rsidR="00985891" w:rsidRPr="00B41A50">
        <w:rPr>
          <w:lang w:val="en-GB"/>
        </w:rPr>
        <w:t xml:space="preserve"> and 80% of WHC by daily manual irrigation with deioni</w:t>
      </w:r>
      <w:r w:rsidR="00654C95">
        <w:rPr>
          <w:lang w:val="en-GB"/>
        </w:rPr>
        <w:t>s</w:t>
      </w:r>
      <w:r w:rsidR="00985891" w:rsidRPr="00B41A50">
        <w:rPr>
          <w:lang w:val="en-GB"/>
        </w:rPr>
        <w:t>ed water</w:t>
      </w:r>
      <w:r w:rsidR="007D745E">
        <w:rPr>
          <w:lang w:val="en-GB"/>
        </w:rPr>
        <w:t xml:space="preserve"> (no leaching)</w:t>
      </w:r>
      <w:r w:rsidR="00985891" w:rsidRPr="00B41A50">
        <w:rPr>
          <w:lang w:val="en-GB"/>
        </w:rPr>
        <w:t>. Soil conditions were left to stabilize for 3 weeks before the</w:t>
      </w:r>
      <w:r w:rsidR="00985891">
        <w:rPr>
          <w:lang w:val="en-GB"/>
        </w:rPr>
        <w:t xml:space="preserve"> </w:t>
      </w:r>
      <w:r w:rsidR="00985891" w:rsidRPr="00B41A50">
        <w:rPr>
          <w:lang w:val="en-GB"/>
        </w:rPr>
        <w:t>experiment</w:t>
      </w:r>
      <w:r w:rsidR="00D15F23">
        <w:rPr>
          <w:lang w:val="en-GB"/>
        </w:rPr>
        <w:t>s</w:t>
      </w:r>
      <w:r w:rsidR="00985891" w:rsidRPr="00B41A50">
        <w:rPr>
          <w:lang w:val="en-GB"/>
        </w:rPr>
        <w:t xml:space="preserve"> beg</w:t>
      </w:r>
      <w:r w:rsidR="00D15F23">
        <w:rPr>
          <w:lang w:val="en-GB"/>
        </w:rPr>
        <w:t>a</w:t>
      </w:r>
      <w:r w:rsidR="00985891" w:rsidRPr="00B41A50">
        <w:rPr>
          <w:lang w:val="en-GB"/>
        </w:rPr>
        <w:t xml:space="preserve">n. </w:t>
      </w:r>
    </w:p>
    <w:p w14:paraId="067D3D4B" w14:textId="2B16EC3E" w:rsidR="00985891" w:rsidRPr="00B41A50" w:rsidRDefault="00716276" w:rsidP="005C2854">
      <w:pPr>
        <w:pStyle w:val="Standard"/>
        <w:spacing w:line="360" w:lineRule="auto"/>
        <w:jc w:val="both"/>
        <w:rPr>
          <w:lang w:val="en-GB"/>
        </w:rPr>
      </w:pPr>
      <w:r>
        <w:rPr>
          <w:lang w:val="en-GB"/>
        </w:rPr>
        <w:t>T</w:t>
      </w:r>
      <w:r w:rsidR="00985891" w:rsidRPr="00B41A50">
        <w:rPr>
          <w:lang w:val="en-GB"/>
        </w:rPr>
        <w:t xml:space="preserve">he day </w:t>
      </w:r>
      <w:r w:rsidR="003F7F84">
        <w:rPr>
          <w:lang w:val="en-GB"/>
        </w:rPr>
        <w:t>prior</w:t>
      </w:r>
      <w:r w:rsidR="00985891" w:rsidRPr="00B41A50">
        <w:rPr>
          <w:lang w:val="en-GB"/>
        </w:rPr>
        <w:t xml:space="preserve"> </w:t>
      </w:r>
      <w:r w:rsidR="00D15F23">
        <w:rPr>
          <w:lang w:val="en-GB"/>
        </w:rPr>
        <w:t>to experimental commencement</w:t>
      </w:r>
      <w:r w:rsidR="00F37927">
        <w:rPr>
          <w:lang w:val="en-GB"/>
        </w:rPr>
        <w:t xml:space="preserve"> (week 5)</w:t>
      </w:r>
      <w:r w:rsidR="00594036" w:rsidRPr="00B41A50">
        <w:rPr>
          <w:lang w:val="en-GB"/>
        </w:rPr>
        <w:t>,</w:t>
      </w:r>
      <w:r w:rsidR="00985891" w:rsidRPr="00B41A50">
        <w:rPr>
          <w:lang w:val="en-GB"/>
        </w:rPr>
        <w:t xml:space="preserve"> 20 m</w:t>
      </w:r>
      <w:r w:rsidR="00BF1065">
        <w:rPr>
          <w:lang w:val="en-GB"/>
        </w:rPr>
        <w:t>L</w:t>
      </w:r>
      <w:r w:rsidR="00985891" w:rsidRPr="00B41A50">
        <w:rPr>
          <w:lang w:val="en-GB"/>
        </w:rPr>
        <w:t xml:space="preserve"> of soil pore water</w:t>
      </w:r>
      <w:r w:rsidR="00985891">
        <w:rPr>
          <w:lang w:val="en-GB"/>
        </w:rPr>
        <w:t xml:space="preserve"> (SPW)</w:t>
      </w:r>
      <w:r w:rsidR="00985891" w:rsidRPr="00B41A50">
        <w:rPr>
          <w:lang w:val="en-GB"/>
        </w:rPr>
        <w:t xml:space="preserve"> were collected from each pot using the rhizon</w:t>
      </w:r>
      <w:r w:rsidR="00B3526E">
        <w:rPr>
          <w:lang w:val="en-GB"/>
        </w:rPr>
        <w:t xml:space="preserve"> sampler</w:t>
      </w:r>
      <w:r w:rsidR="00985891" w:rsidRPr="00B41A50">
        <w:rPr>
          <w:lang w:val="en-GB"/>
        </w:rPr>
        <w:t xml:space="preserve">. </w:t>
      </w:r>
      <w:r w:rsidR="003F7F84">
        <w:rPr>
          <w:lang w:val="en-GB"/>
        </w:rPr>
        <w:t xml:space="preserve">The </w:t>
      </w:r>
      <w:r w:rsidR="00A54A09">
        <w:rPr>
          <w:lang w:val="en-GB"/>
        </w:rPr>
        <w:t xml:space="preserve">pH </w:t>
      </w:r>
      <w:r w:rsidR="00AD2C51" w:rsidRPr="00AD2C51">
        <w:rPr>
          <w:lang w:val="en-GB"/>
        </w:rPr>
        <w:t>(Hanna instruments,</w:t>
      </w:r>
      <w:r w:rsidR="003F7F84">
        <w:rPr>
          <w:lang w:val="en-GB"/>
        </w:rPr>
        <w:t xml:space="preserve"> </w:t>
      </w:r>
      <w:r w:rsidR="00AD2C51" w:rsidRPr="00AD2C51">
        <w:rPr>
          <w:lang w:val="en-GB"/>
        </w:rPr>
        <w:t>pH 210, combined electrode Ag/AgCl, USA)</w:t>
      </w:r>
      <w:r w:rsidR="00AD2C51">
        <w:rPr>
          <w:lang w:val="en-GB"/>
        </w:rPr>
        <w:t xml:space="preserve"> </w:t>
      </w:r>
      <w:r w:rsidR="00A54A09">
        <w:rPr>
          <w:lang w:val="en-GB"/>
        </w:rPr>
        <w:t xml:space="preserve">and </w:t>
      </w:r>
      <w:r w:rsidR="00AD2C51">
        <w:rPr>
          <w:lang w:val="en-GB"/>
        </w:rPr>
        <w:t xml:space="preserve">electrical </w:t>
      </w:r>
      <w:r w:rsidR="00A54A09">
        <w:rPr>
          <w:lang w:val="en-GB"/>
        </w:rPr>
        <w:t xml:space="preserve">conductivity </w:t>
      </w:r>
      <w:r w:rsidR="00AD2C51" w:rsidRPr="00AD2C51">
        <w:rPr>
          <w:lang w:val="en-GB"/>
        </w:rPr>
        <w:t>(EC)</w:t>
      </w:r>
      <w:r w:rsidR="00AD2C51">
        <w:rPr>
          <w:lang w:val="en-GB"/>
        </w:rPr>
        <w:t xml:space="preserve"> </w:t>
      </w:r>
      <w:r w:rsidR="00AD2C51" w:rsidRPr="00AD2C51">
        <w:rPr>
          <w:lang w:val="en-GB"/>
        </w:rPr>
        <w:t xml:space="preserve">(WTW Multiline P4 meter, Germany) </w:t>
      </w:r>
      <w:r w:rsidR="00A54A09">
        <w:rPr>
          <w:lang w:val="en-GB"/>
        </w:rPr>
        <w:t>w</w:t>
      </w:r>
      <w:r w:rsidR="00AD2C51">
        <w:rPr>
          <w:lang w:val="en-GB"/>
        </w:rPr>
        <w:t>ere</w:t>
      </w:r>
      <w:r w:rsidR="00A54A09">
        <w:rPr>
          <w:lang w:val="en-GB"/>
        </w:rPr>
        <w:t xml:space="preserve"> measured in each SPW sample</w:t>
      </w:r>
      <w:r w:rsidR="00AD2C51">
        <w:rPr>
          <w:lang w:val="en-GB"/>
        </w:rPr>
        <w:t xml:space="preserve">. </w:t>
      </w:r>
      <w:r w:rsidR="00A54A09">
        <w:rPr>
          <w:lang w:val="en-GB"/>
        </w:rPr>
        <w:t xml:space="preserve">Afterwards, </w:t>
      </w:r>
      <w:r w:rsidR="00985891">
        <w:rPr>
          <w:lang w:val="en-GB"/>
        </w:rPr>
        <w:t xml:space="preserve">SPW samples were </w:t>
      </w:r>
      <w:r w:rsidR="004F22F4">
        <w:rPr>
          <w:lang w:val="en-GB"/>
        </w:rPr>
        <w:t>acidified with a drop of HNO</w:t>
      </w:r>
      <w:r w:rsidR="004F22F4" w:rsidRPr="004F22F4">
        <w:rPr>
          <w:vertAlign w:val="subscript"/>
          <w:lang w:val="en-GB"/>
        </w:rPr>
        <w:t>3</w:t>
      </w:r>
      <w:r w:rsidR="00594036">
        <w:rPr>
          <w:lang w:val="en-GB"/>
        </w:rPr>
        <w:t xml:space="preserve"> </w:t>
      </w:r>
      <w:r w:rsidR="004F22F4">
        <w:rPr>
          <w:lang w:val="en-GB"/>
        </w:rPr>
        <w:t xml:space="preserve">and </w:t>
      </w:r>
      <w:r w:rsidR="00985891">
        <w:rPr>
          <w:lang w:val="en-GB"/>
        </w:rPr>
        <w:t xml:space="preserve">kept at 4ºC prior to </w:t>
      </w:r>
      <w:r w:rsidR="00BF1065">
        <w:rPr>
          <w:lang w:val="en-GB"/>
        </w:rPr>
        <w:t>element</w:t>
      </w:r>
      <w:r w:rsidR="00985891">
        <w:rPr>
          <w:lang w:val="en-GB"/>
        </w:rPr>
        <w:t xml:space="preserve"> analysis by</w:t>
      </w:r>
      <w:r w:rsidR="00BF1065">
        <w:rPr>
          <w:lang w:val="en-GB"/>
        </w:rPr>
        <w:t xml:space="preserve"> either</w:t>
      </w:r>
      <w:r w:rsidR="00985891">
        <w:rPr>
          <w:lang w:val="en-GB"/>
        </w:rPr>
        <w:t xml:space="preserve"> ICP-AES </w:t>
      </w:r>
      <w:r w:rsidR="00ED3BAA">
        <w:rPr>
          <w:lang w:val="en-GB"/>
        </w:rPr>
        <w:t>(</w:t>
      </w:r>
      <w:r w:rsidR="00646400">
        <w:rPr>
          <w:lang w:val="en-GB"/>
        </w:rPr>
        <w:t xml:space="preserve">Liberty 200, Varian Inc., Australia) </w:t>
      </w:r>
      <w:r w:rsidR="00BF1065">
        <w:rPr>
          <w:lang w:val="en-GB"/>
        </w:rPr>
        <w:t>or ICP-MS</w:t>
      </w:r>
      <w:r w:rsidR="00ED3BAA">
        <w:rPr>
          <w:lang w:val="en-GB"/>
        </w:rPr>
        <w:t xml:space="preserve"> (</w:t>
      </w:r>
      <w:r w:rsidR="00646400">
        <w:rPr>
          <w:lang w:val="en-GB"/>
        </w:rPr>
        <w:t>X Series 200, Thermo Elemental, England</w:t>
      </w:r>
      <w:r w:rsidR="00ED3BAA">
        <w:rPr>
          <w:lang w:val="en-GB"/>
        </w:rPr>
        <w:t>)</w:t>
      </w:r>
      <w:r w:rsidR="00BF1065">
        <w:rPr>
          <w:lang w:val="en-GB"/>
        </w:rPr>
        <w:t xml:space="preserve"> </w:t>
      </w:r>
      <w:r w:rsidR="00985891">
        <w:rPr>
          <w:lang w:val="en-GB"/>
        </w:rPr>
        <w:t xml:space="preserve">at </w:t>
      </w:r>
      <w:r w:rsidR="00701F11" w:rsidRPr="00701F11">
        <w:rPr>
          <w:lang w:val="en-GB"/>
        </w:rPr>
        <w:t>USRAVE, INRA</w:t>
      </w:r>
      <w:r w:rsidR="00AD2C51">
        <w:rPr>
          <w:lang w:val="en-GB"/>
        </w:rPr>
        <w:t xml:space="preserve"> (</w:t>
      </w:r>
      <w:r w:rsidR="00701F11" w:rsidRPr="00701F11">
        <w:rPr>
          <w:lang w:val="en-GB"/>
        </w:rPr>
        <w:t>Villenave-d'Ornon</w:t>
      </w:r>
      <w:r w:rsidR="00AD2C51">
        <w:rPr>
          <w:lang w:val="en-GB"/>
        </w:rPr>
        <w:t xml:space="preserve">, </w:t>
      </w:r>
      <w:r w:rsidR="00985891">
        <w:rPr>
          <w:lang w:val="en-GB"/>
        </w:rPr>
        <w:t>France) using standard methods (Afnor ISO 11885, 2009)</w:t>
      </w:r>
      <w:r w:rsidR="00F37927">
        <w:rPr>
          <w:lang w:val="en-GB"/>
        </w:rPr>
        <w:t xml:space="preserve">. </w:t>
      </w:r>
    </w:p>
    <w:p w14:paraId="0DA51155" w14:textId="4A3AE3CA" w:rsidR="00985891" w:rsidRDefault="003F7F84" w:rsidP="005C2854">
      <w:pPr>
        <w:widowControl/>
        <w:suppressAutoHyphens w:val="0"/>
        <w:autoSpaceDE w:val="0"/>
        <w:adjustRightInd w:val="0"/>
        <w:spacing w:line="360" w:lineRule="auto"/>
        <w:jc w:val="both"/>
        <w:textAlignment w:val="auto"/>
        <w:rPr>
          <w:lang w:val="en-GB"/>
        </w:rPr>
      </w:pPr>
      <w:r>
        <w:rPr>
          <w:lang w:val="en-GB"/>
        </w:rPr>
        <w:t>I</w:t>
      </w:r>
      <w:r w:rsidR="00F37927">
        <w:rPr>
          <w:lang w:val="en-GB"/>
        </w:rPr>
        <w:t>n February 2014 (week 6), o</w:t>
      </w:r>
      <w:r w:rsidR="00594036" w:rsidRPr="00B41A50">
        <w:rPr>
          <w:lang w:val="en-GB"/>
        </w:rPr>
        <w:t>ne</w:t>
      </w:r>
      <w:r w:rsidR="00985891" w:rsidRPr="00B41A50">
        <w:rPr>
          <w:lang w:val="en-GB"/>
        </w:rPr>
        <w:t xml:space="preserve"> lettuce plantlet (cv. Novappia, 5–6</w:t>
      </w:r>
      <w:r w:rsidR="00985891" w:rsidRPr="00FC7047">
        <w:rPr>
          <w:vertAlign w:val="superscript"/>
          <w:lang w:val="en-GB"/>
        </w:rPr>
        <w:t>th</w:t>
      </w:r>
      <w:r w:rsidR="00985891" w:rsidRPr="00B41A50">
        <w:rPr>
          <w:lang w:val="en-GB"/>
        </w:rPr>
        <w:t xml:space="preserve"> leaf stage) was transplanted in</w:t>
      </w:r>
      <w:r w:rsidR="00B3526E">
        <w:rPr>
          <w:lang w:val="en-GB"/>
        </w:rPr>
        <w:t>to</w:t>
      </w:r>
      <w:r w:rsidR="00985891" w:rsidRPr="00B41A50">
        <w:rPr>
          <w:lang w:val="en-GB"/>
        </w:rPr>
        <w:t xml:space="preserve"> each pot in triplicates for </w:t>
      </w:r>
      <w:r w:rsidR="000467FC">
        <w:rPr>
          <w:lang w:val="en-GB"/>
        </w:rPr>
        <w:t xml:space="preserve">all </w:t>
      </w:r>
      <w:r w:rsidR="00594036">
        <w:rPr>
          <w:lang w:val="en-GB"/>
        </w:rPr>
        <w:t>treatment</w:t>
      </w:r>
      <w:r w:rsidR="000467FC">
        <w:rPr>
          <w:lang w:val="en-GB"/>
        </w:rPr>
        <w:t>s</w:t>
      </w:r>
      <w:r w:rsidR="00985891" w:rsidRPr="00B41A50">
        <w:rPr>
          <w:lang w:val="en-GB"/>
        </w:rPr>
        <w:t xml:space="preserve">. Pots were </w:t>
      </w:r>
      <w:r w:rsidR="000467FC">
        <w:rPr>
          <w:lang w:val="en-GB"/>
        </w:rPr>
        <w:t>plac</w:t>
      </w:r>
      <w:r w:rsidR="00985891" w:rsidRPr="00B41A50">
        <w:rPr>
          <w:lang w:val="en-GB"/>
        </w:rPr>
        <w:t xml:space="preserve">ed in a greenhouse </w:t>
      </w:r>
      <w:r w:rsidR="00D15F23">
        <w:rPr>
          <w:lang w:val="en-GB"/>
        </w:rPr>
        <w:t>under</w:t>
      </w:r>
      <w:r w:rsidR="00D15F23" w:rsidRPr="00B41A50">
        <w:rPr>
          <w:lang w:val="en-GB"/>
        </w:rPr>
        <w:t xml:space="preserve"> </w:t>
      </w:r>
      <w:r w:rsidR="00985891" w:rsidRPr="00B41A50">
        <w:rPr>
          <w:lang w:val="en-GB"/>
        </w:rPr>
        <w:t>nat</w:t>
      </w:r>
      <w:r w:rsidR="00985891">
        <w:rPr>
          <w:lang w:val="en-GB"/>
        </w:rPr>
        <w:t>u</w:t>
      </w:r>
      <w:r w:rsidR="00985891" w:rsidRPr="00B41A50">
        <w:rPr>
          <w:lang w:val="en-GB"/>
        </w:rPr>
        <w:t>ral light conditions and day/</w:t>
      </w:r>
      <w:r w:rsidR="00985891" w:rsidRPr="00A06451">
        <w:rPr>
          <w:lang w:val="en-GB"/>
        </w:rPr>
        <w:t xml:space="preserve">night temperatures of </w:t>
      </w:r>
      <w:r w:rsidR="00A06451" w:rsidRPr="00A06451">
        <w:rPr>
          <w:kern w:val="0"/>
          <w:lang w:val="en-GB"/>
        </w:rPr>
        <w:t>18</w:t>
      </w:r>
      <w:r w:rsidR="00985891" w:rsidRPr="00A06451">
        <w:rPr>
          <w:kern w:val="0"/>
          <w:lang w:val="en-GB"/>
        </w:rPr>
        <w:t xml:space="preserve"> ± </w:t>
      </w:r>
      <w:r w:rsidR="00A06451" w:rsidRPr="00A06451">
        <w:rPr>
          <w:kern w:val="0"/>
          <w:lang w:val="en-GB"/>
        </w:rPr>
        <w:t>6</w:t>
      </w:r>
      <w:r w:rsidR="00985891" w:rsidRPr="00A06451">
        <w:rPr>
          <w:kern w:val="0"/>
          <w:lang w:val="en-GB"/>
        </w:rPr>
        <w:t xml:space="preserve"> /</w:t>
      </w:r>
      <w:r w:rsidR="00A06451" w:rsidRPr="00A06451">
        <w:rPr>
          <w:kern w:val="0"/>
          <w:lang w:val="en-GB"/>
        </w:rPr>
        <w:t>11</w:t>
      </w:r>
      <w:r w:rsidR="00985891" w:rsidRPr="00A06451">
        <w:rPr>
          <w:kern w:val="0"/>
          <w:lang w:val="en-GB"/>
        </w:rPr>
        <w:t xml:space="preserve"> ± </w:t>
      </w:r>
      <w:r w:rsidR="00A06451" w:rsidRPr="00A06451">
        <w:rPr>
          <w:kern w:val="0"/>
          <w:lang w:val="en-GB"/>
        </w:rPr>
        <w:t>2</w:t>
      </w:r>
      <w:r w:rsidR="00985891" w:rsidRPr="00A06451">
        <w:rPr>
          <w:kern w:val="0"/>
          <w:lang w:val="en-GB"/>
        </w:rPr>
        <w:t xml:space="preserve"> </w:t>
      </w:r>
      <w:r w:rsidR="00985891" w:rsidRPr="00A06451">
        <w:rPr>
          <w:lang w:val="en-GB"/>
        </w:rPr>
        <w:t>ºC</w:t>
      </w:r>
      <w:r w:rsidR="000467FC">
        <w:rPr>
          <w:lang w:val="en-GB"/>
        </w:rPr>
        <w:t>,</w:t>
      </w:r>
      <w:r w:rsidR="00985891" w:rsidRPr="00A06451">
        <w:rPr>
          <w:lang w:val="en-GB"/>
        </w:rPr>
        <w:t xml:space="preserve"> </w:t>
      </w:r>
      <w:r w:rsidR="000467FC">
        <w:rPr>
          <w:lang w:val="en-GB"/>
        </w:rPr>
        <w:t>p</w:t>
      </w:r>
      <w:r w:rsidR="00985891" w:rsidRPr="00A06451">
        <w:rPr>
          <w:lang w:val="en-GB"/>
        </w:rPr>
        <w:t xml:space="preserve">ositions </w:t>
      </w:r>
      <w:r w:rsidR="000467FC">
        <w:rPr>
          <w:lang w:val="en-GB"/>
        </w:rPr>
        <w:t xml:space="preserve">being </w:t>
      </w:r>
      <w:r w:rsidR="00985891" w:rsidRPr="00A06451">
        <w:rPr>
          <w:lang w:val="en-GB"/>
        </w:rPr>
        <w:t>randomised each week.</w:t>
      </w:r>
      <w:r w:rsidR="00654C95" w:rsidRPr="00A06451">
        <w:rPr>
          <w:lang w:val="en-GB"/>
        </w:rPr>
        <w:t xml:space="preserve"> Pots were </w:t>
      </w:r>
      <w:r w:rsidR="00AD2C51">
        <w:rPr>
          <w:lang w:val="en-GB"/>
        </w:rPr>
        <w:t xml:space="preserve">daily and manually </w:t>
      </w:r>
      <w:r w:rsidR="00654C95" w:rsidRPr="00A06451">
        <w:rPr>
          <w:lang w:val="en-GB"/>
        </w:rPr>
        <w:t>irrigated with deionised</w:t>
      </w:r>
      <w:r w:rsidR="00654C95" w:rsidRPr="00B41A50">
        <w:rPr>
          <w:lang w:val="en-GB"/>
        </w:rPr>
        <w:t xml:space="preserve"> water</w:t>
      </w:r>
      <w:r w:rsidR="00654C95">
        <w:rPr>
          <w:lang w:val="en-GB"/>
        </w:rPr>
        <w:t xml:space="preserve"> to keep soil humidity between 60</w:t>
      </w:r>
      <w:r w:rsidR="007D745E">
        <w:rPr>
          <w:lang w:val="en-GB"/>
        </w:rPr>
        <w:t>%</w:t>
      </w:r>
      <w:r w:rsidR="00654C95">
        <w:rPr>
          <w:lang w:val="en-GB"/>
        </w:rPr>
        <w:t xml:space="preserve"> and 80% of WHC. </w:t>
      </w:r>
      <w:r w:rsidR="00985891" w:rsidRPr="00B41A50">
        <w:rPr>
          <w:lang w:val="en-GB"/>
        </w:rPr>
        <w:t xml:space="preserve">Lettuce plants were harvested after a 48-d growth period and shoot fresh weight (FW) yields were determined. </w:t>
      </w:r>
      <w:r w:rsidR="00F82286">
        <w:rPr>
          <w:lang w:val="en-GB"/>
        </w:rPr>
        <w:t>S</w:t>
      </w:r>
      <w:r w:rsidR="00985891" w:rsidRPr="00B41A50">
        <w:rPr>
          <w:lang w:val="en-GB"/>
        </w:rPr>
        <w:t xml:space="preserve">hoots were </w:t>
      </w:r>
      <w:r w:rsidR="00F82286">
        <w:rPr>
          <w:lang w:val="en-GB"/>
        </w:rPr>
        <w:t xml:space="preserve">then </w:t>
      </w:r>
      <w:r w:rsidR="00985891" w:rsidRPr="00B41A50">
        <w:rPr>
          <w:lang w:val="en-GB"/>
        </w:rPr>
        <w:t xml:space="preserve">thoroughly washed in </w:t>
      </w:r>
      <w:r w:rsidR="0041779D">
        <w:rPr>
          <w:lang w:val="en-GB"/>
        </w:rPr>
        <w:t xml:space="preserve">tap water followed by </w:t>
      </w:r>
      <w:r w:rsidR="00985891" w:rsidRPr="00B41A50">
        <w:rPr>
          <w:lang w:val="en-GB"/>
        </w:rPr>
        <w:t>d</w:t>
      </w:r>
      <w:r w:rsidR="0041779D">
        <w:rPr>
          <w:lang w:val="en-GB"/>
        </w:rPr>
        <w:t>eionis</w:t>
      </w:r>
      <w:r w:rsidR="00985891" w:rsidRPr="00B41A50">
        <w:rPr>
          <w:lang w:val="en-GB"/>
        </w:rPr>
        <w:t>ed water</w:t>
      </w:r>
      <w:r w:rsidR="00A223AE">
        <w:rPr>
          <w:lang w:val="en-GB"/>
        </w:rPr>
        <w:t xml:space="preserve">, put in paper bags </w:t>
      </w:r>
      <w:r w:rsidR="00985891" w:rsidRPr="00B41A50">
        <w:rPr>
          <w:lang w:val="en-GB"/>
        </w:rPr>
        <w:t>and oven-dried at 50°C</w:t>
      </w:r>
      <w:r w:rsidR="00A223AE">
        <w:rPr>
          <w:lang w:val="en-GB"/>
        </w:rPr>
        <w:t xml:space="preserve"> until constant weight</w:t>
      </w:r>
      <w:r w:rsidR="00AD2C51">
        <w:rPr>
          <w:lang w:val="en-GB"/>
        </w:rPr>
        <w:t xml:space="preserve"> </w:t>
      </w:r>
      <w:r w:rsidR="00D15F23">
        <w:rPr>
          <w:lang w:val="en-GB"/>
        </w:rPr>
        <w:t>(</w:t>
      </w:r>
      <w:r w:rsidR="00AD2C51">
        <w:rPr>
          <w:lang w:val="en-GB"/>
        </w:rPr>
        <w:t>during 48h</w:t>
      </w:r>
      <w:r w:rsidR="00D15F23">
        <w:rPr>
          <w:lang w:val="en-GB"/>
        </w:rPr>
        <w:t>)</w:t>
      </w:r>
      <w:r w:rsidR="00A223AE">
        <w:rPr>
          <w:lang w:val="en-GB"/>
        </w:rPr>
        <w:t xml:space="preserve">. </w:t>
      </w:r>
      <w:r w:rsidR="00F82286">
        <w:rPr>
          <w:lang w:val="en-GB"/>
        </w:rPr>
        <w:t>Shoot d</w:t>
      </w:r>
      <w:r w:rsidR="00A223AE">
        <w:rPr>
          <w:lang w:val="en-GB"/>
        </w:rPr>
        <w:t xml:space="preserve">ry weight (DW) </w:t>
      </w:r>
      <w:r w:rsidR="00F82286">
        <w:rPr>
          <w:lang w:val="en-GB"/>
        </w:rPr>
        <w:t xml:space="preserve">yield </w:t>
      </w:r>
      <w:r w:rsidR="00A223AE">
        <w:rPr>
          <w:lang w:val="en-GB"/>
        </w:rPr>
        <w:t>was determined</w:t>
      </w:r>
      <w:r w:rsidR="00985891" w:rsidRPr="00B41A50">
        <w:rPr>
          <w:lang w:val="en-GB"/>
        </w:rPr>
        <w:t xml:space="preserve"> prior to grinding (&lt;1 mm). </w:t>
      </w:r>
      <w:r w:rsidR="00AD2C51">
        <w:rPr>
          <w:lang w:val="en-GB"/>
        </w:rPr>
        <w:t xml:space="preserve">For each </w:t>
      </w:r>
      <w:r w:rsidR="00F82286">
        <w:rPr>
          <w:lang w:val="en-GB"/>
        </w:rPr>
        <w:t>shoot sample</w:t>
      </w:r>
      <w:r w:rsidR="00AD2C51">
        <w:rPr>
          <w:lang w:val="en-GB"/>
        </w:rPr>
        <w:t xml:space="preserve">, a </w:t>
      </w:r>
      <w:r w:rsidR="00F82286">
        <w:rPr>
          <w:lang w:val="en-GB"/>
        </w:rPr>
        <w:t>weighed aliquot (</w:t>
      </w:r>
      <w:r w:rsidR="00264C67">
        <w:rPr>
          <w:lang w:val="en-GB"/>
        </w:rPr>
        <w:t>0.1 g</w:t>
      </w:r>
      <w:r w:rsidR="00F82286">
        <w:rPr>
          <w:lang w:val="en-GB"/>
        </w:rPr>
        <w:t xml:space="preserve"> DW)</w:t>
      </w:r>
      <w:r w:rsidR="00AD2C51">
        <w:rPr>
          <w:lang w:val="en-GB"/>
        </w:rPr>
        <w:t xml:space="preserve"> </w:t>
      </w:r>
      <w:r w:rsidR="00264C67">
        <w:rPr>
          <w:lang w:val="en-GB"/>
        </w:rPr>
        <w:t>w</w:t>
      </w:r>
      <w:r w:rsidR="00AD2C51">
        <w:rPr>
          <w:lang w:val="en-GB"/>
        </w:rPr>
        <w:t>as</w:t>
      </w:r>
      <w:r w:rsidR="00264C67">
        <w:rPr>
          <w:lang w:val="en-GB"/>
        </w:rPr>
        <w:t xml:space="preserve"> digested</w:t>
      </w:r>
      <w:r w:rsidR="0041779D">
        <w:rPr>
          <w:lang w:val="en-GB"/>
        </w:rPr>
        <w:t xml:space="preserve"> in a 2:1 concentrated HNO</w:t>
      </w:r>
      <w:r w:rsidR="0041779D" w:rsidRPr="0041779D">
        <w:rPr>
          <w:vertAlign w:val="subscript"/>
          <w:lang w:val="en-GB"/>
        </w:rPr>
        <w:t>3</w:t>
      </w:r>
      <w:r w:rsidR="0041779D">
        <w:rPr>
          <w:lang w:val="en-GB"/>
        </w:rPr>
        <w:t>:HCl</w:t>
      </w:r>
      <w:r w:rsidR="00264C67">
        <w:rPr>
          <w:lang w:val="en-GB"/>
        </w:rPr>
        <w:t xml:space="preserve"> mixture </w:t>
      </w:r>
      <w:r w:rsidR="00F82286">
        <w:rPr>
          <w:lang w:val="en-GB"/>
        </w:rPr>
        <w:t>(</w:t>
      </w:r>
      <w:r w:rsidR="00FC7047">
        <w:rPr>
          <w:lang w:val="en-GB"/>
        </w:rPr>
        <w:t>3</w:t>
      </w:r>
      <w:r w:rsidR="00FC7047" w:rsidRPr="00FC7047">
        <w:rPr>
          <w:lang w:val="en-GB"/>
        </w:rPr>
        <w:t xml:space="preserve"> </w:t>
      </w:r>
      <w:r w:rsidR="00F82286" w:rsidRPr="00FC7047">
        <w:rPr>
          <w:lang w:val="en-GB"/>
        </w:rPr>
        <w:t>mL</w:t>
      </w:r>
      <w:r w:rsidR="00F82286">
        <w:rPr>
          <w:lang w:val="en-GB"/>
        </w:rPr>
        <w:t xml:space="preserve">) </w:t>
      </w:r>
      <w:r w:rsidR="0041779D">
        <w:rPr>
          <w:lang w:val="en-GB"/>
        </w:rPr>
        <w:t>on a hot plate at 130</w:t>
      </w:r>
      <w:r w:rsidR="0041779D" w:rsidRPr="00B41A50">
        <w:rPr>
          <w:lang w:val="en-GB"/>
        </w:rPr>
        <w:t>°C</w:t>
      </w:r>
      <w:r w:rsidR="00F82286">
        <w:rPr>
          <w:lang w:val="en-GB"/>
        </w:rPr>
        <w:t xml:space="preserve"> and </w:t>
      </w:r>
      <w:r w:rsidR="00B3526E">
        <w:rPr>
          <w:lang w:val="en-GB"/>
        </w:rPr>
        <w:t xml:space="preserve">the volume was </w:t>
      </w:r>
      <w:r w:rsidR="00D15F23">
        <w:rPr>
          <w:lang w:val="en-GB"/>
        </w:rPr>
        <w:t xml:space="preserve">made </w:t>
      </w:r>
      <w:r w:rsidR="00F82286">
        <w:rPr>
          <w:lang w:val="en-GB"/>
        </w:rPr>
        <w:t xml:space="preserve">up to </w:t>
      </w:r>
      <w:r w:rsidR="00FC7047">
        <w:rPr>
          <w:lang w:val="en-GB"/>
        </w:rPr>
        <w:t>10</w:t>
      </w:r>
      <w:r w:rsidR="00FC7047" w:rsidRPr="00FC7047">
        <w:rPr>
          <w:lang w:val="en-GB"/>
        </w:rPr>
        <w:t xml:space="preserve"> </w:t>
      </w:r>
      <w:r w:rsidR="00F82286" w:rsidRPr="00FC7047">
        <w:rPr>
          <w:lang w:val="en-GB"/>
        </w:rPr>
        <w:t>mL</w:t>
      </w:r>
      <w:r w:rsidR="00264C67" w:rsidRPr="00FC7047">
        <w:rPr>
          <w:lang w:val="en-GB"/>
        </w:rPr>
        <w:t>.</w:t>
      </w:r>
      <w:r w:rsidR="00264C67">
        <w:rPr>
          <w:lang w:val="en-GB"/>
        </w:rPr>
        <w:t xml:space="preserve"> </w:t>
      </w:r>
      <w:r w:rsidR="00EB4B84">
        <w:rPr>
          <w:lang w:val="en-GB"/>
        </w:rPr>
        <w:t>The ionome</w:t>
      </w:r>
      <w:r w:rsidR="00F82286">
        <w:rPr>
          <w:lang w:val="en-GB"/>
        </w:rPr>
        <w:t xml:space="preserve"> </w:t>
      </w:r>
      <w:r w:rsidR="00264C67">
        <w:rPr>
          <w:lang w:val="en-GB"/>
        </w:rPr>
        <w:t xml:space="preserve">in digested samples </w:t>
      </w:r>
      <w:r w:rsidR="00F82286">
        <w:rPr>
          <w:lang w:val="en-GB"/>
        </w:rPr>
        <w:t xml:space="preserve">was measured </w:t>
      </w:r>
      <w:r w:rsidR="00264C67">
        <w:rPr>
          <w:lang w:val="en-GB"/>
        </w:rPr>
        <w:t xml:space="preserve">by </w:t>
      </w:r>
      <w:r w:rsidR="00087480" w:rsidRPr="00F6288A">
        <w:rPr>
          <w:lang w:val="en-US"/>
        </w:rPr>
        <w:t>inductively cou</w:t>
      </w:r>
      <w:r w:rsidR="00087480" w:rsidRPr="00363C57">
        <w:rPr>
          <w:lang w:val="en-US"/>
        </w:rPr>
        <w:t>pled plasma optical emission spectrometry (ICP-OES) (Vista Pro; Varian Inc., Australia)</w:t>
      </w:r>
      <w:r w:rsidR="0041779D">
        <w:rPr>
          <w:lang w:val="en-GB"/>
        </w:rPr>
        <w:t xml:space="preserve"> </w:t>
      </w:r>
      <w:r w:rsidR="00EB4B84">
        <w:rPr>
          <w:lang w:val="en-GB"/>
        </w:rPr>
        <w:t xml:space="preserve">at the </w:t>
      </w:r>
      <w:r w:rsidR="00B76E85">
        <w:rPr>
          <w:lang w:val="en-GB"/>
        </w:rPr>
        <w:t>IIAG-CSIC</w:t>
      </w:r>
      <w:r w:rsidR="00EB4B84">
        <w:rPr>
          <w:lang w:val="en-GB"/>
        </w:rPr>
        <w:t xml:space="preserve"> laboratory (</w:t>
      </w:r>
      <w:r w:rsidR="00B76E85">
        <w:rPr>
          <w:lang w:val="en-GB"/>
        </w:rPr>
        <w:t>Santiago de Compostela, Spain</w:t>
      </w:r>
      <w:r w:rsidR="00EB4B84">
        <w:rPr>
          <w:lang w:val="en-GB"/>
        </w:rPr>
        <w:t xml:space="preserve">) </w:t>
      </w:r>
      <w:r w:rsidR="0041779D">
        <w:rPr>
          <w:lang w:val="en-GB"/>
        </w:rPr>
        <w:t>and expressed in mg kg</w:t>
      </w:r>
      <w:r w:rsidR="0041779D" w:rsidRPr="0041779D">
        <w:rPr>
          <w:vertAlign w:val="superscript"/>
          <w:lang w:val="en-GB"/>
        </w:rPr>
        <w:t>-1</w:t>
      </w:r>
      <w:r w:rsidR="0041779D">
        <w:rPr>
          <w:lang w:val="en-GB"/>
        </w:rPr>
        <w:t xml:space="preserve"> DW plant material.</w:t>
      </w:r>
    </w:p>
    <w:p w14:paraId="1096AE5E" w14:textId="5041A4C2" w:rsidR="00985891" w:rsidRPr="003F7F84" w:rsidRDefault="00985891" w:rsidP="005C2854">
      <w:pPr>
        <w:widowControl/>
        <w:suppressAutoHyphens w:val="0"/>
        <w:autoSpaceDE w:val="0"/>
        <w:adjustRightInd w:val="0"/>
        <w:spacing w:line="360" w:lineRule="auto"/>
        <w:jc w:val="both"/>
        <w:textAlignment w:val="auto"/>
        <w:rPr>
          <w:lang w:val="en-US"/>
        </w:rPr>
      </w:pPr>
      <w:r w:rsidRPr="003F7F84">
        <w:rPr>
          <w:lang w:val="en-US"/>
        </w:rPr>
        <w:t>Photo</w:t>
      </w:r>
      <w:r w:rsidR="003F7F84" w:rsidRPr="003F7F84">
        <w:rPr>
          <w:lang w:val="en-US"/>
        </w:rPr>
        <w:t>synthesis</w:t>
      </w:r>
      <w:r w:rsidRPr="003F7F84">
        <w:rPr>
          <w:lang w:val="en-US"/>
        </w:rPr>
        <w:t xml:space="preserve"> efficiency, as estimated by chlorophyll fluorescence, was measured </w:t>
      </w:r>
      <w:r w:rsidRPr="003F7F84">
        <w:rPr>
          <w:i/>
          <w:lang w:val="en-US"/>
        </w:rPr>
        <w:t>in vivo</w:t>
      </w:r>
      <w:r w:rsidRPr="003F7F84">
        <w:rPr>
          <w:lang w:val="en-US"/>
        </w:rPr>
        <w:t xml:space="preserve"> on three fully expanded leaves of each plant the day </w:t>
      </w:r>
      <w:r w:rsidR="00763583" w:rsidRPr="003F7F84">
        <w:rPr>
          <w:lang w:val="en-US"/>
        </w:rPr>
        <w:t>prior</w:t>
      </w:r>
      <w:r w:rsidRPr="003F7F84">
        <w:rPr>
          <w:lang w:val="en-US"/>
        </w:rPr>
        <w:t xml:space="preserve"> </w:t>
      </w:r>
      <w:r w:rsidR="00D15F23">
        <w:rPr>
          <w:lang w:val="en-US"/>
        </w:rPr>
        <w:t xml:space="preserve">to </w:t>
      </w:r>
      <w:r w:rsidRPr="003F7F84">
        <w:rPr>
          <w:lang w:val="en-US"/>
        </w:rPr>
        <w:t>harvesting, using a pulse-amplitude modulated fluorometer (Mini-Pam, Walz, Effeltrich, Germany). The maximum quantum yield of photosystem II (PSII) was assessed from the ratio F</w:t>
      </w:r>
      <w:r w:rsidRPr="003F7F84">
        <w:rPr>
          <w:rStyle w:val="A13"/>
          <w:sz w:val="24"/>
          <w:lang w:val="en-US"/>
        </w:rPr>
        <w:t xml:space="preserve">v </w:t>
      </w:r>
      <w:r w:rsidRPr="003F7F84">
        <w:rPr>
          <w:lang w:val="en-US"/>
        </w:rPr>
        <w:t>⁄F</w:t>
      </w:r>
      <w:r w:rsidRPr="003F7F84">
        <w:rPr>
          <w:rStyle w:val="A13"/>
          <w:sz w:val="24"/>
          <w:lang w:val="en-US"/>
        </w:rPr>
        <w:t xml:space="preserve">m </w:t>
      </w:r>
      <w:r w:rsidRPr="003F7F84">
        <w:rPr>
          <w:lang w:val="en-US"/>
        </w:rPr>
        <w:t>= (F</w:t>
      </w:r>
      <w:r w:rsidRPr="003F7F84">
        <w:rPr>
          <w:rStyle w:val="A13"/>
          <w:sz w:val="24"/>
          <w:lang w:val="en-US"/>
        </w:rPr>
        <w:t xml:space="preserve">m </w:t>
      </w:r>
      <w:r w:rsidRPr="003F7F84">
        <w:rPr>
          <w:lang w:val="en-US"/>
        </w:rPr>
        <w:t>- F</w:t>
      </w:r>
      <w:r w:rsidRPr="003F7F84">
        <w:rPr>
          <w:rStyle w:val="A13"/>
          <w:sz w:val="24"/>
          <w:lang w:val="en-US"/>
        </w:rPr>
        <w:t>0</w:t>
      </w:r>
      <w:r w:rsidRPr="003F7F84">
        <w:rPr>
          <w:lang w:val="en-US"/>
        </w:rPr>
        <w:t>) ⁄F</w:t>
      </w:r>
      <w:r w:rsidRPr="003F7F84">
        <w:rPr>
          <w:rStyle w:val="A13"/>
          <w:sz w:val="24"/>
          <w:lang w:val="en-US"/>
        </w:rPr>
        <w:t xml:space="preserve">m </w:t>
      </w:r>
      <w:r w:rsidRPr="003F7F84">
        <w:rPr>
          <w:lang w:val="en-US"/>
        </w:rPr>
        <w:t xml:space="preserve">(Bolhàr-Nordenkampf </w:t>
      </w:r>
      <w:r w:rsidRPr="003F7F84">
        <w:rPr>
          <w:i/>
          <w:iCs/>
          <w:lang w:val="en-US"/>
        </w:rPr>
        <w:t xml:space="preserve">et al. </w:t>
      </w:r>
      <w:r w:rsidRPr="003F7F84">
        <w:rPr>
          <w:lang w:val="en-US"/>
        </w:rPr>
        <w:t>1989), where F</w:t>
      </w:r>
      <w:r w:rsidRPr="003F7F84">
        <w:rPr>
          <w:rStyle w:val="A13"/>
          <w:sz w:val="24"/>
          <w:lang w:val="en-US"/>
        </w:rPr>
        <w:t xml:space="preserve">0 </w:t>
      </w:r>
      <w:r w:rsidRPr="003F7F84">
        <w:rPr>
          <w:lang w:val="en-US"/>
        </w:rPr>
        <w:t>and F</w:t>
      </w:r>
      <w:r w:rsidRPr="003F7F84">
        <w:rPr>
          <w:rStyle w:val="A13"/>
          <w:sz w:val="24"/>
          <w:lang w:val="en-US"/>
        </w:rPr>
        <w:t xml:space="preserve">m </w:t>
      </w:r>
      <w:r w:rsidRPr="003F7F84">
        <w:rPr>
          <w:lang w:val="en-US"/>
        </w:rPr>
        <w:t>are defined as minimal and maximal fluorescence yields of a dark-adapted sample, with all PSII reaction centers fully open. This parameter was measured with dark-adapted plants to ensure that all their PSII reaction centers were open. The maximum quantum yield esti</w:t>
      </w:r>
      <w:r w:rsidRPr="003F7F84">
        <w:rPr>
          <w:color w:val="000000"/>
          <w:lang w:val="en-US"/>
        </w:rPr>
        <w:t>mates the efficiency of excitation ener</w:t>
      </w:r>
      <w:r w:rsidR="007320EF" w:rsidRPr="003F7F84">
        <w:rPr>
          <w:color w:val="000000"/>
          <w:lang w:val="en-US"/>
        </w:rPr>
        <w:t xml:space="preserve">gy capture by open </w:t>
      </w:r>
      <w:r w:rsidRPr="003F7F84">
        <w:rPr>
          <w:color w:val="000000"/>
          <w:lang w:val="en-US"/>
        </w:rPr>
        <w:t>PSII reaction centers (Butler and Kitajima 1975).</w:t>
      </w:r>
    </w:p>
    <w:p w14:paraId="7FAC005F" w14:textId="77777777" w:rsidR="00985891" w:rsidRPr="00B41A50" w:rsidRDefault="00985891" w:rsidP="005C2854">
      <w:pPr>
        <w:pStyle w:val="Standard"/>
        <w:spacing w:line="360" w:lineRule="auto"/>
        <w:jc w:val="both"/>
        <w:rPr>
          <w:lang w:val="en-GB"/>
        </w:rPr>
      </w:pPr>
    </w:p>
    <w:p w14:paraId="04972D82" w14:textId="03963C58" w:rsidR="00DB5917" w:rsidRPr="00DB5917" w:rsidRDefault="00407EE5" w:rsidP="005C2854">
      <w:pPr>
        <w:pStyle w:val="Standard"/>
        <w:spacing w:line="360" w:lineRule="auto"/>
        <w:jc w:val="both"/>
        <w:rPr>
          <w:i/>
          <w:iCs/>
          <w:sz w:val="28"/>
          <w:szCs w:val="28"/>
          <w:lang w:val="en-GB"/>
        </w:rPr>
      </w:pPr>
      <w:r>
        <w:rPr>
          <w:i/>
          <w:iCs/>
          <w:sz w:val="28"/>
          <w:szCs w:val="28"/>
          <w:lang w:val="en-GB"/>
        </w:rPr>
        <w:t xml:space="preserve">2.3. </w:t>
      </w:r>
      <w:r w:rsidR="00A54A09">
        <w:rPr>
          <w:i/>
          <w:iCs/>
          <w:sz w:val="28"/>
          <w:szCs w:val="28"/>
          <w:lang w:val="en-GB"/>
        </w:rPr>
        <w:t>Data analysis</w:t>
      </w:r>
    </w:p>
    <w:p w14:paraId="36B98468" w14:textId="3188AFE8" w:rsidR="00476291" w:rsidRDefault="00173A2F" w:rsidP="00363C57">
      <w:pPr>
        <w:spacing w:line="480" w:lineRule="auto"/>
        <w:rPr>
          <w:lang w:val="en-GB"/>
        </w:rPr>
      </w:pPr>
      <w:r>
        <w:rPr>
          <w:lang w:val="en-GB"/>
        </w:rPr>
        <w:t>According to results of SPW analyses (see below) contaminated sites were split in two groups</w:t>
      </w:r>
      <w:r w:rsidRPr="00173A2F">
        <w:rPr>
          <w:lang w:val="en-GB"/>
        </w:rPr>
        <w:t xml:space="preserve">: soil Cu contamination and Cu exposure were obviously mainly involved for the Touro and Biogeco sites, whereas labile pools of Zn and Cd (and Pb in a lesser extent) were pivotal for the other sites. This was an outcome of Kumpiene et al (2014) (the whole dataset was tested but data were better discriminated and explained by considering two groups based on dominant TE exposure). </w:t>
      </w:r>
      <w:r>
        <w:rPr>
          <w:lang w:val="en-GB"/>
        </w:rPr>
        <w:t>Statistical</w:t>
      </w:r>
      <w:r w:rsidR="00087480">
        <w:rPr>
          <w:lang w:val="en-GB"/>
        </w:rPr>
        <w:t xml:space="preserve"> analyses were </w:t>
      </w:r>
      <w:r w:rsidR="00B3526E">
        <w:rPr>
          <w:lang w:val="en-GB"/>
        </w:rPr>
        <w:t>applied s</w:t>
      </w:r>
      <w:r w:rsidR="0011242E">
        <w:rPr>
          <w:lang w:val="en-GB"/>
        </w:rPr>
        <w:t xml:space="preserve">eparately </w:t>
      </w:r>
      <w:r w:rsidR="00087480">
        <w:rPr>
          <w:lang w:val="en-GB"/>
        </w:rPr>
        <w:t xml:space="preserve">to </w:t>
      </w:r>
      <w:r w:rsidR="00B3526E">
        <w:rPr>
          <w:lang w:val="en-GB"/>
        </w:rPr>
        <w:t>each</w:t>
      </w:r>
      <w:r w:rsidR="0011242E">
        <w:rPr>
          <w:lang w:val="en-GB"/>
        </w:rPr>
        <w:t xml:space="preserve"> </w:t>
      </w:r>
      <w:r w:rsidR="00087480">
        <w:rPr>
          <w:lang w:val="en-GB"/>
        </w:rPr>
        <w:t>group</w:t>
      </w:r>
      <w:r>
        <w:rPr>
          <w:lang w:val="en-GB"/>
        </w:rPr>
        <w:t xml:space="preserve"> of sites</w:t>
      </w:r>
      <w:r w:rsidR="00DB5917">
        <w:rPr>
          <w:lang w:val="en-GB"/>
        </w:rPr>
        <w:t xml:space="preserve">. </w:t>
      </w:r>
    </w:p>
    <w:p w14:paraId="06195BC2" w14:textId="37B252A9" w:rsidR="00CF264E" w:rsidRPr="00CF264E" w:rsidRDefault="00D73D8C" w:rsidP="005C2854">
      <w:pPr>
        <w:pStyle w:val="Standard"/>
        <w:spacing w:line="360" w:lineRule="auto"/>
        <w:jc w:val="both"/>
        <w:rPr>
          <w:lang w:val="en-GB"/>
        </w:rPr>
      </w:pPr>
      <w:r>
        <w:rPr>
          <w:lang w:val="en-GB"/>
        </w:rPr>
        <w:t>Effects of GRO treatments on soluble TE concentrations</w:t>
      </w:r>
      <w:r w:rsidR="00EB4C1D">
        <w:rPr>
          <w:lang w:val="en-GB"/>
        </w:rPr>
        <w:t>,</w:t>
      </w:r>
      <w:r w:rsidR="00203188">
        <w:rPr>
          <w:lang w:val="en-GB"/>
        </w:rPr>
        <w:t xml:space="preserve"> </w:t>
      </w:r>
      <w:r w:rsidRPr="008A2663">
        <w:rPr>
          <w:lang w:val="en-GB"/>
        </w:rPr>
        <w:t xml:space="preserve">shoot parameters (biomass -FW and DW-, maximum efficiency of PSII and shoot </w:t>
      </w:r>
      <w:r w:rsidR="00BB14C0">
        <w:rPr>
          <w:lang w:val="en-GB"/>
        </w:rPr>
        <w:t>ionome</w:t>
      </w:r>
      <w:r w:rsidRPr="008A2663">
        <w:rPr>
          <w:lang w:val="en-GB"/>
        </w:rPr>
        <w:t xml:space="preserve">) </w:t>
      </w:r>
      <w:r w:rsidR="00EB4C1D">
        <w:rPr>
          <w:lang w:val="en-GB"/>
        </w:rPr>
        <w:t>and shoot TE removal</w:t>
      </w:r>
      <w:r w:rsidR="0050322C">
        <w:rPr>
          <w:lang w:val="en-GB"/>
        </w:rPr>
        <w:t>s</w:t>
      </w:r>
      <w:r w:rsidR="00EB4C1D">
        <w:rPr>
          <w:lang w:val="en-GB"/>
        </w:rPr>
        <w:t xml:space="preserve"> (computed as the product of shoot </w:t>
      </w:r>
      <w:r w:rsidR="00DF0D4A">
        <w:rPr>
          <w:lang w:val="en-GB"/>
        </w:rPr>
        <w:t xml:space="preserve">DW </w:t>
      </w:r>
      <w:r w:rsidR="00EB4C1D">
        <w:rPr>
          <w:lang w:val="en-GB"/>
        </w:rPr>
        <w:t xml:space="preserve">biomass by shoot element concentration) </w:t>
      </w:r>
      <w:r>
        <w:rPr>
          <w:lang w:val="en-GB"/>
        </w:rPr>
        <w:t>were assessed for each site</w:t>
      </w:r>
      <w:r w:rsidR="0050111C">
        <w:rPr>
          <w:lang w:val="en-GB"/>
        </w:rPr>
        <w:t>. For this, S</w:t>
      </w:r>
      <w:r>
        <w:rPr>
          <w:lang w:val="en-GB"/>
        </w:rPr>
        <w:t xml:space="preserve">tudent T-test </w:t>
      </w:r>
      <w:r w:rsidR="0050111C">
        <w:rPr>
          <w:lang w:val="en-GB"/>
        </w:rPr>
        <w:t xml:space="preserve">and </w:t>
      </w:r>
      <w:r>
        <w:rPr>
          <w:lang w:val="en-GB"/>
        </w:rPr>
        <w:t>one-way ANOVA</w:t>
      </w:r>
      <w:r w:rsidR="0050111C">
        <w:rPr>
          <w:lang w:val="en-GB"/>
        </w:rPr>
        <w:t>s</w:t>
      </w:r>
      <w:r>
        <w:rPr>
          <w:lang w:val="en-GB"/>
        </w:rPr>
        <w:t xml:space="preserve"> </w:t>
      </w:r>
      <w:r w:rsidR="0050111C">
        <w:rPr>
          <w:lang w:val="en-GB"/>
        </w:rPr>
        <w:t xml:space="preserve">were respectively used when two or more </w:t>
      </w:r>
      <w:r>
        <w:rPr>
          <w:lang w:val="en-GB"/>
        </w:rPr>
        <w:t xml:space="preserve">treatments </w:t>
      </w:r>
      <w:r w:rsidR="0050111C">
        <w:rPr>
          <w:lang w:val="en-GB"/>
        </w:rPr>
        <w:t xml:space="preserve">were </w:t>
      </w:r>
      <w:r>
        <w:rPr>
          <w:lang w:val="en-GB"/>
        </w:rPr>
        <w:t xml:space="preserve">applied </w:t>
      </w:r>
      <w:r w:rsidR="0050111C">
        <w:rPr>
          <w:lang w:val="en-GB"/>
        </w:rPr>
        <w:t xml:space="preserve">per </w:t>
      </w:r>
      <w:r>
        <w:rPr>
          <w:lang w:val="en-GB"/>
        </w:rPr>
        <w:t xml:space="preserve">site. One way </w:t>
      </w:r>
      <w:r w:rsidR="00B76E85">
        <w:rPr>
          <w:lang w:val="en-GB"/>
        </w:rPr>
        <w:t xml:space="preserve">ANOVAs </w:t>
      </w:r>
      <w:r>
        <w:rPr>
          <w:lang w:val="en-GB"/>
        </w:rPr>
        <w:t>were completed with Tukey post-hoc tests to assess multi-comparison of means between treatments. Data were log-transformed</w:t>
      </w:r>
      <w:r w:rsidR="00070935">
        <w:rPr>
          <w:lang w:val="en-GB"/>
        </w:rPr>
        <w:t xml:space="preserve"> when necessary to meet ANOVA requirements </w:t>
      </w:r>
      <w:r w:rsidR="00D74920">
        <w:rPr>
          <w:lang w:val="en-GB"/>
        </w:rPr>
        <w:t xml:space="preserve">of </w:t>
      </w:r>
      <w:r w:rsidR="00070935">
        <w:rPr>
          <w:lang w:val="en-GB"/>
        </w:rPr>
        <w:t xml:space="preserve">normality and variance homogeneity. </w:t>
      </w:r>
      <w:r w:rsidR="00F71021">
        <w:rPr>
          <w:lang w:val="en-GB"/>
        </w:rPr>
        <w:t>Correlations between TE concentrations in the soil pore water and the (1M NH</w:t>
      </w:r>
      <w:r w:rsidR="00F71021" w:rsidRPr="007E1480">
        <w:rPr>
          <w:vertAlign w:val="subscript"/>
          <w:lang w:val="en-GB"/>
        </w:rPr>
        <w:t>4</w:t>
      </w:r>
      <w:r w:rsidR="00F71021">
        <w:rPr>
          <w:lang w:val="en-GB"/>
        </w:rPr>
        <w:t>NO</w:t>
      </w:r>
      <w:r w:rsidR="00F71021" w:rsidRPr="007E1480">
        <w:rPr>
          <w:vertAlign w:val="subscript"/>
          <w:lang w:val="en-GB"/>
        </w:rPr>
        <w:t>3</w:t>
      </w:r>
      <w:r w:rsidR="00F71021">
        <w:rPr>
          <w:lang w:val="en-GB"/>
        </w:rPr>
        <w:t xml:space="preserve">) extractable fraction were assessed by </w:t>
      </w:r>
      <w:r w:rsidR="00D74920">
        <w:rPr>
          <w:lang w:val="en-GB"/>
        </w:rPr>
        <w:t xml:space="preserve">a </w:t>
      </w:r>
      <w:r w:rsidR="00F71021">
        <w:rPr>
          <w:lang w:val="en-GB"/>
        </w:rPr>
        <w:t xml:space="preserve">non-parametric Spearman correlation index. </w:t>
      </w:r>
      <w:r w:rsidR="00070935">
        <w:rPr>
          <w:lang w:val="en-GB"/>
        </w:rPr>
        <w:t>ANOVA</w:t>
      </w:r>
      <w:r w:rsidR="008A2663">
        <w:rPr>
          <w:lang w:val="en-GB"/>
        </w:rPr>
        <w:t xml:space="preserve">, </w:t>
      </w:r>
      <w:r w:rsidR="008A2663" w:rsidRPr="008A2663">
        <w:rPr>
          <w:lang w:val="en-GB"/>
        </w:rPr>
        <w:t>student</w:t>
      </w:r>
      <w:r w:rsidR="008A2663">
        <w:rPr>
          <w:lang w:val="en-GB"/>
        </w:rPr>
        <w:t xml:space="preserve"> T tests</w:t>
      </w:r>
      <w:r w:rsidR="00F71021">
        <w:rPr>
          <w:lang w:val="en-GB"/>
        </w:rPr>
        <w:t>,</w:t>
      </w:r>
      <w:r w:rsidR="008A2663">
        <w:rPr>
          <w:lang w:val="en-GB"/>
        </w:rPr>
        <w:t xml:space="preserve"> Tukey post hoc tests</w:t>
      </w:r>
      <w:r w:rsidR="00F71021">
        <w:rPr>
          <w:lang w:val="en-GB"/>
        </w:rPr>
        <w:t>, and Spearman index analyses</w:t>
      </w:r>
      <w:r w:rsidR="008A2663">
        <w:rPr>
          <w:lang w:val="en-GB"/>
        </w:rPr>
        <w:t xml:space="preserve"> </w:t>
      </w:r>
      <w:r w:rsidR="00CF264E">
        <w:rPr>
          <w:lang w:val="en-GB"/>
        </w:rPr>
        <w:t xml:space="preserve">were performed using </w:t>
      </w:r>
      <w:r w:rsidR="00D74920">
        <w:rPr>
          <w:lang w:val="en-GB"/>
        </w:rPr>
        <w:t xml:space="preserve">the </w:t>
      </w:r>
      <w:r w:rsidR="00CF264E" w:rsidRPr="00CF264E">
        <w:rPr>
          <w:lang w:val="en-GB"/>
        </w:rPr>
        <w:t>SPSS package (v. 15,</w:t>
      </w:r>
      <w:r w:rsidR="00CF264E">
        <w:rPr>
          <w:lang w:val="en-GB"/>
        </w:rPr>
        <w:t xml:space="preserve"> </w:t>
      </w:r>
      <w:r w:rsidR="00CF264E" w:rsidRPr="00CF264E">
        <w:rPr>
          <w:lang w:val="en-GB"/>
        </w:rPr>
        <w:t>SPSS Inc., Chicago, IL, USA).</w:t>
      </w:r>
    </w:p>
    <w:p w14:paraId="120FB932" w14:textId="7F2519CC" w:rsidR="0012567F" w:rsidRPr="0012567F" w:rsidRDefault="00A96A4B" w:rsidP="0050322C">
      <w:pPr>
        <w:pStyle w:val="Standard"/>
        <w:spacing w:line="360" w:lineRule="auto"/>
        <w:jc w:val="both"/>
        <w:rPr>
          <w:lang w:val="en-GB"/>
        </w:rPr>
      </w:pPr>
      <w:r w:rsidRPr="003C09E7">
        <w:rPr>
          <w:lang w:val="en-GB"/>
        </w:rPr>
        <w:t>Chemical analyses of SPW</w:t>
      </w:r>
      <w:r>
        <w:rPr>
          <w:lang w:val="en-GB"/>
        </w:rPr>
        <w:t xml:space="preserve"> and shoots resulted in two multivariate data</w:t>
      </w:r>
      <w:r w:rsidR="006728CA">
        <w:rPr>
          <w:lang w:val="en-GB"/>
        </w:rPr>
        <w:t xml:space="preserve"> sets</w:t>
      </w:r>
      <w:r>
        <w:rPr>
          <w:lang w:val="en-GB"/>
        </w:rPr>
        <w:t xml:space="preserve"> </w:t>
      </w:r>
      <w:r w:rsidR="002D05FC">
        <w:rPr>
          <w:lang w:val="en-GB"/>
        </w:rPr>
        <w:t>(</w:t>
      </w:r>
      <w:r>
        <w:rPr>
          <w:lang w:val="en-GB"/>
        </w:rPr>
        <w:t xml:space="preserve">for </w:t>
      </w:r>
      <w:r w:rsidR="00BB14C0">
        <w:rPr>
          <w:lang w:val="en-GB"/>
        </w:rPr>
        <w:t xml:space="preserve">both </w:t>
      </w:r>
      <w:r>
        <w:rPr>
          <w:lang w:val="en-GB"/>
        </w:rPr>
        <w:t>site</w:t>
      </w:r>
      <w:r w:rsidR="00BB14C0">
        <w:rPr>
          <w:lang w:val="en-GB"/>
        </w:rPr>
        <w:t xml:space="preserve"> group</w:t>
      </w:r>
      <w:r>
        <w:rPr>
          <w:lang w:val="en-GB"/>
        </w:rPr>
        <w:t>s</w:t>
      </w:r>
      <w:r w:rsidR="002D05FC">
        <w:rPr>
          <w:lang w:val="en-GB"/>
        </w:rPr>
        <w:t>)</w:t>
      </w:r>
      <w:r>
        <w:rPr>
          <w:lang w:val="en-GB"/>
        </w:rPr>
        <w:t>, one consisting o</w:t>
      </w:r>
      <w:r w:rsidR="006728CA">
        <w:rPr>
          <w:lang w:val="en-GB"/>
        </w:rPr>
        <w:t>f</w:t>
      </w:r>
      <w:r w:rsidR="003C092C">
        <w:rPr>
          <w:lang w:val="en-GB"/>
        </w:rPr>
        <w:t xml:space="preserve"> pH</w:t>
      </w:r>
      <w:r>
        <w:rPr>
          <w:lang w:val="en-GB"/>
        </w:rPr>
        <w:t xml:space="preserve"> and soluble </w:t>
      </w:r>
      <w:r w:rsidR="00BB14C0">
        <w:rPr>
          <w:lang w:val="en-GB"/>
        </w:rPr>
        <w:t xml:space="preserve">TE </w:t>
      </w:r>
      <w:r>
        <w:rPr>
          <w:lang w:val="en-GB"/>
        </w:rPr>
        <w:t>concentrations and the other consisting o</w:t>
      </w:r>
      <w:r w:rsidR="006728CA">
        <w:rPr>
          <w:lang w:val="en-GB"/>
        </w:rPr>
        <w:t>f</w:t>
      </w:r>
      <w:r>
        <w:rPr>
          <w:lang w:val="en-GB"/>
        </w:rPr>
        <w:t xml:space="preserve"> shoot ionome data. </w:t>
      </w:r>
      <w:r w:rsidR="00EB4B84">
        <w:rPr>
          <w:lang w:val="en-GB"/>
        </w:rPr>
        <w:t>A</w:t>
      </w:r>
      <w:r w:rsidR="002D05FC">
        <w:rPr>
          <w:lang w:val="en-GB"/>
        </w:rPr>
        <w:t xml:space="preserve"> Co-inertia Analysis </w:t>
      </w:r>
      <w:r w:rsidR="0007795B">
        <w:rPr>
          <w:lang w:val="en-GB"/>
        </w:rPr>
        <w:t>(CoI</w:t>
      </w:r>
      <w:r w:rsidR="00193410">
        <w:rPr>
          <w:lang w:val="en-GB"/>
        </w:rPr>
        <w:t xml:space="preserve">A, Doledec and Chessel 1994) </w:t>
      </w:r>
      <w:r w:rsidR="00EB4B84">
        <w:rPr>
          <w:lang w:val="en-GB"/>
        </w:rPr>
        <w:t xml:space="preserve">was performed </w:t>
      </w:r>
      <w:r w:rsidR="00193410">
        <w:rPr>
          <w:lang w:val="en-GB"/>
        </w:rPr>
        <w:t xml:space="preserve">to </w:t>
      </w:r>
      <w:r w:rsidR="00A9125C">
        <w:rPr>
          <w:lang w:val="en-GB"/>
        </w:rPr>
        <w:t>check for co-structure</w:t>
      </w:r>
      <w:r w:rsidR="00193410">
        <w:rPr>
          <w:lang w:val="en-GB"/>
        </w:rPr>
        <w:t xml:space="preserve"> between the</w:t>
      </w:r>
      <w:r w:rsidR="002D05FC">
        <w:rPr>
          <w:lang w:val="en-GB"/>
        </w:rPr>
        <w:t xml:space="preserve"> two data sets</w:t>
      </w:r>
      <w:r w:rsidR="00A9125C">
        <w:rPr>
          <w:lang w:val="en-GB"/>
        </w:rPr>
        <w:t>.</w:t>
      </w:r>
      <w:r w:rsidR="00193410">
        <w:rPr>
          <w:lang w:val="en-GB"/>
        </w:rPr>
        <w:t xml:space="preserve"> </w:t>
      </w:r>
      <w:r w:rsidR="0048792A">
        <w:rPr>
          <w:lang w:val="en-GB"/>
        </w:rPr>
        <w:t xml:space="preserve">In brief, </w:t>
      </w:r>
      <w:r w:rsidR="002D05FC">
        <w:rPr>
          <w:lang w:val="en-GB"/>
        </w:rPr>
        <w:t xml:space="preserve">CoIA </w:t>
      </w:r>
      <w:r w:rsidR="0048792A">
        <w:rPr>
          <w:lang w:val="en-GB"/>
        </w:rPr>
        <w:t xml:space="preserve">is a two-table ordination method that </w:t>
      </w:r>
      <w:r w:rsidR="002D05FC">
        <w:rPr>
          <w:lang w:val="en-GB"/>
        </w:rPr>
        <w:t xml:space="preserve">finds a common space onto which the samples and the variables of the data sets can be projected and compared (Legendre and Legendre 2012). </w:t>
      </w:r>
      <w:r w:rsidR="0048792A">
        <w:rPr>
          <w:lang w:val="en-GB"/>
        </w:rPr>
        <w:t xml:space="preserve">In this common space, the covariance (and also the correlation and standard deviation) between the two new sets of projected scores is maximal. </w:t>
      </w:r>
      <w:r w:rsidR="0069688E">
        <w:rPr>
          <w:lang w:val="en-GB"/>
        </w:rPr>
        <w:t xml:space="preserve">Prior </w:t>
      </w:r>
      <w:r w:rsidR="0012711A">
        <w:rPr>
          <w:lang w:val="en-GB"/>
        </w:rPr>
        <w:t xml:space="preserve">to CoIA, each data set was </w:t>
      </w:r>
      <w:r w:rsidR="00A9125C">
        <w:rPr>
          <w:lang w:val="en-GB"/>
        </w:rPr>
        <w:t>processed</w:t>
      </w:r>
      <w:r w:rsidR="00424DA8">
        <w:rPr>
          <w:lang w:val="en-GB"/>
        </w:rPr>
        <w:t xml:space="preserve"> by</w:t>
      </w:r>
      <w:r w:rsidR="0012711A">
        <w:rPr>
          <w:lang w:val="en-GB"/>
        </w:rPr>
        <w:t xml:space="preserve"> Principal Component Analys</w:t>
      </w:r>
      <w:r w:rsidR="00D74920">
        <w:rPr>
          <w:lang w:val="en-GB"/>
        </w:rPr>
        <w:t>i</w:t>
      </w:r>
      <w:r w:rsidR="0012711A">
        <w:rPr>
          <w:lang w:val="en-GB"/>
        </w:rPr>
        <w:t>s (PCA</w:t>
      </w:r>
      <w:r w:rsidR="00424DA8">
        <w:rPr>
          <w:lang w:val="en-GB"/>
        </w:rPr>
        <w:t>)</w:t>
      </w:r>
      <w:r w:rsidR="0048792A">
        <w:rPr>
          <w:lang w:val="en-GB"/>
        </w:rPr>
        <w:t xml:space="preserve">. </w:t>
      </w:r>
      <w:r w:rsidR="002435EA">
        <w:rPr>
          <w:lang w:val="en-GB"/>
        </w:rPr>
        <w:t xml:space="preserve">Moreover, the coefficient of correlation between the two </w:t>
      </w:r>
      <w:r w:rsidR="002664F6">
        <w:rPr>
          <w:lang w:val="en-GB"/>
        </w:rPr>
        <w:t>datasets</w:t>
      </w:r>
      <w:r w:rsidR="002435EA">
        <w:rPr>
          <w:lang w:val="en-GB"/>
        </w:rPr>
        <w:t xml:space="preserve"> (</w:t>
      </w:r>
      <w:r w:rsidR="002435EA" w:rsidRPr="002435EA">
        <w:rPr>
          <w:i/>
          <w:lang w:val="en-GB"/>
        </w:rPr>
        <w:t>RV</w:t>
      </w:r>
      <w:r w:rsidR="002435EA">
        <w:rPr>
          <w:lang w:val="en-GB"/>
        </w:rPr>
        <w:t xml:space="preserve"> coefficient) </w:t>
      </w:r>
      <w:r w:rsidR="00D74920">
        <w:rPr>
          <w:lang w:val="en-GB"/>
        </w:rPr>
        <w:t xml:space="preserve">was </w:t>
      </w:r>
      <w:r w:rsidR="002435EA">
        <w:rPr>
          <w:lang w:val="en-GB"/>
        </w:rPr>
        <w:t>computed, and its significance evaluated by a permutation test.</w:t>
      </w:r>
      <w:r w:rsidR="00BB14C0">
        <w:rPr>
          <w:lang w:val="en-GB"/>
        </w:rPr>
        <w:t xml:space="preserve"> </w:t>
      </w:r>
      <w:r w:rsidR="0050322C">
        <w:rPr>
          <w:lang w:val="en-GB"/>
        </w:rPr>
        <w:t xml:space="preserve">The </w:t>
      </w:r>
      <w:r w:rsidR="00F533E4">
        <w:rPr>
          <w:lang w:val="en-GB"/>
        </w:rPr>
        <w:t xml:space="preserve">Ineris </w:t>
      </w:r>
      <w:r w:rsidR="0020788A">
        <w:rPr>
          <w:lang w:val="en-GB"/>
        </w:rPr>
        <w:t xml:space="preserve">field trials </w:t>
      </w:r>
      <w:r w:rsidR="007F22FF">
        <w:rPr>
          <w:lang w:val="en-GB"/>
        </w:rPr>
        <w:t xml:space="preserve">were </w:t>
      </w:r>
      <w:r w:rsidR="00F533E4">
        <w:rPr>
          <w:lang w:val="en-GB"/>
        </w:rPr>
        <w:t xml:space="preserve">excluded from </w:t>
      </w:r>
      <w:r w:rsidR="005135B0">
        <w:rPr>
          <w:lang w:val="en-GB"/>
        </w:rPr>
        <w:t xml:space="preserve">the </w:t>
      </w:r>
      <w:r w:rsidR="00F533E4">
        <w:rPr>
          <w:lang w:val="en-GB"/>
        </w:rPr>
        <w:t xml:space="preserve">CoIA analysis due to the lack of untreated soil samples for comparison. </w:t>
      </w:r>
      <w:r w:rsidR="005135B0">
        <w:rPr>
          <w:lang w:val="en-GB"/>
        </w:rPr>
        <w:t xml:space="preserve">The </w:t>
      </w:r>
      <w:r w:rsidR="00D416A1">
        <w:rPr>
          <w:lang w:val="en-GB"/>
        </w:rPr>
        <w:t xml:space="preserve">PCA and </w:t>
      </w:r>
      <w:r w:rsidR="002D05FC">
        <w:rPr>
          <w:lang w:val="en-GB"/>
        </w:rPr>
        <w:t>CoIA analyse</w:t>
      </w:r>
      <w:r w:rsidR="00D416A1">
        <w:rPr>
          <w:lang w:val="en-GB"/>
        </w:rPr>
        <w:t xml:space="preserve">s </w:t>
      </w:r>
      <w:r w:rsidR="00BB14C0">
        <w:rPr>
          <w:lang w:val="en-GB"/>
        </w:rPr>
        <w:t xml:space="preserve">were </w:t>
      </w:r>
      <w:r w:rsidR="00D416A1">
        <w:rPr>
          <w:lang w:val="en-GB"/>
        </w:rPr>
        <w:t xml:space="preserve">performed </w:t>
      </w:r>
      <w:r w:rsidR="0012567F">
        <w:rPr>
          <w:lang w:val="en-GB"/>
        </w:rPr>
        <w:t>with</w:t>
      </w:r>
      <w:r w:rsidR="00D416A1">
        <w:rPr>
          <w:lang w:val="en-GB"/>
        </w:rPr>
        <w:t xml:space="preserve"> different functionalities of the ade4 package (Chessel et al. 2004; Dray et al. 2007)</w:t>
      </w:r>
      <w:r w:rsidR="0012567F">
        <w:rPr>
          <w:lang w:val="en-GB"/>
        </w:rPr>
        <w:t xml:space="preserve"> using </w:t>
      </w:r>
      <w:r w:rsidR="0012567F" w:rsidRPr="0012567F">
        <w:rPr>
          <w:lang w:val="en-GB"/>
        </w:rPr>
        <w:t>R software (version 2.12.0, R Foundation for Statistical Computing, Vienna, Austria).</w:t>
      </w:r>
    </w:p>
    <w:p w14:paraId="0040806B" w14:textId="77777777" w:rsidR="00A96A4B" w:rsidRPr="00B41A50" w:rsidRDefault="00A96A4B" w:rsidP="005C2854">
      <w:pPr>
        <w:pStyle w:val="Standard"/>
        <w:spacing w:line="360" w:lineRule="auto"/>
        <w:jc w:val="both"/>
        <w:rPr>
          <w:lang w:val="en-GB"/>
        </w:rPr>
      </w:pPr>
    </w:p>
    <w:p w14:paraId="667B2435" w14:textId="39775EE0" w:rsidR="00EB4C1D" w:rsidRDefault="00407EE5" w:rsidP="005C2854">
      <w:pPr>
        <w:pStyle w:val="Standard"/>
        <w:spacing w:line="360" w:lineRule="auto"/>
        <w:jc w:val="both"/>
        <w:rPr>
          <w:b/>
          <w:bCs/>
          <w:sz w:val="28"/>
          <w:szCs w:val="28"/>
          <w:lang w:val="en-GB"/>
        </w:rPr>
      </w:pPr>
      <w:r>
        <w:rPr>
          <w:b/>
          <w:bCs/>
          <w:sz w:val="28"/>
          <w:szCs w:val="28"/>
          <w:lang w:val="en-GB"/>
        </w:rPr>
        <w:t xml:space="preserve">3. </w:t>
      </w:r>
      <w:r w:rsidR="00985891" w:rsidRPr="00B41A50">
        <w:rPr>
          <w:b/>
          <w:bCs/>
          <w:sz w:val="28"/>
          <w:szCs w:val="28"/>
          <w:lang w:val="en-GB"/>
        </w:rPr>
        <w:t>Results</w:t>
      </w:r>
    </w:p>
    <w:p w14:paraId="3B69EA45" w14:textId="4AA39825" w:rsidR="00801EAA" w:rsidRPr="0092202C" w:rsidRDefault="00407EE5" w:rsidP="005C2854">
      <w:pPr>
        <w:pStyle w:val="Standard"/>
        <w:spacing w:line="360" w:lineRule="auto"/>
        <w:jc w:val="both"/>
        <w:rPr>
          <w:i/>
          <w:lang w:val="en-GB"/>
        </w:rPr>
      </w:pPr>
      <w:r>
        <w:rPr>
          <w:i/>
          <w:lang w:val="en-GB"/>
        </w:rPr>
        <w:t xml:space="preserve">3.1. </w:t>
      </w:r>
      <w:r w:rsidR="00801EAA">
        <w:rPr>
          <w:i/>
          <w:lang w:val="en-GB"/>
        </w:rPr>
        <w:t>Shoot DW yield and chlorophyll fluorescence</w:t>
      </w:r>
    </w:p>
    <w:p w14:paraId="694D3321" w14:textId="332444C8" w:rsidR="00801EAA" w:rsidRDefault="00801EAA" w:rsidP="005C2854">
      <w:pPr>
        <w:pStyle w:val="Standard"/>
        <w:spacing w:line="360" w:lineRule="auto"/>
        <w:jc w:val="both"/>
        <w:rPr>
          <w:lang w:val="en-GB"/>
        </w:rPr>
      </w:pPr>
      <w:r>
        <w:rPr>
          <w:lang w:val="en-GB"/>
        </w:rPr>
        <w:t>Lettuce plants growing on untreated soils had</w:t>
      </w:r>
      <w:r w:rsidR="0069688E">
        <w:rPr>
          <w:lang w:val="en-GB"/>
        </w:rPr>
        <w:t>,</w:t>
      </w:r>
      <w:r>
        <w:rPr>
          <w:lang w:val="en-GB"/>
        </w:rPr>
        <w:t xml:space="preserve"> in general</w:t>
      </w:r>
      <w:r w:rsidR="0069688E">
        <w:rPr>
          <w:lang w:val="en-GB"/>
        </w:rPr>
        <w:t>,</w:t>
      </w:r>
      <w:r>
        <w:rPr>
          <w:lang w:val="en-GB"/>
        </w:rPr>
        <w:t xml:space="preserve"> lower shoot DW yields than </w:t>
      </w:r>
      <w:r w:rsidR="009A67EC">
        <w:rPr>
          <w:lang w:val="en-GB"/>
        </w:rPr>
        <w:t xml:space="preserve">those grown in the </w:t>
      </w:r>
      <w:r>
        <w:rPr>
          <w:lang w:val="en-GB"/>
        </w:rPr>
        <w:t xml:space="preserve">control </w:t>
      </w:r>
      <w:r w:rsidR="009A67EC">
        <w:rPr>
          <w:lang w:val="en-GB"/>
        </w:rPr>
        <w:t>soil</w:t>
      </w:r>
      <w:r>
        <w:rPr>
          <w:lang w:val="en-GB"/>
        </w:rPr>
        <w:t xml:space="preserve">, except </w:t>
      </w:r>
      <w:r w:rsidR="009A67EC">
        <w:rPr>
          <w:lang w:val="en-GB"/>
        </w:rPr>
        <w:t xml:space="preserve">in the case of </w:t>
      </w:r>
      <w:r>
        <w:rPr>
          <w:lang w:val="en-GB"/>
        </w:rPr>
        <w:t>Bettwiesen (the UNT plants had a higher shoot biomass than the control</w:t>
      </w:r>
      <w:r w:rsidR="009A67EC">
        <w:rPr>
          <w:lang w:val="en-GB"/>
        </w:rPr>
        <w:t>s</w:t>
      </w:r>
      <w:r>
        <w:rPr>
          <w:lang w:val="en-GB"/>
        </w:rPr>
        <w:t xml:space="preserve">) (Fig. </w:t>
      </w:r>
      <w:r w:rsidR="002E30A5">
        <w:rPr>
          <w:lang w:val="en-GB"/>
        </w:rPr>
        <w:t>1</w:t>
      </w:r>
      <w:r w:rsidR="00F533E4">
        <w:rPr>
          <w:lang w:val="en-GB"/>
        </w:rPr>
        <w:t xml:space="preserve">, Table </w:t>
      </w:r>
      <w:r w:rsidR="00B26FB8">
        <w:rPr>
          <w:lang w:val="en-GB"/>
        </w:rPr>
        <w:t>S3</w:t>
      </w:r>
      <w:r>
        <w:rPr>
          <w:lang w:val="en-GB"/>
        </w:rPr>
        <w:t xml:space="preserve">). In </w:t>
      </w:r>
      <w:r w:rsidR="00720402">
        <w:rPr>
          <w:lang w:val="en-GB"/>
        </w:rPr>
        <w:t xml:space="preserve">four </w:t>
      </w:r>
      <w:r w:rsidR="005135B0">
        <w:rPr>
          <w:lang w:val="en-GB"/>
        </w:rPr>
        <w:t xml:space="preserve">out </w:t>
      </w:r>
      <w:r w:rsidR="00720402">
        <w:rPr>
          <w:lang w:val="en-GB"/>
        </w:rPr>
        <w:t xml:space="preserve">of the </w:t>
      </w:r>
      <w:r w:rsidR="007F22FF">
        <w:rPr>
          <w:lang w:val="en-GB"/>
        </w:rPr>
        <w:t xml:space="preserve">ten </w:t>
      </w:r>
      <w:r w:rsidR="00720402">
        <w:rPr>
          <w:lang w:val="en-GB"/>
        </w:rPr>
        <w:t>sites</w:t>
      </w:r>
      <w:r w:rsidR="005135B0">
        <w:rPr>
          <w:lang w:val="en-GB"/>
        </w:rPr>
        <w:t>, shoot DW yield differed</w:t>
      </w:r>
      <w:r w:rsidR="00720402">
        <w:rPr>
          <w:lang w:val="en-GB"/>
        </w:rPr>
        <w:t xml:space="preserve"> between plants growing on untreated and phytomanaged soils</w:t>
      </w:r>
      <w:r>
        <w:rPr>
          <w:lang w:val="en-GB"/>
        </w:rPr>
        <w:t>.</w:t>
      </w:r>
      <w:r w:rsidR="005135B0">
        <w:rPr>
          <w:lang w:val="en-GB"/>
        </w:rPr>
        <w:t xml:space="preserve"> </w:t>
      </w:r>
      <w:r w:rsidR="00720402">
        <w:rPr>
          <w:lang w:val="en-GB"/>
        </w:rPr>
        <w:t>L</w:t>
      </w:r>
      <w:r w:rsidR="00922233">
        <w:rPr>
          <w:lang w:val="en-GB"/>
        </w:rPr>
        <w:t xml:space="preserve">ettuces </w:t>
      </w:r>
      <w:r>
        <w:rPr>
          <w:lang w:val="en-GB"/>
        </w:rPr>
        <w:t xml:space="preserve">growing on the Lommel phytomanaged soil had an intermediate shoot biomass between the untreated and control soils, whereas the Piekary phytomanaged soils yielded higher shoot biomasses than the untreated soil (Fig. </w:t>
      </w:r>
      <w:r w:rsidR="00F212E8">
        <w:rPr>
          <w:lang w:val="en-GB"/>
        </w:rPr>
        <w:t>1</w:t>
      </w:r>
      <w:r>
        <w:rPr>
          <w:lang w:val="en-GB"/>
        </w:rPr>
        <w:t>). At both Cu-contaminated sites (Biogeco and Touro), phytoextraction had a slightly better effect on shoot biomass than phytostabilisation</w:t>
      </w:r>
      <w:r w:rsidR="0069688E">
        <w:rPr>
          <w:lang w:val="en-GB"/>
        </w:rPr>
        <w:t>:</w:t>
      </w:r>
      <w:r w:rsidR="00922233">
        <w:rPr>
          <w:lang w:val="en-GB"/>
        </w:rPr>
        <w:t xml:space="preserve"> lettuces grown on soils managed by </w:t>
      </w:r>
      <w:r w:rsidR="00133A5F">
        <w:rPr>
          <w:lang w:val="en-GB"/>
        </w:rPr>
        <w:t>the</w:t>
      </w:r>
      <w:r w:rsidR="00922233">
        <w:rPr>
          <w:lang w:val="en-GB"/>
        </w:rPr>
        <w:t xml:space="preserve"> </w:t>
      </w:r>
      <w:r w:rsidR="00E84AC6">
        <w:rPr>
          <w:lang w:val="en-GB"/>
        </w:rPr>
        <w:t>PE</w:t>
      </w:r>
      <w:r w:rsidR="00922233">
        <w:rPr>
          <w:lang w:val="en-GB"/>
        </w:rPr>
        <w:t xml:space="preserve">2 (Biogeco) and </w:t>
      </w:r>
      <w:r w:rsidR="00E84AC6">
        <w:rPr>
          <w:lang w:val="en-GB"/>
        </w:rPr>
        <w:t>PE</w:t>
      </w:r>
      <w:r w:rsidR="00922233">
        <w:rPr>
          <w:lang w:val="en-GB"/>
        </w:rPr>
        <w:t xml:space="preserve"> (Touro) </w:t>
      </w:r>
      <w:r w:rsidR="00133A5F">
        <w:rPr>
          <w:lang w:val="en-GB"/>
        </w:rPr>
        <w:t xml:space="preserve">treatments </w:t>
      </w:r>
      <w:r w:rsidR="00922233">
        <w:rPr>
          <w:lang w:val="en-GB"/>
        </w:rPr>
        <w:t xml:space="preserve">had </w:t>
      </w:r>
      <w:r w:rsidR="00133A5F">
        <w:rPr>
          <w:lang w:val="en-GB"/>
        </w:rPr>
        <w:t>similar</w:t>
      </w:r>
      <w:r w:rsidR="00922233">
        <w:rPr>
          <w:lang w:val="en-GB"/>
        </w:rPr>
        <w:t xml:space="preserve"> biomass values as plants grown on </w:t>
      </w:r>
      <w:r w:rsidR="00133A5F">
        <w:rPr>
          <w:lang w:val="en-GB"/>
        </w:rPr>
        <w:t xml:space="preserve">the </w:t>
      </w:r>
      <w:r w:rsidR="007F22FF">
        <w:rPr>
          <w:lang w:val="en-GB"/>
        </w:rPr>
        <w:t xml:space="preserve">control </w:t>
      </w:r>
      <w:r w:rsidR="00922233">
        <w:rPr>
          <w:lang w:val="en-GB"/>
        </w:rPr>
        <w:t>soil</w:t>
      </w:r>
      <w:r w:rsidR="0069688E">
        <w:rPr>
          <w:lang w:val="en-GB"/>
        </w:rPr>
        <w:t>, whereas lettuces from PS treatments had intermediate values (Touro) or lower biomass (Biogeco) than controls</w:t>
      </w:r>
      <w:r w:rsidR="00922233">
        <w:rPr>
          <w:lang w:val="en-GB"/>
        </w:rPr>
        <w:t xml:space="preserve"> (Fig. 1).</w:t>
      </w:r>
      <w:r>
        <w:rPr>
          <w:lang w:val="en-GB"/>
        </w:rPr>
        <w:t xml:space="preserve"> </w:t>
      </w:r>
      <w:r w:rsidR="001B11EA">
        <w:rPr>
          <w:lang w:val="en-GB"/>
        </w:rPr>
        <w:t xml:space="preserve">For the other sites, plants grown on phytomanaged soils had lower shoot biomass than controls. </w:t>
      </w:r>
      <w:r>
        <w:rPr>
          <w:lang w:val="en-GB"/>
        </w:rPr>
        <w:t xml:space="preserve">Similar results were observed with </w:t>
      </w:r>
      <w:r w:rsidR="00133A5F">
        <w:rPr>
          <w:lang w:val="en-GB"/>
        </w:rPr>
        <w:t xml:space="preserve">shoot </w:t>
      </w:r>
      <w:r>
        <w:rPr>
          <w:lang w:val="en-GB"/>
        </w:rPr>
        <w:t xml:space="preserve">FW </w:t>
      </w:r>
      <w:r w:rsidR="00133A5F">
        <w:rPr>
          <w:lang w:val="en-GB"/>
        </w:rPr>
        <w:t xml:space="preserve">yield </w:t>
      </w:r>
      <w:r>
        <w:rPr>
          <w:lang w:val="en-GB"/>
        </w:rPr>
        <w:t>(data not shown).</w:t>
      </w:r>
    </w:p>
    <w:p w14:paraId="51AF5F90" w14:textId="1822FE37" w:rsidR="00801EAA" w:rsidRDefault="00133A5F" w:rsidP="005C2854">
      <w:pPr>
        <w:pStyle w:val="Standard"/>
        <w:spacing w:line="360" w:lineRule="auto"/>
        <w:jc w:val="both"/>
        <w:rPr>
          <w:lang w:val="en-GB"/>
        </w:rPr>
      </w:pPr>
      <w:r>
        <w:rPr>
          <w:lang w:val="en-GB"/>
        </w:rPr>
        <w:t xml:space="preserve">The </w:t>
      </w:r>
      <w:r w:rsidR="00D03762">
        <w:rPr>
          <w:lang w:val="en-GB"/>
        </w:rPr>
        <w:t xml:space="preserve">Fv/Fm values, which represent the maximum potential quantum efficiency of </w:t>
      </w:r>
      <w:r w:rsidR="00801EAA">
        <w:rPr>
          <w:lang w:val="en-GB"/>
        </w:rPr>
        <w:t>PSII</w:t>
      </w:r>
      <w:r w:rsidR="00D03762">
        <w:rPr>
          <w:lang w:val="en-GB"/>
        </w:rPr>
        <w:t xml:space="preserve">, </w:t>
      </w:r>
      <w:r w:rsidR="00801EAA">
        <w:rPr>
          <w:lang w:val="en-GB"/>
        </w:rPr>
        <w:t>were less sensitive to treatments</w:t>
      </w:r>
      <w:r w:rsidR="00D03762">
        <w:rPr>
          <w:lang w:val="en-GB"/>
        </w:rPr>
        <w:t xml:space="preserve"> than shoot DW yields. There were</w:t>
      </w:r>
      <w:r w:rsidR="00801EAA">
        <w:rPr>
          <w:lang w:val="en-GB"/>
        </w:rPr>
        <w:t xml:space="preserve"> </w:t>
      </w:r>
      <w:r>
        <w:rPr>
          <w:lang w:val="en-GB"/>
        </w:rPr>
        <w:t xml:space="preserve">generally </w:t>
      </w:r>
      <w:r w:rsidR="00801EAA">
        <w:rPr>
          <w:lang w:val="en-GB"/>
        </w:rPr>
        <w:t>no differences between control plants (growing on the control soil) and lettuces growing on phytomanaged and untreated soils</w:t>
      </w:r>
      <w:r w:rsidR="00565B07">
        <w:rPr>
          <w:lang w:val="en-GB"/>
        </w:rPr>
        <w:t xml:space="preserve">, </w:t>
      </w:r>
      <w:r w:rsidR="00801EAA">
        <w:rPr>
          <w:lang w:val="en-GB"/>
        </w:rPr>
        <w:t>except</w:t>
      </w:r>
      <w:r w:rsidR="00565B07">
        <w:rPr>
          <w:lang w:val="en-GB"/>
        </w:rPr>
        <w:t xml:space="preserve"> </w:t>
      </w:r>
      <w:r w:rsidR="00801EAA">
        <w:rPr>
          <w:lang w:val="en-GB"/>
        </w:rPr>
        <w:t xml:space="preserve">for Touro (plants on the UNT soil died before the end of </w:t>
      </w:r>
      <w:r w:rsidR="009A67EC">
        <w:rPr>
          <w:lang w:val="en-GB"/>
        </w:rPr>
        <w:t xml:space="preserve">the </w:t>
      </w:r>
      <w:r w:rsidR="00801EAA">
        <w:rPr>
          <w:lang w:val="en-GB"/>
        </w:rPr>
        <w:t xml:space="preserve">experiment, so it was not possible to measure Fv/Fm) and Piekary (the UNT plants - but not </w:t>
      </w:r>
      <w:r w:rsidR="00DF0D4A">
        <w:rPr>
          <w:lang w:val="en-GB"/>
        </w:rPr>
        <w:t xml:space="preserve">the </w:t>
      </w:r>
      <w:r w:rsidR="00E84AC6">
        <w:rPr>
          <w:lang w:val="en-GB"/>
        </w:rPr>
        <w:t>PS</w:t>
      </w:r>
      <w:r w:rsidR="00801EAA">
        <w:rPr>
          <w:lang w:val="en-GB"/>
        </w:rPr>
        <w:t>1</w:t>
      </w:r>
      <w:r w:rsidR="00DF0D4A">
        <w:rPr>
          <w:lang w:val="en-GB"/>
        </w:rPr>
        <w:t xml:space="preserve"> and PS</w:t>
      </w:r>
      <w:r w:rsidR="00801EAA">
        <w:rPr>
          <w:lang w:val="en-GB"/>
        </w:rPr>
        <w:t>2 plants - had a Fv/Fm value lower than controls)</w:t>
      </w:r>
      <w:r w:rsidR="006D5242">
        <w:rPr>
          <w:lang w:val="en-GB"/>
        </w:rPr>
        <w:t xml:space="preserve"> (Fig</w:t>
      </w:r>
      <w:r w:rsidR="00565B07">
        <w:rPr>
          <w:lang w:val="en-GB"/>
        </w:rPr>
        <w:t>.</w:t>
      </w:r>
      <w:r w:rsidR="006D5242">
        <w:rPr>
          <w:lang w:val="en-GB"/>
        </w:rPr>
        <w:t xml:space="preserve"> 2)</w:t>
      </w:r>
      <w:r w:rsidR="00801EAA">
        <w:rPr>
          <w:lang w:val="en-GB"/>
        </w:rPr>
        <w:t>.</w:t>
      </w:r>
    </w:p>
    <w:p w14:paraId="619A4BA3" w14:textId="77777777" w:rsidR="002E30A5" w:rsidRDefault="002E30A5" w:rsidP="005C2854">
      <w:pPr>
        <w:pStyle w:val="Standard"/>
        <w:spacing w:line="360" w:lineRule="auto"/>
        <w:jc w:val="both"/>
        <w:rPr>
          <w:lang w:val="en-GB"/>
        </w:rPr>
      </w:pPr>
    </w:p>
    <w:p w14:paraId="2BF36637" w14:textId="77777777" w:rsidR="00F70DEC" w:rsidRDefault="00F70DEC">
      <w:pPr>
        <w:widowControl/>
        <w:suppressAutoHyphens w:val="0"/>
        <w:autoSpaceDN/>
        <w:textAlignment w:val="auto"/>
        <w:rPr>
          <w:b/>
          <w:sz w:val="20"/>
          <w:szCs w:val="20"/>
          <w:lang w:val="en-GB"/>
        </w:rPr>
      </w:pPr>
      <w:r>
        <w:rPr>
          <w:b/>
          <w:sz w:val="20"/>
          <w:szCs w:val="20"/>
          <w:lang w:val="en-GB"/>
        </w:rPr>
        <w:br w:type="page"/>
      </w:r>
    </w:p>
    <w:p w14:paraId="0EDD79E7" w14:textId="6DF6B10E" w:rsidR="002E30A5" w:rsidRDefault="002E30A5" w:rsidP="005C2854">
      <w:pPr>
        <w:pStyle w:val="Standard"/>
        <w:spacing w:line="360" w:lineRule="auto"/>
        <w:jc w:val="both"/>
        <w:rPr>
          <w:sz w:val="20"/>
          <w:szCs w:val="20"/>
          <w:lang w:val="en-GB"/>
        </w:rPr>
      </w:pPr>
      <w:r w:rsidRPr="00642E0A">
        <w:rPr>
          <w:b/>
          <w:sz w:val="20"/>
          <w:szCs w:val="20"/>
          <w:lang w:val="en-GB"/>
        </w:rPr>
        <w:t xml:space="preserve">Figure </w:t>
      </w:r>
      <w:r>
        <w:rPr>
          <w:b/>
          <w:sz w:val="20"/>
          <w:szCs w:val="20"/>
          <w:lang w:val="en-GB"/>
        </w:rPr>
        <w:t xml:space="preserve">1: </w:t>
      </w:r>
      <w:r w:rsidR="00565B07">
        <w:rPr>
          <w:sz w:val="20"/>
          <w:szCs w:val="20"/>
          <w:lang w:val="en-GB"/>
        </w:rPr>
        <w:t>S</w:t>
      </w:r>
      <w:r>
        <w:rPr>
          <w:sz w:val="20"/>
          <w:szCs w:val="20"/>
          <w:lang w:val="en-GB"/>
        </w:rPr>
        <w:t>hoot dry weight</w:t>
      </w:r>
      <w:r w:rsidR="00565B07">
        <w:rPr>
          <w:sz w:val="20"/>
          <w:szCs w:val="20"/>
          <w:lang w:val="en-GB"/>
        </w:rPr>
        <w:t xml:space="preserve"> yield</w:t>
      </w:r>
      <w:r>
        <w:rPr>
          <w:sz w:val="20"/>
          <w:szCs w:val="20"/>
          <w:lang w:val="en-GB"/>
        </w:rPr>
        <w:t xml:space="preserve"> </w:t>
      </w:r>
      <w:r w:rsidR="00565B07">
        <w:rPr>
          <w:sz w:val="20"/>
          <w:szCs w:val="20"/>
          <w:lang w:val="en-GB"/>
        </w:rPr>
        <w:t>(g DW plant</w:t>
      </w:r>
      <w:r w:rsidR="00565B07" w:rsidRPr="00FC5464">
        <w:rPr>
          <w:sz w:val="20"/>
          <w:szCs w:val="20"/>
          <w:vertAlign w:val="superscript"/>
          <w:lang w:val="en-GB"/>
        </w:rPr>
        <w:t>-1</w:t>
      </w:r>
      <w:r w:rsidR="00565B07">
        <w:rPr>
          <w:sz w:val="20"/>
          <w:szCs w:val="20"/>
          <w:lang w:val="en-GB"/>
        </w:rPr>
        <w:t xml:space="preserve">) </w:t>
      </w:r>
      <w:r>
        <w:rPr>
          <w:sz w:val="20"/>
          <w:szCs w:val="20"/>
          <w:lang w:val="en-GB"/>
        </w:rPr>
        <w:t>of lettuces grown on soils from</w:t>
      </w:r>
      <w:r w:rsidR="00FC5464">
        <w:rPr>
          <w:sz w:val="20"/>
          <w:szCs w:val="20"/>
          <w:lang w:val="en-GB"/>
        </w:rPr>
        <w:t xml:space="preserve"> the</w:t>
      </w:r>
      <w:r>
        <w:rPr>
          <w:sz w:val="20"/>
          <w:szCs w:val="20"/>
          <w:lang w:val="en-GB"/>
        </w:rPr>
        <w:t xml:space="preserve"> </w:t>
      </w:r>
      <w:r w:rsidR="0056070E">
        <w:rPr>
          <w:sz w:val="20"/>
          <w:szCs w:val="20"/>
          <w:lang w:val="en-GB"/>
        </w:rPr>
        <w:t>10</w:t>
      </w:r>
      <w:r>
        <w:rPr>
          <w:sz w:val="20"/>
          <w:szCs w:val="20"/>
          <w:lang w:val="en-GB"/>
        </w:rPr>
        <w:t xml:space="preserve"> GRO field trials.</w:t>
      </w:r>
      <w:r w:rsidRPr="00642E0A">
        <w:rPr>
          <w:sz w:val="20"/>
          <w:szCs w:val="20"/>
          <w:lang w:val="en-GB"/>
        </w:rPr>
        <w:t xml:space="preserve"> The results for </w:t>
      </w:r>
      <w:r>
        <w:rPr>
          <w:sz w:val="20"/>
          <w:szCs w:val="20"/>
          <w:lang w:val="en-GB"/>
        </w:rPr>
        <w:t>ANOVA</w:t>
      </w:r>
      <w:r w:rsidR="009A67EC">
        <w:rPr>
          <w:sz w:val="20"/>
          <w:szCs w:val="20"/>
          <w:lang w:val="en-GB"/>
        </w:rPr>
        <w:t xml:space="preserve"> analysis</w:t>
      </w:r>
      <w:r w:rsidRPr="00642E0A">
        <w:rPr>
          <w:sz w:val="20"/>
          <w:szCs w:val="20"/>
          <w:lang w:val="en-GB"/>
        </w:rPr>
        <w:t>, with F ratios and p-values, are presented in each plot. Different letters</w:t>
      </w:r>
      <w:r>
        <w:rPr>
          <w:sz w:val="20"/>
          <w:szCs w:val="20"/>
          <w:lang w:val="en-GB"/>
        </w:rPr>
        <w:t xml:space="preserve"> in each barplot</w:t>
      </w:r>
      <w:r w:rsidRPr="00642E0A">
        <w:rPr>
          <w:sz w:val="20"/>
          <w:szCs w:val="20"/>
          <w:lang w:val="en-GB"/>
        </w:rPr>
        <w:t xml:space="preserve"> indicate significant </w:t>
      </w:r>
      <w:r w:rsidRPr="0088120D">
        <w:rPr>
          <w:sz w:val="20"/>
          <w:szCs w:val="20"/>
          <w:lang w:val="en-GB"/>
        </w:rPr>
        <w:t xml:space="preserve">differences between treatments. No letter indicates lack of significant differences. Treatment abbreviations are presented </w:t>
      </w:r>
      <w:r w:rsidRPr="00642E0A">
        <w:rPr>
          <w:sz w:val="20"/>
          <w:szCs w:val="20"/>
          <w:lang w:val="en-GB"/>
        </w:rPr>
        <w:t xml:space="preserve">in Table 1. Note the different scale of </w:t>
      </w:r>
      <w:r w:rsidR="009A67EC">
        <w:rPr>
          <w:sz w:val="20"/>
          <w:szCs w:val="20"/>
          <w:lang w:val="en-GB"/>
        </w:rPr>
        <w:t xml:space="preserve">the </w:t>
      </w:r>
      <w:r w:rsidRPr="00642E0A">
        <w:rPr>
          <w:sz w:val="20"/>
          <w:szCs w:val="20"/>
          <w:lang w:val="en-GB"/>
        </w:rPr>
        <w:t>y-axis in</w:t>
      </w:r>
      <w:r>
        <w:rPr>
          <w:sz w:val="20"/>
          <w:szCs w:val="20"/>
          <w:lang w:val="en-GB"/>
        </w:rPr>
        <w:t xml:space="preserve"> </w:t>
      </w:r>
      <w:r w:rsidR="0056070E">
        <w:rPr>
          <w:sz w:val="20"/>
          <w:szCs w:val="20"/>
          <w:lang w:val="en-GB"/>
        </w:rPr>
        <w:t xml:space="preserve">the barplots for the </w:t>
      </w:r>
      <w:r>
        <w:rPr>
          <w:sz w:val="20"/>
          <w:szCs w:val="20"/>
          <w:lang w:val="en-GB"/>
        </w:rPr>
        <w:t>UNT,</w:t>
      </w:r>
      <w:r w:rsidRPr="00642E0A">
        <w:rPr>
          <w:sz w:val="20"/>
          <w:szCs w:val="20"/>
          <w:lang w:val="en-GB"/>
        </w:rPr>
        <w:t xml:space="preserve"> Bettwiese</w:t>
      </w:r>
      <w:r>
        <w:rPr>
          <w:sz w:val="20"/>
          <w:szCs w:val="20"/>
          <w:lang w:val="en-GB"/>
        </w:rPr>
        <w:t>n</w:t>
      </w:r>
      <w:r w:rsidRPr="00642E0A">
        <w:rPr>
          <w:sz w:val="20"/>
          <w:szCs w:val="20"/>
          <w:lang w:val="en-GB"/>
        </w:rPr>
        <w:t xml:space="preserve"> and Touro </w:t>
      </w:r>
      <w:r w:rsidR="0056070E">
        <w:rPr>
          <w:sz w:val="20"/>
          <w:szCs w:val="20"/>
          <w:lang w:val="en-GB"/>
        </w:rPr>
        <w:t>sample</w:t>
      </w:r>
      <w:r>
        <w:rPr>
          <w:sz w:val="20"/>
          <w:szCs w:val="20"/>
          <w:lang w:val="en-GB"/>
        </w:rPr>
        <w:t>s.</w:t>
      </w:r>
    </w:p>
    <w:p w14:paraId="4693BEB6" w14:textId="33A516AF" w:rsidR="00FC5464" w:rsidRDefault="00FC5464" w:rsidP="002E30A5">
      <w:pPr>
        <w:pStyle w:val="Standard"/>
        <w:spacing w:line="360" w:lineRule="auto"/>
        <w:rPr>
          <w:sz w:val="20"/>
          <w:szCs w:val="20"/>
          <w:lang w:val="en-GB"/>
        </w:rPr>
      </w:pPr>
    </w:p>
    <w:p w14:paraId="4A7F1119" w14:textId="22AA04A1" w:rsidR="002E30A5" w:rsidRDefault="00E3344C" w:rsidP="00801EAA">
      <w:pPr>
        <w:pStyle w:val="Standard"/>
        <w:spacing w:line="360" w:lineRule="auto"/>
        <w:rPr>
          <w:lang w:val="en-GB"/>
        </w:rPr>
      </w:pPr>
      <w:r>
        <w:rPr>
          <w:noProof/>
          <w:lang w:val="en-GB" w:eastAsia="en-GB"/>
        </w:rPr>
        <w:drawing>
          <wp:inline distT="0" distB="0" distL="0" distR="0" wp14:anchorId="495D2E66" wp14:editId="5B116551">
            <wp:extent cx="4321834" cy="8033604"/>
            <wp:effectExtent l="0" t="0" r="254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4175" cy="8037955"/>
                    </a:xfrm>
                    <a:prstGeom prst="rect">
                      <a:avLst/>
                    </a:prstGeom>
                    <a:noFill/>
                    <a:ln>
                      <a:noFill/>
                    </a:ln>
                  </pic:spPr>
                </pic:pic>
              </a:graphicData>
            </a:graphic>
          </wp:inline>
        </w:drawing>
      </w:r>
    </w:p>
    <w:p w14:paraId="04B2DF75" w14:textId="77777777" w:rsidR="004F02D7" w:rsidRDefault="004F02D7" w:rsidP="00801EAA">
      <w:pPr>
        <w:pStyle w:val="Standard"/>
        <w:spacing w:line="360" w:lineRule="auto"/>
        <w:rPr>
          <w:lang w:val="en-GB"/>
        </w:rPr>
      </w:pPr>
    </w:p>
    <w:p w14:paraId="715463F9" w14:textId="116F87B3" w:rsidR="006D5242" w:rsidRPr="001A78DF" w:rsidRDefault="006D5242" w:rsidP="005C2854">
      <w:pPr>
        <w:pStyle w:val="Standard"/>
        <w:spacing w:line="360" w:lineRule="auto"/>
        <w:jc w:val="both"/>
        <w:rPr>
          <w:sz w:val="20"/>
          <w:szCs w:val="20"/>
          <w:lang w:val="en-US"/>
        </w:rPr>
      </w:pPr>
      <w:r w:rsidRPr="00642E0A">
        <w:rPr>
          <w:b/>
          <w:sz w:val="20"/>
          <w:szCs w:val="20"/>
          <w:lang w:val="en-GB"/>
        </w:rPr>
        <w:t xml:space="preserve">Figure </w:t>
      </w:r>
      <w:r>
        <w:rPr>
          <w:b/>
          <w:sz w:val="20"/>
          <w:szCs w:val="20"/>
          <w:lang w:val="en-GB"/>
        </w:rPr>
        <w:t>2</w:t>
      </w:r>
      <w:r w:rsidRPr="00642E0A">
        <w:rPr>
          <w:b/>
          <w:sz w:val="20"/>
          <w:szCs w:val="20"/>
          <w:lang w:val="en-GB"/>
        </w:rPr>
        <w:t>:</w:t>
      </w:r>
      <w:r w:rsidRPr="00642E0A">
        <w:rPr>
          <w:sz w:val="20"/>
          <w:szCs w:val="20"/>
          <w:lang w:val="en-GB"/>
        </w:rPr>
        <w:t xml:space="preserve"> PSII efficiency </w:t>
      </w:r>
      <w:r w:rsidR="00A51C8F">
        <w:rPr>
          <w:sz w:val="20"/>
          <w:szCs w:val="20"/>
          <w:lang w:val="en-GB"/>
        </w:rPr>
        <w:t>(</w:t>
      </w:r>
      <w:r w:rsidRPr="00642E0A">
        <w:rPr>
          <w:sz w:val="20"/>
          <w:szCs w:val="20"/>
          <w:lang w:val="en-GB"/>
        </w:rPr>
        <w:t>expressed as Fv/Fm ratio</w:t>
      </w:r>
      <w:r w:rsidR="00A51C8F">
        <w:rPr>
          <w:sz w:val="20"/>
          <w:szCs w:val="20"/>
          <w:lang w:val="en-GB"/>
        </w:rPr>
        <w:t>)</w:t>
      </w:r>
      <w:r w:rsidR="00A51C8F" w:rsidRPr="00A51C8F">
        <w:rPr>
          <w:sz w:val="20"/>
          <w:szCs w:val="20"/>
          <w:lang w:val="en-GB"/>
        </w:rPr>
        <w:t xml:space="preserve"> </w:t>
      </w:r>
      <w:r w:rsidR="00A51C8F">
        <w:rPr>
          <w:sz w:val="20"/>
          <w:szCs w:val="20"/>
          <w:lang w:val="en-GB"/>
        </w:rPr>
        <w:t xml:space="preserve">of lettuces grown on soils from </w:t>
      </w:r>
      <w:r w:rsidR="00FC5464">
        <w:rPr>
          <w:sz w:val="20"/>
          <w:szCs w:val="20"/>
          <w:lang w:val="en-GB"/>
        </w:rPr>
        <w:t xml:space="preserve">the </w:t>
      </w:r>
      <w:r w:rsidR="00A92565">
        <w:rPr>
          <w:sz w:val="20"/>
          <w:szCs w:val="20"/>
          <w:lang w:val="en-GB"/>
        </w:rPr>
        <w:t>10</w:t>
      </w:r>
      <w:r w:rsidR="00A51C8F">
        <w:rPr>
          <w:sz w:val="20"/>
          <w:szCs w:val="20"/>
          <w:lang w:val="en-GB"/>
        </w:rPr>
        <w:t xml:space="preserve"> GRO field trials.</w:t>
      </w:r>
      <w:r w:rsidR="00A51C8F" w:rsidRPr="00642E0A">
        <w:rPr>
          <w:sz w:val="20"/>
          <w:szCs w:val="20"/>
          <w:lang w:val="en-GB"/>
        </w:rPr>
        <w:t xml:space="preserve"> The results for </w:t>
      </w:r>
      <w:r w:rsidR="00A51C8F">
        <w:rPr>
          <w:sz w:val="20"/>
          <w:szCs w:val="20"/>
          <w:lang w:val="en-GB"/>
        </w:rPr>
        <w:t>ANOVA</w:t>
      </w:r>
      <w:r w:rsidR="009A67EC">
        <w:rPr>
          <w:sz w:val="20"/>
          <w:szCs w:val="20"/>
          <w:lang w:val="en-GB"/>
        </w:rPr>
        <w:t xml:space="preserve"> analysi</w:t>
      </w:r>
      <w:r w:rsidR="00A51C8F">
        <w:rPr>
          <w:sz w:val="20"/>
          <w:szCs w:val="20"/>
          <w:lang w:val="en-GB"/>
        </w:rPr>
        <w:t>s</w:t>
      </w:r>
      <w:r w:rsidR="00A51C8F" w:rsidRPr="00642E0A">
        <w:rPr>
          <w:sz w:val="20"/>
          <w:szCs w:val="20"/>
          <w:lang w:val="en-GB"/>
        </w:rPr>
        <w:t xml:space="preserve">, with F ratios and </w:t>
      </w:r>
      <w:r w:rsidR="00720402">
        <w:rPr>
          <w:sz w:val="20"/>
          <w:szCs w:val="20"/>
          <w:lang w:val="en-GB"/>
        </w:rPr>
        <w:t>P</w:t>
      </w:r>
      <w:r w:rsidR="00A51C8F" w:rsidRPr="00642E0A">
        <w:rPr>
          <w:sz w:val="20"/>
          <w:szCs w:val="20"/>
          <w:lang w:val="en-GB"/>
        </w:rPr>
        <w:t>-values, are presented in each plot</w:t>
      </w:r>
      <w:r w:rsidR="00A51C8F">
        <w:rPr>
          <w:sz w:val="20"/>
          <w:szCs w:val="20"/>
          <w:lang w:val="en-GB"/>
        </w:rPr>
        <w:t xml:space="preserve">. </w:t>
      </w:r>
      <w:r w:rsidRPr="00642E0A">
        <w:rPr>
          <w:sz w:val="20"/>
          <w:szCs w:val="20"/>
          <w:lang w:val="en-GB"/>
        </w:rPr>
        <w:t>Different lower case letters indicate significant differences between treatments for each site.</w:t>
      </w:r>
      <w:r>
        <w:rPr>
          <w:sz w:val="20"/>
          <w:szCs w:val="20"/>
          <w:lang w:val="en-GB"/>
        </w:rPr>
        <w:t xml:space="preserve"> No letter indicates </w:t>
      </w:r>
      <w:r w:rsidR="0069688E">
        <w:rPr>
          <w:sz w:val="20"/>
          <w:szCs w:val="20"/>
          <w:lang w:val="en-GB"/>
        </w:rPr>
        <w:t xml:space="preserve">lack of </w:t>
      </w:r>
      <w:r>
        <w:rPr>
          <w:sz w:val="20"/>
          <w:szCs w:val="20"/>
          <w:lang w:val="en-GB"/>
        </w:rPr>
        <w:t>significant differences.</w:t>
      </w:r>
      <w:r w:rsidRPr="00642E0A">
        <w:rPr>
          <w:sz w:val="20"/>
          <w:szCs w:val="20"/>
          <w:lang w:val="en-GB"/>
        </w:rPr>
        <w:t xml:space="preserve"> </w:t>
      </w:r>
      <w:r w:rsidRPr="000D2321">
        <w:rPr>
          <w:sz w:val="20"/>
          <w:szCs w:val="20"/>
          <w:lang w:val="en-GB"/>
        </w:rPr>
        <w:t>Treatment abbreviations are presented in Table 1.</w:t>
      </w:r>
      <w:r w:rsidR="000D2321" w:rsidRPr="000D2321">
        <w:rPr>
          <w:sz w:val="20"/>
          <w:szCs w:val="20"/>
          <w:lang w:val="en-GB"/>
        </w:rPr>
        <w:t xml:space="preserve"> </w:t>
      </w:r>
    </w:p>
    <w:p w14:paraId="52583BF7" w14:textId="6BA4391C" w:rsidR="006D5242" w:rsidRPr="001A78DF" w:rsidRDefault="00F6288A" w:rsidP="00801EAA">
      <w:pPr>
        <w:pStyle w:val="Standard"/>
        <w:spacing w:line="360" w:lineRule="auto"/>
        <w:rPr>
          <w:lang w:val="en-US"/>
        </w:rPr>
      </w:pPr>
      <w:r>
        <w:rPr>
          <w:noProof/>
          <w:lang w:val="en-GB" w:eastAsia="en-GB"/>
        </w:rPr>
        <w:drawing>
          <wp:inline distT="0" distB="0" distL="0" distR="0" wp14:anchorId="162FD1A6" wp14:editId="0F97A35B">
            <wp:extent cx="4171950" cy="790918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6880" cy="7918533"/>
                    </a:xfrm>
                    <a:prstGeom prst="rect">
                      <a:avLst/>
                    </a:prstGeom>
                    <a:noFill/>
                    <a:ln>
                      <a:noFill/>
                    </a:ln>
                  </pic:spPr>
                </pic:pic>
              </a:graphicData>
            </a:graphic>
          </wp:inline>
        </w:drawing>
      </w:r>
    </w:p>
    <w:p w14:paraId="4D8C335A" w14:textId="524336BC" w:rsidR="006D5242" w:rsidRDefault="006D5242" w:rsidP="00801EAA">
      <w:pPr>
        <w:pStyle w:val="Standard"/>
        <w:spacing w:line="360" w:lineRule="auto"/>
        <w:rPr>
          <w:lang w:val="en-GB"/>
        </w:rPr>
      </w:pPr>
    </w:p>
    <w:p w14:paraId="1FA738A3" w14:textId="77777777" w:rsidR="00A51C8F" w:rsidRDefault="00A51C8F" w:rsidP="00801EAA">
      <w:pPr>
        <w:pStyle w:val="Standard"/>
        <w:spacing w:line="360" w:lineRule="auto"/>
        <w:rPr>
          <w:lang w:val="en-GB"/>
        </w:rPr>
      </w:pPr>
    </w:p>
    <w:p w14:paraId="392DFF04" w14:textId="77777777" w:rsidR="004F02D7" w:rsidRDefault="004F02D7" w:rsidP="005C2854">
      <w:pPr>
        <w:pStyle w:val="Standard"/>
        <w:spacing w:line="360" w:lineRule="auto"/>
        <w:jc w:val="both"/>
        <w:rPr>
          <w:lang w:val="en-GB"/>
        </w:rPr>
      </w:pPr>
    </w:p>
    <w:p w14:paraId="0B268208" w14:textId="77996BDD" w:rsidR="00241E6C" w:rsidRPr="00241E6C" w:rsidRDefault="00407EE5" w:rsidP="005C2854">
      <w:pPr>
        <w:pStyle w:val="Standard"/>
        <w:spacing w:line="360" w:lineRule="auto"/>
        <w:jc w:val="both"/>
        <w:rPr>
          <w:i/>
          <w:iCs/>
          <w:sz w:val="28"/>
          <w:szCs w:val="28"/>
          <w:lang w:val="en-GB"/>
        </w:rPr>
      </w:pPr>
      <w:r>
        <w:rPr>
          <w:i/>
          <w:iCs/>
          <w:sz w:val="28"/>
          <w:szCs w:val="28"/>
          <w:lang w:val="en-GB"/>
        </w:rPr>
        <w:t xml:space="preserve">3.2. </w:t>
      </w:r>
      <w:r w:rsidR="004D631F">
        <w:rPr>
          <w:i/>
          <w:iCs/>
          <w:sz w:val="28"/>
          <w:szCs w:val="28"/>
          <w:lang w:val="en-GB"/>
        </w:rPr>
        <w:t xml:space="preserve">Elemental composition of </w:t>
      </w:r>
      <w:r w:rsidR="005D14D4">
        <w:rPr>
          <w:i/>
          <w:iCs/>
          <w:sz w:val="28"/>
          <w:szCs w:val="28"/>
          <w:lang w:val="en-GB"/>
        </w:rPr>
        <w:t>soil pore water (</w:t>
      </w:r>
      <w:r w:rsidR="00241E6C">
        <w:rPr>
          <w:i/>
          <w:iCs/>
          <w:sz w:val="28"/>
          <w:szCs w:val="28"/>
          <w:lang w:val="en-GB"/>
        </w:rPr>
        <w:t>SPW</w:t>
      </w:r>
      <w:r w:rsidR="005D14D4">
        <w:rPr>
          <w:i/>
          <w:iCs/>
          <w:sz w:val="28"/>
          <w:szCs w:val="28"/>
          <w:lang w:val="en-GB"/>
        </w:rPr>
        <w:t>)</w:t>
      </w:r>
      <w:r w:rsidR="00241E6C">
        <w:rPr>
          <w:i/>
          <w:iCs/>
          <w:sz w:val="28"/>
          <w:szCs w:val="28"/>
          <w:lang w:val="en-GB"/>
        </w:rPr>
        <w:t xml:space="preserve"> and </w:t>
      </w:r>
      <w:r w:rsidR="004D631F">
        <w:rPr>
          <w:i/>
          <w:iCs/>
          <w:sz w:val="28"/>
          <w:szCs w:val="28"/>
          <w:lang w:val="en-GB"/>
        </w:rPr>
        <w:t xml:space="preserve">lettuce </w:t>
      </w:r>
      <w:r w:rsidR="00241E6C">
        <w:rPr>
          <w:i/>
          <w:iCs/>
          <w:sz w:val="28"/>
          <w:szCs w:val="28"/>
          <w:lang w:val="en-GB"/>
        </w:rPr>
        <w:t>shoot</w:t>
      </w:r>
      <w:r w:rsidR="004D631F">
        <w:rPr>
          <w:i/>
          <w:iCs/>
          <w:sz w:val="28"/>
          <w:szCs w:val="28"/>
          <w:lang w:val="en-GB"/>
        </w:rPr>
        <w:t>s</w:t>
      </w:r>
      <w:r w:rsidR="00241E6C">
        <w:rPr>
          <w:i/>
          <w:iCs/>
          <w:sz w:val="28"/>
          <w:szCs w:val="28"/>
          <w:lang w:val="en-GB"/>
        </w:rPr>
        <w:t xml:space="preserve"> </w:t>
      </w:r>
    </w:p>
    <w:p w14:paraId="2EFD64B2" w14:textId="51E01766" w:rsidR="003A3A9A" w:rsidRDefault="00D6315E" w:rsidP="005C2854">
      <w:pPr>
        <w:pStyle w:val="Standard"/>
        <w:spacing w:line="360" w:lineRule="auto"/>
        <w:jc w:val="both"/>
        <w:rPr>
          <w:lang w:val="en-GB"/>
        </w:rPr>
      </w:pPr>
      <w:r>
        <w:rPr>
          <w:lang w:val="en-GB"/>
        </w:rPr>
        <w:t>In general,</w:t>
      </w:r>
      <w:r w:rsidR="002435EA">
        <w:rPr>
          <w:lang w:val="en-GB"/>
        </w:rPr>
        <w:t xml:space="preserve"> </w:t>
      </w:r>
      <w:r w:rsidR="00AA7594">
        <w:rPr>
          <w:lang w:val="en-GB"/>
        </w:rPr>
        <w:t>GRO</w:t>
      </w:r>
      <w:r w:rsidR="002435EA">
        <w:rPr>
          <w:lang w:val="en-GB"/>
        </w:rPr>
        <w:t xml:space="preserve"> ha</w:t>
      </w:r>
      <w:r w:rsidR="00401930">
        <w:rPr>
          <w:lang w:val="en-GB"/>
        </w:rPr>
        <w:t>d</w:t>
      </w:r>
      <w:r w:rsidR="002435EA">
        <w:rPr>
          <w:lang w:val="en-GB"/>
        </w:rPr>
        <w:t xml:space="preserve"> no significant effect on soluble TE concentrations (</w:t>
      </w:r>
      <w:r w:rsidR="00B00886">
        <w:rPr>
          <w:lang w:val="en-GB"/>
        </w:rPr>
        <w:t>T</w:t>
      </w:r>
      <w:r w:rsidR="002435EA">
        <w:rPr>
          <w:lang w:val="en-GB"/>
        </w:rPr>
        <w:t>able 2)</w:t>
      </w:r>
      <w:r>
        <w:rPr>
          <w:lang w:val="en-GB"/>
        </w:rPr>
        <w:t xml:space="preserve">. The only exceptions were </w:t>
      </w:r>
      <w:r w:rsidR="009A67EC">
        <w:rPr>
          <w:lang w:val="en-GB"/>
        </w:rPr>
        <w:t xml:space="preserve">for </w:t>
      </w:r>
      <w:r>
        <w:rPr>
          <w:lang w:val="en-GB"/>
        </w:rPr>
        <w:t>As at the Piekary site</w:t>
      </w:r>
      <w:r w:rsidR="00FC39B0">
        <w:rPr>
          <w:lang w:val="en-GB"/>
        </w:rPr>
        <w:t>,</w:t>
      </w:r>
      <w:r>
        <w:rPr>
          <w:lang w:val="en-GB"/>
        </w:rPr>
        <w:t xml:space="preserve"> which decreased (</w:t>
      </w:r>
      <w:r w:rsidR="00C734A5">
        <w:rPr>
          <w:lang w:val="en-GB"/>
        </w:rPr>
        <w:t>µ</w:t>
      </w:r>
      <w:r>
        <w:rPr>
          <w:lang w:val="en-GB"/>
        </w:rPr>
        <w:t>g L</w:t>
      </w:r>
      <w:r w:rsidRPr="00942FD1">
        <w:rPr>
          <w:vertAlign w:val="superscript"/>
          <w:lang w:val="en-GB"/>
        </w:rPr>
        <w:t>-1</w:t>
      </w:r>
      <w:r>
        <w:rPr>
          <w:lang w:val="en-GB"/>
        </w:rPr>
        <w:t xml:space="preserve">) from 38 to 6.4 </w:t>
      </w:r>
      <w:r w:rsidR="009A67EC">
        <w:rPr>
          <w:lang w:val="en-GB"/>
        </w:rPr>
        <w:t>with a</w:t>
      </w:r>
      <w:r>
        <w:rPr>
          <w:lang w:val="en-GB"/>
        </w:rPr>
        <w:t xml:space="preserve"> high</w:t>
      </w:r>
      <w:r w:rsidR="001E41B4">
        <w:rPr>
          <w:lang w:val="en-GB"/>
        </w:rPr>
        <w:t xml:space="preserve"> addition rate of</w:t>
      </w:r>
      <w:r>
        <w:rPr>
          <w:lang w:val="en-GB"/>
        </w:rPr>
        <w:t xml:space="preserve"> biosolid</w:t>
      </w:r>
      <w:r w:rsidR="009A67EC">
        <w:rPr>
          <w:lang w:val="en-GB"/>
        </w:rPr>
        <w:t>s</w:t>
      </w:r>
      <w:r w:rsidR="001E41B4">
        <w:rPr>
          <w:lang w:val="en-GB"/>
        </w:rPr>
        <w:t xml:space="preserve"> (</w:t>
      </w:r>
      <w:r w:rsidR="00E84AC6">
        <w:rPr>
          <w:lang w:val="en-GB"/>
        </w:rPr>
        <w:t>PS</w:t>
      </w:r>
      <w:r w:rsidR="001E41B4">
        <w:rPr>
          <w:lang w:val="en-GB"/>
        </w:rPr>
        <w:t>2)</w:t>
      </w:r>
      <w:r>
        <w:rPr>
          <w:lang w:val="en-GB"/>
        </w:rPr>
        <w:t xml:space="preserve">, and </w:t>
      </w:r>
      <w:r w:rsidR="00C91626">
        <w:rPr>
          <w:lang w:val="en-GB"/>
        </w:rPr>
        <w:t xml:space="preserve">Cu </w:t>
      </w:r>
      <w:r w:rsidR="00401930">
        <w:rPr>
          <w:lang w:val="en-GB"/>
        </w:rPr>
        <w:t>at the Touro site</w:t>
      </w:r>
      <w:r w:rsidR="00FC39B0">
        <w:rPr>
          <w:lang w:val="en-GB"/>
        </w:rPr>
        <w:t>,</w:t>
      </w:r>
      <w:r w:rsidR="00401930">
        <w:rPr>
          <w:lang w:val="en-GB"/>
        </w:rPr>
        <w:t xml:space="preserve"> which decreased</w:t>
      </w:r>
      <w:r w:rsidR="00C91626">
        <w:rPr>
          <w:lang w:val="en-GB"/>
        </w:rPr>
        <w:t xml:space="preserve"> </w:t>
      </w:r>
      <w:r w:rsidR="00537AA9">
        <w:rPr>
          <w:lang w:val="en-GB"/>
        </w:rPr>
        <w:t>(mg L</w:t>
      </w:r>
      <w:r w:rsidR="00537AA9" w:rsidRPr="00942FD1">
        <w:rPr>
          <w:vertAlign w:val="superscript"/>
          <w:lang w:val="en-GB"/>
        </w:rPr>
        <w:t>-1</w:t>
      </w:r>
      <w:r w:rsidR="00537AA9">
        <w:rPr>
          <w:lang w:val="en-GB"/>
        </w:rPr>
        <w:t xml:space="preserve">) </w:t>
      </w:r>
      <w:r w:rsidR="00C91626">
        <w:rPr>
          <w:lang w:val="en-GB"/>
        </w:rPr>
        <w:t xml:space="preserve">from 21.4 to </w:t>
      </w:r>
      <w:r w:rsidR="00C734A5">
        <w:rPr>
          <w:lang w:val="en-GB"/>
        </w:rPr>
        <w:t>0.04</w:t>
      </w:r>
      <w:r w:rsidR="00C91626">
        <w:rPr>
          <w:lang w:val="en-GB"/>
        </w:rPr>
        <w:t xml:space="preserve"> </w:t>
      </w:r>
      <w:r w:rsidR="00594036">
        <w:rPr>
          <w:lang w:val="en-GB"/>
        </w:rPr>
        <w:t xml:space="preserve">after </w:t>
      </w:r>
      <w:r w:rsidR="00D026F2">
        <w:rPr>
          <w:lang w:val="en-GB"/>
        </w:rPr>
        <w:t>compost</w:t>
      </w:r>
      <w:r w:rsidR="00401930">
        <w:rPr>
          <w:lang w:val="en-GB"/>
        </w:rPr>
        <w:t xml:space="preserve"> </w:t>
      </w:r>
      <w:r w:rsidR="00C91626">
        <w:rPr>
          <w:lang w:val="en-GB"/>
        </w:rPr>
        <w:t>application</w:t>
      </w:r>
      <w:r w:rsidR="00401930">
        <w:rPr>
          <w:lang w:val="en-GB"/>
        </w:rPr>
        <w:t>.</w:t>
      </w:r>
      <w:r w:rsidR="0069688E">
        <w:rPr>
          <w:lang w:val="en-GB"/>
        </w:rPr>
        <w:t xml:space="preserve"> At this site, tobacco </w:t>
      </w:r>
      <w:r w:rsidR="00D026F2">
        <w:rPr>
          <w:lang w:val="en-GB"/>
        </w:rPr>
        <w:t>(</w:t>
      </w:r>
      <w:r w:rsidR="00E84AC6">
        <w:rPr>
          <w:lang w:val="en-GB"/>
        </w:rPr>
        <w:t>PE</w:t>
      </w:r>
      <w:r w:rsidR="00D026F2">
        <w:rPr>
          <w:lang w:val="en-GB"/>
        </w:rPr>
        <w:t>)</w:t>
      </w:r>
      <w:r w:rsidR="008C3442">
        <w:rPr>
          <w:lang w:val="en-GB"/>
        </w:rPr>
        <w:t xml:space="preserve"> or </w:t>
      </w:r>
      <w:r w:rsidR="00D026F2" w:rsidRPr="007348B1">
        <w:rPr>
          <w:i/>
          <w:lang w:val="en-GB"/>
        </w:rPr>
        <w:t>Salix</w:t>
      </w:r>
      <w:r w:rsidR="00D026F2">
        <w:rPr>
          <w:lang w:val="en-GB"/>
        </w:rPr>
        <w:t>-</w:t>
      </w:r>
      <w:r w:rsidR="00D026F2" w:rsidRPr="007348B1">
        <w:rPr>
          <w:i/>
          <w:lang w:val="en-GB"/>
        </w:rPr>
        <w:t>Populus</w:t>
      </w:r>
      <w:r w:rsidR="00D026F2">
        <w:rPr>
          <w:lang w:val="en-GB"/>
        </w:rPr>
        <w:t xml:space="preserve"> (</w:t>
      </w:r>
      <w:r w:rsidR="00E84AC6">
        <w:rPr>
          <w:lang w:val="en-GB"/>
        </w:rPr>
        <w:t>PS</w:t>
      </w:r>
      <w:r w:rsidR="00D026F2">
        <w:rPr>
          <w:lang w:val="en-GB"/>
        </w:rPr>
        <w:t>) planting after compost a</w:t>
      </w:r>
      <w:r w:rsidR="00C636B0">
        <w:rPr>
          <w:lang w:val="en-GB"/>
        </w:rPr>
        <w:t>mendment</w:t>
      </w:r>
      <w:r w:rsidR="008C3442">
        <w:rPr>
          <w:lang w:val="en-GB"/>
        </w:rPr>
        <w:t xml:space="preserve"> produced </w:t>
      </w:r>
      <w:r w:rsidR="00C91626">
        <w:rPr>
          <w:lang w:val="en-GB"/>
        </w:rPr>
        <w:t xml:space="preserve">no additional </w:t>
      </w:r>
      <w:r w:rsidR="00D026F2">
        <w:rPr>
          <w:lang w:val="en-GB"/>
        </w:rPr>
        <w:t>reduc</w:t>
      </w:r>
      <w:r w:rsidR="00C636B0">
        <w:rPr>
          <w:lang w:val="en-GB"/>
        </w:rPr>
        <w:t>t</w:t>
      </w:r>
      <w:r w:rsidR="00D026F2">
        <w:rPr>
          <w:lang w:val="en-GB"/>
        </w:rPr>
        <w:t>ion</w:t>
      </w:r>
      <w:r w:rsidR="00A25647">
        <w:rPr>
          <w:lang w:val="en-GB"/>
        </w:rPr>
        <w:t xml:space="preserve"> on </w:t>
      </w:r>
      <w:r w:rsidR="00C636B0">
        <w:rPr>
          <w:lang w:val="en-GB"/>
        </w:rPr>
        <w:t xml:space="preserve">SPW Cu </w:t>
      </w:r>
      <w:r w:rsidR="00D026F2">
        <w:rPr>
          <w:lang w:val="en-GB"/>
        </w:rPr>
        <w:t>concentration</w:t>
      </w:r>
      <w:r w:rsidR="00731226">
        <w:rPr>
          <w:lang w:val="en-GB"/>
        </w:rPr>
        <w:t xml:space="preserve">. </w:t>
      </w:r>
      <w:r w:rsidR="007138CD">
        <w:rPr>
          <w:lang w:val="en-GB"/>
        </w:rPr>
        <w:t xml:space="preserve">In contrast, at </w:t>
      </w:r>
      <w:r w:rsidR="008441CE">
        <w:rPr>
          <w:lang w:val="en-GB"/>
        </w:rPr>
        <w:t xml:space="preserve">the </w:t>
      </w:r>
      <w:r w:rsidR="0099236B">
        <w:rPr>
          <w:lang w:val="en-GB"/>
        </w:rPr>
        <w:t xml:space="preserve">Bettwiesen and </w:t>
      </w:r>
      <w:r w:rsidR="0099236B" w:rsidRPr="0099236B">
        <w:rPr>
          <w:lang w:val="en-GB"/>
        </w:rPr>
        <w:t>Högbytorp</w:t>
      </w:r>
      <w:r w:rsidR="004C3107">
        <w:rPr>
          <w:lang w:val="en-GB"/>
        </w:rPr>
        <w:t xml:space="preserve"> sites</w:t>
      </w:r>
      <w:r w:rsidR="0099236B">
        <w:rPr>
          <w:lang w:val="en-GB"/>
        </w:rPr>
        <w:t>,</w:t>
      </w:r>
      <w:r w:rsidR="00963422">
        <w:rPr>
          <w:lang w:val="en-GB"/>
        </w:rPr>
        <w:t xml:space="preserve"> </w:t>
      </w:r>
      <w:r w:rsidR="009C526E">
        <w:rPr>
          <w:lang w:val="en-GB"/>
        </w:rPr>
        <w:t xml:space="preserve">phytoextraction </w:t>
      </w:r>
      <w:r w:rsidR="00D026F2">
        <w:rPr>
          <w:lang w:val="en-GB"/>
        </w:rPr>
        <w:t>using tobacco or</w:t>
      </w:r>
      <w:r w:rsidR="005D14D4">
        <w:rPr>
          <w:lang w:val="en-GB"/>
        </w:rPr>
        <w:t xml:space="preserve"> the</w:t>
      </w:r>
      <w:r w:rsidR="00D026F2">
        <w:rPr>
          <w:lang w:val="en-GB"/>
        </w:rPr>
        <w:t xml:space="preserve"> </w:t>
      </w:r>
      <w:r w:rsidR="00D026F2" w:rsidRPr="00502CAE">
        <w:rPr>
          <w:i/>
          <w:lang w:val="en-GB"/>
        </w:rPr>
        <w:t>Salix</w:t>
      </w:r>
      <w:r w:rsidR="00D026F2">
        <w:rPr>
          <w:lang w:val="en-GB"/>
        </w:rPr>
        <w:t xml:space="preserve"> clone TORA</w:t>
      </w:r>
      <w:r w:rsidR="00963422">
        <w:rPr>
          <w:lang w:val="en-GB"/>
        </w:rPr>
        <w:t xml:space="preserve"> </w:t>
      </w:r>
      <w:r w:rsidR="0099236B">
        <w:rPr>
          <w:lang w:val="en-GB"/>
        </w:rPr>
        <w:t>slight</w:t>
      </w:r>
      <w:r w:rsidR="00C636B0">
        <w:rPr>
          <w:lang w:val="en-GB"/>
        </w:rPr>
        <w:t>ly</w:t>
      </w:r>
      <w:r w:rsidR="0099236B">
        <w:rPr>
          <w:lang w:val="en-GB"/>
        </w:rPr>
        <w:t xml:space="preserve"> </w:t>
      </w:r>
      <w:r w:rsidR="00731226">
        <w:rPr>
          <w:lang w:val="en-GB"/>
        </w:rPr>
        <w:t>increase</w:t>
      </w:r>
      <w:r w:rsidR="00C636B0">
        <w:rPr>
          <w:lang w:val="en-GB"/>
        </w:rPr>
        <w:t>d</w:t>
      </w:r>
      <w:r w:rsidR="00731226">
        <w:rPr>
          <w:lang w:val="en-GB"/>
        </w:rPr>
        <w:t xml:space="preserve"> </w:t>
      </w:r>
      <w:r w:rsidR="00C636B0">
        <w:rPr>
          <w:lang w:val="en-GB"/>
        </w:rPr>
        <w:t>SPW</w:t>
      </w:r>
      <w:r w:rsidR="0099236B">
        <w:rPr>
          <w:lang w:val="en-GB"/>
        </w:rPr>
        <w:t xml:space="preserve"> Cd and Cr</w:t>
      </w:r>
      <w:r w:rsidR="00731226">
        <w:rPr>
          <w:lang w:val="en-GB"/>
        </w:rPr>
        <w:t xml:space="preserve"> concentrations</w:t>
      </w:r>
      <w:r w:rsidR="00C636B0">
        <w:rPr>
          <w:lang w:val="en-GB"/>
        </w:rPr>
        <w:t>,</w:t>
      </w:r>
      <w:r w:rsidR="00F24CA2">
        <w:rPr>
          <w:lang w:val="en-GB"/>
        </w:rPr>
        <w:t xml:space="preserve"> </w:t>
      </w:r>
      <w:r w:rsidR="0099236B">
        <w:rPr>
          <w:lang w:val="en-GB"/>
        </w:rPr>
        <w:t>respectively</w:t>
      </w:r>
      <w:r w:rsidR="00731226">
        <w:rPr>
          <w:lang w:val="en-GB"/>
        </w:rPr>
        <w:t>.</w:t>
      </w:r>
      <w:r w:rsidR="008C3442">
        <w:rPr>
          <w:lang w:val="en-GB"/>
        </w:rPr>
        <w:t xml:space="preserve"> </w:t>
      </w:r>
      <w:r w:rsidR="008B3179">
        <w:rPr>
          <w:lang w:val="en-GB"/>
        </w:rPr>
        <w:t>S</w:t>
      </w:r>
      <w:r w:rsidR="008C3442">
        <w:rPr>
          <w:lang w:val="en-GB"/>
        </w:rPr>
        <w:t xml:space="preserve">oluble TE concentrations in </w:t>
      </w:r>
      <w:r w:rsidR="004C3107">
        <w:rPr>
          <w:lang w:val="en-GB"/>
        </w:rPr>
        <w:t>soils from</w:t>
      </w:r>
      <w:r w:rsidR="0099236B">
        <w:rPr>
          <w:lang w:val="en-GB"/>
        </w:rPr>
        <w:t xml:space="preserve"> the </w:t>
      </w:r>
      <w:r w:rsidR="004F02D7">
        <w:rPr>
          <w:lang w:val="en-GB"/>
        </w:rPr>
        <w:t xml:space="preserve">ten </w:t>
      </w:r>
      <w:r w:rsidR="0099236B">
        <w:rPr>
          <w:lang w:val="en-GB"/>
        </w:rPr>
        <w:t xml:space="preserve">contaminated </w:t>
      </w:r>
      <w:r w:rsidR="008C3442">
        <w:rPr>
          <w:lang w:val="en-GB"/>
        </w:rPr>
        <w:t>sites were</w:t>
      </w:r>
      <w:r w:rsidR="008B3179">
        <w:rPr>
          <w:lang w:val="en-GB"/>
        </w:rPr>
        <w:t xml:space="preserve"> usually</w:t>
      </w:r>
      <w:r w:rsidR="008C3442">
        <w:rPr>
          <w:lang w:val="en-GB"/>
        </w:rPr>
        <w:t xml:space="preserve"> higher than </w:t>
      </w:r>
      <w:r w:rsidR="0099236B">
        <w:rPr>
          <w:lang w:val="en-GB"/>
        </w:rPr>
        <w:t xml:space="preserve">in </w:t>
      </w:r>
      <w:r w:rsidR="008441CE">
        <w:rPr>
          <w:lang w:val="en-GB"/>
        </w:rPr>
        <w:t xml:space="preserve">the </w:t>
      </w:r>
      <w:r w:rsidR="008C3442">
        <w:rPr>
          <w:lang w:val="en-GB"/>
        </w:rPr>
        <w:t>control soil</w:t>
      </w:r>
      <w:r w:rsidR="008B3179">
        <w:rPr>
          <w:lang w:val="en-GB"/>
        </w:rPr>
        <w:t>,</w:t>
      </w:r>
      <w:r w:rsidR="008C3442">
        <w:rPr>
          <w:lang w:val="en-GB"/>
        </w:rPr>
        <w:t xml:space="preserve"> </w:t>
      </w:r>
      <w:r w:rsidR="005D14D4">
        <w:rPr>
          <w:lang w:val="en-GB"/>
        </w:rPr>
        <w:t xml:space="preserve">with the exception of </w:t>
      </w:r>
      <w:r w:rsidR="008B3179">
        <w:rPr>
          <w:lang w:val="en-GB"/>
        </w:rPr>
        <w:t xml:space="preserve">As </w:t>
      </w:r>
      <w:r w:rsidR="005D14D4">
        <w:rPr>
          <w:lang w:val="en-GB"/>
        </w:rPr>
        <w:t>in</w:t>
      </w:r>
      <w:r w:rsidR="008441CE">
        <w:rPr>
          <w:lang w:val="en-GB"/>
        </w:rPr>
        <w:t xml:space="preserve"> the</w:t>
      </w:r>
      <w:r w:rsidR="000670BE">
        <w:rPr>
          <w:lang w:val="en-GB"/>
        </w:rPr>
        <w:t xml:space="preserve"> soils from</w:t>
      </w:r>
      <w:r w:rsidR="008B3179">
        <w:rPr>
          <w:lang w:val="en-GB"/>
        </w:rPr>
        <w:t xml:space="preserve"> Arnoldstein </w:t>
      </w:r>
      <w:r w:rsidR="000670BE">
        <w:rPr>
          <w:lang w:val="en-GB"/>
        </w:rPr>
        <w:t xml:space="preserve">and </w:t>
      </w:r>
      <w:r w:rsidR="000670BE" w:rsidRPr="0099236B">
        <w:rPr>
          <w:lang w:val="en-GB"/>
        </w:rPr>
        <w:t>Högbytorp</w:t>
      </w:r>
      <w:r w:rsidR="008B3179">
        <w:rPr>
          <w:lang w:val="en-GB"/>
        </w:rPr>
        <w:t xml:space="preserve"> (Table 2)</w:t>
      </w:r>
      <w:r w:rsidR="00425FD0">
        <w:rPr>
          <w:lang w:val="en-GB"/>
        </w:rPr>
        <w:t>.</w:t>
      </w:r>
    </w:p>
    <w:p w14:paraId="1350139C" w14:textId="4F19DF8E" w:rsidR="00E76419" w:rsidRDefault="00F8345B" w:rsidP="005C2854">
      <w:pPr>
        <w:pStyle w:val="Standard"/>
        <w:spacing w:line="360" w:lineRule="auto"/>
        <w:jc w:val="both"/>
        <w:rPr>
          <w:lang w:val="en-GB"/>
        </w:rPr>
      </w:pPr>
      <w:r w:rsidRPr="00844F0D">
        <w:rPr>
          <w:lang w:val="en-GB"/>
        </w:rPr>
        <w:t>To better assess the environmental TE availability</w:t>
      </w:r>
      <w:r w:rsidR="00F71021" w:rsidRPr="00844F0D">
        <w:rPr>
          <w:lang w:val="en-GB"/>
        </w:rPr>
        <w:t xml:space="preserve"> </w:t>
      </w:r>
      <w:r w:rsidRPr="00844F0D">
        <w:rPr>
          <w:lang w:val="en-GB"/>
        </w:rPr>
        <w:t xml:space="preserve">at </w:t>
      </w:r>
      <w:r w:rsidR="005D14D4" w:rsidRPr="00844F0D">
        <w:rPr>
          <w:lang w:val="en-GB"/>
        </w:rPr>
        <w:t xml:space="preserve">each </w:t>
      </w:r>
      <w:r w:rsidR="0069688E">
        <w:rPr>
          <w:lang w:val="en-GB"/>
        </w:rPr>
        <w:t>field</w:t>
      </w:r>
      <w:r w:rsidR="005D14D4" w:rsidRPr="00844F0D">
        <w:rPr>
          <w:lang w:val="en-GB"/>
        </w:rPr>
        <w:t xml:space="preserve"> </w:t>
      </w:r>
      <w:r w:rsidR="00F71021" w:rsidRPr="00844F0D">
        <w:rPr>
          <w:lang w:val="en-GB"/>
        </w:rPr>
        <w:t>s</w:t>
      </w:r>
      <w:r w:rsidR="005D14D4" w:rsidRPr="00844F0D">
        <w:rPr>
          <w:lang w:val="en-GB"/>
        </w:rPr>
        <w:t>ite</w:t>
      </w:r>
      <w:r w:rsidR="00F71021" w:rsidRPr="00844F0D">
        <w:rPr>
          <w:lang w:val="en-GB"/>
        </w:rPr>
        <w:t xml:space="preserve">, Spearman correlations between soluble and </w:t>
      </w:r>
      <w:r w:rsidRPr="00844F0D">
        <w:rPr>
          <w:lang w:val="en-GB"/>
        </w:rPr>
        <w:t>(NH</w:t>
      </w:r>
      <w:r w:rsidRPr="00844F0D">
        <w:rPr>
          <w:vertAlign w:val="subscript"/>
          <w:lang w:val="en-GB"/>
        </w:rPr>
        <w:t>4</w:t>
      </w:r>
      <w:r w:rsidRPr="00844F0D">
        <w:rPr>
          <w:lang w:val="en-GB"/>
        </w:rPr>
        <w:t>NO</w:t>
      </w:r>
      <w:r w:rsidRPr="00844F0D">
        <w:rPr>
          <w:vertAlign w:val="subscript"/>
          <w:lang w:val="en-GB"/>
        </w:rPr>
        <w:t>3</w:t>
      </w:r>
      <w:r w:rsidRPr="00844F0D">
        <w:rPr>
          <w:lang w:val="en-GB"/>
        </w:rPr>
        <w:t>)</w:t>
      </w:r>
      <w:r w:rsidR="00B56D5E">
        <w:rPr>
          <w:lang w:val="en-GB"/>
        </w:rPr>
        <w:t>-</w:t>
      </w:r>
      <w:r w:rsidR="00F71021" w:rsidRPr="00844F0D">
        <w:rPr>
          <w:lang w:val="en-GB"/>
        </w:rPr>
        <w:t xml:space="preserve">extractable concentrations were performed for the following elements: Cd, Cr, Cu, Ni, Pb and Zn. Significant correlations were found </w:t>
      </w:r>
      <w:r w:rsidRPr="00844F0D">
        <w:rPr>
          <w:lang w:val="en-GB"/>
        </w:rPr>
        <w:t>for</w:t>
      </w:r>
      <w:r w:rsidR="00F71021" w:rsidRPr="00844F0D">
        <w:rPr>
          <w:lang w:val="en-GB"/>
        </w:rPr>
        <w:t xml:space="preserve"> Cu </w:t>
      </w:r>
      <w:r w:rsidR="00EB6082">
        <w:rPr>
          <w:lang w:val="en-GB"/>
        </w:rPr>
        <w:t>(</w:t>
      </w:r>
      <w:r w:rsidR="00EB6082" w:rsidRPr="00EB6082">
        <w:rPr>
          <w:i/>
          <w:lang w:val="en-GB"/>
        </w:rPr>
        <w:t>r</w:t>
      </w:r>
      <w:r w:rsidR="00EB6082" w:rsidRPr="00EB6082">
        <w:rPr>
          <w:i/>
          <w:vertAlign w:val="subscript"/>
          <w:lang w:val="en-GB"/>
        </w:rPr>
        <w:t>s</w:t>
      </w:r>
      <w:r w:rsidR="00EB6082">
        <w:rPr>
          <w:lang w:val="en-GB"/>
        </w:rPr>
        <w:t xml:space="preserve"> = 0.72) </w:t>
      </w:r>
      <w:r w:rsidR="00F71021" w:rsidRPr="00844F0D">
        <w:rPr>
          <w:lang w:val="en-GB"/>
        </w:rPr>
        <w:t>and Zn</w:t>
      </w:r>
      <w:r w:rsidR="00EB6082">
        <w:rPr>
          <w:lang w:val="en-GB"/>
        </w:rPr>
        <w:t xml:space="preserve"> (</w:t>
      </w:r>
      <w:r w:rsidR="00EB6082" w:rsidRPr="00EB6082">
        <w:rPr>
          <w:i/>
          <w:lang w:val="en-GB"/>
        </w:rPr>
        <w:t>r</w:t>
      </w:r>
      <w:r w:rsidR="00EB6082" w:rsidRPr="00EB6082">
        <w:rPr>
          <w:i/>
          <w:vertAlign w:val="subscript"/>
          <w:lang w:val="en-GB"/>
        </w:rPr>
        <w:t>s</w:t>
      </w:r>
      <w:r w:rsidR="00EB6082">
        <w:rPr>
          <w:lang w:val="en-GB"/>
        </w:rPr>
        <w:t xml:space="preserve"> = 0.68)</w:t>
      </w:r>
      <w:r w:rsidR="00F71021" w:rsidRPr="00844F0D">
        <w:rPr>
          <w:lang w:val="en-GB"/>
        </w:rPr>
        <w:t xml:space="preserve">, two of the most relevant pollutants </w:t>
      </w:r>
      <w:r w:rsidRPr="00844F0D">
        <w:rPr>
          <w:lang w:val="en-GB"/>
        </w:rPr>
        <w:t>across</w:t>
      </w:r>
      <w:r w:rsidR="00F71021" w:rsidRPr="00844F0D">
        <w:rPr>
          <w:lang w:val="en-GB"/>
        </w:rPr>
        <w:t xml:space="preserve"> th</w:t>
      </w:r>
      <w:r w:rsidRPr="00844F0D">
        <w:rPr>
          <w:lang w:val="en-GB"/>
        </w:rPr>
        <w:t>is</w:t>
      </w:r>
      <w:r w:rsidR="00F71021" w:rsidRPr="00844F0D">
        <w:rPr>
          <w:lang w:val="en-GB"/>
        </w:rPr>
        <w:t xml:space="preserve"> field trial</w:t>
      </w:r>
      <w:r w:rsidRPr="00844F0D">
        <w:rPr>
          <w:lang w:val="en-GB"/>
        </w:rPr>
        <w:t xml:space="preserve"> </w:t>
      </w:r>
      <w:r w:rsidR="00F71021" w:rsidRPr="00844F0D">
        <w:rPr>
          <w:lang w:val="en-GB"/>
        </w:rPr>
        <w:t>s</w:t>
      </w:r>
      <w:r w:rsidRPr="00844F0D">
        <w:rPr>
          <w:lang w:val="en-GB"/>
        </w:rPr>
        <w:t>eries</w:t>
      </w:r>
      <w:r w:rsidR="00F71021" w:rsidRPr="00844F0D">
        <w:rPr>
          <w:lang w:val="en-GB"/>
        </w:rPr>
        <w:t xml:space="preserve"> (supplementary material, Table S6).</w:t>
      </w:r>
    </w:p>
    <w:p w14:paraId="281CFDC6" w14:textId="7E7D14A9" w:rsidR="005F3B89" w:rsidRPr="005F3B89" w:rsidRDefault="00C636B0" w:rsidP="005C2854">
      <w:pPr>
        <w:pStyle w:val="Standard"/>
        <w:spacing w:line="360" w:lineRule="auto"/>
        <w:jc w:val="both"/>
        <w:rPr>
          <w:lang w:val="en-GB"/>
        </w:rPr>
      </w:pPr>
      <w:r w:rsidRPr="001E41B4">
        <w:rPr>
          <w:lang w:val="en-GB"/>
        </w:rPr>
        <w:t>S</w:t>
      </w:r>
      <w:r w:rsidR="00731226" w:rsidRPr="001E41B4">
        <w:rPr>
          <w:lang w:val="en-GB"/>
        </w:rPr>
        <w:t>hoot TE concentrations</w:t>
      </w:r>
      <w:r w:rsidR="003B36D5" w:rsidRPr="001E41B4">
        <w:rPr>
          <w:lang w:val="en-GB"/>
        </w:rPr>
        <w:t xml:space="preserve"> </w:t>
      </w:r>
      <w:r w:rsidR="006D0EDD" w:rsidRPr="001E41B4">
        <w:rPr>
          <w:lang w:val="en-GB"/>
        </w:rPr>
        <w:t>(mg kg</w:t>
      </w:r>
      <w:r w:rsidR="006D0EDD" w:rsidRPr="001E41B4">
        <w:rPr>
          <w:vertAlign w:val="superscript"/>
          <w:lang w:val="en-GB"/>
        </w:rPr>
        <w:t>-1</w:t>
      </w:r>
      <w:r w:rsidR="006D0EDD" w:rsidRPr="001E41B4">
        <w:rPr>
          <w:lang w:val="en-GB"/>
        </w:rPr>
        <w:t xml:space="preserve"> DW) </w:t>
      </w:r>
      <w:r w:rsidR="008C3442" w:rsidRPr="001E41B4">
        <w:rPr>
          <w:lang w:val="en-GB"/>
        </w:rPr>
        <w:t xml:space="preserve">varied </w:t>
      </w:r>
      <w:r w:rsidR="008C3442">
        <w:rPr>
          <w:lang w:val="en-GB"/>
        </w:rPr>
        <w:t xml:space="preserve">between treatments </w:t>
      </w:r>
      <w:r>
        <w:rPr>
          <w:lang w:val="en-GB"/>
        </w:rPr>
        <w:t>for</w:t>
      </w:r>
      <w:r w:rsidR="008C3442">
        <w:rPr>
          <w:lang w:val="en-GB"/>
        </w:rPr>
        <w:t xml:space="preserve"> three sites</w:t>
      </w:r>
      <w:r w:rsidR="003B36D5">
        <w:rPr>
          <w:lang w:val="en-GB"/>
        </w:rPr>
        <w:t xml:space="preserve"> (Table </w:t>
      </w:r>
      <w:r w:rsidR="009C526E">
        <w:rPr>
          <w:lang w:val="en-GB"/>
        </w:rPr>
        <w:t>3</w:t>
      </w:r>
      <w:r w:rsidR="003B36D5">
        <w:rPr>
          <w:lang w:val="en-GB"/>
        </w:rPr>
        <w:t xml:space="preserve">): </w:t>
      </w:r>
      <w:r w:rsidR="00A25647">
        <w:rPr>
          <w:lang w:val="en-GB"/>
        </w:rPr>
        <w:t>(</w:t>
      </w:r>
      <w:r>
        <w:rPr>
          <w:lang w:val="en-GB"/>
        </w:rPr>
        <w:t>1</w:t>
      </w:r>
      <w:r w:rsidR="00A25647">
        <w:rPr>
          <w:lang w:val="en-GB"/>
        </w:rPr>
        <w:t xml:space="preserve">) </w:t>
      </w:r>
      <w:r w:rsidR="006D0EDD">
        <w:rPr>
          <w:lang w:val="en-GB"/>
        </w:rPr>
        <w:t xml:space="preserve">at </w:t>
      </w:r>
      <w:r w:rsidR="003B36D5">
        <w:rPr>
          <w:lang w:val="en-GB"/>
        </w:rPr>
        <w:t>Touro</w:t>
      </w:r>
      <w:r w:rsidR="006D0EDD">
        <w:rPr>
          <w:lang w:val="en-GB"/>
        </w:rPr>
        <w:t>,</w:t>
      </w:r>
      <w:r>
        <w:rPr>
          <w:lang w:val="en-GB"/>
        </w:rPr>
        <w:t xml:space="preserve"> </w:t>
      </w:r>
      <w:r w:rsidR="003B36D5">
        <w:rPr>
          <w:lang w:val="en-GB"/>
        </w:rPr>
        <w:t xml:space="preserve">the </w:t>
      </w:r>
      <w:r>
        <w:rPr>
          <w:lang w:val="en-GB"/>
        </w:rPr>
        <w:t xml:space="preserve">compost </w:t>
      </w:r>
      <w:r w:rsidR="003B36D5">
        <w:rPr>
          <w:lang w:val="en-GB"/>
        </w:rPr>
        <w:t>amendment strong</w:t>
      </w:r>
      <w:r>
        <w:rPr>
          <w:lang w:val="en-GB"/>
        </w:rPr>
        <w:t>ly</w:t>
      </w:r>
      <w:r w:rsidR="003B36D5">
        <w:rPr>
          <w:lang w:val="en-GB"/>
        </w:rPr>
        <w:t xml:space="preserve"> </w:t>
      </w:r>
      <w:r w:rsidR="00F24CA2">
        <w:rPr>
          <w:lang w:val="en-GB"/>
        </w:rPr>
        <w:t>reduc</w:t>
      </w:r>
      <w:r>
        <w:rPr>
          <w:lang w:val="en-GB"/>
        </w:rPr>
        <w:t>ed</w:t>
      </w:r>
      <w:r w:rsidR="00F24CA2">
        <w:rPr>
          <w:lang w:val="en-GB"/>
        </w:rPr>
        <w:t xml:space="preserve"> shoot Cu concentration (from 278 to less than 10</w:t>
      </w:r>
      <w:r w:rsidR="00F24CA2" w:rsidRPr="003B36D5">
        <w:rPr>
          <w:lang w:val="en-GB"/>
        </w:rPr>
        <w:t>)</w:t>
      </w:r>
      <w:r w:rsidR="00320937">
        <w:rPr>
          <w:lang w:val="en-GB"/>
        </w:rPr>
        <w:t xml:space="preserve">, in line with decreased SPW Cu concentrations, </w:t>
      </w:r>
      <w:r w:rsidR="00A25647">
        <w:rPr>
          <w:lang w:val="en-GB"/>
        </w:rPr>
        <w:t xml:space="preserve">with </w:t>
      </w:r>
      <w:r w:rsidR="00B73E47">
        <w:rPr>
          <w:lang w:val="en-GB"/>
        </w:rPr>
        <w:t xml:space="preserve">no additional effect of </w:t>
      </w:r>
      <w:r w:rsidR="006D0EDD">
        <w:rPr>
          <w:lang w:val="en-GB"/>
        </w:rPr>
        <w:t xml:space="preserve">either </w:t>
      </w:r>
      <w:r w:rsidR="00B73E47">
        <w:rPr>
          <w:lang w:val="en-GB"/>
        </w:rPr>
        <w:t>phytostabilisation or phytoextraction</w:t>
      </w:r>
      <w:r w:rsidR="0069688E">
        <w:rPr>
          <w:lang w:val="en-GB"/>
        </w:rPr>
        <w:t xml:space="preserve"> (a </w:t>
      </w:r>
      <w:r w:rsidR="00320937">
        <w:rPr>
          <w:lang w:val="en-GB"/>
        </w:rPr>
        <w:t xml:space="preserve">similar </w:t>
      </w:r>
      <w:r w:rsidR="0069688E">
        <w:rPr>
          <w:lang w:val="en-GB"/>
        </w:rPr>
        <w:t xml:space="preserve">situation </w:t>
      </w:r>
      <w:r w:rsidR="00320937">
        <w:rPr>
          <w:lang w:val="en-GB"/>
        </w:rPr>
        <w:t>occurred for shoot Cd, Pb, and Zn concentrations</w:t>
      </w:r>
      <w:r w:rsidR="0069688E">
        <w:rPr>
          <w:lang w:val="en-GB"/>
        </w:rPr>
        <w:t xml:space="preserve"> at this site)</w:t>
      </w:r>
      <w:r w:rsidR="003B36D5">
        <w:rPr>
          <w:lang w:val="en-GB"/>
        </w:rPr>
        <w:t xml:space="preserve"> </w:t>
      </w:r>
      <w:r w:rsidR="00A25647">
        <w:rPr>
          <w:lang w:val="en-GB"/>
        </w:rPr>
        <w:t>(</w:t>
      </w:r>
      <w:r w:rsidR="006D0EDD">
        <w:rPr>
          <w:lang w:val="en-GB"/>
        </w:rPr>
        <w:t>2</w:t>
      </w:r>
      <w:r w:rsidR="00A25647">
        <w:rPr>
          <w:lang w:val="en-GB"/>
        </w:rPr>
        <w:t xml:space="preserve">) </w:t>
      </w:r>
      <w:r w:rsidR="006D0EDD">
        <w:rPr>
          <w:lang w:val="en-GB"/>
        </w:rPr>
        <w:t xml:space="preserve">at </w:t>
      </w:r>
      <w:r w:rsidR="003B36D5">
        <w:rPr>
          <w:lang w:val="en-GB"/>
        </w:rPr>
        <w:t>Freiberg</w:t>
      </w:r>
      <w:r w:rsidR="003B36D5" w:rsidRPr="00B4648A">
        <w:rPr>
          <w:color w:val="000000"/>
          <w:kern w:val="0"/>
          <w:lang w:val="en-US" w:eastAsia="fr-FR"/>
        </w:rPr>
        <w:t>-Halsbrücke</w:t>
      </w:r>
      <w:r w:rsidR="003B36D5">
        <w:rPr>
          <w:lang w:val="en-GB"/>
        </w:rPr>
        <w:t xml:space="preserve">, </w:t>
      </w:r>
      <w:r w:rsidR="005D14D4">
        <w:rPr>
          <w:lang w:val="en-GB"/>
        </w:rPr>
        <w:t xml:space="preserve">where </w:t>
      </w:r>
      <w:r w:rsidR="006D0EDD">
        <w:rPr>
          <w:lang w:val="en-GB"/>
        </w:rPr>
        <w:t>lettuces</w:t>
      </w:r>
      <w:r w:rsidR="003B36D5">
        <w:rPr>
          <w:lang w:val="en-GB"/>
        </w:rPr>
        <w:t xml:space="preserve"> growing on phytomanaged soils </w:t>
      </w:r>
      <w:r w:rsidR="00A25647">
        <w:rPr>
          <w:lang w:val="en-GB"/>
        </w:rPr>
        <w:t>disp</w:t>
      </w:r>
      <w:r w:rsidR="006D6896">
        <w:rPr>
          <w:lang w:val="en-GB"/>
        </w:rPr>
        <w:t>l</w:t>
      </w:r>
      <w:r w:rsidR="00A25647">
        <w:rPr>
          <w:lang w:val="en-GB"/>
        </w:rPr>
        <w:t xml:space="preserve">ayed </w:t>
      </w:r>
      <w:r w:rsidR="003B36D5">
        <w:rPr>
          <w:lang w:val="en-GB"/>
        </w:rPr>
        <w:t xml:space="preserve">higher </w:t>
      </w:r>
      <w:r w:rsidR="006D0EDD">
        <w:rPr>
          <w:lang w:val="en-GB"/>
        </w:rPr>
        <w:t xml:space="preserve">shoot </w:t>
      </w:r>
      <w:r w:rsidR="003B36D5">
        <w:rPr>
          <w:lang w:val="en-GB"/>
        </w:rPr>
        <w:t xml:space="preserve">Pb concentrations than </w:t>
      </w:r>
      <w:r w:rsidR="006D0EDD">
        <w:rPr>
          <w:lang w:val="en-GB"/>
        </w:rPr>
        <w:t>those</w:t>
      </w:r>
      <w:r w:rsidR="003B36D5">
        <w:rPr>
          <w:lang w:val="en-GB"/>
        </w:rPr>
        <w:t xml:space="preserve"> </w:t>
      </w:r>
      <w:r w:rsidR="00A25647">
        <w:rPr>
          <w:lang w:val="en-GB"/>
        </w:rPr>
        <w:t xml:space="preserve">grown </w:t>
      </w:r>
      <w:r w:rsidR="003B36D5">
        <w:rPr>
          <w:lang w:val="en-GB"/>
        </w:rPr>
        <w:t xml:space="preserve">on untreated soils (3.63 vs. 1.87); and </w:t>
      </w:r>
      <w:r w:rsidR="00A25647">
        <w:rPr>
          <w:lang w:val="en-GB"/>
        </w:rPr>
        <w:t>(</w:t>
      </w:r>
      <w:r w:rsidR="006D0EDD">
        <w:rPr>
          <w:lang w:val="en-GB"/>
        </w:rPr>
        <w:t>3</w:t>
      </w:r>
      <w:r w:rsidR="00A25647">
        <w:rPr>
          <w:lang w:val="en-GB"/>
        </w:rPr>
        <w:t xml:space="preserve">) </w:t>
      </w:r>
      <w:r w:rsidR="006D0EDD">
        <w:rPr>
          <w:lang w:val="en-GB"/>
        </w:rPr>
        <w:t xml:space="preserve">at </w:t>
      </w:r>
      <w:r w:rsidR="003B36D5">
        <w:rPr>
          <w:lang w:val="en-GB"/>
        </w:rPr>
        <w:t xml:space="preserve">Piekary, </w:t>
      </w:r>
      <w:r w:rsidR="005D14D4">
        <w:rPr>
          <w:lang w:val="en-GB"/>
        </w:rPr>
        <w:t xml:space="preserve">where </w:t>
      </w:r>
      <w:r w:rsidR="003B36D5">
        <w:rPr>
          <w:lang w:val="en-GB"/>
        </w:rPr>
        <w:t>only the high</w:t>
      </w:r>
      <w:r w:rsidR="005D14D4">
        <w:rPr>
          <w:lang w:val="en-GB"/>
        </w:rPr>
        <w:t>est</w:t>
      </w:r>
      <w:r w:rsidR="006D0EDD">
        <w:rPr>
          <w:lang w:val="en-GB"/>
        </w:rPr>
        <w:t xml:space="preserve"> </w:t>
      </w:r>
      <w:r w:rsidR="003B36D5">
        <w:rPr>
          <w:lang w:val="en-GB"/>
        </w:rPr>
        <w:t xml:space="preserve">addition </w:t>
      </w:r>
      <w:r w:rsidR="006D0EDD">
        <w:rPr>
          <w:lang w:val="en-GB"/>
        </w:rPr>
        <w:t xml:space="preserve">rate </w:t>
      </w:r>
      <w:r w:rsidR="003B36D5">
        <w:rPr>
          <w:lang w:val="en-GB"/>
        </w:rPr>
        <w:t xml:space="preserve">of </w:t>
      </w:r>
      <w:r w:rsidR="006D0EDD">
        <w:rPr>
          <w:lang w:val="en-GB"/>
        </w:rPr>
        <w:t>biosolid</w:t>
      </w:r>
      <w:r w:rsidR="005D14D4">
        <w:rPr>
          <w:lang w:val="en-GB"/>
        </w:rPr>
        <w:t>s</w:t>
      </w:r>
      <w:r w:rsidR="003B36D5">
        <w:rPr>
          <w:lang w:val="en-GB"/>
        </w:rPr>
        <w:t xml:space="preserve"> (</w:t>
      </w:r>
      <w:r w:rsidR="00E84AC6">
        <w:rPr>
          <w:lang w:val="en-GB"/>
        </w:rPr>
        <w:t>PS</w:t>
      </w:r>
      <w:r w:rsidR="00504C7E">
        <w:rPr>
          <w:lang w:val="en-GB"/>
        </w:rPr>
        <w:t>2) lower</w:t>
      </w:r>
      <w:r w:rsidR="006D0EDD">
        <w:rPr>
          <w:lang w:val="en-GB"/>
        </w:rPr>
        <w:t>ed</w:t>
      </w:r>
      <w:r w:rsidR="00504C7E">
        <w:rPr>
          <w:lang w:val="en-GB"/>
        </w:rPr>
        <w:t xml:space="preserve"> shoot Cd concentration</w:t>
      </w:r>
      <w:r w:rsidR="005D14D4">
        <w:rPr>
          <w:lang w:val="en-GB"/>
        </w:rPr>
        <w:t>s</w:t>
      </w:r>
      <w:r w:rsidR="00504C7E">
        <w:rPr>
          <w:lang w:val="en-GB"/>
        </w:rPr>
        <w:t xml:space="preserve"> (2.30 vs. 7.78</w:t>
      </w:r>
      <w:r w:rsidR="006D0EDD">
        <w:rPr>
          <w:lang w:val="en-GB"/>
        </w:rPr>
        <w:t>) as compared</w:t>
      </w:r>
      <w:r w:rsidR="00504C7E">
        <w:rPr>
          <w:lang w:val="en-GB"/>
        </w:rPr>
        <w:t xml:space="preserve"> </w:t>
      </w:r>
      <w:r w:rsidR="006D0EDD">
        <w:rPr>
          <w:lang w:val="en-GB"/>
        </w:rPr>
        <w:t>to the</w:t>
      </w:r>
      <w:r w:rsidR="00504C7E">
        <w:rPr>
          <w:lang w:val="en-GB"/>
        </w:rPr>
        <w:t xml:space="preserve"> untreated soil.</w:t>
      </w:r>
      <w:r w:rsidR="00425FD0">
        <w:rPr>
          <w:lang w:val="en-GB"/>
        </w:rPr>
        <w:t xml:space="preserve"> </w:t>
      </w:r>
      <w:r w:rsidR="007D5FA4">
        <w:rPr>
          <w:lang w:val="en-GB"/>
        </w:rPr>
        <w:t xml:space="preserve">Irrespective of </w:t>
      </w:r>
      <w:r w:rsidR="005D14D4">
        <w:rPr>
          <w:lang w:val="en-GB"/>
        </w:rPr>
        <w:t xml:space="preserve">the </w:t>
      </w:r>
      <w:r w:rsidR="007D5FA4">
        <w:rPr>
          <w:lang w:val="en-GB"/>
        </w:rPr>
        <w:t xml:space="preserve">treatment applied, mean </w:t>
      </w:r>
      <w:r w:rsidR="00425FD0">
        <w:rPr>
          <w:lang w:val="en-GB"/>
        </w:rPr>
        <w:t xml:space="preserve">shoot </w:t>
      </w:r>
      <w:r w:rsidR="00A25647">
        <w:rPr>
          <w:lang w:val="en-GB"/>
        </w:rPr>
        <w:t>Cd and Pb</w:t>
      </w:r>
      <w:r w:rsidR="00425FD0">
        <w:rPr>
          <w:lang w:val="en-GB"/>
        </w:rPr>
        <w:t xml:space="preserve"> concentrations for </w:t>
      </w:r>
      <w:r w:rsidR="000E7B0A">
        <w:rPr>
          <w:lang w:val="en-GB"/>
        </w:rPr>
        <w:t xml:space="preserve">the </w:t>
      </w:r>
      <w:r w:rsidR="007D5FA4">
        <w:rPr>
          <w:lang w:val="en-GB"/>
        </w:rPr>
        <w:t xml:space="preserve">Arnoldstein, Freiberg and Piekary </w:t>
      </w:r>
      <w:r w:rsidR="000E7B0A">
        <w:rPr>
          <w:lang w:val="en-GB"/>
        </w:rPr>
        <w:t>lettuce</w:t>
      </w:r>
      <w:r w:rsidR="007D5FA4">
        <w:rPr>
          <w:lang w:val="en-GB"/>
        </w:rPr>
        <w:t xml:space="preserve">s </w:t>
      </w:r>
      <w:r w:rsidR="006D0EDD">
        <w:rPr>
          <w:lang w:val="en-GB"/>
        </w:rPr>
        <w:t>exceeded</w:t>
      </w:r>
      <w:r w:rsidR="00425FD0">
        <w:rPr>
          <w:lang w:val="en-GB"/>
        </w:rPr>
        <w:t xml:space="preserve"> the EU </w:t>
      </w:r>
      <w:r w:rsidR="00B00886">
        <w:rPr>
          <w:lang w:val="en-GB"/>
        </w:rPr>
        <w:t>maximum permitted concentrations (MPC)</w:t>
      </w:r>
      <w:r w:rsidR="00425FD0">
        <w:rPr>
          <w:lang w:val="en-GB"/>
        </w:rPr>
        <w:t xml:space="preserve"> for edible </w:t>
      </w:r>
      <w:r w:rsidR="006D0EDD">
        <w:rPr>
          <w:lang w:val="en-GB"/>
        </w:rPr>
        <w:t xml:space="preserve">leafy </w:t>
      </w:r>
      <w:r w:rsidR="00425FD0">
        <w:rPr>
          <w:lang w:val="en-GB"/>
        </w:rPr>
        <w:t>vegetables</w:t>
      </w:r>
      <w:r w:rsidR="007D5FA4">
        <w:rPr>
          <w:lang w:val="en-GB"/>
        </w:rPr>
        <w:t xml:space="preserve">, </w:t>
      </w:r>
      <w:r w:rsidR="005D14D4">
        <w:rPr>
          <w:lang w:val="en-GB"/>
        </w:rPr>
        <w:t xml:space="preserve">while </w:t>
      </w:r>
      <w:r w:rsidR="007D5FA4">
        <w:rPr>
          <w:lang w:val="en-GB"/>
        </w:rPr>
        <w:t xml:space="preserve">the </w:t>
      </w:r>
      <w:r w:rsidR="00B00886">
        <w:rPr>
          <w:lang w:val="en-GB"/>
        </w:rPr>
        <w:t>MPC</w:t>
      </w:r>
      <w:r w:rsidR="007D5FA4">
        <w:rPr>
          <w:lang w:val="en-GB"/>
        </w:rPr>
        <w:t xml:space="preserve"> for Cd was exceeded also in </w:t>
      </w:r>
      <w:r w:rsidR="000E7B0A">
        <w:rPr>
          <w:lang w:val="en-GB"/>
        </w:rPr>
        <w:t xml:space="preserve">the Lommel </w:t>
      </w:r>
      <w:r w:rsidR="007D5FA4">
        <w:rPr>
          <w:lang w:val="en-GB"/>
        </w:rPr>
        <w:t>lettuces</w:t>
      </w:r>
      <w:r w:rsidR="00425FD0">
        <w:rPr>
          <w:lang w:val="en-GB"/>
        </w:rPr>
        <w:t xml:space="preserve"> (</w:t>
      </w:r>
      <w:r w:rsidR="006D6896">
        <w:rPr>
          <w:lang w:val="en-GB"/>
        </w:rPr>
        <w:t xml:space="preserve">Table </w:t>
      </w:r>
      <w:r w:rsidR="000E7B0A">
        <w:rPr>
          <w:lang w:val="en-GB"/>
        </w:rPr>
        <w:t>3</w:t>
      </w:r>
      <w:r w:rsidR="00425FD0">
        <w:rPr>
          <w:lang w:val="en-GB"/>
        </w:rPr>
        <w:t>)</w:t>
      </w:r>
      <w:r w:rsidR="007D5FA4">
        <w:rPr>
          <w:lang w:val="en-GB"/>
        </w:rPr>
        <w:t xml:space="preserve">. Regarding Zn, lettuces cultured in </w:t>
      </w:r>
      <w:r w:rsidR="000E7B0A">
        <w:rPr>
          <w:lang w:val="en-GB"/>
        </w:rPr>
        <w:t xml:space="preserve">the </w:t>
      </w:r>
      <w:r w:rsidR="007D5FA4">
        <w:rPr>
          <w:lang w:val="en-GB"/>
        </w:rPr>
        <w:t xml:space="preserve">Arnoldstein and Lommel </w:t>
      </w:r>
      <w:r w:rsidR="000E7B0A">
        <w:rPr>
          <w:lang w:val="en-GB"/>
        </w:rPr>
        <w:t xml:space="preserve">soils </w:t>
      </w:r>
      <w:r w:rsidR="007D5FA4">
        <w:rPr>
          <w:lang w:val="en-GB"/>
        </w:rPr>
        <w:t xml:space="preserve">had shoot </w:t>
      </w:r>
      <w:r w:rsidR="00132964">
        <w:rPr>
          <w:lang w:val="en-GB"/>
        </w:rPr>
        <w:t xml:space="preserve">Zn </w:t>
      </w:r>
      <w:r w:rsidR="007D5FA4">
        <w:rPr>
          <w:lang w:val="en-GB"/>
        </w:rPr>
        <w:t>concentrations above the Chinese standards</w:t>
      </w:r>
      <w:r w:rsidR="005D14D4">
        <w:rPr>
          <w:lang w:val="en-GB"/>
        </w:rPr>
        <w:t xml:space="preserve"> (Zheng et al, 2007)</w:t>
      </w:r>
      <w:r w:rsidR="007D5FA4">
        <w:rPr>
          <w:lang w:val="en-GB"/>
        </w:rPr>
        <w:t xml:space="preserve">. Lettuces </w:t>
      </w:r>
      <w:r w:rsidR="00132964">
        <w:rPr>
          <w:lang w:val="en-GB"/>
        </w:rPr>
        <w:t>grown</w:t>
      </w:r>
      <w:r w:rsidR="007D5FA4">
        <w:rPr>
          <w:lang w:val="en-GB"/>
        </w:rPr>
        <w:t xml:space="preserve"> on </w:t>
      </w:r>
      <w:r w:rsidR="00132964">
        <w:rPr>
          <w:lang w:val="en-GB"/>
        </w:rPr>
        <w:t xml:space="preserve">the </w:t>
      </w:r>
      <w:r w:rsidR="007D5FA4">
        <w:rPr>
          <w:lang w:val="en-GB"/>
        </w:rPr>
        <w:t xml:space="preserve">untreated </w:t>
      </w:r>
      <w:r w:rsidR="00132964">
        <w:rPr>
          <w:lang w:val="en-GB"/>
        </w:rPr>
        <w:t xml:space="preserve">Touro </w:t>
      </w:r>
      <w:r w:rsidR="007D5FA4">
        <w:rPr>
          <w:lang w:val="en-GB"/>
        </w:rPr>
        <w:t xml:space="preserve">soil (but not on the phytomanaged </w:t>
      </w:r>
      <w:r w:rsidR="00132964">
        <w:rPr>
          <w:lang w:val="en-GB"/>
        </w:rPr>
        <w:t>soil</w:t>
      </w:r>
      <w:r w:rsidR="007D5FA4">
        <w:rPr>
          <w:lang w:val="en-GB"/>
        </w:rPr>
        <w:t xml:space="preserve">s) exceeded </w:t>
      </w:r>
      <w:r w:rsidR="00132964">
        <w:rPr>
          <w:lang w:val="en-GB"/>
        </w:rPr>
        <w:t>MPC values</w:t>
      </w:r>
      <w:r w:rsidR="007D5FA4">
        <w:rPr>
          <w:lang w:val="en-GB"/>
        </w:rPr>
        <w:t xml:space="preserve"> for </w:t>
      </w:r>
      <w:r w:rsidR="005D14D4">
        <w:rPr>
          <w:lang w:val="en-GB"/>
        </w:rPr>
        <w:t>Cd, Cu, Pb and Zn</w:t>
      </w:r>
      <w:r w:rsidR="007D5FA4">
        <w:rPr>
          <w:lang w:val="en-GB"/>
        </w:rPr>
        <w:t xml:space="preserve"> (Table </w:t>
      </w:r>
      <w:r w:rsidR="009C526E">
        <w:rPr>
          <w:lang w:val="en-GB"/>
        </w:rPr>
        <w:t>3</w:t>
      </w:r>
      <w:r w:rsidR="007D5FA4">
        <w:rPr>
          <w:lang w:val="en-GB"/>
        </w:rPr>
        <w:t>).</w:t>
      </w:r>
      <w:r w:rsidR="005F3B89">
        <w:rPr>
          <w:lang w:val="en-GB"/>
        </w:rPr>
        <w:t xml:space="preserve"> </w:t>
      </w:r>
      <w:r w:rsidR="005F3B89" w:rsidRPr="00844F0D">
        <w:rPr>
          <w:lang w:val="en-GB"/>
        </w:rPr>
        <w:t xml:space="preserve">Nickel soluble concentrations </w:t>
      </w:r>
      <w:r w:rsidR="003C4625" w:rsidRPr="00844F0D">
        <w:rPr>
          <w:lang w:val="en-GB"/>
        </w:rPr>
        <w:t>we</w:t>
      </w:r>
      <w:r w:rsidR="005F3B89" w:rsidRPr="00844F0D">
        <w:rPr>
          <w:lang w:val="en-GB"/>
        </w:rPr>
        <w:t>re usually below 20 μg</w:t>
      </w:r>
      <w:r w:rsidR="003C4625" w:rsidRPr="00844F0D">
        <w:rPr>
          <w:lang w:val="en-GB"/>
        </w:rPr>
        <w:t xml:space="preserve"> </w:t>
      </w:r>
      <w:r w:rsidR="005F3B89" w:rsidRPr="00844F0D">
        <w:rPr>
          <w:lang w:val="en-GB"/>
        </w:rPr>
        <w:t>L</w:t>
      </w:r>
      <w:r w:rsidR="005F3B89" w:rsidRPr="00844F0D">
        <w:rPr>
          <w:vertAlign w:val="superscript"/>
          <w:lang w:val="en-GB"/>
        </w:rPr>
        <w:t>-1</w:t>
      </w:r>
      <w:r w:rsidR="005F3B89" w:rsidRPr="00844F0D">
        <w:rPr>
          <w:lang w:val="en-GB"/>
        </w:rPr>
        <w:t xml:space="preserve">, whereas shoot Ni concentrations </w:t>
      </w:r>
      <w:r w:rsidR="003C4625" w:rsidRPr="00844F0D">
        <w:rPr>
          <w:lang w:val="en-GB"/>
        </w:rPr>
        <w:t>we</w:t>
      </w:r>
      <w:r w:rsidR="005F3B89" w:rsidRPr="00844F0D">
        <w:rPr>
          <w:lang w:val="en-GB"/>
        </w:rPr>
        <w:t xml:space="preserve">re below detection limit for all the samples except those from </w:t>
      </w:r>
      <w:r w:rsidR="003C4625" w:rsidRPr="00844F0D">
        <w:rPr>
          <w:lang w:val="en-GB"/>
        </w:rPr>
        <w:t xml:space="preserve">the </w:t>
      </w:r>
      <w:r w:rsidR="005F3B89" w:rsidRPr="00844F0D">
        <w:rPr>
          <w:lang w:val="en-GB"/>
        </w:rPr>
        <w:t>Touro UNT soil (supplementary material, Tables S3 and S5).</w:t>
      </w:r>
    </w:p>
    <w:p w14:paraId="65D4AA53" w14:textId="7557BA80" w:rsidR="006D6896" w:rsidRDefault="0071676C" w:rsidP="005C2854">
      <w:pPr>
        <w:pStyle w:val="Standard"/>
        <w:spacing w:line="360" w:lineRule="auto"/>
        <w:jc w:val="both"/>
        <w:rPr>
          <w:lang w:val="en-GB"/>
        </w:rPr>
      </w:pPr>
      <w:r>
        <w:rPr>
          <w:lang w:val="en-GB"/>
        </w:rPr>
        <w:t>Concern</w:t>
      </w:r>
      <w:r w:rsidR="00DE7523">
        <w:rPr>
          <w:lang w:val="en-GB"/>
        </w:rPr>
        <w:t>ing shoot TE removal</w:t>
      </w:r>
      <w:r w:rsidR="00B56D5E">
        <w:rPr>
          <w:lang w:val="en-GB"/>
        </w:rPr>
        <w:t xml:space="preserve"> (which integrated potential interaction between shoot DW yield and TE concentrations)</w:t>
      </w:r>
      <w:r w:rsidR="00DE7523">
        <w:rPr>
          <w:lang w:val="en-GB"/>
        </w:rPr>
        <w:t>, phyto</w:t>
      </w:r>
      <w:r w:rsidR="00132964">
        <w:rPr>
          <w:lang w:val="en-GB"/>
        </w:rPr>
        <w:t xml:space="preserve">management </w:t>
      </w:r>
      <w:r w:rsidR="00DE7523">
        <w:rPr>
          <w:lang w:val="en-GB"/>
        </w:rPr>
        <w:t>treatments</w:t>
      </w:r>
      <w:r w:rsidR="00ED47F8">
        <w:rPr>
          <w:lang w:val="en-GB"/>
        </w:rPr>
        <w:t xml:space="preserve"> (compared with untreated soils)</w:t>
      </w:r>
      <w:r w:rsidR="00DE7523">
        <w:rPr>
          <w:lang w:val="en-GB"/>
        </w:rPr>
        <w:t xml:space="preserve"> had significant effects </w:t>
      </w:r>
      <w:r w:rsidR="00132964">
        <w:rPr>
          <w:lang w:val="en-GB"/>
        </w:rPr>
        <w:t>at</w:t>
      </w:r>
      <w:r w:rsidR="00DE7523">
        <w:rPr>
          <w:lang w:val="en-GB"/>
        </w:rPr>
        <w:t xml:space="preserve"> two sites</w:t>
      </w:r>
      <w:r w:rsidR="00132964">
        <w:rPr>
          <w:lang w:val="en-GB"/>
        </w:rPr>
        <w:t xml:space="preserve"> </w:t>
      </w:r>
      <w:r w:rsidR="00ED47F8">
        <w:rPr>
          <w:lang w:val="en-GB"/>
        </w:rPr>
        <w:t>(</w:t>
      </w:r>
      <w:r w:rsidR="00132964">
        <w:rPr>
          <w:lang w:val="en-GB"/>
        </w:rPr>
        <w:t>T</w:t>
      </w:r>
      <w:r w:rsidR="00ED47F8">
        <w:rPr>
          <w:lang w:val="en-GB"/>
        </w:rPr>
        <w:t xml:space="preserve">able </w:t>
      </w:r>
      <w:r w:rsidR="009C526E">
        <w:rPr>
          <w:lang w:val="en-GB"/>
        </w:rPr>
        <w:t>4</w:t>
      </w:r>
      <w:r w:rsidR="00ED47F8">
        <w:rPr>
          <w:lang w:val="en-GB"/>
        </w:rPr>
        <w:t xml:space="preserve">). </w:t>
      </w:r>
      <w:r w:rsidR="00DC2937" w:rsidRPr="00844F0D">
        <w:rPr>
          <w:lang w:val="en-GB"/>
        </w:rPr>
        <w:t xml:space="preserve">In </w:t>
      </w:r>
      <w:r w:rsidR="00ED47F8" w:rsidRPr="00844F0D">
        <w:rPr>
          <w:lang w:val="en-GB"/>
        </w:rPr>
        <w:t xml:space="preserve">Arnoldstein, Pb </w:t>
      </w:r>
      <w:r w:rsidR="00045EB3" w:rsidRPr="00844F0D">
        <w:rPr>
          <w:lang w:val="en-GB"/>
        </w:rPr>
        <w:t>removal was doubled in the PS treatment</w:t>
      </w:r>
      <w:r w:rsidR="00DC2937" w:rsidRPr="00844F0D">
        <w:rPr>
          <w:lang w:val="en-GB"/>
        </w:rPr>
        <w:t xml:space="preserve"> due to slight (</w:t>
      </w:r>
      <w:r w:rsidR="003C4625" w:rsidRPr="00844F0D">
        <w:rPr>
          <w:lang w:val="en-GB"/>
        </w:rPr>
        <w:t>albeit</w:t>
      </w:r>
      <w:r w:rsidR="00DC2937" w:rsidRPr="00844F0D">
        <w:rPr>
          <w:lang w:val="en-GB"/>
        </w:rPr>
        <w:t xml:space="preserve"> non-significant) increases </w:t>
      </w:r>
      <w:r w:rsidR="00045EB3" w:rsidRPr="00844F0D">
        <w:rPr>
          <w:lang w:val="en-GB"/>
        </w:rPr>
        <w:t>in shoot biomass and shoot</w:t>
      </w:r>
      <w:r w:rsidR="00ED47F8" w:rsidRPr="00844F0D">
        <w:rPr>
          <w:lang w:val="en-GB"/>
        </w:rPr>
        <w:t xml:space="preserve"> </w:t>
      </w:r>
      <w:r w:rsidRPr="00844F0D">
        <w:rPr>
          <w:lang w:val="en-GB"/>
        </w:rPr>
        <w:t xml:space="preserve">Pb </w:t>
      </w:r>
      <w:r w:rsidR="00ED47F8" w:rsidRPr="00844F0D">
        <w:rPr>
          <w:lang w:val="en-GB"/>
        </w:rPr>
        <w:t xml:space="preserve">concentrations </w:t>
      </w:r>
      <w:r w:rsidR="00DC2937" w:rsidRPr="00844F0D">
        <w:rPr>
          <w:lang w:val="en-GB"/>
        </w:rPr>
        <w:t>in phytomanaged soils</w:t>
      </w:r>
      <w:r w:rsidR="00ED47F8" w:rsidRPr="00844F0D">
        <w:rPr>
          <w:lang w:val="en-GB"/>
        </w:rPr>
        <w:t>.</w:t>
      </w:r>
      <w:r w:rsidR="00ED47F8">
        <w:rPr>
          <w:lang w:val="en-GB"/>
        </w:rPr>
        <w:t xml:space="preserve"> </w:t>
      </w:r>
      <w:r w:rsidR="00DC2937">
        <w:rPr>
          <w:lang w:val="en-GB"/>
        </w:rPr>
        <w:t xml:space="preserve">In </w:t>
      </w:r>
      <w:r w:rsidR="00EB4C1D">
        <w:rPr>
          <w:lang w:val="en-GB"/>
        </w:rPr>
        <w:t>Piekary</w:t>
      </w:r>
      <w:r w:rsidR="00132964">
        <w:rPr>
          <w:lang w:val="en-GB"/>
        </w:rPr>
        <w:t>,</w:t>
      </w:r>
      <w:r w:rsidR="00EB4C1D">
        <w:rPr>
          <w:lang w:val="en-GB"/>
        </w:rPr>
        <w:t xml:space="preserve"> there were variations in Cd </w:t>
      </w:r>
      <w:r w:rsidR="00ED47F8">
        <w:rPr>
          <w:lang w:val="en-GB"/>
        </w:rPr>
        <w:t>(</w:t>
      </w:r>
      <w:r w:rsidR="00EB4C1D">
        <w:rPr>
          <w:lang w:val="en-GB"/>
        </w:rPr>
        <w:t xml:space="preserve">increased only in </w:t>
      </w:r>
      <w:r w:rsidR="00E84AC6">
        <w:rPr>
          <w:lang w:val="en-GB"/>
        </w:rPr>
        <w:t>PS</w:t>
      </w:r>
      <w:r w:rsidR="00EB4C1D">
        <w:rPr>
          <w:lang w:val="en-GB"/>
        </w:rPr>
        <w:t>1 treatment) and Zn removal</w:t>
      </w:r>
      <w:r>
        <w:rPr>
          <w:lang w:val="en-GB"/>
        </w:rPr>
        <w:t>s</w:t>
      </w:r>
      <w:r w:rsidR="00EB4C1D">
        <w:rPr>
          <w:lang w:val="en-GB"/>
        </w:rPr>
        <w:t xml:space="preserve"> (both </w:t>
      </w:r>
      <w:r w:rsidR="00ED47F8">
        <w:rPr>
          <w:lang w:val="en-GB"/>
        </w:rPr>
        <w:t>phytostabilisation treatments</w:t>
      </w:r>
      <w:r w:rsidR="00EB4C1D">
        <w:rPr>
          <w:lang w:val="en-GB"/>
        </w:rPr>
        <w:t xml:space="preserve"> produced higher Zn removal than no treatment)</w:t>
      </w:r>
      <w:r w:rsidR="00572377">
        <w:rPr>
          <w:lang w:val="en-GB"/>
        </w:rPr>
        <w:t>:</w:t>
      </w:r>
      <w:r w:rsidR="00132964">
        <w:rPr>
          <w:lang w:val="en-GB"/>
        </w:rPr>
        <w:t xml:space="preserve"> </w:t>
      </w:r>
      <w:r w:rsidR="00572377">
        <w:rPr>
          <w:lang w:val="en-GB"/>
        </w:rPr>
        <w:t>these</w:t>
      </w:r>
      <w:r w:rsidR="00ED47F8">
        <w:rPr>
          <w:lang w:val="en-GB"/>
        </w:rPr>
        <w:t xml:space="preserve"> </w:t>
      </w:r>
      <w:r w:rsidR="00132964">
        <w:rPr>
          <w:lang w:val="en-GB"/>
        </w:rPr>
        <w:t>change</w:t>
      </w:r>
      <w:r w:rsidR="00ED47F8">
        <w:rPr>
          <w:lang w:val="en-GB"/>
        </w:rPr>
        <w:t xml:space="preserve">s were mainly due to a significant </w:t>
      </w:r>
      <w:r w:rsidR="00572377">
        <w:rPr>
          <w:lang w:val="en-GB"/>
        </w:rPr>
        <w:t>effect of phytomanagement on shoot biomass (Fig. 1).</w:t>
      </w:r>
    </w:p>
    <w:p w14:paraId="25BE85A5" w14:textId="6C715C08" w:rsidR="009C526E" w:rsidRDefault="009C526E" w:rsidP="00425FD0">
      <w:pPr>
        <w:pStyle w:val="Standard"/>
        <w:spacing w:line="360" w:lineRule="auto"/>
        <w:rPr>
          <w:lang w:val="en-GB"/>
        </w:rPr>
      </w:pPr>
    </w:p>
    <w:p w14:paraId="7178B3F3" w14:textId="20D96EFE" w:rsidR="00163C0D" w:rsidRDefault="00163C0D" w:rsidP="00E84AC6">
      <w:pPr>
        <w:pStyle w:val="Standard"/>
        <w:spacing w:line="280" w:lineRule="exact"/>
        <w:jc w:val="both"/>
        <w:rPr>
          <w:sz w:val="20"/>
          <w:szCs w:val="20"/>
          <w:lang w:val="en-GB"/>
        </w:rPr>
      </w:pPr>
      <w:r w:rsidRPr="002435EA">
        <w:rPr>
          <w:b/>
          <w:sz w:val="20"/>
          <w:szCs w:val="20"/>
          <w:lang w:val="en-GB"/>
        </w:rPr>
        <w:t xml:space="preserve">Table 2: </w:t>
      </w:r>
      <w:r w:rsidR="001E687D" w:rsidRPr="002435EA">
        <w:rPr>
          <w:sz w:val="20"/>
          <w:szCs w:val="20"/>
          <w:lang w:val="en-GB"/>
        </w:rPr>
        <w:t xml:space="preserve">Effect of </w:t>
      </w:r>
      <w:r w:rsidR="004D631F">
        <w:rPr>
          <w:sz w:val="20"/>
          <w:szCs w:val="20"/>
          <w:lang w:val="en-GB"/>
        </w:rPr>
        <w:t>GRO</w:t>
      </w:r>
      <w:r w:rsidR="001E687D" w:rsidRPr="002435EA">
        <w:rPr>
          <w:sz w:val="20"/>
          <w:szCs w:val="20"/>
          <w:lang w:val="en-GB"/>
        </w:rPr>
        <w:t xml:space="preserve"> on the</w:t>
      </w:r>
      <w:r w:rsidR="00254390">
        <w:rPr>
          <w:sz w:val="20"/>
          <w:szCs w:val="20"/>
          <w:lang w:val="en-GB"/>
        </w:rPr>
        <w:t xml:space="preserve"> </w:t>
      </w:r>
      <w:r w:rsidR="001E687D" w:rsidRPr="002435EA">
        <w:rPr>
          <w:sz w:val="20"/>
          <w:szCs w:val="20"/>
          <w:lang w:val="en-GB"/>
        </w:rPr>
        <w:t>TE concentrations</w:t>
      </w:r>
      <w:r w:rsidR="00132964">
        <w:rPr>
          <w:sz w:val="20"/>
          <w:szCs w:val="20"/>
          <w:lang w:val="en-GB"/>
        </w:rPr>
        <w:t xml:space="preserve"> in soil pore water</w:t>
      </w:r>
      <w:r w:rsidR="009A45C7">
        <w:rPr>
          <w:sz w:val="20"/>
          <w:szCs w:val="20"/>
          <w:lang w:val="en-GB"/>
        </w:rPr>
        <w:t xml:space="preserve">. </w:t>
      </w:r>
      <w:r w:rsidR="00F95A4C">
        <w:rPr>
          <w:sz w:val="20"/>
          <w:szCs w:val="20"/>
          <w:lang w:val="en-GB"/>
        </w:rPr>
        <w:t>ANOVA analyses have been applied to the relevant contaminants for each site</w:t>
      </w:r>
      <w:r w:rsidR="00F95A4C" w:rsidDel="00F95A4C">
        <w:rPr>
          <w:sz w:val="20"/>
          <w:szCs w:val="20"/>
          <w:lang w:val="en-GB"/>
        </w:rPr>
        <w:t xml:space="preserve"> </w:t>
      </w:r>
      <w:r w:rsidR="006D6896">
        <w:rPr>
          <w:sz w:val="20"/>
          <w:szCs w:val="20"/>
          <w:lang w:val="en-GB"/>
        </w:rPr>
        <w:t>(</w:t>
      </w:r>
      <w:r w:rsidR="002D69FC">
        <w:rPr>
          <w:sz w:val="20"/>
          <w:szCs w:val="20"/>
          <w:lang w:val="en-GB"/>
        </w:rPr>
        <w:t xml:space="preserve">grey-shaded cells, and </w:t>
      </w:r>
      <w:r w:rsidR="006D6896">
        <w:rPr>
          <w:sz w:val="20"/>
          <w:szCs w:val="20"/>
          <w:lang w:val="en-GB"/>
        </w:rPr>
        <w:t>see Table 1)</w:t>
      </w:r>
      <w:r w:rsidR="001E687D" w:rsidRPr="002435EA">
        <w:rPr>
          <w:sz w:val="20"/>
          <w:szCs w:val="20"/>
          <w:lang w:val="en-GB"/>
        </w:rPr>
        <w:t>. Data presented are average values for each site and treatment. Different superscript letters next to values indicate significant differences between treatments</w:t>
      </w:r>
      <w:r w:rsidR="00307D73">
        <w:rPr>
          <w:sz w:val="20"/>
          <w:szCs w:val="20"/>
          <w:lang w:val="en-GB"/>
        </w:rPr>
        <w:t xml:space="preserve"> for</w:t>
      </w:r>
      <w:r w:rsidR="001E687D" w:rsidRPr="002435EA">
        <w:rPr>
          <w:sz w:val="20"/>
          <w:szCs w:val="20"/>
          <w:lang w:val="en-GB"/>
        </w:rPr>
        <w:t xml:space="preserve"> </w:t>
      </w:r>
      <w:r w:rsidR="00307D73">
        <w:rPr>
          <w:sz w:val="20"/>
          <w:szCs w:val="20"/>
          <w:lang w:val="en-GB"/>
        </w:rPr>
        <w:t>the</w:t>
      </w:r>
      <w:r w:rsidR="001E687D" w:rsidRPr="002435EA">
        <w:rPr>
          <w:sz w:val="20"/>
          <w:szCs w:val="20"/>
          <w:lang w:val="en-GB"/>
        </w:rPr>
        <w:t xml:space="preserve"> site</w:t>
      </w:r>
      <w:r w:rsidR="00D35D0E">
        <w:rPr>
          <w:sz w:val="20"/>
          <w:szCs w:val="20"/>
          <w:lang w:val="en-GB"/>
        </w:rPr>
        <w:t xml:space="preserve"> (</w:t>
      </w:r>
      <w:r w:rsidR="00F95A4C">
        <w:rPr>
          <w:sz w:val="20"/>
          <w:szCs w:val="20"/>
          <w:lang w:val="en-GB"/>
        </w:rPr>
        <w:t>i.e. P-value &lt;</w:t>
      </w:r>
      <w:r w:rsidR="00D35D0E">
        <w:rPr>
          <w:sz w:val="20"/>
          <w:szCs w:val="20"/>
          <w:lang w:val="en-GB"/>
        </w:rPr>
        <w:t>0.05)</w:t>
      </w:r>
      <w:r w:rsidR="00254390">
        <w:rPr>
          <w:sz w:val="20"/>
          <w:szCs w:val="20"/>
          <w:lang w:val="en-GB"/>
        </w:rPr>
        <w:t>. No superscript means no differences between</w:t>
      </w:r>
      <w:r w:rsidR="001E687D" w:rsidRPr="002435EA">
        <w:rPr>
          <w:sz w:val="20"/>
          <w:szCs w:val="20"/>
          <w:lang w:val="en-GB"/>
        </w:rPr>
        <w:t xml:space="preserve"> treatments</w:t>
      </w:r>
      <w:r w:rsidR="001E687D" w:rsidRPr="002112AF">
        <w:rPr>
          <w:b/>
          <w:i/>
          <w:sz w:val="20"/>
          <w:szCs w:val="20"/>
          <w:lang w:val="en-GB"/>
        </w:rPr>
        <w:t>.</w:t>
      </w:r>
      <w:r w:rsidR="00905CEA" w:rsidRPr="002112AF">
        <w:rPr>
          <w:b/>
          <w:i/>
          <w:sz w:val="20"/>
          <w:szCs w:val="20"/>
          <w:lang w:val="en-GB"/>
        </w:rPr>
        <w:t xml:space="preserve"> n.d.</w:t>
      </w:r>
      <w:r w:rsidR="00905CEA">
        <w:rPr>
          <w:sz w:val="20"/>
          <w:szCs w:val="20"/>
          <w:lang w:val="en-GB"/>
        </w:rPr>
        <w:t xml:space="preserve">: not determined, </w:t>
      </w:r>
      <w:r w:rsidR="004D1E80">
        <w:rPr>
          <w:b/>
          <w:i/>
          <w:sz w:val="20"/>
          <w:szCs w:val="20"/>
          <w:lang w:val="en-GB"/>
        </w:rPr>
        <w:t>&lt;d.l.</w:t>
      </w:r>
      <w:r w:rsidR="00905CEA">
        <w:rPr>
          <w:sz w:val="20"/>
          <w:szCs w:val="20"/>
          <w:lang w:val="en-GB"/>
        </w:rPr>
        <w:t xml:space="preserve">: </w:t>
      </w:r>
      <w:r w:rsidR="004D1E80">
        <w:rPr>
          <w:sz w:val="20"/>
          <w:szCs w:val="20"/>
          <w:lang w:val="en-GB"/>
        </w:rPr>
        <w:t>below detection limit.</w:t>
      </w:r>
    </w:p>
    <w:p w14:paraId="5A14D22C" w14:textId="77777777" w:rsidR="009C526E" w:rsidRPr="002435EA" w:rsidRDefault="009C526E" w:rsidP="00E84AC6">
      <w:pPr>
        <w:pStyle w:val="Standard"/>
        <w:spacing w:line="280" w:lineRule="exact"/>
        <w:jc w:val="both"/>
        <w:rPr>
          <w:sz w:val="20"/>
          <w:szCs w:val="20"/>
          <w:lang w:val="en-GB"/>
        </w:rPr>
      </w:pPr>
    </w:p>
    <w:tbl>
      <w:tblPr>
        <w:tblW w:w="8444" w:type="dxa"/>
        <w:tblInd w:w="55" w:type="dxa"/>
        <w:tblCellMar>
          <w:left w:w="70" w:type="dxa"/>
          <w:right w:w="70" w:type="dxa"/>
        </w:tblCellMar>
        <w:tblLook w:val="04A0" w:firstRow="1" w:lastRow="0" w:firstColumn="1" w:lastColumn="0" w:noHBand="0" w:noVBand="1"/>
      </w:tblPr>
      <w:tblGrid>
        <w:gridCol w:w="2000"/>
        <w:gridCol w:w="1134"/>
        <w:gridCol w:w="851"/>
        <w:gridCol w:w="797"/>
        <w:gridCol w:w="821"/>
        <w:gridCol w:w="1069"/>
        <w:gridCol w:w="797"/>
        <w:gridCol w:w="975"/>
      </w:tblGrid>
      <w:tr w:rsidR="009C526E" w:rsidRPr="00511377" w14:paraId="4E7E0BB1" w14:textId="77777777" w:rsidTr="009C526E">
        <w:trPr>
          <w:trHeight w:val="300"/>
        </w:trPr>
        <w:tc>
          <w:tcPr>
            <w:tcW w:w="2000" w:type="dxa"/>
            <w:vMerge w:val="restart"/>
            <w:tcBorders>
              <w:top w:val="single" w:sz="12" w:space="0" w:color="auto"/>
              <w:left w:val="nil"/>
              <w:bottom w:val="nil"/>
              <w:right w:val="nil"/>
            </w:tcBorders>
            <w:shd w:val="clear" w:color="auto" w:fill="auto"/>
            <w:noWrap/>
            <w:vAlign w:val="center"/>
            <w:hideMark/>
          </w:tcPr>
          <w:p w14:paraId="3994A661" w14:textId="77777777" w:rsidR="009C526E" w:rsidRPr="002C1668" w:rsidRDefault="009C526E" w:rsidP="002D69FC">
            <w:pPr>
              <w:widowControl/>
              <w:suppressAutoHyphens w:val="0"/>
              <w:autoSpaceDN/>
              <w:jc w:val="center"/>
              <w:textAlignment w:val="auto"/>
              <w:rPr>
                <w:rFonts w:ascii="Arial" w:hAnsi="Arial" w:cs="Arial"/>
                <w:b/>
                <w:color w:val="000000"/>
                <w:kern w:val="0"/>
                <w:sz w:val="20"/>
                <w:szCs w:val="20"/>
                <w:lang w:val="en-US" w:eastAsia="fr-FR"/>
              </w:rPr>
            </w:pPr>
            <w:r w:rsidRPr="002C1668">
              <w:rPr>
                <w:rFonts w:ascii="Arial" w:hAnsi="Arial" w:cs="Arial"/>
                <w:b/>
                <w:color w:val="000000"/>
                <w:kern w:val="0"/>
                <w:sz w:val="20"/>
                <w:szCs w:val="20"/>
                <w:lang w:val="en-US" w:eastAsia="fr-FR"/>
              </w:rPr>
              <w:t>Site</w:t>
            </w:r>
          </w:p>
        </w:tc>
        <w:tc>
          <w:tcPr>
            <w:tcW w:w="1134" w:type="dxa"/>
            <w:vMerge w:val="restart"/>
            <w:tcBorders>
              <w:top w:val="single" w:sz="12" w:space="0" w:color="auto"/>
              <w:left w:val="nil"/>
              <w:bottom w:val="nil"/>
              <w:right w:val="nil"/>
            </w:tcBorders>
            <w:shd w:val="clear" w:color="auto" w:fill="auto"/>
            <w:noWrap/>
            <w:vAlign w:val="center"/>
            <w:hideMark/>
          </w:tcPr>
          <w:p w14:paraId="16BFA0F8" w14:textId="77777777" w:rsidR="009C526E" w:rsidRPr="002C1668" w:rsidRDefault="009C526E" w:rsidP="002D69FC">
            <w:pPr>
              <w:widowControl/>
              <w:suppressAutoHyphens w:val="0"/>
              <w:autoSpaceDN/>
              <w:jc w:val="center"/>
              <w:textAlignment w:val="auto"/>
              <w:rPr>
                <w:rFonts w:ascii="Arial" w:hAnsi="Arial" w:cs="Arial"/>
                <w:b/>
                <w:color w:val="000000"/>
                <w:kern w:val="0"/>
                <w:sz w:val="20"/>
                <w:szCs w:val="20"/>
                <w:lang w:val="en-US" w:eastAsia="fr-FR"/>
              </w:rPr>
            </w:pPr>
            <w:r w:rsidRPr="002C1668">
              <w:rPr>
                <w:rFonts w:ascii="Arial" w:hAnsi="Arial" w:cs="Arial"/>
                <w:b/>
                <w:color w:val="000000"/>
                <w:kern w:val="0"/>
                <w:sz w:val="20"/>
                <w:szCs w:val="20"/>
                <w:lang w:val="en-US" w:eastAsia="fr-FR"/>
              </w:rPr>
              <w:t>Treatment</w:t>
            </w:r>
          </w:p>
        </w:tc>
        <w:tc>
          <w:tcPr>
            <w:tcW w:w="5310" w:type="dxa"/>
            <w:gridSpan w:val="6"/>
            <w:tcBorders>
              <w:top w:val="single" w:sz="12" w:space="0" w:color="auto"/>
              <w:left w:val="nil"/>
              <w:bottom w:val="single" w:sz="4" w:space="0" w:color="auto"/>
              <w:right w:val="nil"/>
            </w:tcBorders>
            <w:shd w:val="clear" w:color="auto" w:fill="auto"/>
            <w:noWrap/>
            <w:vAlign w:val="bottom"/>
            <w:hideMark/>
          </w:tcPr>
          <w:p w14:paraId="508F19BE" w14:textId="702C579E" w:rsidR="009C526E" w:rsidRPr="00105E62" w:rsidRDefault="009C526E" w:rsidP="00D85D7C">
            <w:pPr>
              <w:widowControl/>
              <w:suppressAutoHyphens w:val="0"/>
              <w:autoSpaceDN/>
              <w:jc w:val="center"/>
              <w:textAlignment w:val="auto"/>
              <w:rPr>
                <w:rFonts w:ascii="Arial" w:hAnsi="Arial" w:cs="Arial"/>
                <w:b/>
                <w:color w:val="000000"/>
                <w:kern w:val="0"/>
                <w:sz w:val="20"/>
                <w:szCs w:val="20"/>
                <w:lang w:val="fr-FR" w:eastAsia="fr-FR"/>
              </w:rPr>
            </w:pPr>
            <w:r w:rsidRPr="00105E62">
              <w:rPr>
                <w:rFonts w:ascii="Arial" w:hAnsi="Arial" w:cs="Arial"/>
                <w:b/>
                <w:color w:val="000000"/>
                <w:kern w:val="0"/>
                <w:sz w:val="20"/>
                <w:szCs w:val="20"/>
                <w:lang w:val="fr-FR" w:eastAsia="fr-FR"/>
              </w:rPr>
              <w:t>Soluble TE concentration (</w:t>
            </w:r>
            <w:r w:rsidRPr="002C1668">
              <w:rPr>
                <w:rFonts w:ascii="Arial" w:hAnsi="Arial" w:cs="Arial"/>
                <w:b/>
                <w:color w:val="000000"/>
                <w:kern w:val="0"/>
                <w:sz w:val="20"/>
                <w:szCs w:val="20"/>
                <w:lang w:val="en-US" w:eastAsia="fr-FR"/>
              </w:rPr>
              <w:t>μ</w:t>
            </w:r>
            <w:r w:rsidRPr="00105E62">
              <w:rPr>
                <w:rFonts w:ascii="Arial" w:hAnsi="Arial" w:cs="Arial"/>
                <w:b/>
                <w:color w:val="000000"/>
                <w:kern w:val="0"/>
                <w:sz w:val="20"/>
                <w:szCs w:val="20"/>
                <w:lang w:val="fr-FR" w:eastAsia="fr-FR"/>
              </w:rPr>
              <w:t>g L</w:t>
            </w:r>
            <w:r w:rsidRPr="00105E62">
              <w:rPr>
                <w:rFonts w:ascii="Arial" w:hAnsi="Arial" w:cs="Arial"/>
                <w:b/>
                <w:color w:val="000000"/>
                <w:kern w:val="0"/>
                <w:sz w:val="20"/>
                <w:szCs w:val="20"/>
                <w:vertAlign w:val="superscript"/>
                <w:lang w:val="fr-FR" w:eastAsia="fr-FR"/>
              </w:rPr>
              <w:t>-1</w:t>
            </w:r>
            <w:r w:rsidRPr="00105E62">
              <w:rPr>
                <w:rFonts w:ascii="Arial" w:hAnsi="Arial" w:cs="Arial"/>
                <w:b/>
                <w:color w:val="000000"/>
                <w:kern w:val="0"/>
                <w:sz w:val="20"/>
                <w:szCs w:val="20"/>
                <w:lang w:val="fr-FR" w:eastAsia="fr-FR"/>
              </w:rPr>
              <w:t>)</w:t>
            </w:r>
          </w:p>
        </w:tc>
      </w:tr>
      <w:tr w:rsidR="009C526E" w:rsidRPr="002C1668" w14:paraId="47EEB319" w14:textId="77777777" w:rsidTr="009C526E">
        <w:trPr>
          <w:trHeight w:val="300"/>
        </w:trPr>
        <w:tc>
          <w:tcPr>
            <w:tcW w:w="2000" w:type="dxa"/>
            <w:vMerge/>
            <w:tcBorders>
              <w:top w:val="nil"/>
              <w:left w:val="nil"/>
              <w:bottom w:val="single" w:sz="2" w:space="0" w:color="auto"/>
              <w:right w:val="nil"/>
            </w:tcBorders>
            <w:vAlign w:val="center"/>
            <w:hideMark/>
          </w:tcPr>
          <w:p w14:paraId="549363A2" w14:textId="77777777" w:rsidR="009C526E" w:rsidRPr="00105E62" w:rsidRDefault="009C526E" w:rsidP="002D69FC">
            <w:pPr>
              <w:widowControl/>
              <w:suppressAutoHyphens w:val="0"/>
              <w:autoSpaceDN/>
              <w:textAlignment w:val="auto"/>
              <w:rPr>
                <w:rFonts w:ascii="Arial" w:hAnsi="Arial" w:cs="Arial"/>
                <w:b/>
                <w:bCs/>
                <w:color w:val="000000"/>
                <w:kern w:val="0"/>
                <w:sz w:val="20"/>
                <w:szCs w:val="20"/>
                <w:lang w:val="fr-FR" w:eastAsia="fr-FR"/>
              </w:rPr>
            </w:pPr>
          </w:p>
        </w:tc>
        <w:tc>
          <w:tcPr>
            <w:tcW w:w="1134" w:type="dxa"/>
            <w:vMerge/>
            <w:tcBorders>
              <w:top w:val="nil"/>
              <w:left w:val="nil"/>
              <w:bottom w:val="single" w:sz="2" w:space="0" w:color="auto"/>
              <w:right w:val="nil"/>
            </w:tcBorders>
            <w:vAlign w:val="center"/>
            <w:hideMark/>
          </w:tcPr>
          <w:p w14:paraId="356231FE" w14:textId="77777777" w:rsidR="009C526E" w:rsidRPr="00105E62" w:rsidRDefault="009C526E" w:rsidP="002D69FC">
            <w:pPr>
              <w:widowControl/>
              <w:suppressAutoHyphens w:val="0"/>
              <w:autoSpaceDN/>
              <w:textAlignment w:val="auto"/>
              <w:rPr>
                <w:rFonts w:ascii="Arial" w:hAnsi="Arial" w:cs="Arial"/>
                <w:b/>
                <w:bCs/>
                <w:color w:val="000000"/>
                <w:kern w:val="0"/>
                <w:sz w:val="20"/>
                <w:szCs w:val="20"/>
                <w:lang w:val="fr-FR" w:eastAsia="fr-FR"/>
              </w:rPr>
            </w:pPr>
          </w:p>
        </w:tc>
        <w:tc>
          <w:tcPr>
            <w:tcW w:w="851" w:type="dxa"/>
            <w:tcBorders>
              <w:top w:val="single" w:sz="4" w:space="0" w:color="auto"/>
              <w:left w:val="nil"/>
              <w:bottom w:val="single" w:sz="2" w:space="0" w:color="auto"/>
              <w:right w:val="nil"/>
            </w:tcBorders>
            <w:shd w:val="clear" w:color="auto" w:fill="auto"/>
            <w:noWrap/>
            <w:vAlign w:val="bottom"/>
            <w:hideMark/>
          </w:tcPr>
          <w:p w14:paraId="1324A595" w14:textId="77777777" w:rsidR="009C526E" w:rsidRPr="002C1668" w:rsidRDefault="009C526E" w:rsidP="002D69FC">
            <w:pPr>
              <w:widowControl/>
              <w:suppressAutoHyphens w:val="0"/>
              <w:autoSpaceDN/>
              <w:jc w:val="center"/>
              <w:textAlignment w:val="auto"/>
              <w:rPr>
                <w:rFonts w:ascii="Arial" w:hAnsi="Arial" w:cs="Arial"/>
                <w:b/>
                <w:bCs/>
                <w:color w:val="000000"/>
                <w:kern w:val="0"/>
                <w:sz w:val="20"/>
                <w:szCs w:val="20"/>
                <w:lang w:val="en-US" w:eastAsia="fr-FR"/>
              </w:rPr>
            </w:pPr>
            <w:r w:rsidRPr="002C1668">
              <w:rPr>
                <w:rFonts w:ascii="Arial" w:hAnsi="Arial" w:cs="Arial"/>
                <w:b/>
                <w:bCs/>
                <w:color w:val="000000"/>
                <w:kern w:val="0"/>
                <w:sz w:val="20"/>
                <w:szCs w:val="20"/>
                <w:lang w:val="en-US" w:eastAsia="fr-FR"/>
              </w:rPr>
              <w:t>As</w:t>
            </w:r>
          </w:p>
        </w:tc>
        <w:tc>
          <w:tcPr>
            <w:tcW w:w="797" w:type="dxa"/>
            <w:tcBorders>
              <w:top w:val="single" w:sz="4" w:space="0" w:color="auto"/>
              <w:left w:val="nil"/>
              <w:bottom w:val="single" w:sz="2" w:space="0" w:color="auto"/>
              <w:right w:val="nil"/>
            </w:tcBorders>
            <w:shd w:val="clear" w:color="auto" w:fill="auto"/>
            <w:noWrap/>
            <w:vAlign w:val="bottom"/>
            <w:hideMark/>
          </w:tcPr>
          <w:p w14:paraId="7FF10377" w14:textId="77777777" w:rsidR="009C526E" w:rsidRPr="002C1668" w:rsidRDefault="009C526E" w:rsidP="002D69FC">
            <w:pPr>
              <w:widowControl/>
              <w:suppressAutoHyphens w:val="0"/>
              <w:autoSpaceDN/>
              <w:jc w:val="center"/>
              <w:textAlignment w:val="auto"/>
              <w:rPr>
                <w:rFonts w:ascii="Arial" w:hAnsi="Arial" w:cs="Arial"/>
                <w:b/>
                <w:bCs/>
                <w:color w:val="000000"/>
                <w:kern w:val="0"/>
                <w:sz w:val="20"/>
                <w:szCs w:val="20"/>
                <w:lang w:val="en-US" w:eastAsia="fr-FR"/>
              </w:rPr>
            </w:pPr>
            <w:r w:rsidRPr="002C1668">
              <w:rPr>
                <w:rFonts w:ascii="Arial" w:hAnsi="Arial" w:cs="Arial"/>
                <w:b/>
                <w:bCs/>
                <w:color w:val="000000"/>
                <w:kern w:val="0"/>
                <w:sz w:val="20"/>
                <w:szCs w:val="20"/>
                <w:lang w:val="en-US" w:eastAsia="fr-FR"/>
              </w:rPr>
              <w:t>Cd</w:t>
            </w:r>
          </w:p>
        </w:tc>
        <w:tc>
          <w:tcPr>
            <w:tcW w:w="821" w:type="dxa"/>
            <w:tcBorders>
              <w:top w:val="single" w:sz="4" w:space="0" w:color="auto"/>
              <w:left w:val="nil"/>
              <w:bottom w:val="single" w:sz="2" w:space="0" w:color="auto"/>
              <w:right w:val="nil"/>
            </w:tcBorders>
            <w:shd w:val="clear" w:color="auto" w:fill="auto"/>
            <w:noWrap/>
            <w:vAlign w:val="bottom"/>
            <w:hideMark/>
          </w:tcPr>
          <w:p w14:paraId="5C1EF13A" w14:textId="77777777" w:rsidR="009C526E" w:rsidRPr="002C1668" w:rsidRDefault="009C526E" w:rsidP="002D69FC">
            <w:pPr>
              <w:widowControl/>
              <w:suppressAutoHyphens w:val="0"/>
              <w:autoSpaceDN/>
              <w:jc w:val="center"/>
              <w:textAlignment w:val="auto"/>
              <w:rPr>
                <w:rFonts w:ascii="Arial" w:hAnsi="Arial" w:cs="Arial"/>
                <w:b/>
                <w:bCs/>
                <w:color w:val="000000"/>
                <w:kern w:val="0"/>
                <w:sz w:val="20"/>
                <w:szCs w:val="20"/>
                <w:lang w:val="en-US" w:eastAsia="fr-FR"/>
              </w:rPr>
            </w:pPr>
            <w:r w:rsidRPr="002C1668">
              <w:rPr>
                <w:rFonts w:ascii="Arial" w:hAnsi="Arial" w:cs="Arial"/>
                <w:b/>
                <w:bCs/>
                <w:color w:val="000000"/>
                <w:kern w:val="0"/>
                <w:sz w:val="20"/>
                <w:szCs w:val="20"/>
                <w:lang w:val="en-US" w:eastAsia="fr-FR"/>
              </w:rPr>
              <w:t>Cr</w:t>
            </w:r>
          </w:p>
        </w:tc>
        <w:tc>
          <w:tcPr>
            <w:tcW w:w="1069" w:type="dxa"/>
            <w:tcBorders>
              <w:top w:val="single" w:sz="4" w:space="0" w:color="auto"/>
              <w:left w:val="nil"/>
              <w:bottom w:val="single" w:sz="2" w:space="0" w:color="auto"/>
              <w:right w:val="nil"/>
            </w:tcBorders>
            <w:shd w:val="clear" w:color="auto" w:fill="auto"/>
            <w:noWrap/>
            <w:vAlign w:val="bottom"/>
            <w:hideMark/>
          </w:tcPr>
          <w:p w14:paraId="2A1927CC" w14:textId="77777777" w:rsidR="009C526E" w:rsidRPr="002C1668" w:rsidRDefault="009C526E" w:rsidP="002D69FC">
            <w:pPr>
              <w:widowControl/>
              <w:suppressAutoHyphens w:val="0"/>
              <w:autoSpaceDN/>
              <w:jc w:val="center"/>
              <w:textAlignment w:val="auto"/>
              <w:rPr>
                <w:rFonts w:ascii="Arial" w:hAnsi="Arial" w:cs="Arial"/>
                <w:b/>
                <w:bCs/>
                <w:color w:val="000000"/>
                <w:kern w:val="0"/>
                <w:sz w:val="20"/>
                <w:szCs w:val="20"/>
                <w:lang w:val="en-US" w:eastAsia="fr-FR"/>
              </w:rPr>
            </w:pPr>
            <w:r w:rsidRPr="002C1668">
              <w:rPr>
                <w:rFonts w:ascii="Arial" w:hAnsi="Arial" w:cs="Arial"/>
                <w:b/>
                <w:bCs/>
                <w:color w:val="000000"/>
                <w:kern w:val="0"/>
                <w:sz w:val="20"/>
                <w:szCs w:val="20"/>
                <w:lang w:val="en-US" w:eastAsia="fr-FR"/>
              </w:rPr>
              <w:t>Cu</w:t>
            </w:r>
          </w:p>
        </w:tc>
        <w:tc>
          <w:tcPr>
            <w:tcW w:w="797" w:type="dxa"/>
            <w:tcBorders>
              <w:top w:val="single" w:sz="4" w:space="0" w:color="auto"/>
              <w:left w:val="nil"/>
              <w:bottom w:val="single" w:sz="2" w:space="0" w:color="auto"/>
              <w:right w:val="nil"/>
            </w:tcBorders>
            <w:shd w:val="clear" w:color="auto" w:fill="auto"/>
            <w:noWrap/>
            <w:vAlign w:val="bottom"/>
            <w:hideMark/>
          </w:tcPr>
          <w:p w14:paraId="22187BE7" w14:textId="77777777" w:rsidR="009C526E" w:rsidRPr="002C1668" w:rsidRDefault="009C526E" w:rsidP="002D69FC">
            <w:pPr>
              <w:widowControl/>
              <w:suppressAutoHyphens w:val="0"/>
              <w:autoSpaceDN/>
              <w:jc w:val="center"/>
              <w:textAlignment w:val="auto"/>
              <w:rPr>
                <w:rFonts w:ascii="Arial" w:hAnsi="Arial" w:cs="Arial"/>
                <w:b/>
                <w:bCs/>
                <w:color w:val="000000"/>
                <w:kern w:val="0"/>
                <w:sz w:val="20"/>
                <w:szCs w:val="20"/>
                <w:lang w:val="en-US" w:eastAsia="fr-FR"/>
              </w:rPr>
            </w:pPr>
            <w:r w:rsidRPr="002C1668">
              <w:rPr>
                <w:rFonts w:ascii="Arial" w:hAnsi="Arial" w:cs="Arial"/>
                <w:b/>
                <w:bCs/>
                <w:color w:val="000000"/>
                <w:kern w:val="0"/>
                <w:sz w:val="20"/>
                <w:szCs w:val="20"/>
                <w:lang w:val="en-US" w:eastAsia="fr-FR"/>
              </w:rPr>
              <w:t>Pb</w:t>
            </w:r>
          </w:p>
        </w:tc>
        <w:tc>
          <w:tcPr>
            <w:tcW w:w="975" w:type="dxa"/>
            <w:tcBorders>
              <w:top w:val="single" w:sz="4" w:space="0" w:color="auto"/>
              <w:left w:val="nil"/>
              <w:bottom w:val="single" w:sz="2" w:space="0" w:color="auto"/>
              <w:right w:val="nil"/>
            </w:tcBorders>
            <w:shd w:val="clear" w:color="auto" w:fill="auto"/>
            <w:noWrap/>
            <w:vAlign w:val="bottom"/>
            <w:hideMark/>
          </w:tcPr>
          <w:p w14:paraId="205608A3" w14:textId="77777777" w:rsidR="009C526E" w:rsidRPr="002C1668" w:rsidRDefault="009C526E" w:rsidP="002D69FC">
            <w:pPr>
              <w:widowControl/>
              <w:suppressAutoHyphens w:val="0"/>
              <w:autoSpaceDN/>
              <w:jc w:val="center"/>
              <w:textAlignment w:val="auto"/>
              <w:rPr>
                <w:rFonts w:ascii="Arial" w:hAnsi="Arial" w:cs="Arial"/>
                <w:b/>
                <w:bCs/>
                <w:color w:val="000000"/>
                <w:kern w:val="0"/>
                <w:sz w:val="20"/>
                <w:szCs w:val="20"/>
                <w:lang w:val="en-US" w:eastAsia="fr-FR"/>
              </w:rPr>
            </w:pPr>
            <w:r w:rsidRPr="002C1668">
              <w:rPr>
                <w:rFonts w:ascii="Arial" w:hAnsi="Arial" w:cs="Arial"/>
                <w:b/>
                <w:bCs/>
                <w:color w:val="000000"/>
                <w:kern w:val="0"/>
                <w:sz w:val="20"/>
                <w:szCs w:val="20"/>
                <w:lang w:val="en-US" w:eastAsia="fr-FR"/>
              </w:rPr>
              <w:t>Zn</w:t>
            </w:r>
          </w:p>
        </w:tc>
      </w:tr>
      <w:tr w:rsidR="009C526E" w:rsidRPr="002C1668" w14:paraId="7FEED3F1" w14:textId="77777777" w:rsidTr="009C526E">
        <w:trPr>
          <w:trHeight w:val="300"/>
        </w:trPr>
        <w:tc>
          <w:tcPr>
            <w:tcW w:w="2000" w:type="dxa"/>
            <w:tcBorders>
              <w:top w:val="single" w:sz="2" w:space="0" w:color="auto"/>
              <w:left w:val="nil"/>
              <w:bottom w:val="nil"/>
              <w:right w:val="nil"/>
            </w:tcBorders>
            <w:shd w:val="clear" w:color="auto" w:fill="auto"/>
            <w:noWrap/>
            <w:hideMark/>
          </w:tcPr>
          <w:p w14:paraId="68CA502D" w14:textId="7777777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Arnoldstein</w:t>
            </w:r>
          </w:p>
        </w:tc>
        <w:tc>
          <w:tcPr>
            <w:tcW w:w="1134" w:type="dxa"/>
            <w:tcBorders>
              <w:top w:val="single" w:sz="2" w:space="0" w:color="auto"/>
              <w:left w:val="nil"/>
              <w:bottom w:val="nil"/>
              <w:right w:val="nil"/>
            </w:tcBorders>
            <w:shd w:val="clear" w:color="auto" w:fill="auto"/>
            <w:noWrap/>
            <w:hideMark/>
          </w:tcPr>
          <w:p w14:paraId="3472AEC8" w14:textId="7777777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UNT</w:t>
            </w:r>
          </w:p>
        </w:tc>
        <w:tc>
          <w:tcPr>
            <w:tcW w:w="851" w:type="dxa"/>
            <w:tcBorders>
              <w:top w:val="single" w:sz="2" w:space="0" w:color="auto"/>
              <w:left w:val="nil"/>
              <w:bottom w:val="nil"/>
              <w:right w:val="nil"/>
            </w:tcBorders>
            <w:shd w:val="clear" w:color="auto" w:fill="A6A6A6" w:themeFill="background1" w:themeFillShade="A6"/>
            <w:noWrap/>
            <w:hideMark/>
          </w:tcPr>
          <w:p w14:paraId="2EA7FFBB" w14:textId="4DF49C6C"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0.55</w:t>
            </w:r>
          </w:p>
        </w:tc>
        <w:tc>
          <w:tcPr>
            <w:tcW w:w="797" w:type="dxa"/>
            <w:tcBorders>
              <w:top w:val="single" w:sz="2" w:space="0" w:color="auto"/>
              <w:left w:val="nil"/>
              <w:bottom w:val="nil"/>
              <w:right w:val="nil"/>
            </w:tcBorders>
            <w:shd w:val="clear" w:color="auto" w:fill="A6A6A6" w:themeFill="background1" w:themeFillShade="A6"/>
            <w:noWrap/>
            <w:hideMark/>
          </w:tcPr>
          <w:p w14:paraId="7E0A70F0" w14:textId="3C21A770"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32.47</w:t>
            </w:r>
          </w:p>
        </w:tc>
        <w:tc>
          <w:tcPr>
            <w:tcW w:w="821" w:type="dxa"/>
            <w:tcBorders>
              <w:top w:val="single" w:sz="2" w:space="0" w:color="auto"/>
              <w:left w:val="nil"/>
              <w:bottom w:val="nil"/>
              <w:right w:val="nil"/>
            </w:tcBorders>
            <w:shd w:val="clear" w:color="auto" w:fill="auto"/>
            <w:noWrap/>
            <w:hideMark/>
          </w:tcPr>
          <w:p w14:paraId="719B9661" w14:textId="7221431C"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0.11</w:t>
            </w:r>
          </w:p>
        </w:tc>
        <w:tc>
          <w:tcPr>
            <w:tcW w:w="1069" w:type="dxa"/>
            <w:tcBorders>
              <w:top w:val="single" w:sz="2" w:space="0" w:color="auto"/>
              <w:left w:val="nil"/>
              <w:bottom w:val="nil"/>
              <w:right w:val="nil"/>
            </w:tcBorders>
            <w:shd w:val="clear" w:color="auto" w:fill="auto"/>
            <w:noWrap/>
            <w:hideMark/>
          </w:tcPr>
          <w:p w14:paraId="78E4F65B" w14:textId="011877B2"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10.02</w:t>
            </w:r>
          </w:p>
        </w:tc>
        <w:tc>
          <w:tcPr>
            <w:tcW w:w="797" w:type="dxa"/>
            <w:tcBorders>
              <w:top w:val="single" w:sz="2" w:space="0" w:color="auto"/>
              <w:left w:val="nil"/>
              <w:bottom w:val="nil"/>
              <w:right w:val="nil"/>
            </w:tcBorders>
            <w:shd w:val="clear" w:color="auto" w:fill="A6A6A6" w:themeFill="background1" w:themeFillShade="A6"/>
            <w:noWrap/>
            <w:hideMark/>
          </w:tcPr>
          <w:p w14:paraId="02CBE94A" w14:textId="22B49825"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18.64</w:t>
            </w:r>
          </w:p>
        </w:tc>
        <w:tc>
          <w:tcPr>
            <w:tcW w:w="975" w:type="dxa"/>
            <w:tcBorders>
              <w:top w:val="single" w:sz="2" w:space="0" w:color="auto"/>
              <w:left w:val="nil"/>
              <w:bottom w:val="nil"/>
              <w:right w:val="nil"/>
            </w:tcBorders>
            <w:shd w:val="clear" w:color="auto" w:fill="A6A6A6" w:themeFill="background1" w:themeFillShade="A6"/>
            <w:noWrap/>
            <w:hideMark/>
          </w:tcPr>
          <w:p w14:paraId="63C16278" w14:textId="0C85232D"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3613</w:t>
            </w:r>
          </w:p>
        </w:tc>
      </w:tr>
      <w:tr w:rsidR="009C526E" w:rsidRPr="002C1668" w14:paraId="758061B0" w14:textId="77777777" w:rsidTr="009C526E">
        <w:trPr>
          <w:trHeight w:val="300"/>
        </w:trPr>
        <w:tc>
          <w:tcPr>
            <w:tcW w:w="2000" w:type="dxa"/>
            <w:tcBorders>
              <w:top w:val="nil"/>
              <w:left w:val="nil"/>
              <w:bottom w:val="nil"/>
              <w:right w:val="nil"/>
            </w:tcBorders>
            <w:shd w:val="clear" w:color="auto" w:fill="auto"/>
            <w:noWrap/>
            <w:hideMark/>
          </w:tcPr>
          <w:p w14:paraId="0845C176" w14:textId="7777777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hideMark/>
          </w:tcPr>
          <w:p w14:paraId="771B778C" w14:textId="342EA88A"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PS</w:t>
            </w:r>
          </w:p>
        </w:tc>
        <w:tc>
          <w:tcPr>
            <w:tcW w:w="851" w:type="dxa"/>
            <w:tcBorders>
              <w:top w:val="nil"/>
              <w:left w:val="nil"/>
              <w:bottom w:val="nil"/>
              <w:right w:val="nil"/>
            </w:tcBorders>
            <w:shd w:val="clear" w:color="auto" w:fill="A6A6A6" w:themeFill="background1" w:themeFillShade="A6"/>
            <w:noWrap/>
            <w:hideMark/>
          </w:tcPr>
          <w:p w14:paraId="73C63216" w14:textId="556A8BB9"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0.91</w:t>
            </w:r>
          </w:p>
        </w:tc>
        <w:tc>
          <w:tcPr>
            <w:tcW w:w="797" w:type="dxa"/>
            <w:tcBorders>
              <w:top w:val="nil"/>
              <w:left w:val="nil"/>
              <w:bottom w:val="nil"/>
              <w:right w:val="nil"/>
            </w:tcBorders>
            <w:shd w:val="clear" w:color="auto" w:fill="A6A6A6" w:themeFill="background1" w:themeFillShade="A6"/>
            <w:noWrap/>
            <w:hideMark/>
          </w:tcPr>
          <w:p w14:paraId="157C7C57" w14:textId="737F1C92"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14.84</w:t>
            </w:r>
          </w:p>
        </w:tc>
        <w:tc>
          <w:tcPr>
            <w:tcW w:w="821" w:type="dxa"/>
            <w:tcBorders>
              <w:top w:val="nil"/>
              <w:left w:val="nil"/>
              <w:bottom w:val="nil"/>
              <w:right w:val="nil"/>
            </w:tcBorders>
            <w:shd w:val="clear" w:color="auto" w:fill="auto"/>
            <w:noWrap/>
            <w:hideMark/>
          </w:tcPr>
          <w:p w14:paraId="63BAE34E" w14:textId="6E7805E5"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0.29</w:t>
            </w:r>
          </w:p>
        </w:tc>
        <w:tc>
          <w:tcPr>
            <w:tcW w:w="1069" w:type="dxa"/>
            <w:tcBorders>
              <w:top w:val="nil"/>
              <w:left w:val="nil"/>
              <w:bottom w:val="nil"/>
              <w:right w:val="nil"/>
            </w:tcBorders>
            <w:shd w:val="clear" w:color="auto" w:fill="auto"/>
            <w:noWrap/>
            <w:hideMark/>
          </w:tcPr>
          <w:p w14:paraId="13AF0F0A" w14:textId="0D8721F3"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12.91</w:t>
            </w:r>
          </w:p>
        </w:tc>
        <w:tc>
          <w:tcPr>
            <w:tcW w:w="797" w:type="dxa"/>
            <w:tcBorders>
              <w:top w:val="nil"/>
              <w:left w:val="nil"/>
              <w:bottom w:val="nil"/>
              <w:right w:val="nil"/>
            </w:tcBorders>
            <w:shd w:val="clear" w:color="auto" w:fill="A6A6A6" w:themeFill="background1" w:themeFillShade="A6"/>
            <w:noWrap/>
            <w:hideMark/>
          </w:tcPr>
          <w:p w14:paraId="3DE0B518" w14:textId="142E0F38"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9.07</w:t>
            </w:r>
          </w:p>
        </w:tc>
        <w:tc>
          <w:tcPr>
            <w:tcW w:w="975" w:type="dxa"/>
            <w:tcBorders>
              <w:top w:val="nil"/>
              <w:left w:val="nil"/>
              <w:bottom w:val="nil"/>
              <w:right w:val="nil"/>
            </w:tcBorders>
            <w:shd w:val="clear" w:color="auto" w:fill="A6A6A6" w:themeFill="background1" w:themeFillShade="A6"/>
            <w:noWrap/>
            <w:hideMark/>
          </w:tcPr>
          <w:p w14:paraId="709037FA" w14:textId="6AA326CC"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1493</w:t>
            </w:r>
          </w:p>
        </w:tc>
      </w:tr>
      <w:tr w:rsidR="009C526E" w:rsidRPr="002C1668" w14:paraId="3C727953" w14:textId="77777777" w:rsidTr="009C526E">
        <w:trPr>
          <w:trHeight w:val="300"/>
        </w:trPr>
        <w:tc>
          <w:tcPr>
            <w:tcW w:w="2000" w:type="dxa"/>
            <w:tcBorders>
              <w:left w:val="nil"/>
              <w:bottom w:val="nil"/>
              <w:right w:val="nil"/>
            </w:tcBorders>
            <w:shd w:val="clear" w:color="auto" w:fill="auto"/>
            <w:noWrap/>
            <w:hideMark/>
          </w:tcPr>
          <w:p w14:paraId="2B59AE4F" w14:textId="7777777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Bettwiesen</w:t>
            </w:r>
          </w:p>
        </w:tc>
        <w:tc>
          <w:tcPr>
            <w:tcW w:w="1134" w:type="dxa"/>
            <w:tcBorders>
              <w:left w:val="nil"/>
              <w:bottom w:val="nil"/>
              <w:right w:val="nil"/>
            </w:tcBorders>
            <w:shd w:val="clear" w:color="auto" w:fill="auto"/>
            <w:noWrap/>
            <w:hideMark/>
          </w:tcPr>
          <w:p w14:paraId="2A80D994" w14:textId="7777777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UNT</w:t>
            </w:r>
          </w:p>
        </w:tc>
        <w:tc>
          <w:tcPr>
            <w:tcW w:w="851" w:type="dxa"/>
            <w:tcBorders>
              <w:left w:val="nil"/>
              <w:bottom w:val="nil"/>
              <w:right w:val="nil"/>
            </w:tcBorders>
            <w:shd w:val="clear" w:color="auto" w:fill="auto"/>
            <w:noWrap/>
            <w:hideMark/>
          </w:tcPr>
          <w:p w14:paraId="2C27C42E" w14:textId="41D9DD4F"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2.72</w:t>
            </w:r>
          </w:p>
        </w:tc>
        <w:tc>
          <w:tcPr>
            <w:tcW w:w="797" w:type="dxa"/>
            <w:tcBorders>
              <w:left w:val="nil"/>
              <w:bottom w:val="nil"/>
              <w:right w:val="nil"/>
            </w:tcBorders>
            <w:shd w:val="clear" w:color="auto" w:fill="A6A6A6" w:themeFill="background1" w:themeFillShade="A6"/>
            <w:noWrap/>
            <w:hideMark/>
          </w:tcPr>
          <w:p w14:paraId="0C9DE225" w14:textId="5E0BE814"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0.15</w:t>
            </w:r>
            <w:r w:rsidRPr="00571BC5">
              <w:rPr>
                <w:rFonts w:ascii="Arial" w:hAnsi="Arial" w:cs="Arial"/>
                <w:b/>
                <w:color w:val="000000"/>
                <w:kern w:val="0"/>
                <w:sz w:val="20"/>
                <w:szCs w:val="20"/>
                <w:vertAlign w:val="superscript"/>
                <w:lang w:val="en-US" w:eastAsia="fr-FR"/>
              </w:rPr>
              <w:t>B</w:t>
            </w:r>
          </w:p>
        </w:tc>
        <w:tc>
          <w:tcPr>
            <w:tcW w:w="821" w:type="dxa"/>
            <w:tcBorders>
              <w:left w:val="nil"/>
              <w:bottom w:val="nil"/>
              <w:right w:val="nil"/>
            </w:tcBorders>
            <w:shd w:val="clear" w:color="auto" w:fill="auto"/>
            <w:noWrap/>
            <w:hideMark/>
          </w:tcPr>
          <w:p w14:paraId="1FF95938" w14:textId="09D332F1"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2.16</w:t>
            </w:r>
          </w:p>
        </w:tc>
        <w:tc>
          <w:tcPr>
            <w:tcW w:w="1069" w:type="dxa"/>
            <w:tcBorders>
              <w:left w:val="nil"/>
              <w:bottom w:val="nil"/>
              <w:right w:val="nil"/>
            </w:tcBorders>
            <w:shd w:val="clear" w:color="auto" w:fill="auto"/>
            <w:noWrap/>
            <w:hideMark/>
          </w:tcPr>
          <w:p w14:paraId="3BE08087" w14:textId="0655FBB4"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11.50</w:t>
            </w:r>
          </w:p>
        </w:tc>
        <w:tc>
          <w:tcPr>
            <w:tcW w:w="797" w:type="dxa"/>
            <w:tcBorders>
              <w:left w:val="nil"/>
              <w:bottom w:val="nil"/>
              <w:right w:val="nil"/>
            </w:tcBorders>
            <w:shd w:val="clear" w:color="auto" w:fill="A6A6A6" w:themeFill="background1" w:themeFillShade="A6"/>
            <w:noWrap/>
            <w:hideMark/>
          </w:tcPr>
          <w:p w14:paraId="2EAF83F3" w14:textId="29FABCD9"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&lt;d.l.</w:t>
            </w:r>
          </w:p>
        </w:tc>
        <w:tc>
          <w:tcPr>
            <w:tcW w:w="975" w:type="dxa"/>
            <w:tcBorders>
              <w:left w:val="nil"/>
              <w:bottom w:val="nil"/>
              <w:right w:val="nil"/>
            </w:tcBorders>
            <w:shd w:val="clear" w:color="auto" w:fill="A6A6A6" w:themeFill="background1" w:themeFillShade="A6"/>
            <w:noWrap/>
            <w:hideMark/>
          </w:tcPr>
          <w:p w14:paraId="1E65D101" w14:textId="10145BD2"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104</w:t>
            </w:r>
          </w:p>
        </w:tc>
      </w:tr>
      <w:tr w:rsidR="009C526E" w:rsidRPr="002C1668" w14:paraId="506C23BA" w14:textId="77777777" w:rsidTr="009C526E">
        <w:trPr>
          <w:trHeight w:val="300"/>
        </w:trPr>
        <w:tc>
          <w:tcPr>
            <w:tcW w:w="2000" w:type="dxa"/>
            <w:tcBorders>
              <w:top w:val="nil"/>
              <w:left w:val="nil"/>
              <w:bottom w:val="nil"/>
              <w:right w:val="nil"/>
            </w:tcBorders>
            <w:shd w:val="clear" w:color="auto" w:fill="auto"/>
            <w:noWrap/>
            <w:hideMark/>
          </w:tcPr>
          <w:p w14:paraId="0EA53840" w14:textId="7777777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hideMark/>
          </w:tcPr>
          <w:p w14:paraId="736BB395" w14:textId="7D047D89"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PE</w:t>
            </w:r>
          </w:p>
        </w:tc>
        <w:tc>
          <w:tcPr>
            <w:tcW w:w="851" w:type="dxa"/>
            <w:tcBorders>
              <w:top w:val="nil"/>
              <w:left w:val="nil"/>
              <w:bottom w:val="nil"/>
              <w:right w:val="nil"/>
            </w:tcBorders>
            <w:shd w:val="clear" w:color="auto" w:fill="auto"/>
            <w:noWrap/>
            <w:hideMark/>
          </w:tcPr>
          <w:p w14:paraId="05D54E26" w14:textId="788BFD51"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4.57</w:t>
            </w:r>
          </w:p>
        </w:tc>
        <w:tc>
          <w:tcPr>
            <w:tcW w:w="797" w:type="dxa"/>
            <w:tcBorders>
              <w:top w:val="nil"/>
              <w:left w:val="nil"/>
              <w:bottom w:val="nil"/>
              <w:right w:val="nil"/>
            </w:tcBorders>
            <w:shd w:val="clear" w:color="auto" w:fill="A6A6A6" w:themeFill="background1" w:themeFillShade="A6"/>
            <w:noWrap/>
            <w:hideMark/>
          </w:tcPr>
          <w:p w14:paraId="6323B463" w14:textId="2D82024A"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0.22</w:t>
            </w:r>
            <w:r w:rsidRPr="00571BC5">
              <w:rPr>
                <w:rFonts w:ascii="Arial" w:hAnsi="Arial" w:cs="Arial"/>
                <w:b/>
                <w:color w:val="000000"/>
                <w:kern w:val="0"/>
                <w:sz w:val="20"/>
                <w:szCs w:val="20"/>
                <w:vertAlign w:val="superscript"/>
                <w:lang w:val="en-US" w:eastAsia="fr-FR"/>
              </w:rPr>
              <w:t>A</w:t>
            </w:r>
          </w:p>
        </w:tc>
        <w:tc>
          <w:tcPr>
            <w:tcW w:w="821" w:type="dxa"/>
            <w:tcBorders>
              <w:top w:val="nil"/>
              <w:left w:val="nil"/>
              <w:bottom w:val="nil"/>
              <w:right w:val="nil"/>
            </w:tcBorders>
            <w:shd w:val="clear" w:color="auto" w:fill="auto"/>
            <w:noWrap/>
            <w:hideMark/>
          </w:tcPr>
          <w:p w14:paraId="6BCC16B9" w14:textId="6F9EA014"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4.66</w:t>
            </w:r>
          </w:p>
        </w:tc>
        <w:tc>
          <w:tcPr>
            <w:tcW w:w="1069" w:type="dxa"/>
            <w:tcBorders>
              <w:top w:val="nil"/>
              <w:left w:val="nil"/>
              <w:bottom w:val="nil"/>
              <w:right w:val="nil"/>
            </w:tcBorders>
            <w:shd w:val="clear" w:color="auto" w:fill="auto"/>
            <w:noWrap/>
            <w:hideMark/>
          </w:tcPr>
          <w:p w14:paraId="0F90B278" w14:textId="33701F3F"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17.33</w:t>
            </w:r>
          </w:p>
        </w:tc>
        <w:tc>
          <w:tcPr>
            <w:tcW w:w="797" w:type="dxa"/>
            <w:tcBorders>
              <w:top w:val="nil"/>
              <w:left w:val="nil"/>
              <w:bottom w:val="nil"/>
              <w:right w:val="nil"/>
            </w:tcBorders>
            <w:shd w:val="clear" w:color="auto" w:fill="A6A6A6" w:themeFill="background1" w:themeFillShade="A6"/>
            <w:noWrap/>
            <w:hideMark/>
          </w:tcPr>
          <w:p w14:paraId="3D1B516D" w14:textId="132BA774"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&lt;d.l.</w:t>
            </w:r>
          </w:p>
        </w:tc>
        <w:tc>
          <w:tcPr>
            <w:tcW w:w="975" w:type="dxa"/>
            <w:tcBorders>
              <w:top w:val="nil"/>
              <w:left w:val="nil"/>
              <w:bottom w:val="nil"/>
              <w:right w:val="nil"/>
            </w:tcBorders>
            <w:shd w:val="clear" w:color="auto" w:fill="A6A6A6" w:themeFill="background1" w:themeFillShade="A6"/>
            <w:noWrap/>
            <w:hideMark/>
          </w:tcPr>
          <w:p w14:paraId="5C0FA667" w14:textId="7813367E"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144</w:t>
            </w:r>
          </w:p>
        </w:tc>
      </w:tr>
      <w:tr w:rsidR="009C526E" w:rsidRPr="002C1668" w14:paraId="300AC74C" w14:textId="77777777" w:rsidTr="009C526E">
        <w:trPr>
          <w:trHeight w:val="300"/>
        </w:trPr>
        <w:tc>
          <w:tcPr>
            <w:tcW w:w="2000" w:type="dxa"/>
            <w:vMerge w:val="restart"/>
            <w:tcBorders>
              <w:top w:val="nil"/>
              <w:left w:val="nil"/>
              <w:right w:val="nil"/>
            </w:tcBorders>
            <w:shd w:val="clear" w:color="auto" w:fill="auto"/>
            <w:noWrap/>
            <w:hideMark/>
          </w:tcPr>
          <w:p w14:paraId="5FA3695D" w14:textId="7777777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Freiberg-Halsbrücke</w:t>
            </w:r>
          </w:p>
        </w:tc>
        <w:tc>
          <w:tcPr>
            <w:tcW w:w="1134" w:type="dxa"/>
            <w:tcBorders>
              <w:top w:val="nil"/>
              <w:left w:val="nil"/>
              <w:bottom w:val="nil"/>
              <w:right w:val="nil"/>
            </w:tcBorders>
            <w:shd w:val="clear" w:color="auto" w:fill="auto"/>
            <w:noWrap/>
            <w:hideMark/>
          </w:tcPr>
          <w:p w14:paraId="1B0E09FA" w14:textId="7777777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UNT</w:t>
            </w:r>
          </w:p>
        </w:tc>
        <w:tc>
          <w:tcPr>
            <w:tcW w:w="851" w:type="dxa"/>
            <w:tcBorders>
              <w:top w:val="nil"/>
              <w:left w:val="nil"/>
              <w:bottom w:val="nil"/>
              <w:right w:val="nil"/>
            </w:tcBorders>
            <w:shd w:val="clear" w:color="auto" w:fill="A6A6A6" w:themeFill="background1" w:themeFillShade="A6"/>
            <w:noWrap/>
            <w:hideMark/>
          </w:tcPr>
          <w:p w14:paraId="04A17299" w14:textId="53715A80"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15.30</w:t>
            </w:r>
          </w:p>
        </w:tc>
        <w:tc>
          <w:tcPr>
            <w:tcW w:w="797" w:type="dxa"/>
            <w:tcBorders>
              <w:top w:val="nil"/>
              <w:left w:val="nil"/>
              <w:bottom w:val="nil"/>
              <w:right w:val="nil"/>
            </w:tcBorders>
            <w:shd w:val="clear" w:color="auto" w:fill="A6A6A6" w:themeFill="background1" w:themeFillShade="A6"/>
            <w:noWrap/>
            <w:hideMark/>
          </w:tcPr>
          <w:p w14:paraId="40B60297" w14:textId="3EA9C37B"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4.66</w:t>
            </w:r>
          </w:p>
        </w:tc>
        <w:tc>
          <w:tcPr>
            <w:tcW w:w="821" w:type="dxa"/>
            <w:tcBorders>
              <w:top w:val="nil"/>
              <w:left w:val="nil"/>
              <w:bottom w:val="nil"/>
              <w:right w:val="nil"/>
            </w:tcBorders>
            <w:shd w:val="clear" w:color="auto" w:fill="auto"/>
            <w:noWrap/>
            <w:hideMark/>
          </w:tcPr>
          <w:p w14:paraId="218E3EBD" w14:textId="11BD1D81"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0.55</w:t>
            </w:r>
          </w:p>
        </w:tc>
        <w:tc>
          <w:tcPr>
            <w:tcW w:w="1069" w:type="dxa"/>
            <w:tcBorders>
              <w:top w:val="nil"/>
              <w:left w:val="nil"/>
              <w:bottom w:val="nil"/>
              <w:right w:val="nil"/>
            </w:tcBorders>
            <w:shd w:val="clear" w:color="auto" w:fill="auto"/>
            <w:noWrap/>
            <w:hideMark/>
          </w:tcPr>
          <w:p w14:paraId="69099101" w14:textId="1F218CD8"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11.90</w:t>
            </w:r>
          </w:p>
        </w:tc>
        <w:tc>
          <w:tcPr>
            <w:tcW w:w="797" w:type="dxa"/>
            <w:tcBorders>
              <w:top w:val="nil"/>
              <w:left w:val="nil"/>
              <w:bottom w:val="nil"/>
              <w:right w:val="nil"/>
            </w:tcBorders>
            <w:shd w:val="clear" w:color="auto" w:fill="A6A6A6" w:themeFill="background1" w:themeFillShade="A6"/>
            <w:noWrap/>
            <w:hideMark/>
          </w:tcPr>
          <w:p w14:paraId="2F0CC3FB" w14:textId="65251009"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2.62</w:t>
            </w:r>
          </w:p>
        </w:tc>
        <w:tc>
          <w:tcPr>
            <w:tcW w:w="975" w:type="dxa"/>
            <w:tcBorders>
              <w:top w:val="nil"/>
              <w:left w:val="nil"/>
              <w:bottom w:val="nil"/>
              <w:right w:val="nil"/>
            </w:tcBorders>
            <w:shd w:val="clear" w:color="auto" w:fill="A6A6A6" w:themeFill="background1" w:themeFillShade="A6"/>
            <w:noWrap/>
            <w:hideMark/>
          </w:tcPr>
          <w:p w14:paraId="17C74E40" w14:textId="141E6A40"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216</w:t>
            </w:r>
          </w:p>
        </w:tc>
      </w:tr>
      <w:tr w:rsidR="009C526E" w:rsidRPr="002C1668" w14:paraId="44D356A0" w14:textId="77777777" w:rsidTr="009C526E">
        <w:trPr>
          <w:trHeight w:val="300"/>
        </w:trPr>
        <w:tc>
          <w:tcPr>
            <w:tcW w:w="2000" w:type="dxa"/>
            <w:vMerge/>
            <w:tcBorders>
              <w:left w:val="nil"/>
              <w:bottom w:val="nil"/>
              <w:right w:val="nil"/>
            </w:tcBorders>
            <w:shd w:val="clear" w:color="auto" w:fill="auto"/>
            <w:noWrap/>
            <w:hideMark/>
          </w:tcPr>
          <w:p w14:paraId="288C74AB" w14:textId="7777777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hideMark/>
          </w:tcPr>
          <w:p w14:paraId="2F649798" w14:textId="3050F4F2"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PE</w:t>
            </w:r>
          </w:p>
        </w:tc>
        <w:tc>
          <w:tcPr>
            <w:tcW w:w="851" w:type="dxa"/>
            <w:tcBorders>
              <w:top w:val="nil"/>
              <w:left w:val="nil"/>
              <w:bottom w:val="nil"/>
              <w:right w:val="nil"/>
            </w:tcBorders>
            <w:shd w:val="clear" w:color="auto" w:fill="A6A6A6" w:themeFill="background1" w:themeFillShade="A6"/>
            <w:noWrap/>
            <w:hideMark/>
          </w:tcPr>
          <w:p w14:paraId="41186308" w14:textId="465E6B28"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14.83</w:t>
            </w:r>
          </w:p>
        </w:tc>
        <w:tc>
          <w:tcPr>
            <w:tcW w:w="797" w:type="dxa"/>
            <w:tcBorders>
              <w:top w:val="nil"/>
              <w:left w:val="nil"/>
              <w:bottom w:val="nil"/>
              <w:right w:val="nil"/>
            </w:tcBorders>
            <w:shd w:val="clear" w:color="auto" w:fill="A6A6A6" w:themeFill="background1" w:themeFillShade="A6"/>
            <w:noWrap/>
            <w:hideMark/>
          </w:tcPr>
          <w:p w14:paraId="5F9C0850" w14:textId="2F41B845"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2.75</w:t>
            </w:r>
          </w:p>
        </w:tc>
        <w:tc>
          <w:tcPr>
            <w:tcW w:w="821" w:type="dxa"/>
            <w:tcBorders>
              <w:top w:val="nil"/>
              <w:left w:val="nil"/>
              <w:bottom w:val="nil"/>
              <w:right w:val="nil"/>
            </w:tcBorders>
            <w:shd w:val="clear" w:color="auto" w:fill="auto"/>
            <w:noWrap/>
            <w:hideMark/>
          </w:tcPr>
          <w:p w14:paraId="7FF7E02B" w14:textId="074707A3"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0.50</w:t>
            </w:r>
          </w:p>
        </w:tc>
        <w:tc>
          <w:tcPr>
            <w:tcW w:w="1069" w:type="dxa"/>
            <w:tcBorders>
              <w:top w:val="nil"/>
              <w:left w:val="nil"/>
              <w:bottom w:val="nil"/>
              <w:right w:val="nil"/>
            </w:tcBorders>
            <w:shd w:val="clear" w:color="auto" w:fill="auto"/>
            <w:noWrap/>
            <w:hideMark/>
          </w:tcPr>
          <w:p w14:paraId="635FBC2B" w14:textId="4AFCA02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10.97</w:t>
            </w:r>
          </w:p>
        </w:tc>
        <w:tc>
          <w:tcPr>
            <w:tcW w:w="797" w:type="dxa"/>
            <w:tcBorders>
              <w:top w:val="nil"/>
              <w:left w:val="nil"/>
              <w:bottom w:val="nil"/>
              <w:right w:val="nil"/>
            </w:tcBorders>
            <w:shd w:val="clear" w:color="auto" w:fill="A6A6A6" w:themeFill="background1" w:themeFillShade="A6"/>
            <w:noWrap/>
            <w:hideMark/>
          </w:tcPr>
          <w:p w14:paraId="6AC2A2B2" w14:textId="5898CAE3"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1.78</w:t>
            </w:r>
          </w:p>
        </w:tc>
        <w:tc>
          <w:tcPr>
            <w:tcW w:w="975" w:type="dxa"/>
            <w:tcBorders>
              <w:top w:val="nil"/>
              <w:left w:val="nil"/>
              <w:bottom w:val="nil"/>
              <w:right w:val="nil"/>
            </w:tcBorders>
            <w:shd w:val="clear" w:color="auto" w:fill="A6A6A6" w:themeFill="background1" w:themeFillShade="A6"/>
            <w:noWrap/>
            <w:hideMark/>
          </w:tcPr>
          <w:p w14:paraId="47E88824" w14:textId="6DDED112"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63</w:t>
            </w:r>
          </w:p>
        </w:tc>
      </w:tr>
      <w:tr w:rsidR="009C526E" w:rsidRPr="00571BC5" w14:paraId="01790C1E" w14:textId="77777777" w:rsidTr="009C526E">
        <w:trPr>
          <w:trHeight w:val="300"/>
        </w:trPr>
        <w:tc>
          <w:tcPr>
            <w:tcW w:w="2000" w:type="dxa"/>
            <w:tcBorders>
              <w:top w:val="nil"/>
              <w:left w:val="nil"/>
              <w:bottom w:val="nil"/>
              <w:right w:val="nil"/>
            </w:tcBorders>
            <w:shd w:val="clear" w:color="auto" w:fill="auto"/>
            <w:noWrap/>
            <w:hideMark/>
          </w:tcPr>
          <w:p w14:paraId="7AAF1B2D" w14:textId="77777777"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Högbytorp</w:t>
            </w:r>
          </w:p>
        </w:tc>
        <w:tc>
          <w:tcPr>
            <w:tcW w:w="1134" w:type="dxa"/>
            <w:tcBorders>
              <w:top w:val="nil"/>
              <w:left w:val="nil"/>
              <w:bottom w:val="nil"/>
              <w:right w:val="nil"/>
            </w:tcBorders>
            <w:shd w:val="clear" w:color="auto" w:fill="auto"/>
            <w:noWrap/>
            <w:hideMark/>
          </w:tcPr>
          <w:p w14:paraId="2AB2927F" w14:textId="77777777"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UNT</w:t>
            </w:r>
          </w:p>
        </w:tc>
        <w:tc>
          <w:tcPr>
            <w:tcW w:w="851" w:type="dxa"/>
            <w:tcBorders>
              <w:top w:val="nil"/>
              <w:left w:val="nil"/>
              <w:bottom w:val="nil"/>
              <w:right w:val="nil"/>
            </w:tcBorders>
            <w:shd w:val="clear" w:color="auto" w:fill="auto"/>
            <w:noWrap/>
            <w:hideMark/>
          </w:tcPr>
          <w:p w14:paraId="1FAAE370" w14:textId="03B7DBD9"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0.96</w:t>
            </w:r>
          </w:p>
        </w:tc>
        <w:tc>
          <w:tcPr>
            <w:tcW w:w="797" w:type="dxa"/>
            <w:tcBorders>
              <w:top w:val="nil"/>
              <w:left w:val="nil"/>
              <w:bottom w:val="nil"/>
              <w:right w:val="nil"/>
            </w:tcBorders>
            <w:shd w:val="clear" w:color="auto" w:fill="A6A6A6" w:themeFill="background1" w:themeFillShade="A6"/>
            <w:noWrap/>
            <w:hideMark/>
          </w:tcPr>
          <w:p w14:paraId="79E3F63B" w14:textId="0CC3BFB8"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&lt;d.l.</w:t>
            </w:r>
          </w:p>
        </w:tc>
        <w:tc>
          <w:tcPr>
            <w:tcW w:w="821" w:type="dxa"/>
            <w:tcBorders>
              <w:top w:val="nil"/>
              <w:left w:val="nil"/>
              <w:bottom w:val="nil"/>
              <w:right w:val="nil"/>
            </w:tcBorders>
            <w:shd w:val="clear" w:color="auto" w:fill="A6A6A6" w:themeFill="background1" w:themeFillShade="A6"/>
            <w:noWrap/>
            <w:hideMark/>
          </w:tcPr>
          <w:p w14:paraId="396A3EA1" w14:textId="3F79B9D2"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0.23</w:t>
            </w:r>
            <w:r w:rsidRPr="00C00FFC">
              <w:rPr>
                <w:rFonts w:ascii="Arial" w:hAnsi="Arial" w:cs="Arial"/>
                <w:b/>
                <w:color w:val="000000"/>
                <w:kern w:val="0"/>
                <w:sz w:val="20"/>
                <w:szCs w:val="20"/>
                <w:vertAlign w:val="superscript"/>
                <w:lang w:val="en-US" w:eastAsia="fr-FR"/>
              </w:rPr>
              <w:t>B</w:t>
            </w:r>
          </w:p>
        </w:tc>
        <w:tc>
          <w:tcPr>
            <w:tcW w:w="1069" w:type="dxa"/>
            <w:tcBorders>
              <w:top w:val="nil"/>
              <w:left w:val="nil"/>
              <w:bottom w:val="nil"/>
              <w:right w:val="nil"/>
            </w:tcBorders>
            <w:shd w:val="clear" w:color="auto" w:fill="auto"/>
            <w:noWrap/>
            <w:hideMark/>
          </w:tcPr>
          <w:p w14:paraId="3BF17071" w14:textId="4C9EC09F"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&lt;d.l.</w:t>
            </w:r>
          </w:p>
        </w:tc>
        <w:tc>
          <w:tcPr>
            <w:tcW w:w="797" w:type="dxa"/>
            <w:tcBorders>
              <w:top w:val="nil"/>
              <w:left w:val="nil"/>
              <w:bottom w:val="nil"/>
              <w:right w:val="nil"/>
            </w:tcBorders>
            <w:shd w:val="clear" w:color="auto" w:fill="auto"/>
            <w:noWrap/>
            <w:hideMark/>
          </w:tcPr>
          <w:p w14:paraId="3873839B" w14:textId="0150783F"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&lt;d.l.</w:t>
            </w:r>
          </w:p>
        </w:tc>
        <w:tc>
          <w:tcPr>
            <w:tcW w:w="975" w:type="dxa"/>
            <w:tcBorders>
              <w:top w:val="nil"/>
              <w:left w:val="nil"/>
              <w:bottom w:val="nil"/>
              <w:right w:val="nil"/>
            </w:tcBorders>
            <w:shd w:val="clear" w:color="auto" w:fill="A6A6A6" w:themeFill="background1" w:themeFillShade="A6"/>
            <w:noWrap/>
            <w:hideMark/>
          </w:tcPr>
          <w:p w14:paraId="428CA202" w14:textId="0721AC42"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&lt;d.l.</w:t>
            </w:r>
          </w:p>
        </w:tc>
      </w:tr>
      <w:tr w:rsidR="009C526E" w:rsidRPr="00571BC5" w14:paraId="5F2F8D33" w14:textId="77777777" w:rsidTr="009C526E">
        <w:trPr>
          <w:trHeight w:val="300"/>
        </w:trPr>
        <w:tc>
          <w:tcPr>
            <w:tcW w:w="2000" w:type="dxa"/>
            <w:tcBorders>
              <w:top w:val="nil"/>
              <w:left w:val="nil"/>
              <w:bottom w:val="nil"/>
              <w:right w:val="nil"/>
            </w:tcBorders>
            <w:shd w:val="clear" w:color="auto" w:fill="auto"/>
            <w:noWrap/>
            <w:hideMark/>
          </w:tcPr>
          <w:p w14:paraId="1BD288E8" w14:textId="77777777"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hideMark/>
          </w:tcPr>
          <w:p w14:paraId="76DAF3FC" w14:textId="2CD1AB47"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PE</w:t>
            </w:r>
          </w:p>
        </w:tc>
        <w:tc>
          <w:tcPr>
            <w:tcW w:w="851" w:type="dxa"/>
            <w:tcBorders>
              <w:top w:val="nil"/>
              <w:left w:val="nil"/>
              <w:bottom w:val="nil"/>
              <w:right w:val="nil"/>
            </w:tcBorders>
            <w:shd w:val="clear" w:color="auto" w:fill="auto"/>
            <w:noWrap/>
            <w:hideMark/>
          </w:tcPr>
          <w:p w14:paraId="48CF0FBB" w14:textId="2E4271FC"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1.74</w:t>
            </w:r>
          </w:p>
        </w:tc>
        <w:tc>
          <w:tcPr>
            <w:tcW w:w="797" w:type="dxa"/>
            <w:tcBorders>
              <w:top w:val="nil"/>
              <w:left w:val="nil"/>
              <w:bottom w:val="nil"/>
              <w:right w:val="nil"/>
            </w:tcBorders>
            <w:shd w:val="clear" w:color="auto" w:fill="A6A6A6" w:themeFill="background1" w:themeFillShade="A6"/>
            <w:noWrap/>
            <w:hideMark/>
          </w:tcPr>
          <w:p w14:paraId="4A9B60DC" w14:textId="461B9328"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0.06</w:t>
            </w:r>
          </w:p>
        </w:tc>
        <w:tc>
          <w:tcPr>
            <w:tcW w:w="821" w:type="dxa"/>
            <w:tcBorders>
              <w:top w:val="nil"/>
              <w:left w:val="nil"/>
              <w:bottom w:val="nil"/>
              <w:right w:val="nil"/>
            </w:tcBorders>
            <w:shd w:val="clear" w:color="auto" w:fill="A6A6A6" w:themeFill="background1" w:themeFillShade="A6"/>
            <w:noWrap/>
            <w:hideMark/>
          </w:tcPr>
          <w:p w14:paraId="45DFAF4A" w14:textId="2AE951BB"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3.21</w:t>
            </w:r>
            <w:r w:rsidRPr="00C00FFC">
              <w:rPr>
                <w:rFonts w:ascii="Arial" w:hAnsi="Arial" w:cs="Arial"/>
                <w:b/>
                <w:color w:val="000000"/>
                <w:kern w:val="0"/>
                <w:sz w:val="20"/>
                <w:szCs w:val="20"/>
                <w:vertAlign w:val="superscript"/>
                <w:lang w:val="en-US" w:eastAsia="fr-FR"/>
              </w:rPr>
              <w:t>A</w:t>
            </w:r>
          </w:p>
        </w:tc>
        <w:tc>
          <w:tcPr>
            <w:tcW w:w="1069" w:type="dxa"/>
            <w:tcBorders>
              <w:top w:val="nil"/>
              <w:left w:val="nil"/>
              <w:bottom w:val="nil"/>
              <w:right w:val="nil"/>
            </w:tcBorders>
            <w:shd w:val="clear" w:color="auto" w:fill="auto"/>
            <w:noWrap/>
            <w:hideMark/>
          </w:tcPr>
          <w:p w14:paraId="31547BC8" w14:textId="53F1317F"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26.43</w:t>
            </w:r>
          </w:p>
        </w:tc>
        <w:tc>
          <w:tcPr>
            <w:tcW w:w="797" w:type="dxa"/>
            <w:tcBorders>
              <w:top w:val="nil"/>
              <w:left w:val="nil"/>
              <w:bottom w:val="nil"/>
              <w:right w:val="nil"/>
            </w:tcBorders>
            <w:shd w:val="clear" w:color="auto" w:fill="auto"/>
            <w:noWrap/>
            <w:hideMark/>
          </w:tcPr>
          <w:p w14:paraId="111D6F97" w14:textId="6704C8AD"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0.28</w:t>
            </w:r>
          </w:p>
        </w:tc>
        <w:tc>
          <w:tcPr>
            <w:tcW w:w="975" w:type="dxa"/>
            <w:tcBorders>
              <w:top w:val="nil"/>
              <w:left w:val="nil"/>
              <w:bottom w:val="nil"/>
              <w:right w:val="nil"/>
            </w:tcBorders>
            <w:shd w:val="clear" w:color="auto" w:fill="A6A6A6" w:themeFill="background1" w:themeFillShade="A6"/>
            <w:noWrap/>
            <w:hideMark/>
          </w:tcPr>
          <w:p w14:paraId="314EB5B8" w14:textId="180785BE"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4.6</w:t>
            </w:r>
          </w:p>
        </w:tc>
      </w:tr>
      <w:tr w:rsidR="009C526E" w:rsidRPr="00571BC5" w14:paraId="379B136D" w14:textId="77777777" w:rsidTr="009C526E">
        <w:trPr>
          <w:trHeight w:val="300"/>
        </w:trPr>
        <w:tc>
          <w:tcPr>
            <w:tcW w:w="2000" w:type="dxa"/>
            <w:tcBorders>
              <w:top w:val="nil"/>
              <w:left w:val="nil"/>
              <w:bottom w:val="nil"/>
              <w:right w:val="nil"/>
            </w:tcBorders>
            <w:shd w:val="clear" w:color="auto" w:fill="auto"/>
            <w:noWrap/>
          </w:tcPr>
          <w:p w14:paraId="145594B3" w14:textId="207FAE1A"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INERIS</w:t>
            </w:r>
            <w:r>
              <w:rPr>
                <w:rFonts w:ascii="Arial" w:hAnsi="Arial" w:cs="Arial"/>
                <w:color w:val="000000"/>
                <w:kern w:val="0"/>
                <w:sz w:val="20"/>
                <w:szCs w:val="20"/>
                <w:lang w:val="en-US" w:eastAsia="fr-FR"/>
              </w:rPr>
              <w:t xml:space="preserve"> Phytoagglo</w:t>
            </w:r>
          </w:p>
        </w:tc>
        <w:tc>
          <w:tcPr>
            <w:tcW w:w="1134" w:type="dxa"/>
            <w:tcBorders>
              <w:top w:val="nil"/>
              <w:left w:val="nil"/>
              <w:bottom w:val="nil"/>
              <w:right w:val="nil"/>
            </w:tcBorders>
            <w:shd w:val="clear" w:color="auto" w:fill="auto"/>
            <w:noWrap/>
          </w:tcPr>
          <w:p w14:paraId="3236596A" w14:textId="02A48196"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PE</w:t>
            </w:r>
          </w:p>
        </w:tc>
        <w:tc>
          <w:tcPr>
            <w:tcW w:w="851" w:type="dxa"/>
            <w:tcBorders>
              <w:top w:val="nil"/>
              <w:left w:val="nil"/>
              <w:bottom w:val="nil"/>
              <w:right w:val="nil"/>
            </w:tcBorders>
            <w:shd w:val="clear" w:color="auto" w:fill="auto"/>
            <w:noWrap/>
          </w:tcPr>
          <w:p w14:paraId="6A110ECC" w14:textId="1222B3A4"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5.42</w:t>
            </w:r>
          </w:p>
        </w:tc>
        <w:tc>
          <w:tcPr>
            <w:tcW w:w="797" w:type="dxa"/>
            <w:tcBorders>
              <w:top w:val="nil"/>
              <w:left w:val="nil"/>
              <w:bottom w:val="nil"/>
              <w:right w:val="nil"/>
            </w:tcBorders>
            <w:shd w:val="clear" w:color="auto" w:fill="A6A6A6" w:themeFill="background1" w:themeFillShade="A6"/>
            <w:noWrap/>
          </w:tcPr>
          <w:p w14:paraId="2B719967" w14:textId="31DA0944"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&lt;d.l.</w:t>
            </w:r>
          </w:p>
        </w:tc>
        <w:tc>
          <w:tcPr>
            <w:tcW w:w="821" w:type="dxa"/>
            <w:tcBorders>
              <w:top w:val="nil"/>
              <w:left w:val="nil"/>
              <w:bottom w:val="nil"/>
              <w:right w:val="nil"/>
            </w:tcBorders>
            <w:shd w:val="clear" w:color="auto" w:fill="auto"/>
            <w:noWrap/>
          </w:tcPr>
          <w:p w14:paraId="4016D078" w14:textId="58525E89"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1.36</w:t>
            </w:r>
          </w:p>
        </w:tc>
        <w:tc>
          <w:tcPr>
            <w:tcW w:w="1069" w:type="dxa"/>
            <w:tcBorders>
              <w:top w:val="nil"/>
              <w:left w:val="nil"/>
              <w:bottom w:val="nil"/>
              <w:right w:val="nil"/>
            </w:tcBorders>
            <w:shd w:val="clear" w:color="auto" w:fill="auto"/>
            <w:noWrap/>
          </w:tcPr>
          <w:p w14:paraId="46487372" w14:textId="6B01A44E"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24.53</w:t>
            </w:r>
          </w:p>
        </w:tc>
        <w:tc>
          <w:tcPr>
            <w:tcW w:w="797" w:type="dxa"/>
            <w:tcBorders>
              <w:top w:val="nil"/>
              <w:left w:val="nil"/>
              <w:bottom w:val="nil"/>
              <w:right w:val="nil"/>
            </w:tcBorders>
            <w:shd w:val="clear" w:color="auto" w:fill="auto"/>
            <w:noWrap/>
          </w:tcPr>
          <w:p w14:paraId="6481ACCF" w14:textId="39092BD0"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0.59</w:t>
            </w:r>
          </w:p>
        </w:tc>
        <w:tc>
          <w:tcPr>
            <w:tcW w:w="975" w:type="dxa"/>
            <w:tcBorders>
              <w:top w:val="nil"/>
              <w:left w:val="nil"/>
              <w:bottom w:val="nil"/>
              <w:right w:val="nil"/>
            </w:tcBorders>
            <w:shd w:val="clear" w:color="auto" w:fill="A6A6A6" w:themeFill="background1" w:themeFillShade="A6"/>
            <w:noWrap/>
          </w:tcPr>
          <w:p w14:paraId="5DCF7D94" w14:textId="73A29A92"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11.4</w:t>
            </w:r>
          </w:p>
        </w:tc>
      </w:tr>
      <w:tr w:rsidR="009C526E" w:rsidRPr="00571BC5" w14:paraId="3B144654" w14:textId="77777777" w:rsidTr="009C526E">
        <w:trPr>
          <w:trHeight w:val="300"/>
        </w:trPr>
        <w:tc>
          <w:tcPr>
            <w:tcW w:w="2000" w:type="dxa"/>
            <w:tcBorders>
              <w:top w:val="nil"/>
              <w:left w:val="nil"/>
              <w:bottom w:val="nil"/>
              <w:right w:val="nil"/>
            </w:tcBorders>
            <w:shd w:val="clear" w:color="auto" w:fill="auto"/>
            <w:noWrap/>
          </w:tcPr>
          <w:p w14:paraId="534520C7" w14:textId="1485EBB9"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INERIS Phytosed</w:t>
            </w:r>
          </w:p>
        </w:tc>
        <w:tc>
          <w:tcPr>
            <w:tcW w:w="1134" w:type="dxa"/>
            <w:tcBorders>
              <w:top w:val="nil"/>
              <w:left w:val="nil"/>
              <w:bottom w:val="nil"/>
              <w:right w:val="nil"/>
            </w:tcBorders>
            <w:shd w:val="clear" w:color="auto" w:fill="auto"/>
            <w:noWrap/>
          </w:tcPr>
          <w:p w14:paraId="1E074684" w14:textId="7C0C1335"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PS</w:t>
            </w:r>
          </w:p>
        </w:tc>
        <w:tc>
          <w:tcPr>
            <w:tcW w:w="851" w:type="dxa"/>
            <w:tcBorders>
              <w:top w:val="nil"/>
              <w:left w:val="nil"/>
              <w:bottom w:val="nil"/>
              <w:right w:val="nil"/>
            </w:tcBorders>
            <w:shd w:val="clear" w:color="auto" w:fill="auto"/>
            <w:noWrap/>
          </w:tcPr>
          <w:p w14:paraId="1828EFBA" w14:textId="78C369A8"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1.59</w:t>
            </w:r>
          </w:p>
        </w:tc>
        <w:tc>
          <w:tcPr>
            <w:tcW w:w="797" w:type="dxa"/>
            <w:tcBorders>
              <w:top w:val="nil"/>
              <w:left w:val="nil"/>
              <w:bottom w:val="nil"/>
              <w:right w:val="nil"/>
            </w:tcBorders>
            <w:shd w:val="clear" w:color="auto" w:fill="A6A6A6" w:themeFill="background1" w:themeFillShade="A6"/>
            <w:noWrap/>
          </w:tcPr>
          <w:p w14:paraId="758167C4" w14:textId="7BB93A41"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0.29</w:t>
            </w:r>
          </w:p>
        </w:tc>
        <w:tc>
          <w:tcPr>
            <w:tcW w:w="821" w:type="dxa"/>
            <w:tcBorders>
              <w:top w:val="nil"/>
              <w:left w:val="nil"/>
              <w:bottom w:val="nil"/>
              <w:right w:val="nil"/>
            </w:tcBorders>
            <w:shd w:val="clear" w:color="auto" w:fill="auto"/>
            <w:noWrap/>
          </w:tcPr>
          <w:p w14:paraId="0076C910" w14:textId="0BFCC2EE"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0.27</w:t>
            </w:r>
          </w:p>
        </w:tc>
        <w:tc>
          <w:tcPr>
            <w:tcW w:w="1069" w:type="dxa"/>
            <w:tcBorders>
              <w:top w:val="nil"/>
              <w:left w:val="nil"/>
              <w:bottom w:val="nil"/>
              <w:right w:val="nil"/>
            </w:tcBorders>
            <w:shd w:val="clear" w:color="auto" w:fill="auto"/>
            <w:noWrap/>
          </w:tcPr>
          <w:p w14:paraId="680C0BDB" w14:textId="7ACEECEA"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8.61</w:t>
            </w:r>
          </w:p>
        </w:tc>
        <w:tc>
          <w:tcPr>
            <w:tcW w:w="797" w:type="dxa"/>
            <w:tcBorders>
              <w:top w:val="nil"/>
              <w:left w:val="nil"/>
              <w:bottom w:val="nil"/>
              <w:right w:val="nil"/>
            </w:tcBorders>
            <w:shd w:val="clear" w:color="auto" w:fill="auto"/>
            <w:noWrap/>
          </w:tcPr>
          <w:p w14:paraId="312FAE5F" w14:textId="14A237E8"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&lt;d.l.</w:t>
            </w:r>
          </w:p>
        </w:tc>
        <w:tc>
          <w:tcPr>
            <w:tcW w:w="975" w:type="dxa"/>
            <w:tcBorders>
              <w:top w:val="nil"/>
              <w:left w:val="nil"/>
              <w:bottom w:val="nil"/>
              <w:right w:val="nil"/>
            </w:tcBorders>
            <w:shd w:val="clear" w:color="auto" w:fill="A6A6A6" w:themeFill="background1" w:themeFillShade="A6"/>
            <w:noWrap/>
          </w:tcPr>
          <w:p w14:paraId="0D414157" w14:textId="4010B6FE"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111</w:t>
            </w:r>
          </w:p>
        </w:tc>
      </w:tr>
      <w:tr w:rsidR="009C526E" w:rsidRPr="00571BC5" w14:paraId="0ACC349A" w14:textId="77777777" w:rsidTr="009C526E">
        <w:trPr>
          <w:trHeight w:val="300"/>
        </w:trPr>
        <w:tc>
          <w:tcPr>
            <w:tcW w:w="2000" w:type="dxa"/>
            <w:tcBorders>
              <w:top w:val="nil"/>
              <w:left w:val="nil"/>
              <w:bottom w:val="nil"/>
              <w:right w:val="nil"/>
            </w:tcBorders>
            <w:shd w:val="clear" w:color="auto" w:fill="auto"/>
            <w:noWrap/>
            <w:hideMark/>
          </w:tcPr>
          <w:p w14:paraId="3E48D39D" w14:textId="77777777"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Lommel</w:t>
            </w:r>
          </w:p>
        </w:tc>
        <w:tc>
          <w:tcPr>
            <w:tcW w:w="1134" w:type="dxa"/>
            <w:tcBorders>
              <w:top w:val="nil"/>
              <w:left w:val="nil"/>
              <w:bottom w:val="nil"/>
              <w:right w:val="nil"/>
            </w:tcBorders>
            <w:shd w:val="clear" w:color="auto" w:fill="auto"/>
            <w:noWrap/>
            <w:hideMark/>
          </w:tcPr>
          <w:p w14:paraId="0AEB1211" w14:textId="56960775"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UNT</w:t>
            </w:r>
          </w:p>
        </w:tc>
        <w:tc>
          <w:tcPr>
            <w:tcW w:w="851" w:type="dxa"/>
            <w:tcBorders>
              <w:top w:val="nil"/>
              <w:left w:val="nil"/>
              <w:bottom w:val="nil"/>
              <w:right w:val="nil"/>
            </w:tcBorders>
            <w:shd w:val="clear" w:color="auto" w:fill="A6A6A6" w:themeFill="background1" w:themeFillShade="A6"/>
            <w:noWrap/>
            <w:hideMark/>
          </w:tcPr>
          <w:p w14:paraId="7720DC75" w14:textId="4B279A22"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30.60</w:t>
            </w:r>
          </w:p>
        </w:tc>
        <w:tc>
          <w:tcPr>
            <w:tcW w:w="797" w:type="dxa"/>
            <w:tcBorders>
              <w:top w:val="nil"/>
              <w:left w:val="nil"/>
              <w:bottom w:val="nil"/>
              <w:right w:val="nil"/>
            </w:tcBorders>
            <w:shd w:val="clear" w:color="auto" w:fill="A6A6A6" w:themeFill="background1" w:themeFillShade="A6"/>
            <w:noWrap/>
            <w:hideMark/>
          </w:tcPr>
          <w:p w14:paraId="42B65CE1" w14:textId="4950EDEE"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22.17</w:t>
            </w:r>
          </w:p>
        </w:tc>
        <w:tc>
          <w:tcPr>
            <w:tcW w:w="821" w:type="dxa"/>
            <w:tcBorders>
              <w:top w:val="nil"/>
              <w:left w:val="nil"/>
              <w:bottom w:val="nil"/>
              <w:right w:val="nil"/>
            </w:tcBorders>
            <w:shd w:val="clear" w:color="auto" w:fill="auto"/>
            <w:noWrap/>
            <w:hideMark/>
          </w:tcPr>
          <w:p w14:paraId="6915FEA0" w14:textId="40C4ACA9"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1.14</w:t>
            </w:r>
          </w:p>
        </w:tc>
        <w:tc>
          <w:tcPr>
            <w:tcW w:w="1069" w:type="dxa"/>
            <w:tcBorders>
              <w:top w:val="nil"/>
              <w:left w:val="nil"/>
              <w:bottom w:val="nil"/>
              <w:right w:val="nil"/>
            </w:tcBorders>
            <w:shd w:val="clear" w:color="auto" w:fill="auto"/>
            <w:noWrap/>
            <w:hideMark/>
          </w:tcPr>
          <w:p w14:paraId="0BD626A1" w14:textId="5420AA22"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26.73</w:t>
            </w:r>
          </w:p>
        </w:tc>
        <w:tc>
          <w:tcPr>
            <w:tcW w:w="797" w:type="dxa"/>
            <w:tcBorders>
              <w:top w:val="nil"/>
              <w:left w:val="nil"/>
              <w:bottom w:val="nil"/>
              <w:right w:val="nil"/>
            </w:tcBorders>
            <w:shd w:val="clear" w:color="auto" w:fill="A6A6A6" w:themeFill="background1" w:themeFillShade="A6"/>
            <w:noWrap/>
            <w:hideMark/>
          </w:tcPr>
          <w:p w14:paraId="3194B48C" w14:textId="042BB2EC"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16.12</w:t>
            </w:r>
          </w:p>
        </w:tc>
        <w:tc>
          <w:tcPr>
            <w:tcW w:w="975" w:type="dxa"/>
            <w:tcBorders>
              <w:top w:val="nil"/>
              <w:left w:val="nil"/>
              <w:bottom w:val="nil"/>
              <w:right w:val="nil"/>
            </w:tcBorders>
            <w:shd w:val="clear" w:color="auto" w:fill="A6A6A6" w:themeFill="background1" w:themeFillShade="A6"/>
            <w:noWrap/>
            <w:hideMark/>
          </w:tcPr>
          <w:p w14:paraId="30DF3255" w14:textId="5C4913F3"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3016</w:t>
            </w:r>
          </w:p>
        </w:tc>
      </w:tr>
      <w:tr w:rsidR="009C526E" w:rsidRPr="00571BC5" w14:paraId="764092F6" w14:textId="77777777" w:rsidTr="009C526E">
        <w:trPr>
          <w:trHeight w:val="300"/>
        </w:trPr>
        <w:tc>
          <w:tcPr>
            <w:tcW w:w="2000" w:type="dxa"/>
            <w:tcBorders>
              <w:top w:val="nil"/>
              <w:left w:val="nil"/>
              <w:bottom w:val="nil"/>
              <w:right w:val="nil"/>
            </w:tcBorders>
            <w:shd w:val="clear" w:color="auto" w:fill="auto"/>
            <w:noWrap/>
            <w:hideMark/>
          </w:tcPr>
          <w:p w14:paraId="570AA6A0" w14:textId="77777777"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tcPr>
          <w:p w14:paraId="4EA7282F" w14:textId="7649CF8A"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sz w:val="20"/>
                <w:szCs w:val="20"/>
                <w:lang w:val="en-US"/>
              </w:rPr>
              <w:t>PE</w:t>
            </w:r>
          </w:p>
        </w:tc>
        <w:tc>
          <w:tcPr>
            <w:tcW w:w="851" w:type="dxa"/>
            <w:tcBorders>
              <w:top w:val="nil"/>
              <w:left w:val="nil"/>
              <w:bottom w:val="nil"/>
              <w:right w:val="nil"/>
            </w:tcBorders>
            <w:shd w:val="clear" w:color="auto" w:fill="A6A6A6" w:themeFill="background1" w:themeFillShade="A6"/>
            <w:noWrap/>
          </w:tcPr>
          <w:p w14:paraId="7DBD67AA" w14:textId="01DA184D"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sz w:val="20"/>
                <w:szCs w:val="20"/>
                <w:lang w:val="en-US"/>
              </w:rPr>
              <w:t>31.77</w:t>
            </w:r>
          </w:p>
        </w:tc>
        <w:tc>
          <w:tcPr>
            <w:tcW w:w="797" w:type="dxa"/>
            <w:tcBorders>
              <w:top w:val="nil"/>
              <w:left w:val="nil"/>
              <w:bottom w:val="nil"/>
              <w:right w:val="nil"/>
            </w:tcBorders>
            <w:shd w:val="clear" w:color="auto" w:fill="A6A6A6" w:themeFill="background1" w:themeFillShade="A6"/>
            <w:noWrap/>
          </w:tcPr>
          <w:p w14:paraId="663EE7BB" w14:textId="26E2E903"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sz w:val="20"/>
                <w:szCs w:val="20"/>
                <w:lang w:val="en-US"/>
              </w:rPr>
              <w:t>17.20</w:t>
            </w:r>
          </w:p>
        </w:tc>
        <w:tc>
          <w:tcPr>
            <w:tcW w:w="821" w:type="dxa"/>
            <w:tcBorders>
              <w:top w:val="nil"/>
              <w:left w:val="nil"/>
              <w:bottom w:val="nil"/>
              <w:right w:val="nil"/>
            </w:tcBorders>
            <w:shd w:val="clear" w:color="auto" w:fill="auto"/>
            <w:noWrap/>
          </w:tcPr>
          <w:p w14:paraId="164CDE42" w14:textId="6A11E3EB"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sz w:val="20"/>
                <w:szCs w:val="20"/>
                <w:lang w:val="en-US"/>
              </w:rPr>
              <w:t>1.25</w:t>
            </w:r>
          </w:p>
        </w:tc>
        <w:tc>
          <w:tcPr>
            <w:tcW w:w="1069" w:type="dxa"/>
            <w:tcBorders>
              <w:top w:val="nil"/>
              <w:left w:val="nil"/>
              <w:bottom w:val="nil"/>
              <w:right w:val="nil"/>
            </w:tcBorders>
            <w:shd w:val="clear" w:color="auto" w:fill="auto"/>
            <w:noWrap/>
          </w:tcPr>
          <w:p w14:paraId="1DF73DFB" w14:textId="4B619852"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sz w:val="20"/>
                <w:szCs w:val="20"/>
                <w:lang w:val="en-US"/>
              </w:rPr>
              <w:t>18.63</w:t>
            </w:r>
          </w:p>
        </w:tc>
        <w:tc>
          <w:tcPr>
            <w:tcW w:w="797" w:type="dxa"/>
            <w:tcBorders>
              <w:top w:val="nil"/>
              <w:left w:val="nil"/>
              <w:bottom w:val="nil"/>
              <w:right w:val="nil"/>
            </w:tcBorders>
            <w:shd w:val="clear" w:color="auto" w:fill="A6A6A6" w:themeFill="background1" w:themeFillShade="A6"/>
            <w:noWrap/>
          </w:tcPr>
          <w:p w14:paraId="31117BE9" w14:textId="7A1D557B"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sz w:val="20"/>
                <w:szCs w:val="20"/>
                <w:lang w:val="en-US"/>
              </w:rPr>
              <w:t>13.43</w:t>
            </w:r>
          </w:p>
        </w:tc>
        <w:tc>
          <w:tcPr>
            <w:tcW w:w="975" w:type="dxa"/>
            <w:tcBorders>
              <w:top w:val="nil"/>
              <w:left w:val="nil"/>
              <w:bottom w:val="nil"/>
              <w:right w:val="nil"/>
            </w:tcBorders>
            <w:shd w:val="clear" w:color="auto" w:fill="A6A6A6" w:themeFill="background1" w:themeFillShade="A6"/>
            <w:noWrap/>
          </w:tcPr>
          <w:p w14:paraId="06CB5631" w14:textId="7A8F3DC5"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sz w:val="20"/>
                <w:szCs w:val="20"/>
                <w:lang w:val="en-US"/>
              </w:rPr>
              <w:t>2146</w:t>
            </w:r>
          </w:p>
        </w:tc>
      </w:tr>
      <w:tr w:rsidR="009C526E" w:rsidRPr="00571BC5" w14:paraId="1E3FADD3" w14:textId="77777777" w:rsidTr="009C526E">
        <w:trPr>
          <w:trHeight w:val="300"/>
        </w:trPr>
        <w:tc>
          <w:tcPr>
            <w:tcW w:w="2000" w:type="dxa"/>
            <w:tcBorders>
              <w:top w:val="nil"/>
              <w:left w:val="nil"/>
              <w:bottom w:val="nil"/>
              <w:right w:val="nil"/>
            </w:tcBorders>
            <w:shd w:val="clear" w:color="auto" w:fill="auto"/>
            <w:noWrap/>
            <w:hideMark/>
          </w:tcPr>
          <w:p w14:paraId="6FEC5B84" w14:textId="77777777"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Piekary</w:t>
            </w:r>
          </w:p>
        </w:tc>
        <w:tc>
          <w:tcPr>
            <w:tcW w:w="1134" w:type="dxa"/>
            <w:tcBorders>
              <w:top w:val="nil"/>
              <w:left w:val="nil"/>
              <w:bottom w:val="nil"/>
              <w:right w:val="nil"/>
            </w:tcBorders>
            <w:shd w:val="clear" w:color="auto" w:fill="auto"/>
            <w:noWrap/>
            <w:hideMark/>
          </w:tcPr>
          <w:p w14:paraId="597FCC4A" w14:textId="77777777"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UNT</w:t>
            </w:r>
          </w:p>
        </w:tc>
        <w:tc>
          <w:tcPr>
            <w:tcW w:w="851" w:type="dxa"/>
            <w:tcBorders>
              <w:top w:val="nil"/>
              <w:left w:val="nil"/>
              <w:bottom w:val="nil"/>
              <w:right w:val="nil"/>
            </w:tcBorders>
            <w:shd w:val="clear" w:color="auto" w:fill="A6A6A6" w:themeFill="background1" w:themeFillShade="A6"/>
            <w:noWrap/>
            <w:hideMark/>
          </w:tcPr>
          <w:p w14:paraId="16CD1DF5" w14:textId="46756F29"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37.97</w:t>
            </w:r>
            <w:r w:rsidRPr="00571BC5">
              <w:rPr>
                <w:rFonts w:ascii="Arial" w:hAnsi="Arial" w:cs="Arial"/>
                <w:b/>
                <w:color w:val="000000"/>
                <w:kern w:val="0"/>
                <w:sz w:val="20"/>
                <w:szCs w:val="20"/>
                <w:vertAlign w:val="superscript"/>
                <w:lang w:val="en-US" w:eastAsia="fr-FR"/>
              </w:rPr>
              <w:t>A</w:t>
            </w:r>
          </w:p>
        </w:tc>
        <w:tc>
          <w:tcPr>
            <w:tcW w:w="797" w:type="dxa"/>
            <w:tcBorders>
              <w:top w:val="nil"/>
              <w:left w:val="nil"/>
              <w:bottom w:val="nil"/>
              <w:right w:val="nil"/>
            </w:tcBorders>
            <w:shd w:val="clear" w:color="auto" w:fill="A6A6A6" w:themeFill="background1" w:themeFillShade="A6"/>
            <w:noWrap/>
            <w:hideMark/>
          </w:tcPr>
          <w:p w14:paraId="56030922" w14:textId="7C19FCFD"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1.64</w:t>
            </w:r>
          </w:p>
        </w:tc>
        <w:tc>
          <w:tcPr>
            <w:tcW w:w="821" w:type="dxa"/>
            <w:tcBorders>
              <w:top w:val="nil"/>
              <w:left w:val="nil"/>
              <w:bottom w:val="nil"/>
              <w:right w:val="nil"/>
            </w:tcBorders>
            <w:shd w:val="clear" w:color="auto" w:fill="auto"/>
            <w:noWrap/>
            <w:hideMark/>
          </w:tcPr>
          <w:p w14:paraId="4D8241FB" w14:textId="0C0B8135"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0.33</w:t>
            </w:r>
          </w:p>
        </w:tc>
        <w:tc>
          <w:tcPr>
            <w:tcW w:w="1069" w:type="dxa"/>
            <w:tcBorders>
              <w:top w:val="nil"/>
              <w:left w:val="nil"/>
              <w:bottom w:val="nil"/>
              <w:right w:val="nil"/>
            </w:tcBorders>
            <w:shd w:val="clear" w:color="auto" w:fill="auto"/>
            <w:noWrap/>
            <w:hideMark/>
          </w:tcPr>
          <w:p w14:paraId="192A11DA" w14:textId="30687525"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3.26</w:t>
            </w:r>
          </w:p>
        </w:tc>
        <w:tc>
          <w:tcPr>
            <w:tcW w:w="797" w:type="dxa"/>
            <w:tcBorders>
              <w:top w:val="nil"/>
              <w:left w:val="nil"/>
              <w:bottom w:val="nil"/>
              <w:right w:val="nil"/>
            </w:tcBorders>
            <w:shd w:val="clear" w:color="auto" w:fill="A6A6A6" w:themeFill="background1" w:themeFillShade="A6"/>
            <w:noWrap/>
            <w:hideMark/>
          </w:tcPr>
          <w:p w14:paraId="7DFB9F99" w14:textId="3262CA55"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8.02</w:t>
            </w:r>
          </w:p>
        </w:tc>
        <w:tc>
          <w:tcPr>
            <w:tcW w:w="975" w:type="dxa"/>
            <w:tcBorders>
              <w:top w:val="nil"/>
              <w:left w:val="nil"/>
              <w:bottom w:val="nil"/>
              <w:right w:val="nil"/>
            </w:tcBorders>
            <w:shd w:val="clear" w:color="auto" w:fill="A6A6A6" w:themeFill="background1" w:themeFillShade="A6"/>
            <w:noWrap/>
            <w:hideMark/>
          </w:tcPr>
          <w:p w14:paraId="3926B4C2" w14:textId="6441AF5E"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42.0</w:t>
            </w:r>
          </w:p>
        </w:tc>
      </w:tr>
      <w:tr w:rsidR="009C526E" w:rsidRPr="00571BC5" w14:paraId="6D1C077F" w14:textId="77777777" w:rsidTr="009C526E">
        <w:trPr>
          <w:trHeight w:val="300"/>
        </w:trPr>
        <w:tc>
          <w:tcPr>
            <w:tcW w:w="2000" w:type="dxa"/>
            <w:tcBorders>
              <w:top w:val="nil"/>
              <w:left w:val="nil"/>
              <w:bottom w:val="nil"/>
              <w:right w:val="nil"/>
            </w:tcBorders>
            <w:shd w:val="clear" w:color="auto" w:fill="auto"/>
            <w:noWrap/>
            <w:hideMark/>
          </w:tcPr>
          <w:p w14:paraId="0BFC3BEA" w14:textId="77777777"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hideMark/>
          </w:tcPr>
          <w:p w14:paraId="669345B0" w14:textId="08ABD87F"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PS</w:t>
            </w:r>
            <w:r w:rsidRPr="00571BC5">
              <w:rPr>
                <w:rFonts w:ascii="Arial" w:hAnsi="Arial" w:cs="Arial"/>
                <w:color w:val="000000"/>
                <w:kern w:val="0"/>
                <w:sz w:val="20"/>
                <w:szCs w:val="20"/>
                <w:lang w:val="en-US" w:eastAsia="fr-FR"/>
              </w:rPr>
              <w:t>1</w:t>
            </w:r>
          </w:p>
        </w:tc>
        <w:tc>
          <w:tcPr>
            <w:tcW w:w="851" w:type="dxa"/>
            <w:tcBorders>
              <w:top w:val="nil"/>
              <w:left w:val="nil"/>
              <w:bottom w:val="nil"/>
              <w:right w:val="nil"/>
            </w:tcBorders>
            <w:shd w:val="clear" w:color="auto" w:fill="A6A6A6" w:themeFill="background1" w:themeFillShade="A6"/>
            <w:noWrap/>
            <w:hideMark/>
          </w:tcPr>
          <w:p w14:paraId="3AE56E4B" w14:textId="223654F5"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17.57</w:t>
            </w:r>
            <w:r w:rsidRPr="00571BC5">
              <w:rPr>
                <w:rFonts w:ascii="Arial" w:hAnsi="Arial" w:cs="Arial"/>
                <w:b/>
                <w:color w:val="000000"/>
                <w:kern w:val="0"/>
                <w:sz w:val="20"/>
                <w:szCs w:val="20"/>
                <w:vertAlign w:val="superscript"/>
                <w:lang w:val="en-US" w:eastAsia="fr-FR"/>
              </w:rPr>
              <w:t>A</w:t>
            </w:r>
          </w:p>
        </w:tc>
        <w:tc>
          <w:tcPr>
            <w:tcW w:w="797" w:type="dxa"/>
            <w:tcBorders>
              <w:top w:val="nil"/>
              <w:left w:val="nil"/>
              <w:bottom w:val="nil"/>
              <w:right w:val="nil"/>
            </w:tcBorders>
            <w:shd w:val="clear" w:color="auto" w:fill="A6A6A6" w:themeFill="background1" w:themeFillShade="A6"/>
            <w:noWrap/>
            <w:hideMark/>
          </w:tcPr>
          <w:p w14:paraId="0EC508AB" w14:textId="40D90F17"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4.73</w:t>
            </w:r>
          </w:p>
        </w:tc>
        <w:tc>
          <w:tcPr>
            <w:tcW w:w="821" w:type="dxa"/>
            <w:tcBorders>
              <w:top w:val="nil"/>
              <w:left w:val="nil"/>
              <w:bottom w:val="nil"/>
              <w:right w:val="nil"/>
            </w:tcBorders>
            <w:shd w:val="clear" w:color="auto" w:fill="auto"/>
            <w:noWrap/>
            <w:hideMark/>
          </w:tcPr>
          <w:p w14:paraId="37EA3E4C" w14:textId="6224ACAF"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0.44</w:t>
            </w:r>
          </w:p>
        </w:tc>
        <w:tc>
          <w:tcPr>
            <w:tcW w:w="1069" w:type="dxa"/>
            <w:tcBorders>
              <w:top w:val="nil"/>
              <w:left w:val="nil"/>
              <w:bottom w:val="nil"/>
              <w:right w:val="nil"/>
            </w:tcBorders>
            <w:shd w:val="clear" w:color="auto" w:fill="auto"/>
            <w:noWrap/>
            <w:hideMark/>
          </w:tcPr>
          <w:p w14:paraId="3064A999" w14:textId="3401B2C8"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11.33</w:t>
            </w:r>
          </w:p>
        </w:tc>
        <w:tc>
          <w:tcPr>
            <w:tcW w:w="797" w:type="dxa"/>
            <w:tcBorders>
              <w:top w:val="nil"/>
              <w:left w:val="nil"/>
              <w:bottom w:val="nil"/>
              <w:right w:val="nil"/>
            </w:tcBorders>
            <w:shd w:val="clear" w:color="auto" w:fill="A6A6A6" w:themeFill="background1" w:themeFillShade="A6"/>
            <w:noWrap/>
            <w:hideMark/>
          </w:tcPr>
          <w:p w14:paraId="20CB3112" w14:textId="40346A23"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12.21</w:t>
            </w:r>
          </w:p>
        </w:tc>
        <w:tc>
          <w:tcPr>
            <w:tcW w:w="975" w:type="dxa"/>
            <w:tcBorders>
              <w:top w:val="nil"/>
              <w:left w:val="nil"/>
              <w:bottom w:val="nil"/>
              <w:right w:val="nil"/>
            </w:tcBorders>
            <w:shd w:val="clear" w:color="auto" w:fill="A6A6A6" w:themeFill="background1" w:themeFillShade="A6"/>
            <w:noWrap/>
            <w:hideMark/>
          </w:tcPr>
          <w:p w14:paraId="2E2634E4" w14:textId="46F18C47"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202</w:t>
            </w:r>
          </w:p>
        </w:tc>
      </w:tr>
      <w:tr w:rsidR="009C526E" w:rsidRPr="002C1668" w14:paraId="383D46BD" w14:textId="77777777" w:rsidTr="009C526E">
        <w:trPr>
          <w:trHeight w:val="300"/>
        </w:trPr>
        <w:tc>
          <w:tcPr>
            <w:tcW w:w="2000" w:type="dxa"/>
            <w:tcBorders>
              <w:top w:val="nil"/>
              <w:left w:val="nil"/>
              <w:bottom w:val="nil"/>
              <w:right w:val="nil"/>
            </w:tcBorders>
            <w:shd w:val="clear" w:color="auto" w:fill="auto"/>
            <w:noWrap/>
            <w:hideMark/>
          </w:tcPr>
          <w:p w14:paraId="67587BCF" w14:textId="77777777"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hideMark/>
          </w:tcPr>
          <w:p w14:paraId="4892AAF6" w14:textId="439D4140" w:rsidR="009C526E" w:rsidRPr="00571BC5"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PS</w:t>
            </w:r>
            <w:r w:rsidRPr="00571BC5">
              <w:rPr>
                <w:rFonts w:ascii="Arial" w:hAnsi="Arial" w:cs="Arial"/>
                <w:color w:val="000000"/>
                <w:kern w:val="0"/>
                <w:sz w:val="20"/>
                <w:szCs w:val="20"/>
                <w:lang w:val="en-US" w:eastAsia="fr-FR"/>
              </w:rPr>
              <w:t>2</w:t>
            </w:r>
          </w:p>
        </w:tc>
        <w:tc>
          <w:tcPr>
            <w:tcW w:w="851" w:type="dxa"/>
            <w:tcBorders>
              <w:top w:val="nil"/>
              <w:left w:val="nil"/>
              <w:bottom w:val="nil"/>
              <w:right w:val="nil"/>
            </w:tcBorders>
            <w:shd w:val="clear" w:color="auto" w:fill="A6A6A6" w:themeFill="background1" w:themeFillShade="A6"/>
            <w:noWrap/>
            <w:hideMark/>
          </w:tcPr>
          <w:p w14:paraId="3DB57563" w14:textId="19660569"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6.37</w:t>
            </w:r>
            <w:r w:rsidRPr="00571BC5">
              <w:rPr>
                <w:rFonts w:ascii="Arial" w:hAnsi="Arial" w:cs="Arial"/>
                <w:b/>
                <w:color w:val="000000"/>
                <w:kern w:val="0"/>
                <w:sz w:val="20"/>
                <w:szCs w:val="20"/>
                <w:vertAlign w:val="superscript"/>
                <w:lang w:val="en-US" w:eastAsia="fr-FR"/>
              </w:rPr>
              <w:t>B</w:t>
            </w:r>
          </w:p>
        </w:tc>
        <w:tc>
          <w:tcPr>
            <w:tcW w:w="797" w:type="dxa"/>
            <w:tcBorders>
              <w:top w:val="nil"/>
              <w:left w:val="nil"/>
              <w:bottom w:val="nil"/>
              <w:right w:val="nil"/>
            </w:tcBorders>
            <w:shd w:val="clear" w:color="auto" w:fill="A6A6A6" w:themeFill="background1" w:themeFillShade="A6"/>
            <w:noWrap/>
            <w:hideMark/>
          </w:tcPr>
          <w:p w14:paraId="75651E85" w14:textId="12E252DA"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0.32</w:t>
            </w:r>
          </w:p>
        </w:tc>
        <w:tc>
          <w:tcPr>
            <w:tcW w:w="821" w:type="dxa"/>
            <w:tcBorders>
              <w:top w:val="nil"/>
              <w:left w:val="nil"/>
              <w:bottom w:val="nil"/>
              <w:right w:val="nil"/>
            </w:tcBorders>
            <w:shd w:val="clear" w:color="auto" w:fill="auto"/>
            <w:noWrap/>
            <w:hideMark/>
          </w:tcPr>
          <w:p w14:paraId="4350C010" w14:textId="0F9139FC"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0.30</w:t>
            </w:r>
          </w:p>
        </w:tc>
        <w:tc>
          <w:tcPr>
            <w:tcW w:w="1069" w:type="dxa"/>
            <w:tcBorders>
              <w:top w:val="nil"/>
              <w:left w:val="nil"/>
              <w:bottom w:val="nil"/>
              <w:right w:val="nil"/>
            </w:tcBorders>
            <w:shd w:val="clear" w:color="auto" w:fill="auto"/>
            <w:noWrap/>
            <w:hideMark/>
          </w:tcPr>
          <w:p w14:paraId="0BE5074C" w14:textId="516A2248"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3.60</w:t>
            </w:r>
          </w:p>
        </w:tc>
        <w:tc>
          <w:tcPr>
            <w:tcW w:w="797" w:type="dxa"/>
            <w:tcBorders>
              <w:top w:val="nil"/>
              <w:left w:val="nil"/>
              <w:bottom w:val="nil"/>
              <w:right w:val="nil"/>
            </w:tcBorders>
            <w:shd w:val="clear" w:color="auto" w:fill="A6A6A6" w:themeFill="background1" w:themeFillShade="A6"/>
            <w:noWrap/>
            <w:hideMark/>
          </w:tcPr>
          <w:p w14:paraId="6C55AE25" w14:textId="6FB204A9"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2.49</w:t>
            </w:r>
          </w:p>
        </w:tc>
        <w:tc>
          <w:tcPr>
            <w:tcW w:w="975" w:type="dxa"/>
            <w:tcBorders>
              <w:top w:val="nil"/>
              <w:left w:val="nil"/>
              <w:bottom w:val="nil"/>
              <w:right w:val="nil"/>
            </w:tcBorders>
            <w:shd w:val="clear" w:color="auto" w:fill="A6A6A6" w:themeFill="background1" w:themeFillShade="A6"/>
            <w:noWrap/>
            <w:hideMark/>
          </w:tcPr>
          <w:p w14:paraId="2E06C2D8" w14:textId="3B9F658C"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63.7</w:t>
            </w:r>
          </w:p>
        </w:tc>
      </w:tr>
      <w:tr w:rsidR="009C526E" w:rsidRPr="002C1668" w14:paraId="1203BE59" w14:textId="77777777" w:rsidTr="009C526E">
        <w:trPr>
          <w:trHeight w:val="300"/>
        </w:trPr>
        <w:tc>
          <w:tcPr>
            <w:tcW w:w="2000" w:type="dxa"/>
            <w:tcBorders>
              <w:top w:val="nil"/>
              <w:left w:val="nil"/>
              <w:bottom w:val="nil"/>
              <w:right w:val="nil"/>
            </w:tcBorders>
            <w:shd w:val="clear" w:color="auto" w:fill="auto"/>
            <w:noWrap/>
            <w:hideMark/>
          </w:tcPr>
          <w:p w14:paraId="2652CDA5" w14:textId="7777777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Biogeco</w:t>
            </w:r>
          </w:p>
        </w:tc>
        <w:tc>
          <w:tcPr>
            <w:tcW w:w="1134" w:type="dxa"/>
            <w:tcBorders>
              <w:top w:val="nil"/>
              <w:left w:val="nil"/>
              <w:bottom w:val="nil"/>
              <w:right w:val="nil"/>
            </w:tcBorders>
            <w:shd w:val="clear" w:color="auto" w:fill="auto"/>
            <w:noWrap/>
          </w:tcPr>
          <w:p w14:paraId="51A80A88" w14:textId="44F5EF26"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sz w:val="20"/>
                <w:szCs w:val="20"/>
                <w:lang w:val="en-US"/>
              </w:rPr>
              <w:t>UNT</w:t>
            </w:r>
          </w:p>
        </w:tc>
        <w:tc>
          <w:tcPr>
            <w:tcW w:w="851" w:type="dxa"/>
            <w:tcBorders>
              <w:top w:val="nil"/>
              <w:left w:val="nil"/>
              <w:bottom w:val="nil"/>
              <w:right w:val="nil"/>
            </w:tcBorders>
            <w:shd w:val="clear" w:color="auto" w:fill="auto"/>
            <w:noWrap/>
          </w:tcPr>
          <w:p w14:paraId="36A8EA35" w14:textId="57E40BB2"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797" w:type="dxa"/>
            <w:tcBorders>
              <w:top w:val="nil"/>
              <w:left w:val="nil"/>
              <w:bottom w:val="nil"/>
              <w:right w:val="nil"/>
            </w:tcBorders>
            <w:shd w:val="clear" w:color="auto" w:fill="auto"/>
            <w:noWrap/>
          </w:tcPr>
          <w:p w14:paraId="092DD530" w14:textId="4E69FF46"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821" w:type="dxa"/>
            <w:tcBorders>
              <w:top w:val="nil"/>
              <w:left w:val="nil"/>
              <w:bottom w:val="nil"/>
              <w:right w:val="nil"/>
            </w:tcBorders>
            <w:shd w:val="clear" w:color="auto" w:fill="auto"/>
            <w:noWrap/>
          </w:tcPr>
          <w:p w14:paraId="3E58556C" w14:textId="311E48AB"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1069" w:type="dxa"/>
            <w:tcBorders>
              <w:top w:val="nil"/>
              <w:left w:val="nil"/>
              <w:bottom w:val="nil"/>
              <w:right w:val="nil"/>
            </w:tcBorders>
            <w:shd w:val="clear" w:color="auto" w:fill="A6A6A6" w:themeFill="background1" w:themeFillShade="A6"/>
            <w:noWrap/>
          </w:tcPr>
          <w:p w14:paraId="5DD1F8E8" w14:textId="2CE6AB44"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sz w:val="20"/>
                <w:szCs w:val="20"/>
                <w:lang w:val="en-US"/>
              </w:rPr>
              <w:t>193.00</w:t>
            </w:r>
          </w:p>
        </w:tc>
        <w:tc>
          <w:tcPr>
            <w:tcW w:w="797" w:type="dxa"/>
            <w:tcBorders>
              <w:top w:val="nil"/>
              <w:left w:val="nil"/>
              <w:bottom w:val="nil"/>
              <w:right w:val="nil"/>
            </w:tcBorders>
            <w:shd w:val="clear" w:color="auto" w:fill="auto"/>
            <w:noWrap/>
          </w:tcPr>
          <w:p w14:paraId="5B46D2F7" w14:textId="67F67842"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975" w:type="dxa"/>
            <w:tcBorders>
              <w:top w:val="nil"/>
              <w:left w:val="nil"/>
              <w:bottom w:val="nil"/>
              <w:right w:val="nil"/>
            </w:tcBorders>
            <w:shd w:val="clear" w:color="auto" w:fill="auto"/>
            <w:noWrap/>
          </w:tcPr>
          <w:p w14:paraId="47184325" w14:textId="6D0778F5"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sz w:val="20"/>
                <w:szCs w:val="20"/>
                <w:lang w:val="en-US"/>
              </w:rPr>
              <w:t>3.9</w:t>
            </w:r>
          </w:p>
        </w:tc>
      </w:tr>
      <w:tr w:rsidR="009C526E" w:rsidRPr="002C1668" w14:paraId="67CCC551" w14:textId="77777777" w:rsidTr="009C526E">
        <w:trPr>
          <w:trHeight w:val="300"/>
        </w:trPr>
        <w:tc>
          <w:tcPr>
            <w:tcW w:w="2000" w:type="dxa"/>
            <w:tcBorders>
              <w:top w:val="nil"/>
              <w:left w:val="nil"/>
              <w:bottom w:val="nil"/>
              <w:right w:val="nil"/>
            </w:tcBorders>
            <w:shd w:val="clear" w:color="auto" w:fill="auto"/>
            <w:noWrap/>
            <w:hideMark/>
          </w:tcPr>
          <w:p w14:paraId="34AA0E29" w14:textId="7777777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tcPr>
          <w:p w14:paraId="7AEE0CB7" w14:textId="02DD082C"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PE</w:t>
            </w:r>
            <w:r w:rsidRPr="002C1668">
              <w:rPr>
                <w:rFonts w:ascii="Arial" w:hAnsi="Arial" w:cs="Arial"/>
                <w:color w:val="000000"/>
                <w:kern w:val="0"/>
                <w:sz w:val="20"/>
                <w:szCs w:val="20"/>
                <w:lang w:val="en-US" w:eastAsia="fr-FR"/>
              </w:rPr>
              <w:t>2</w:t>
            </w:r>
          </w:p>
        </w:tc>
        <w:tc>
          <w:tcPr>
            <w:tcW w:w="851" w:type="dxa"/>
            <w:tcBorders>
              <w:top w:val="nil"/>
              <w:left w:val="nil"/>
              <w:bottom w:val="nil"/>
              <w:right w:val="nil"/>
            </w:tcBorders>
            <w:shd w:val="clear" w:color="auto" w:fill="auto"/>
            <w:noWrap/>
          </w:tcPr>
          <w:p w14:paraId="196AAFCF" w14:textId="62A17DB6"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797" w:type="dxa"/>
            <w:tcBorders>
              <w:top w:val="nil"/>
              <w:left w:val="nil"/>
              <w:bottom w:val="nil"/>
              <w:right w:val="nil"/>
            </w:tcBorders>
            <w:shd w:val="clear" w:color="auto" w:fill="auto"/>
            <w:noWrap/>
          </w:tcPr>
          <w:p w14:paraId="2CE75E42" w14:textId="537300DD"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821" w:type="dxa"/>
            <w:tcBorders>
              <w:top w:val="nil"/>
              <w:left w:val="nil"/>
              <w:bottom w:val="nil"/>
              <w:right w:val="nil"/>
            </w:tcBorders>
            <w:shd w:val="clear" w:color="auto" w:fill="auto"/>
            <w:noWrap/>
          </w:tcPr>
          <w:p w14:paraId="4317DD72" w14:textId="71D6A2EE"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1069" w:type="dxa"/>
            <w:tcBorders>
              <w:top w:val="nil"/>
              <w:left w:val="nil"/>
              <w:bottom w:val="nil"/>
              <w:right w:val="nil"/>
            </w:tcBorders>
            <w:shd w:val="clear" w:color="auto" w:fill="A6A6A6" w:themeFill="background1" w:themeFillShade="A6"/>
            <w:noWrap/>
          </w:tcPr>
          <w:p w14:paraId="05974598" w14:textId="63EB30DB"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488.00</w:t>
            </w:r>
          </w:p>
        </w:tc>
        <w:tc>
          <w:tcPr>
            <w:tcW w:w="797" w:type="dxa"/>
            <w:tcBorders>
              <w:top w:val="nil"/>
              <w:left w:val="nil"/>
              <w:bottom w:val="nil"/>
              <w:right w:val="nil"/>
            </w:tcBorders>
            <w:shd w:val="clear" w:color="auto" w:fill="auto"/>
            <w:noWrap/>
          </w:tcPr>
          <w:p w14:paraId="17559045" w14:textId="75707535"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975" w:type="dxa"/>
            <w:tcBorders>
              <w:top w:val="nil"/>
              <w:left w:val="nil"/>
              <w:bottom w:val="nil"/>
              <w:right w:val="nil"/>
            </w:tcBorders>
            <w:shd w:val="clear" w:color="auto" w:fill="auto"/>
            <w:noWrap/>
          </w:tcPr>
          <w:p w14:paraId="488C5572" w14:textId="52B84BAF"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8.0</w:t>
            </w:r>
          </w:p>
        </w:tc>
      </w:tr>
      <w:tr w:rsidR="009C526E" w:rsidRPr="002C1668" w14:paraId="58C9E14C" w14:textId="77777777" w:rsidTr="009C526E">
        <w:trPr>
          <w:trHeight w:val="300"/>
        </w:trPr>
        <w:tc>
          <w:tcPr>
            <w:tcW w:w="2000" w:type="dxa"/>
            <w:tcBorders>
              <w:top w:val="nil"/>
              <w:left w:val="nil"/>
              <w:bottom w:val="nil"/>
              <w:right w:val="nil"/>
            </w:tcBorders>
            <w:shd w:val="clear" w:color="auto" w:fill="auto"/>
            <w:noWrap/>
            <w:hideMark/>
          </w:tcPr>
          <w:p w14:paraId="35BA910A" w14:textId="7777777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tcPr>
          <w:p w14:paraId="515AF397" w14:textId="748F443E"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PE</w:t>
            </w:r>
            <w:r w:rsidRPr="002C1668">
              <w:rPr>
                <w:rFonts w:ascii="Arial" w:hAnsi="Arial" w:cs="Arial"/>
                <w:color w:val="000000"/>
                <w:kern w:val="0"/>
                <w:sz w:val="20"/>
                <w:szCs w:val="20"/>
                <w:lang w:val="en-US" w:eastAsia="fr-FR"/>
              </w:rPr>
              <w:t>1</w:t>
            </w:r>
          </w:p>
        </w:tc>
        <w:tc>
          <w:tcPr>
            <w:tcW w:w="851" w:type="dxa"/>
            <w:tcBorders>
              <w:top w:val="nil"/>
              <w:left w:val="nil"/>
              <w:bottom w:val="nil"/>
              <w:right w:val="nil"/>
            </w:tcBorders>
            <w:shd w:val="clear" w:color="auto" w:fill="auto"/>
            <w:noWrap/>
          </w:tcPr>
          <w:p w14:paraId="293FC239" w14:textId="68609BFC"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797" w:type="dxa"/>
            <w:tcBorders>
              <w:top w:val="nil"/>
              <w:left w:val="nil"/>
              <w:bottom w:val="nil"/>
              <w:right w:val="nil"/>
            </w:tcBorders>
            <w:shd w:val="clear" w:color="auto" w:fill="auto"/>
            <w:noWrap/>
          </w:tcPr>
          <w:p w14:paraId="0E0ABA6F" w14:textId="7DF4EF5B"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821" w:type="dxa"/>
            <w:tcBorders>
              <w:top w:val="nil"/>
              <w:left w:val="nil"/>
              <w:bottom w:val="nil"/>
              <w:right w:val="nil"/>
            </w:tcBorders>
            <w:shd w:val="clear" w:color="auto" w:fill="auto"/>
            <w:noWrap/>
          </w:tcPr>
          <w:p w14:paraId="4C9EF0DE" w14:textId="52358A5B"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1069" w:type="dxa"/>
            <w:tcBorders>
              <w:top w:val="nil"/>
              <w:left w:val="nil"/>
              <w:bottom w:val="nil"/>
              <w:right w:val="nil"/>
            </w:tcBorders>
            <w:shd w:val="clear" w:color="auto" w:fill="A6A6A6" w:themeFill="background1" w:themeFillShade="A6"/>
            <w:noWrap/>
          </w:tcPr>
          <w:p w14:paraId="088B4580" w14:textId="50CAC318"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344.23</w:t>
            </w:r>
          </w:p>
        </w:tc>
        <w:tc>
          <w:tcPr>
            <w:tcW w:w="797" w:type="dxa"/>
            <w:tcBorders>
              <w:top w:val="nil"/>
              <w:left w:val="nil"/>
              <w:bottom w:val="nil"/>
              <w:right w:val="nil"/>
            </w:tcBorders>
            <w:shd w:val="clear" w:color="auto" w:fill="auto"/>
            <w:noWrap/>
          </w:tcPr>
          <w:p w14:paraId="61F5F299" w14:textId="764D6E68"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975" w:type="dxa"/>
            <w:tcBorders>
              <w:top w:val="nil"/>
              <w:left w:val="nil"/>
              <w:bottom w:val="nil"/>
              <w:right w:val="nil"/>
            </w:tcBorders>
            <w:shd w:val="clear" w:color="auto" w:fill="auto"/>
            <w:noWrap/>
          </w:tcPr>
          <w:p w14:paraId="3368D324" w14:textId="033C5C02"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40.6</w:t>
            </w:r>
          </w:p>
        </w:tc>
      </w:tr>
      <w:tr w:rsidR="009C526E" w:rsidRPr="002C1668" w14:paraId="168556A7" w14:textId="77777777" w:rsidTr="009C526E">
        <w:trPr>
          <w:trHeight w:val="300"/>
        </w:trPr>
        <w:tc>
          <w:tcPr>
            <w:tcW w:w="2000" w:type="dxa"/>
            <w:tcBorders>
              <w:top w:val="nil"/>
              <w:left w:val="nil"/>
              <w:bottom w:val="nil"/>
              <w:right w:val="nil"/>
            </w:tcBorders>
            <w:shd w:val="clear" w:color="auto" w:fill="auto"/>
            <w:noWrap/>
            <w:hideMark/>
          </w:tcPr>
          <w:p w14:paraId="53D506A9" w14:textId="7777777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hideMark/>
          </w:tcPr>
          <w:p w14:paraId="2E6D6A5F" w14:textId="3739EA93"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PS</w:t>
            </w:r>
          </w:p>
        </w:tc>
        <w:tc>
          <w:tcPr>
            <w:tcW w:w="851" w:type="dxa"/>
            <w:tcBorders>
              <w:top w:val="nil"/>
              <w:left w:val="nil"/>
              <w:bottom w:val="nil"/>
              <w:right w:val="nil"/>
            </w:tcBorders>
            <w:shd w:val="clear" w:color="auto" w:fill="auto"/>
            <w:noWrap/>
            <w:hideMark/>
          </w:tcPr>
          <w:p w14:paraId="36968459" w14:textId="5D4D0FD3"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797" w:type="dxa"/>
            <w:tcBorders>
              <w:top w:val="nil"/>
              <w:left w:val="nil"/>
              <w:bottom w:val="nil"/>
              <w:right w:val="nil"/>
            </w:tcBorders>
            <w:shd w:val="clear" w:color="auto" w:fill="auto"/>
            <w:noWrap/>
            <w:hideMark/>
          </w:tcPr>
          <w:p w14:paraId="476008E6" w14:textId="388F646E"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821" w:type="dxa"/>
            <w:tcBorders>
              <w:top w:val="nil"/>
              <w:left w:val="nil"/>
              <w:bottom w:val="nil"/>
              <w:right w:val="nil"/>
            </w:tcBorders>
            <w:shd w:val="clear" w:color="auto" w:fill="auto"/>
            <w:noWrap/>
            <w:hideMark/>
          </w:tcPr>
          <w:p w14:paraId="4A422CBB" w14:textId="6B09B5AC"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1069" w:type="dxa"/>
            <w:tcBorders>
              <w:top w:val="nil"/>
              <w:left w:val="nil"/>
              <w:bottom w:val="nil"/>
              <w:right w:val="nil"/>
            </w:tcBorders>
            <w:shd w:val="clear" w:color="auto" w:fill="A6A6A6" w:themeFill="background1" w:themeFillShade="A6"/>
            <w:noWrap/>
            <w:hideMark/>
          </w:tcPr>
          <w:p w14:paraId="67BADF38" w14:textId="298DF850"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275.00</w:t>
            </w:r>
          </w:p>
        </w:tc>
        <w:tc>
          <w:tcPr>
            <w:tcW w:w="797" w:type="dxa"/>
            <w:tcBorders>
              <w:top w:val="nil"/>
              <w:left w:val="nil"/>
              <w:bottom w:val="nil"/>
              <w:right w:val="nil"/>
            </w:tcBorders>
            <w:shd w:val="clear" w:color="auto" w:fill="auto"/>
            <w:noWrap/>
            <w:hideMark/>
          </w:tcPr>
          <w:p w14:paraId="071246A8" w14:textId="13918B3D"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975" w:type="dxa"/>
            <w:tcBorders>
              <w:top w:val="nil"/>
              <w:left w:val="nil"/>
              <w:bottom w:val="nil"/>
              <w:right w:val="nil"/>
            </w:tcBorders>
            <w:shd w:val="clear" w:color="auto" w:fill="auto"/>
            <w:noWrap/>
            <w:hideMark/>
          </w:tcPr>
          <w:p w14:paraId="632D504E" w14:textId="2E4771F9"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&lt;d.l.</w:t>
            </w:r>
          </w:p>
        </w:tc>
      </w:tr>
      <w:tr w:rsidR="009C526E" w:rsidRPr="002C1668" w14:paraId="104A6DAE" w14:textId="77777777" w:rsidTr="009C526E">
        <w:trPr>
          <w:trHeight w:val="300"/>
        </w:trPr>
        <w:tc>
          <w:tcPr>
            <w:tcW w:w="2000" w:type="dxa"/>
            <w:tcBorders>
              <w:top w:val="nil"/>
              <w:left w:val="nil"/>
              <w:bottom w:val="nil"/>
              <w:right w:val="nil"/>
            </w:tcBorders>
            <w:shd w:val="clear" w:color="auto" w:fill="auto"/>
            <w:noWrap/>
            <w:hideMark/>
          </w:tcPr>
          <w:p w14:paraId="1459F23A" w14:textId="7777777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Touro</w:t>
            </w:r>
          </w:p>
        </w:tc>
        <w:tc>
          <w:tcPr>
            <w:tcW w:w="1134" w:type="dxa"/>
            <w:tcBorders>
              <w:top w:val="nil"/>
              <w:left w:val="nil"/>
              <w:bottom w:val="nil"/>
              <w:right w:val="nil"/>
            </w:tcBorders>
            <w:shd w:val="clear" w:color="auto" w:fill="auto"/>
            <w:noWrap/>
            <w:hideMark/>
          </w:tcPr>
          <w:p w14:paraId="59AE5F54" w14:textId="126B668A"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UNT</w:t>
            </w:r>
          </w:p>
        </w:tc>
        <w:tc>
          <w:tcPr>
            <w:tcW w:w="851" w:type="dxa"/>
            <w:tcBorders>
              <w:top w:val="nil"/>
              <w:left w:val="nil"/>
              <w:bottom w:val="nil"/>
              <w:right w:val="nil"/>
            </w:tcBorders>
            <w:shd w:val="clear" w:color="auto" w:fill="auto"/>
            <w:noWrap/>
            <w:hideMark/>
          </w:tcPr>
          <w:p w14:paraId="118C0591" w14:textId="7065067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797" w:type="dxa"/>
            <w:tcBorders>
              <w:top w:val="nil"/>
              <w:left w:val="nil"/>
              <w:bottom w:val="nil"/>
              <w:right w:val="nil"/>
            </w:tcBorders>
            <w:shd w:val="clear" w:color="auto" w:fill="auto"/>
            <w:noWrap/>
            <w:hideMark/>
          </w:tcPr>
          <w:p w14:paraId="43BE3C4E" w14:textId="700C98DD"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821" w:type="dxa"/>
            <w:tcBorders>
              <w:top w:val="nil"/>
              <w:left w:val="nil"/>
              <w:bottom w:val="nil"/>
              <w:right w:val="nil"/>
            </w:tcBorders>
            <w:shd w:val="clear" w:color="auto" w:fill="auto"/>
            <w:noWrap/>
            <w:hideMark/>
          </w:tcPr>
          <w:p w14:paraId="741C51C0" w14:textId="6E8B87E9"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1069" w:type="dxa"/>
            <w:tcBorders>
              <w:top w:val="nil"/>
              <w:left w:val="nil"/>
              <w:bottom w:val="nil"/>
              <w:right w:val="nil"/>
            </w:tcBorders>
            <w:shd w:val="clear" w:color="auto" w:fill="A6A6A6" w:themeFill="background1" w:themeFillShade="A6"/>
            <w:noWrap/>
            <w:hideMark/>
          </w:tcPr>
          <w:p w14:paraId="7D7935A5" w14:textId="05921DAC"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21400.00</w:t>
            </w:r>
            <w:r w:rsidRPr="00571BC5">
              <w:rPr>
                <w:rFonts w:ascii="Arial" w:hAnsi="Arial" w:cs="Arial"/>
                <w:b/>
                <w:color w:val="000000"/>
                <w:kern w:val="0"/>
                <w:sz w:val="20"/>
                <w:szCs w:val="20"/>
                <w:vertAlign w:val="superscript"/>
                <w:lang w:val="en-US" w:eastAsia="fr-FR"/>
              </w:rPr>
              <w:t>A</w:t>
            </w:r>
          </w:p>
        </w:tc>
        <w:tc>
          <w:tcPr>
            <w:tcW w:w="797" w:type="dxa"/>
            <w:tcBorders>
              <w:top w:val="nil"/>
              <w:left w:val="nil"/>
              <w:bottom w:val="nil"/>
              <w:right w:val="nil"/>
            </w:tcBorders>
            <w:shd w:val="clear" w:color="auto" w:fill="auto"/>
            <w:noWrap/>
            <w:hideMark/>
          </w:tcPr>
          <w:p w14:paraId="2E0C07BC" w14:textId="51975596"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975" w:type="dxa"/>
            <w:tcBorders>
              <w:top w:val="nil"/>
              <w:left w:val="nil"/>
              <w:bottom w:val="nil"/>
              <w:right w:val="nil"/>
            </w:tcBorders>
            <w:shd w:val="clear" w:color="auto" w:fill="auto"/>
            <w:noWrap/>
            <w:hideMark/>
          </w:tcPr>
          <w:p w14:paraId="1E917677" w14:textId="3DA26DA0"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40800</w:t>
            </w:r>
          </w:p>
        </w:tc>
      </w:tr>
      <w:tr w:rsidR="009C526E" w:rsidRPr="002C1668" w14:paraId="078DA538" w14:textId="77777777" w:rsidTr="009C526E">
        <w:trPr>
          <w:trHeight w:val="300"/>
        </w:trPr>
        <w:tc>
          <w:tcPr>
            <w:tcW w:w="2000" w:type="dxa"/>
            <w:tcBorders>
              <w:top w:val="nil"/>
              <w:left w:val="nil"/>
              <w:bottom w:val="nil"/>
              <w:right w:val="nil"/>
            </w:tcBorders>
            <w:shd w:val="clear" w:color="auto" w:fill="auto"/>
            <w:noWrap/>
            <w:hideMark/>
          </w:tcPr>
          <w:p w14:paraId="125E69BB" w14:textId="7777777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hideMark/>
          </w:tcPr>
          <w:p w14:paraId="4B0AE348" w14:textId="640A8430"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UNT+OM</w:t>
            </w:r>
          </w:p>
        </w:tc>
        <w:tc>
          <w:tcPr>
            <w:tcW w:w="851" w:type="dxa"/>
            <w:tcBorders>
              <w:top w:val="nil"/>
              <w:left w:val="nil"/>
              <w:bottom w:val="nil"/>
              <w:right w:val="nil"/>
            </w:tcBorders>
            <w:shd w:val="clear" w:color="auto" w:fill="auto"/>
            <w:noWrap/>
            <w:hideMark/>
          </w:tcPr>
          <w:p w14:paraId="7BBE0B68" w14:textId="6EB5E3E3"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797" w:type="dxa"/>
            <w:tcBorders>
              <w:top w:val="nil"/>
              <w:left w:val="nil"/>
              <w:bottom w:val="nil"/>
              <w:right w:val="nil"/>
            </w:tcBorders>
            <w:shd w:val="clear" w:color="auto" w:fill="auto"/>
            <w:noWrap/>
            <w:hideMark/>
          </w:tcPr>
          <w:p w14:paraId="44C89535" w14:textId="2E514C60"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821" w:type="dxa"/>
            <w:tcBorders>
              <w:top w:val="nil"/>
              <w:left w:val="nil"/>
              <w:bottom w:val="nil"/>
              <w:right w:val="nil"/>
            </w:tcBorders>
            <w:shd w:val="clear" w:color="auto" w:fill="auto"/>
            <w:noWrap/>
            <w:hideMark/>
          </w:tcPr>
          <w:p w14:paraId="5E10F8D4" w14:textId="79E9DC38"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1069" w:type="dxa"/>
            <w:tcBorders>
              <w:top w:val="nil"/>
              <w:left w:val="nil"/>
              <w:bottom w:val="nil"/>
              <w:right w:val="nil"/>
            </w:tcBorders>
            <w:shd w:val="clear" w:color="auto" w:fill="A6A6A6" w:themeFill="background1" w:themeFillShade="A6"/>
            <w:noWrap/>
            <w:hideMark/>
          </w:tcPr>
          <w:p w14:paraId="4C26D068" w14:textId="736880B4"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38.50</w:t>
            </w:r>
            <w:r w:rsidRPr="00571BC5">
              <w:rPr>
                <w:rFonts w:ascii="Arial" w:hAnsi="Arial" w:cs="Arial"/>
                <w:b/>
                <w:color w:val="000000"/>
                <w:kern w:val="0"/>
                <w:sz w:val="20"/>
                <w:szCs w:val="20"/>
                <w:vertAlign w:val="superscript"/>
                <w:lang w:val="en-US" w:eastAsia="fr-FR"/>
              </w:rPr>
              <w:t>B</w:t>
            </w:r>
          </w:p>
        </w:tc>
        <w:tc>
          <w:tcPr>
            <w:tcW w:w="797" w:type="dxa"/>
            <w:tcBorders>
              <w:top w:val="nil"/>
              <w:left w:val="nil"/>
              <w:bottom w:val="nil"/>
              <w:right w:val="nil"/>
            </w:tcBorders>
            <w:shd w:val="clear" w:color="auto" w:fill="auto"/>
            <w:noWrap/>
            <w:hideMark/>
          </w:tcPr>
          <w:p w14:paraId="0815F522" w14:textId="35BB3EB3"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975" w:type="dxa"/>
            <w:tcBorders>
              <w:top w:val="nil"/>
              <w:left w:val="nil"/>
              <w:bottom w:val="nil"/>
              <w:right w:val="nil"/>
            </w:tcBorders>
            <w:shd w:val="clear" w:color="auto" w:fill="auto"/>
            <w:noWrap/>
            <w:hideMark/>
          </w:tcPr>
          <w:p w14:paraId="4D69DA8A" w14:textId="1B54761C"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728</w:t>
            </w:r>
          </w:p>
        </w:tc>
      </w:tr>
      <w:tr w:rsidR="009C526E" w:rsidRPr="002C1668" w14:paraId="472A8B35" w14:textId="77777777" w:rsidTr="009C526E">
        <w:trPr>
          <w:trHeight w:val="300"/>
        </w:trPr>
        <w:tc>
          <w:tcPr>
            <w:tcW w:w="2000" w:type="dxa"/>
            <w:tcBorders>
              <w:top w:val="nil"/>
              <w:left w:val="nil"/>
              <w:bottom w:val="nil"/>
              <w:right w:val="nil"/>
            </w:tcBorders>
            <w:shd w:val="clear" w:color="auto" w:fill="auto"/>
            <w:noWrap/>
            <w:hideMark/>
          </w:tcPr>
          <w:p w14:paraId="600803B9" w14:textId="7777777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tcPr>
          <w:p w14:paraId="2E83BAC2" w14:textId="43E8D0F5"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sz w:val="20"/>
                <w:szCs w:val="20"/>
                <w:lang w:val="en-US"/>
              </w:rPr>
              <w:t>PE</w:t>
            </w:r>
          </w:p>
        </w:tc>
        <w:tc>
          <w:tcPr>
            <w:tcW w:w="851" w:type="dxa"/>
            <w:tcBorders>
              <w:top w:val="nil"/>
              <w:left w:val="nil"/>
              <w:bottom w:val="nil"/>
              <w:right w:val="nil"/>
            </w:tcBorders>
            <w:shd w:val="clear" w:color="auto" w:fill="auto"/>
            <w:noWrap/>
          </w:tcPr>
          <w:p w14:paraId="0EA06332" w14:textId="52F46171"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797" w:type="dxa"/>
            <w:tcBorders>
              <w:top w:val="nil"/>
              <w:left w:val="nil"/>
              <w:bottom w:val="nil"/>
              <w:right w:val="nil"/>
            </w:tcBorders>
            <w:shd w:val="clear" w:color="auto" w:fill="auto"/>
            <w:noWrap/>
          </w:tcPr>
          <w:p w14:paraId="3A0A29EA" w14:textId="7FEBBC8A"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821" w:type="dxa"/>
            <w:tcBorders>
              <w:top w:val="nil"/>
              <w:left w:val="nil"/>
              <w:bottom w:val="nil"/>
              <w:right w:val="nil"/>
            </w:tcBorders>
            <w:shd w:val="clear" w:color="auto" w:fill="auto"/>
            <w:noWrap/>
          </w:tcPr>
          <w:p w14:paraId="32F6CB0D" w14:textId="1BB243D0"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1069" w:type="dxa"/>
            <w:tcBorders>
              <w:top w:val="nil"/>
              <w:left w:val="nil"/>
              <w:bottom w:val="nil"/>
              <w:right w:val="nil"/>
            </w:tcBorders>
            <w:shd w:val="clear" w:color="auto" w:fill="A6A6A6" w:themeFill="background1" w:themeFillShade="A6"/>
            <w:noWrap/>
          </w:tcPr>
          <w:p w14:paraId="40D891C8" w14:textId="3C7E0D1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sz w:val="20"/>
                <w:szCs w:val="20"/>
                <w:lang w:val="en-US"/>
              </w:rPr>
              <w:t>158.93</w:t>
            </w:r>
            <w:r w:rsidRPr="00571BC5">
              <w:rPr>
                <w:rFonts w:ascii="Arial" w:hAnsi="Arial" w:cs="Arial"/>
                <w:b/>
                <w:color w:val="000000"/>
                <w:sz w:val="20"/>
                <w:szCs w:val="20"/>
                <w:vertAlign w:val="superscript"/>
                <w:lang w:val="en-US"/>
              </w:rPr>
              <w:t>B</w:t>
            </w:r>
          </w:p>
        </w:tc>
        <w:tc>
          <w:tcPr>
            <w:tcW w:w="797" w:type="dxa"/>
            <w:tcBorders>
              <w:top w:val="nil"/>
              <w:left w:val="nil"/>
              <w:bottom w:val="nil"/>
              <w:right w:val="nil"/>
            </w:tcBorders>
            <w:shd w:val="clear" w:color="auto" w:fill="auto"/>
            <w:noWrap/>
          </w:tcPr>
          <w:p w14:paraId="4F5D7A40" w14:textId="6B611F62"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975" w:type="dxa"/>
            <w:tcBorders>
              <w:top w:val="nil"/>
              <w:left w:val="nil"/>
              <w:bottom w:val="nil"/>
              <w:right w:val="nil"/>
            </w:tcBorders>
            <w:shd w:val="clear" w:color="auto" w:fill="auto"/>
            <w:noWrap/>
          </w:tcPr>
          <w:p w14:paraId="5027C5DC" w14:textId="1243D8A1"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sz w:val="20"/>
                <w:szCs w:val="20"/>
                <w:lang w:val="en-US"/>
              </w:rPr>
              <w:t>134</w:t>
            </w:r>
          </w:p>
        </w:tc>
      </w:tr>
      <w:tr w:rsidR="009C526E" w:rsidRPr="002C1668" w14:paraId="4B9047D1" w14:textId="77777777" w:rsidTr="009C526E">
        <w:trPr>
          <w:trHeight w:val="300"/>
        </w:trPr>
        <w:tc>
          <w:tcPr>
            <w:tcW w:w="2000" w:type="dxa"/>
            <w:tcBorders>
              <w:top w:val="nil"/>
              <w:left w:val="nil"/>
              <w:bottom w:val="nil"/>
              <w:right w:val="nil"/>
            </w:tcBorders>
            <w:shd w:val="clear" w:color="auto" w:fill="auto"/>
            <w:noWrap/>
            <w:hideMark/>
          </w:tcPr>
          <w:p w14:paraId="462B4573" w14:textId="7777777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tcPr>
          <w:p w14:paraId="0514146A" w14:textId="55A532C0"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sz w:val="20"/>
                <w:szCs w:val="20"/>
                <w:lang w:val="en-US"/>
              </w:rPr>
              <w:t>PS</w:t>
            </w:r>
          </w:p>
        </w:tc>
        <w:tc>
          <w:tcPr>
            <w:tcW w:w="851" w:type="dxa"/>
            <w:tcBorders>
              <w:top w:val="nil"/>
              <w:left w:val="nil"/>
              <w:bottom w:val="nil"/>
              <w:right w:val="nil"/>
            </w:tcBorders>
            <w:shd w:val="clear" w:color="auto" w:fill="auto"/>
            <w:noWrap/>
          </w:tcPr>
          <w:p w14:paraId="6E5FCC7E" w14:textId="044B0E23"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797" w:type="dxa"/>
            <w:tcBorders>
              <w:top w:val="nil"/>
              <w:left w:val="nil"/>
              <w:bottom w:val="nil"/>
              <w:right w:val="nil"/>
            </w:tcBorders>
            <w:shd w:val="clear" w:color="auto" w:fill="auto"/>
            <w:noWrap/>
          </w:tcPr>
          <w:p w14:paraId="6C35017F" w14:textId="11ACE6C8"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821" w:type="dxa"/>
            <w:tcBorders>
              <w:top w:val="nil"/>
              <w:left w:val="nil"/>
              <w:bottom w:val="nil"/>
              <w:right w:val="nil"/>
            </w:tcBorders>
            <w:shd w:val="clear" w:color="auto" w:fill="auto"/>
            <w:noWrap/>
          </w:tcPr>
          <w:p w14:paraId="48874B6A" w14:textId="20E03298"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1069" w:type="dxa"/>
            <w:tcBorders>
              <w:top w:val="nil"/>
              <w:left w:val="nil"/>
              <w:bottom w:val="nil"/>
              <w:right w:val="nil"/>
            </w:tcBorders>
            <w:shd w:val="clear" w:color="auto" w:fill="A6A6A6" w:themeFill="background1" w:themeFillShade="A6"/>
            <w:noWrap/>
          </w:tcPr>
          <w:p w14:paraId="0964F91A" w14:textId="7AD6ADA4"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sz w:val="20"/>
                <w:szCs w:val="20"/>
                <w:lang w:val="en-US"/>
              </w:rPr>
              <w:t>43.27</w:t>
            </w:r>
            <w:r w:rsidRPr="00571BC5">
              <w:rPr>
                <w:rFonts w:ascii="Arial" w:hAnsi="Arial" w:cs="Arial"/>
                <w:b/>
                <w:color w:val="000000"/>
                <w:sz w:val="20"/>
                <w:szCs w:val="20"/>
                <w:vertAlign w:val="superscript"/>
                <w:lang w:val="en-US"/>
              </w:rPr>
              <w:t>B</w:t>
            </w:r>
          </w:p>
        </w:tc>
        <w:tc>
          <w:tcPr>
            <w:tcW w:w="797" w:type="dxa"/>
            <w:tcBorders>
              <w:top w:val="nil"/>
              <w:left w:val="nil"/>
              <w:bottom w:val="nil"/>
              <w:right w:val="nil"/>
            </w:tcBorders>
            <w:shd w:val="clear" w:color="auto" w:fill="auto"/>
            <w:noWrap/>
          </w:tcPr>
          <w:p w14:paraId="01B51AE3" w14:textId="07FDE1F3"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n.d.</w:t>
            </w:r>
          </w:p>
        </w:tc>
        <w:tc>
          <w:tcPr>
            <w:tcW w:w="975" w:type="dxa"/>
            <w:tcBorders>
              <w:top w:val="nil"/>
              <w:left w:val="nil"/>
              <w:bottom w:val="nil"/>
              <w:right w:val="nil"/>
            </w:tcBorders>
            <w:shd w:val="clear" w:color="auto" w:fill="auto"/>
            <w:noWrap/>
          </w:tcPr>
          <w:p w14:paraId="1BD53209" w14:textId="4FDA64C4"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sz w:val="20"/>
                <w:szCs w:val="20"/>
                <w:lang w:val="en-US"/>
              </w:rPr>
              <w:t>26.7</w:t>
            </w:r>
          </w:p>
        </w:tc>
      </w:tr>
      <w:tr w:rsidR="009C526E" w:rsidRPr="002C1668" w14:paraId="6746A10E" w14:textId="77777777" w:rsidTr="009C526E">
        <w:trPr>
          <w:trHeight w:val="300"/>
        </w:trPr>
        <w:tc>
          <w:tcPr>
            <w:tcW w:w="2000" w:type="dxa"/>
            <w:tcBorders>
              <w:top w:val="nil"/>
              <w:left w:val="nil"/>
              <w:bottom w:val="single" w:sz="12" w:space="0" w:color="auto"/>
              <w:right w:val="nil"/>
            </w:tcBorders>
            <w:shd w:val="clear" w:color="auto" w:fill="auto"/>
            <w:noWrap/>
            <w:hideMark/>
          </w:tcPr>
          <w:p w14:paraId="15752F50" w14:textId="30BF2885"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 xml:space="preserve">Control </w:t>
            </w:r>
            <w:r w:rsidR="003048F1">
              <w:rPr>
                <w:rFonts w:ascii="Arial" w:hAnsi="Arial" w:cs="Arial"/>
                <w:color w:val="000000"/>
                <w:kern w:val="0"/>
                <w:sz w:val="20"/>
                <w:szCs w:val="20"/>
                <w:lang w:val="en-US" w:eastAsia="fr-FR"/>
              </w:rPr>
              <w:t>s</w:t>
            </w:r>
            <w:r w:rsidRPr="002C1668">
              <w:rPr>
                <w:rFonts w:ascii="Arial" w:hAnsi="Arial" w:cs="Arial"/>
                <w:color w:val="000000"/>
                <w:kern w:val="0"/>
                <w:sz w:val="20"/>
                <w:szCs w:val="20"/>
                <w:lang w:val="en-US" w:eastAsia="fr-FR"/>
              </w:rPr>
              <w:t>oil</w:t>
            </w:r>
          </w:p>
        </w:tc>
        <w:tc>
          <w:tcPr>
            <w:tcW w:w="1134" w:type="dxa"/>
            <w:tcBorders>
              <w:top w:val="nil"/>
              <w:left w:val="nil"/>
              <w:bottom w:val="single" w:sz="12" w:space="0" w:color="auto"/>
              <w:right w:val="nil"/>
            </w:tcBorders>
            <w:shd w:val="clear" w:color="auto" w:fill="auto"/>
            <w:noWrap/>
            <w:hideMark/>
          </w:tcPr>
          <w:p w14:paraId="4BA4DB11" w14:textId="21CF89DE"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CON</w:t>
            </w:r>
          </w:p>
        </w:tc>
        <w:tc>
          <w:tcPr>
            <w:tcW w:w="851" w:type="dxa"/>
            <w:tcBorders>
              <w:top w:val="nil"/>
              <w:left w:val="nil"/>
              <w:bottom w:val="single" w:sz="12" w:space="0" w:color="auto"/>
              <w:right w:val="nil"/>
            </w:tcBorders>
            <w:shd w:val="clear" w:color="auto" w:fill="auto"/>
            <w:noWrap/>
            <w:hideMark/>
          </w:tcPr>
          <w:p w14:paraId="0E74EE33" w14:textId="54DEDBC6"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4.70</w:t>
            </w:r>
          </w:p>
        </w:tc>
        <w:tc>
          <w:tcPr>
            <w:tcW w:w="797" w:type="dxa"/>
            <w:tcBorders>
              <w:top w:val="nil"/>
              <w:left w:val="nil"/>
              <w:bottom w:val="single" w:sz="12" w:space="0" w:color="auto"/>
              <w:right w:val="nil"/>
            </w:tcBorders>
            <w:shd w:val="clear" w:color="auto" w:fill="auto"/>
            <w:noWrap/>
            <w:hideMark/>
          </w:tcPr>
          <w:p w14:paraId="36E2D7E5" w14:textId="05EC1F83"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&lt;d.l.</w:t>
            </w:r>
          </w:p>
        </w:tc>
        <w:tc>
          <w:tcPr>
            <w:tcW w:w="821" w:type="dxa"/>
            <w:tcBorders>
              <w:top w:val="nil"/>
              <w:left w:val="nil"/>
              <w:bottom w:val="single" w:sz="12" w:space="0" w:color="auto"/>
              <w:right w:val="nil"/>
            </w:tcBorders>
            <w:shd w:val="clear" w:color="auto" w:fill="auto"/>
            <w:noWrap/>
            <w:hideMark/>
          </w:tcPr>
          <w:p w14:paraId="37813CF7" w14:textId="04A22E53"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0.37</w:t>
            </w:r>
          </w:p>
        </w:tc>
        <w:tc>
          <w:tcPr>
            <w:tcW w:w="1069" w:type="dxa"/>
            <w:tcBorders>
              <w:top w:val="nil"/>
              <w:left w:val="nil"/>
              <w:bottom w:val="single" w:sz="12" w:space="0" w:color="auto"/>
              <w:right w:val="nil"/>
            </w:tcBorders>
            <w:shd w:val="clear" w:color="auto" w:fill="auto"/>
            <w:noWrap/>
            <w:hideMark/>
          </w:tcPr>
          <w:p w14:paraId="740CA239" w14:textId="5CD7CF23"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24.00</w:t>
            </w:r>
          </w:p>
        </w:tc>
        <w:tc>
          <w:tcPr>
            <w:tcW w:w="797" w:type="dxa"/>
            <w:tcBorders>
              <w:top w:val="nil"/>
              <w:left w:val="nil"/>
              <w:bottom w:val="single" w:sz="12" w:space="0" w:color="auto"/>
              <w:right w:val="nil"/>
            </w:tcBorders>
            <w:shd w:val="clear" w:color="auto" w:fill="auto"/>
            <w:noWrap/>
            <w:hideMark/>
          </w:tcPr>
          <w:p w14:paraId="23B86463" w14:textId="4E818957"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&lt;d.l.</w:t>
            </w:r>
          </w:p>
        </w:tc>
        <w:tc>
          <w:tcPr>
            <w:tcW w:w="975" w:type="dxa"/>
            <w:tcBorders>
              <w:top w:val="nil"/>
              <w:left w:val="nil"/>
              <w:bottom w:val="single" w:sz="12" w:space="0" w:color="auto"/>
              <w:right w:val="nil"/>
            </w:tcBorders>
            <w:shd w:val="clear" w:color="auto" w:fill="auto"/>
            <w:noWrap/>
            <w:hideMark/>
          </w:tcPr>
          <w:p w14:paraId="73EFF138" w14:textId="30824298" w:rsidR="009C526E" w:rsidRPr="002C1668" w:rsidRDefault="009C526E" w:rsidP="004F02D7">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13.1</w:t>
            </w:r>
          </w:p>
        </w:tc>
      </w:tr>
    </w:tbl>
    <w:p w14:paraId="6476B80D" w14:textId="77777777" w:rsidR="009C526E" w:rsidRDefault="009C526E" w:rsidP="00254390">
      <w:pPr>
        <w:pStyle w:val="Standard"/>
        <w:spacing w:line="280" w:lineRule="exact"/>
        <w:jc w:val="both"/>
        <w:rPr>
          <w:b/>
          <w:sz w:val="20"/>
          <w:szCs w:val="20"/>
          <w:lang w:val="en-GB"/>
        </w:rPr>
      </w:pPr>
    </w:p>
    <w:p w14:paraId="2E522D81" w14:textId="1F8E8E4F" w:rsidR="00254390" w:rsidRPr="002435EA" w:rsidRDefault="009C526E" w:rsidP="00254390">
      <w:pPr>
        <w:pStyle w:val="Standard"/>
        <w:spacing w:line="280" w:lineRule="exact"/>
        <w:jc w:val="both"/>
        <w:rPr>
          <w:sz w:val="20"/>
          <w:szCs w:val="20"/>
          <w:lang w:val="en-GB"/>
        </w:rPr>
      </w:pPr>
      <w:r>
        <w:rPr>
          <w:b/>
          <w:sz w:val="20"/>
          <w:szCs w:val="20"/>
          <w:lang w:val="en-GB"/>
        </w:rPr>
        <w:br w:type="page"/>
        <w:t>Table 3</w:t>
      </w:r>
      <w:r w:rsidR="00254390" w:rsidRPr="002435EA">
        <w:rPr>
          <w:b/>
          <w:sz w:val="20"/>
          <w:szCs w:val="20"/>
          <w:lang w:val="en-GB"/>
        </w:rPr>
        <w:t xml:space="preserve">: </w:t>
      </w:r>
      <w:r w:rsidR="00254390" w:rsidRPr="002435EA">
        <w:rPr>
          <w:sz w:val="20"/>
          <w:szCs w:val="20"/>
          <w:lang w:val="en-GB"/>
        </w:rPr>
        <w:t xml:space="preserve">Effect of </w:t>
      </w:r>
      <w:r w:rsidR="00254390">
        <w:rPr>
          <w:sz w:val="20"/>
          <w:szCs w:val="20"/>
          <w:lang w:val="en-GB"/>
        </w:rPr>
        <w:t>GRO</w:t>
      </w:r>
      <w:r w:rsidR="00254390" w:rsidRPr="002435EA">
        <w:rPr>
          <w:sz w:val="20"/>
          <w:szCs w:val="20"/>
          <w:lang w:val="en-GB"/>
        </w:rPr>
        <w:t xml:space="preserve"> on </w:t>
      </w:r>
      <w:r w:rsidR="00254390">
        <w:rPr>
          <w:sz w:val="20"/>
          <w:szCs w:val="20"/>
          <w:lang w:val="en-GB"/>
        </w:rPr>
        <w:t>shoot</w:t>
      </w:r>
      <w:r w:rsidR="00254390" w:rsidRPr="002435EA">
        <w:rPr>
          <w:sz w:val="20"/>
          <w:szCs w:val="20"/>
          <w:lang w:val="en-GB"/>
        </w:rPr>
        <w:t xml:space="preserve"> TE concentrations</w:t>
      </w:r>
      <w:r w:rsidR="00DB3675">
        <w:rPr>
          <w:sz w:val="20"/>
          <w:szCs w:val="20"/>
          <w:lang w:val="en-GB"/>
        </w:rPr>
        <w:t xml:space="preserve"> of lettuces</w:t>
      </w:r>
      <w:r w:rsidR="00254390">
        <w:rPr>
          <w:sz w:val="20"/>
          <w:szCs w:val="20"/>
          <w:lang w:val="en-GB"/>
        </w:rPr>
        <w:t>. ANOVA analyses have been applied to the relevant contaminants for each site</w:t>
      </w:r>
      <w:r w:rsidR="00254390" w:rsidDel="00F95A4C">
        <w:rPr>
          <w:sz w:val="20"/>
          <w:szCs w:val="20"/>
          <w:lang w:val="en-GB"/>
        </w:rPr>
        <w:t xml:space="preserve"> </w:t>
      </w:r>
      <w:r w:rsidR="00254390">
        <w:rPr>
          <w:sz w:val="20"/>
          <w:szCs w:val="20"/>
          <w:lang w:val="en-GB"/>
        </w:rPr>
        <w:t>only (grey-shaded cells, and see Table 1)</w:t>
      </w:r>
      <w:r w:rsidR="00254390" w:rsidRPr="002435EA">
        <w:rPr>
          <w:sz w:val="20"/>
          <w:szCs w:val="20"/>
          <w:lang w:val="en-GB"/>
        </w:rPr>
        <w:t>. Data presented are average values for each site and treatment. Different superscript letters next to values indicate significant differences between treatments</w:t>
      </w:r>
      <w:r w:rsidR="00254390">
        <w:rPr>
          <w:sz w:val="20"/>
          <w:szCs w:val="20"/>
          <w:lang w:val="en-GB"/>
        </w:rPr>
        <w:t xml:space="preserve"> for</w:t>
      </w:r>
      <w:r w:rsidR="00254390" w:rsidRPr="002435EA">
        <w:rPr>
          <w:sz w:val="20"/>
          <w:szCs w:val="20"/>
          <w:lang w:val="en-GB"/>
        </w:rPr>
        <w:t xml:space="preserve"> </w:t>
      </w:r>
      <w:r w:rsidR="00254390">
        <w:rPr>
          <w:sz w:val="20"/>
          <w:szCs w:val="20"/>
          <w:lang w:val="en-GB"/>
        </w:rPr>
        <w:t>the</w:t>
      </w:r>
      <w:r w:rsidR="00254390" w:rsidRPr="002435EA">
        <w:rPr>
          <w:sz w:val="20"/>
          <w:szCs w:val="20"/>
          <w:lang w:val="en-GB"/>
        </w:rPr>
        <w:t xml:space="preserve"> site</w:t>
      </w:r>
      <w:r w:rsidR="00254390">
        <w:rPr>
          <w:sz w:val="20"/>
          <w:szCs w:val="20"/>
          <w:lang w:val="en-GB"/>
        </w:rPr>
        <w:t xml:space="preserve"> (i.e. P-value &lt;0.05). No superscript </w:t>
      </w:r>
      <w:r w:rsidR="003F175D">
        <w:rPr>
          <w:sz w:val="20"/>
          <w:szCs w:val="20"/>
          <w:lang w:val="en-GB"/>
        </w:rPr>
        <w:t>indicates lack of</w:t>
      </w:r>
      <w:r w:rsidR="00254390">
        <w:rPr>
          <w:sz w:val="20"/>
          <w:szCs w:val="20"/>
          <w:lang w:val="en-GB"/>
        </w:rPr>
        <w:t xml:space="preserve"> differences between</w:t>
      </w:r>
      <w:r w:rsidR="00254390" w:rsidRPr="002435EA">
        <w:rPr>
          <w:sz w:val="20"/>
          <w:szCs w:val="20"/>
          <w:lang w:val="en-GB"/>
        </w:rPr>
        <w:t xml:space="preserve"> treatments</w:t>
      </w:r>
      <w:r w:rsidR="00254390" w:rsidRPr="002112AF">
        <w:rPr>
          <w:b/>
          <w:i/>
          <w:sz w:val="20"/>
          <w:szCs w:val="20"/>
          <w:lang w:val="en-GB"/>
        </w:rPr>
        <w:t xml:space="preserve">. </w:t>
      </w:r>
    </w:p>
    <w:p w14:paraId="3811F2D9" w14:textId="77777777" w:rsidR="00254390" w:rsidRDefault="00254390" w:rsidP="00B47C18">
      <w:pPr>
        <w:pStyle w:val="Standard"/>
        <w:spacing w:line="360" w:lineRule="auto"/>
        <w:rPr>
          <w:b/>
          <w:sz w:val="20"/>
          <w:szCs w:val="20"/>
          <w:lang w:val="en-GB"/>
        </w:rPr>
      </w:pPr>
    </w:p>
    <w:tbl>
      <w:tblPr>
        <w:tblW w:w="7359" w:type="dxa"/>
        <w:tblInd w:w="55" w:type="dxa"/>
        <w:tblCellMar>
          <w:left w:w="70" w:type="dxa"/>
          <w:right w:w="70" w:type="dxa"/>
        </w:tblCellMar>
        <w:tblLook w:val="04A0" w:firstRow="1" w:lastRow="0" w:firstColumn="1" w:lastColumn="0" w:noHBand="0" w:noVBand="1"/>
      </w:tblPr>
      <w:tblGrid>
        <w:gridCol w:w="2000"/>
        <w:gridCol w:w="1219"/>
        <w:gridCol w:w="416"/>
        <w:gridCol w:w="708"/>
        <w:gridCol w:w="851"/>
        <w:gridCol w:w="947"/>
        <w:gridCol w:w="1303"/>
      </w:tblGrid>
      <w:tr w:rsidR="00254390" w:rsidRPr="002C1668" w14:paraId="2A00B3E9" w14:textId="77777777" w:rsidTr="00D435A8">
        <w:trPr>
          <w:trHeight w:val="300"/>
        </w:trPr>
        <w:tc>
          <w:tcPr>
            <w:tcW w:w="2000" w:type="dxa"/>
            <w:vMerge w:val="restart"/>
            <w:tcBorders>
              <w:top w:val="single" w:sz="12" w:space="0" w:color="auto"/>
              <w:left w:val="nil"/>
              <w:bottom w:val="nil"/>
              <w:right w:val="nil"/>
            </w:tcBorders>
            <w:shd w:val="clear" w:color="auto" w:fill="auto"/>
            <w:noWrap/>
            <w:vAlign w:val="center"/>
            <w:hideMark/>
          </w:tcPr>
          <w:p w14:paraId="28CF363E" w14:textId="0FD484AD" w:rsidR="00254390" w:rsidRPr="002C1668" w:rsidRDefault="00254390" w:rsidP="007D6409">
            <w:pPr>
              <w:widowControl/>
              <w:suppressAutoHyphens w:val="0"/>
              <w:autoSpaceDN/>
              <w:jc w:val="center"/>
              <w:textAlignment w:val="auto"/>
              <w:rPr>
                <w:rFonts w:ascii="Arial" w:hAnsi="Arial" w:cs="Arial"/>
                <w:b/>
                <w:color w:val="000000"/>
                <w:kern w:val="0"/>
                <w:sz w:val="20"/>
                <w:szCs w:val="20"/>
                <w:lang w:val="en-US" w:eastAsia="fr-FR"/>
              </w:rPr>
            </w:pPr>
            <w:r w:rsidRPr="002C1668">
              <w:rPr>
                <w:rFonts w:ascii="Arial" w:hAnsi="Arial" w:cs="Arial"/>
                <w:b/>
                <w:color w:val="000000"/>
                <w:kern w:val="0"/>
                <w:sz w:val="20"/>
                <w:szCs w:val="20"/>
                <w:lang w:val="en-US" w:eastAsia="fr-FR"/>
              </w:rPr>
              <w:t>Site</w:t>
            </w:r>
            <w:r w:rsidR="00C92D6B">
              <w:rPr>
                <w:rFonts w:ascii="Arial" w:hAnsi="Arial" w:cs="Arial"/>
                <w:b/>
                <w:color w:val="000000"/>
                <w:kern w:val="0"/>
                <w:sz w:val="20"/>
                <w:szCs w:val="20"/>
                <w:lang w:val="en-US" w:eastAsia="fr-FR"/>
              </w:rPr>
              <w:t>s</w:t>
            </w:r>
          </w:p>
        </w:tc>
        <w:tc>
          <w:tcPr>
            <w:tcW w:w="1134" w:type="dxa"/>
            <w:vMerge w:val="restart"/>
            <w:tcBorders>
              <w:top w:val="single" w:sz="12" w:space="0" w:color="auto"/>
              <w:left w:val="nil"/>
              <w:bottom w:val="nil"/>
              <w:right w:val="nil"/>
            </w:tcBorders>
            <w:shd w:val="clear" w:color="auto" w:fill="auto"/>
            <w:noWrap/>
            <w:vAlign w:val="center"/>
            <w:hideMark/>
          </w:tcPr>
          <w:p w14:paraId="3060B0C1" w14:textId="691CC593" w:rsidR="00254390" w:rsidRPr="002C1668" w:rsidRDefault="00254390" w:rsidP="007D6409">
            <w:pPr>
              <w:widowControl/>
              <w:suppressAutoHyphens w:val="0"/>
              <w:autoSpaceDN/>
              <w:jc w:val="center"/>
              <w:textAlignment w:val="auto"/>
              <w:rPr>
                <w:rFonts w:ascii="Arial" w:hAnsi="Arial" w:cs="Arial"/>
                <w:b/>
                <w:color w:val="000000"/>
                <w:kern w:val="0"/>
                <w:sz w:val="20"/>
                <w:szCs w:val="20"/>
                <w:lang w:val="en-US" w:eastAsia="fr-FR"/>
              </w:rPr>
            </w:pPr>
            <w:r w:rsidRPr="002C1668">
              <w:rPr>
                <w:rFonts w:ascii="Arial" w:hAnsi="Arial" w:cs="Arial"/>
                <w:b/>
                <w:color w:val="000000"/>
                <w:kern w:val="0"/>
                <w:sz w:val="20"/>
                <w:szCs w:val="20"/>
                <w:lang w:val="en-US" w:eastAsia="fr-FR"/>
              </w:rPr>
              <w:t>Treatment</w:t>
            </w:r>
            <w:r w:rsidR="00C92D6B">
              <w:rPr>
                <w:rFonts w:ascii="Arial" w:hAnsi="Arial" w:cs="Arial"/>
                <w:b/>
                <w:color w:val="000000"/>
                <w:kern w:val="0"/>
                <w:sz w:val="20"/>
                <w:szCs w:val="20"/>
                <w:lang w:val="en-US" w:eastAsia="fr-FR"/>
              </w:rPr>
              <w:t>s</w:t>
            </w:r>
          </w:p>
        </w:tc>
        <w:tc>
          <w:tcPr>
            <w:tcW w:w="416" w:type="dxa"/>
            <w:tcBorders>
              <w:top w:val="single" w:sz="12" w:space="0" w:color="auto"/>
              <w:left w:val="nil"/>
              <w:bottom w:val="nil"/>
              <w:right w:val="nil"/>
            </w:tcBorders>
            <w:shd w:val="clear" w:color="auto" w:fill="auto"/>
            <w:noWrap/>
            <w:vAlign w:val="bottom"/>
            <w:hideMark/>
          </w:tcPr>
          <w:p w14:paraId="5B0B9C96" w14:textId="77777777" w:rsidR="00254390" w:rsidRPr="00E84AC6" w:rsidRDefault="00254390" w:rsidP="007D6409">
            <w:pPr>
              <w:widowControl/>
              <w:suppressAutoHyphens w:val="0"/>
              <w:autoSpaceDN/>
              <w:jc w:val="center"/>
              <w:textAlignment w:val="auto"/>
              <w:rPr>
                <w:rFonts w:ascii="Arial" w:hAnsi="Arial" w:cs="Arial"/>
                <w:b/>
                <w:color w:val="000000"/>
                <w:kern w:val="0"/>
                <w:sz w:val="20"/>
                <w:szCs w:val="20"/>
                <w:lang w:val="en-US" w:eastAsia="fr-FR"/>
              </w:rPr>
            </w:pPr>
          </w:p>
        </w:tc>
        <w:tc>
          <w:tcPr>
            <w:tcW w:w="3809" w:type="dxa"/>
            <w:gridSpan w:val="4"/>
            <w:tcBorders>
              <w:top w:val="single" w:sz="12" w:space="0" w:color="auto"/>
              <w:left w:val="nil"/>
              <w:bottom w:val="single" w:sz="4" w:space="0" w:color="auto"/>
              <w:right w:val="nil"/>
            </w:tcBorders>
            <w:shd w:val="clear" w:color="auto" w:fill="auto"/>
            <w:noWrap/>
            <w:vAlign w:val="bottom"/>
            <w:hideMark/>
          </w:tcPr>
          <w:p w14:paraId="67830FC4" w14:textId="5B230251" w:rsidR="00254390" w:rsidRPr="002C1668" w:rsidRDefault="00254390" w:rsidP="007D6409">
            <w:pPr>
              <w:widowControl/>
              <w:suppressAutoHyphens w:val="0"/>
              <w:autoSpaceDN/>
              <w:jc w:val="center"/>
              <w:textAlignment w:val="auto"/>
              <w:rPr>
                <w:rFonts w:ascii="Arial" w:hAnsi="Arial" w:cs="Arial"/>
                <w:b/>
                <w:color w:val="000000"/>
                <w:kern w:val="0"/>
                <w:sz w:val="20"/>
                <w:szCs w:val="20"/>
                <w:lang w:val="en-US" w:eastAsia="fr-FR"/>
              </w:rPr>
            </w:pPr>
            <w:r w:rsidRPr="002C1668">
              <w:rPr>
                <w:rFonts w:ascii="Arial" w:hAnsi="Arial" w:cs="Arial"/>
                <w:b/>
                <w:color w:val="000000"/>
                <w:kern w:val="0"/>
                <w:sz w:val="20"/>
                <w:szCs w:val="20"/>
                <w:lang w:val="en-US" w:eastAsia="fr-FR"/>
              </w:rPr>
              <w:t>Shoot TE conc</w:t>
            </w:r>
            <w:r w:rsidR="00C92D6B">
              <w:rPr>
                <w:rFonts w:ascii="Arial" w:hAnsi="Arial" w:cs="Arial"/>
                <w:b/>
                <w:color w:val="000000"/>
                <w:kern w:val="0"/>
                <w:sz w:val="20"/>
                <w:szCs w:val="20"/>
                <w:lang w:val="en-US" w:eastAsia="fr-FR"/>
              </w:rPr>
              <w:t>entrations</w:t>
            </w:r>
            <w:r w:rsidRPr="002C1668">
              <w:rPr>
                <w:rFonts w:ascii="Arial" w:hAnsi="Arial" w:cs="Arial"/>
                <w:b/>
                <w:color w:val="000000"/>
                <w:kern w:val="0"/>
                <w:sz w:val="20"/>
                <w:szCs w:val="20"/>
                <w:lang w:val="en-US" w:eastAsia="fr-FR"/>
              </w:rPr>
              <w:t xml:space="preserve"> (mg kg</w:t>
            </w:r>
            <w:r w:rsidRPr="002C1668">
              <w:rPr>
                <w:rFonts w:ascii="Arial" w:hAnsi="Arial" w:cs="Arial"/>
                <w:b/>
                <w:color w:val="000000"/>
                <w:kern w:val="0"/>
                <w:sz w:val="20"/>
                <w:szCs w:val="20"/>
                <w:vertAlign w:val="superscript"/>
                <w:lang w:val="en-US" w:eastAsia="fr-FR"/>
              </w:rPr>
              <w:t>-1</w:t>
            </w:r>
            <w:r w:rsidRPr="002C1668">
              <w:rPr>
                <w:rFonts w:ascii="Arial" w:hAnsi="Arial" w:cs="Arial"/>
                <w:b/>
                <w:color w:val="000000"/>
                <w:kern w:val="0"/>
                <w:sz w:val="20"/>
                <w:szCs w:val="20"/>
                <w:lang w:val="en-US" w:eastAsia="fr-FR"/>
              </w:rPr>
              <w:t xml:space="preserve"> DW)</w:t>
            </w:r>
          </w:p>
        </w:tc>
      </w:tr>
      <w:tr w:rsidR="00254390" w:rsidRPr="002C1668" w14:paraId="27D8D193" w14:textId="77777777" w:rsidTr="00D435A8">
        <w:trPr>
          <w:trHeight w:val="300"/>
        </w:trPr>
        <w:tc>
          <w:tcPr>
            <w:tcW w:w="2000" w:type="dxa"/>
            <w:vMerge/>
            <w:tcBorders>
              <w:top w:val="nil"/>
              <w:left w:val="nil"/>
              <w:bottom w:val="single" w:sz="2" w:space="0" w:color="auto"/>
              <w:right w:val="nil"/>
            </w:tcBorders>
            <w:vAlign w:val="center"/>
            <w:hideMark/>
          </w:tcPr>
          <w:p w14:paraId="7802C616" w14:textId="77777777" w:rsidR="00254390" w:rsidRPr="002C1668" w:rsidRDefault="00254390" w:rsidP="007D6409">
            <w:pPr>
              <w:widowControl/>
              <w:suppressAutoHyphens w:val="0"/>
              <w:autoSpaceDN/>
              <w:textAlignment w:val="auto"/>
              <w:rPr>
                <w:rFonts w:ascii="Arial" w:hAnsi="Arial" w:cs="Arial"/>
                <w:b/>
                <w:bCs/>
                <w:color w:val="000000"/>
                <w:kern w:val="0"/>
                <w:sz w:val="20"/>
                <w:szCs w:val="20"/>
                <w:lang w:val="en-US" w:eastAsia="fr-FR"/>
              </w:rPr>
            </w:pPr>
          </w:p>
        </w:tc>
        <w:tc>
          <w:tcPr>
            <w:tcW w:w="1134" w:type="dxa"/>
            <w:vMerge/>
            <w:tcBorders>
              <w:top w:val="nil"/>
              <w:left w:val="nil"/>
              <w:bottom w:val="single" w:sz="2" w:space="0" w:color="auto"/>
              <w:right w:val="nil"/>
            </w:tcBorders>
            <w:vAlign w:val="center"/>
            <w:hideMark/>
          </w:tcPr>
          <w:p w14:paraId="1D762F08" w14:textId="77777777" w:rsidR="00254390" w:rsidRPr="002C1668" w:rsidRDefault="00254390" w:rsidP="007D6409">
            <w:pPr>
              <w:widowControl/>
              <w:suppressAutoHyphens w:val="0"/>
              <w:autoSpaceDN/>
              <w:textAlignment w:val="auto"/>
              <w:rPr>
                <w:rFonts w:ascii="Arial" w:hAnsi="Arial" w:cs="Arial"/>
                <w:b/>
                <w:bCs/>
                <w:color w:val="000000"/>
                <w:kern w:val="0"/>
                <w:sz w:val="20"/>
                <w:szCs w:val="20"/>
                <w:lang w:val="en-US" w:eastAsia="fr-FR"/>
              </w:rPr>
            </w:pPr>
          </w:p>
        </w:tc>
        <w:tc>
          <w:tcPr>
            <w:tcW w:w="416" w:type="dxa"/>
            <w:tcBorders>
              <w:top w:val="nil"/>
              <w:left w:val="nil"/>
              <w:bottom w:val="single" w:sz="2" w:space="0" w:color="auto"/>
              <w:right w:val="nil"/>
            </w:tcBorders>
            <w:shd w:val="clear" w:color="auto" w:fill="auto"/>
            <w:noWrap/>
            <w:vAlign w:val="bottom"/>
            <w:hideMark/>
          </w:tcPr>
          <w:p w14:paraId="2EC50C2B" w14:textId="77777777" w:rsidR="00254390" w:rsidRPr="002C1668" w:rsidRDefault="00254390" w:rsidP="007D6409">
            <w:pPr>
              <w:widowControl/>
              <w:suppressAutoHyphens w:val="0"/>
              <w:autoSpaceDN/>
              <w:jc w:val="center"/>
              <w:textAlignment w:val="auto"/>
              <w:rPr>
                <w:rFonts w:ascii="Arial" w:hAnsi="Arial" w:cs="Arial"/>
                <w:b/>
                <w:bCs/>
                <w:color w:val="000000"/>
                <w:kern w:val="0"/>
                <w:sz w:val="20"/>
                <w:szCs w:val="20"/>
                <w:lang w:val="en-US" w:eastAsia="fr-FR"/>
              </w:rPr>
            </w:pPr>
          </w:p>
        </w:tc>
        <w:tc>
          <w:tcPr>
            <w:tcW w:w="708" w:type="dxa"/>
            <w:tcBorders>
              <w:top w:val="single" w:sz="4" w:space="0" w:color="auto"/>
              <w:left w:val="nil"/>
              <w:bottom w:val="single" w:sz="2" w:space="0" w:color="auto"/>
              <w:right w:val="nil"/>
            </w:tcBorders>
            <w:shd w:val="clear" w:color="auto" w:fill="auto"/>
            <w:noWrap/>
            <w:vAlign w:val="bottom"/>
            <w:hideMark/>
          </w:tcPr>
          <w:p w14:paraId="5870A55C" w14:textId="77777777" w:rsidR="00254390" w:rsidRPr="002C1668" w:rsidRDefault="00254390" w:rsidP="007D6409">
            <w:pPr>
              <w:widowControl/>
              <w:suppressAutoHyphens w:val="0"/>
              <w:autoSpaceDN/>
              <w:jc w:val="center"/>
              <w:textAlignment w:val="auto"/>
              <w:rPr>
                <w:rFonts w:ascii="Arial" w:hAnsi="Arial" w:cs="Arial"/>
                <w:b/>
                <w:bCs/>
                <w:color w:val="000000"/>
                <w:kern w:val="0"/>
                <w:sz w:val="20"/>
                <w:szCs w:val="20"/>
                <w:lang w:val="en-US" w:eastAsia="fr-FR"/>
              </w:rPr>
            </w:pPr>
            <w:r w:rsidRPr="002C1668">
              <w:rPr>
                <w:rFonts w:ascii="Arial" w:hAnsi="Arial" w:cs="Arial"/>
                <w:b/>
                <w:bCs/>
                <w:color w:val="000000"/>
                <w:kern w:val="0"/>
                <w:sz w:val="20"/>
                <w:szCs w:val="20"/>
                <w:lang w:val="en-US" w:eastAsia="fr-FR"/>
              </w:rPr>
              <w:t xml:space="preserve">Cd </w:t>
            </w:r>
          </w:p>
        </w:tc>
        <w:tc>
          <w:tcPr>
            <w:tcW w:w="851" w:type="dxa"/>
            <w:tcBorders>
              <w:top w:val="single" w:sz="4" w:space="0" w:color="auto"/>
              <w:left w:val="nil"/>
              <w:bottom w:val="single" w:sz="2" w:space="0" w:color="auto"/>
              <w:right w:val="nil"/>
            </w:tcBorders>
            <w:shd w:val="clear" w:color="auto" w:fill="auto"/>
            <w:noWrap/>
            <w:vAlign w:val="bottom"/>
            <w:hideMark/>
          </w:tcPr>
          <w:p w14:paraId="7484AF28" w14:textId="77777777" w:rsidR="00254390" w:rsidRPr="002C1668" w:rsidRDefault="00254390" w:rsidP="007D6409">
            <w:pPr>
              <w:widowControl/>
              <w:suppressAutoHyphens w:val="0"/>
              <w:autoSpaceDN/>
              <w:jc w:val="center"/>
              <w:textAlignment w:val="auto"/>
              <w:rPr>
                <w:rFonts w:ascii="Arial" w:hAnsi="Arial" w:cs="Arial"/>
                <w:b/>
                <w:bCs/>
                <w:color w:val="000000"/>
                <w:kern w:val="0"/>
                <w:sz w:val="20"/>
                <w:szCs w:val="20"/>
                <w:lang w:val="en-US" w:eastAsia="fr-FR"/>
              </w:rPr>
            </w:pPr>
            <w:r w:rsidRPr="002C1668">
              <w:rPr>
                <w:rFonts w:ascii="Arial" w:hAnsi="Arial" w:cs="Arial"/>
                <w:b/>
                <w:bCs/>
                <w:color w:val="000000"/>
                <w:kern w:val="0"/>
                <w:sz w:val="20"/>
                <w:szCs w:val="20"/>
                <w:lang w:val="en-US" w:eastAsia="fr-FR"/>
              </w:rPr>
              <w:t xml:space="preserve">Cu </w:t>
            </w:r>
          </w:p>
        </w:tc>
        <w:tc>
          <w:tcPr>
            <w:tcW w:w="947" w:type="dxa"/>
            <w:tcBorders>
              <w:top w:val="single" w:sz="4" w:space="0" w:color="auto"/>
              <w:left w:val="nil"/>
              <w:bottom w:val="single" w:sz="2" w:space="0" w:color="auto"/>
              <w:right w:val="nil"/>
            </w:tcBorders>
            <w:shd w:val="clear" w:color="auto" w:fill="auto"/>
            <w:noWrap/>
            <w:vAlign w:val="bottom"/>
            <w:hideMark/>
          </w:tcPr>
          <w:p w14:paraId="21409196" w14:textId="77777777" w:rsidR="00254390" w:rsidRPr="002C1668" w:rsidRDefault="00254390" w:rsidP="007D6409">
            <w:pPr>
              <w:widowControl/>
              <w:suppressAutoHyphens w:val="0"/>
              <w:autoSpaceDN/>
              <w:jc w:val="center"/>
              <w:textAlignment w:val="auto"/>
              <w:rPr>
                <w:rFonts w:ascii="Arial" w:hAnsi="Arial" w:cs="Arial"/>
                <w:b/>
                <w:bCs/>
                <w:color w:val="000000"/>
                <w:kern w:val="0"/>
                <w:sz w:val="20"/>
                <w:szCs w:val="20"/>
                <w:lang w:val="en-US" w:eastAsia="fr-FR"/>
              </w:rPr>
            </w:pPr>
            <w:r w:rsidRPr="002C1668">
              <w:rPr>
                <w:rFonts w:ascii="Arial" w:hAnsi="Arial" w:cs="Arial"/>
                <w:b/>
                <w:bCs/>
                <w:color w:val="000000"/>
                <w:kern w:val="0"/>
                <w:sz w:val="20"/>
                <w:szCs w:val="20"/>
                <w:lang w:val="en-US" w:eastAsia="fr-FR"/>
              </w:rPr>
              <w:t xml:space="preserve">Pb </w:t>
            </w:r>
          </w:p>
        </w:tc>
        <w:tc>
          <w:tcPr>
            <w:tcW w:w="1303" w:type="dxa"/>
            <w:tcBorders>
              <w:top w:val="single" w:sz="4" w:space="0" w:color="auto"/>
              <w:left w:val="nil"/>
              <w:bottom w:val="single" w:sz="2" w:space="0" w:color="auto"/>
              <w:right w:val="nil"/>
            </w:tcBorders>
            <w:shd w:val="clear" w:color="auto" w:fill="auto"/>
            <w:noWrap/>
            <w:vAlign w:val="bottom"/>
            <w:hideMark/>
          </w:tcPr>
          <w:p w14:paraId="451DEB4D" w14:textId="77777777" w:rsidR="00254390" w:rsidRPr="002C1668" w:rsidRDefault="00254390" w:rsidP="007D6409">
            <w:pPr>
              <w:widowControl/>
              <w:suppressAutoHyphens w:val="0"/>
              <w:autoSpaceDN/>
              <w:jc w:val="center"/>
              <w:textAlignment w:val="auto"/>
              <w:rPr>
                <w:rFonts w:ascii="Arial" w:hAnsi="Arial" w:cs="Arial"/>
                <w:b/>
                <w:bCs/>
                <w:color w:val="000000"/>
                <w:kern w:val="0"/>
                <w:sz w:val="20"/>
                <w:szCs w:val="20"/>
                <w:lang w:val="en-US" w:eastAsia="fr-FR"/>
              </w:rPr>
            </w:pPr>
            <w:r w:rsidRPr="002C1668">
              <w:rPr>
                <w:rFonts w:ascii="Arial" w:hAnsi="Arial" w:cs="Arial"/>
                <w:b/>
                <w:bCs/>
                <w:color w:val="000000"/>
                <w:kern w:val="0"/>
                <w:sz w:val="20"/>
                <w:szCs w:val="20"/>
                <w:lang w:val="en-US" w:eastAsia="fr-FR"/>
              </w:rPr>
              <w:t xml:space="preserve">Zn </w:t>
            </w:r>
          </w:p>
        </w:tc>
      </w:tr>
      <w:tr w:rsidR="00254390" w:rsidRPr="002C1668" w14:paraId="3BB3FBC9" w14:textId="77777777" w:rsidTr="00D435A8">
        <w:trPr>
          <w:trHeight w:val="300"/>
        </w:trPr>
        <w:tc>
          <w:tcPr>
            <w:tcW w:w="2000" w:type="dxa"/>
            <w:tcBorders>
              <w:top w:val="single" w:sz="2" w:space="0" w:color="auto"/>
              <w:left w:val="nil"/>
              <w:bottom w:val="nil"/>
              <w:right w:val="nil"/>
            </w:tcBorders>
            <w:shd w:val="clear" w:color="auto" w:fill="auto"/>
            <w:noWrap/>
            <w:hideMark/>
          </w:tcPr>
          <w:p w14:paraId="43ECBDC2"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Arnoldstein</w:t>
            </w:r>
          </w:p>
        </w:tc>
        <w:tc>
          <w:tcPr>
            <w:tcW w:w="1134" w:type="dxa"/>
            <w:tcBorders>
              <w:top w:val="single" w:sz="2" w:space="0" w:color="auto"/>
              <w:left w:val="nil"/>
              <w:bottom w:val="nil"/>
              <w:right w:val="nil"/>
            </w:tcBorders>
            <w:shd w:val="clear" w:color="auto" w:fill="auto"/>
            <w:noWrap/>
            <w:hideMark/>
          </w:tcPr>
          <w:p w14:paraId="6C388EA5"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UNT</w:t>
            </w:r>
          </w:p>
        </w:tc>
        <w:tc>
          <w:tcPr>
            <w:tcW w:w="416" w:type="dxa"/>
            <w:tcBorders>
              <w:top w:val="single" w:sz="2" w:space="0" w:color="auto"/>
              <w:left w:val="nil"/>
              <w:bottom w:val="nil"/>
              <w:right w:val="nil"/>
            </w:tcBorders>
            <w:shd w:val="clear" w:color="auto" w:fill="auto"/>
            <w:noWrap/>
            <w:hideMark/>
          </w:tcPr>
          <w:p w14:paraId="021B90CE"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single" w:sz="2" w:space="0" w:color="auto"/>
              <w:left w:val="nil"/>
              <w:bottom w:val="nil"/>
              <w:right w:val="nil"/>
            </w:tcBorders>
            <w:shd w:val="clear" w:color="auto" w:fill="A6A6A6" w:themeFill="background1" w:themeFillShade="A6"/>
            <w:noWrap/>
            <w:hideMark/>
          </w:tcPr>
          <w:p w14:paraId="768EEC03"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16.82</w:t>
            </w:r>
          </w:p>
        </w:tc>
        <w:tc>
          <w:tcPr>
            <w:tcW w:w="851" w:type="dxa"/>
            <w:tcBorders>
              <w:top w:val="single" w:sz="2" w:space="0" w:color="auto"/>
              <w:left w:val="nil"/>
              <w:bottom w:val="nil"/>
              <w:right w:val="nil"/>
            </w:tcBorders>
            <w:shd w:val="clear" w:color="auto" w:fill="auto"/>
            <w:noWrap/>
            <w:hideMark/>
          </w:tcPr>
          <w:p w14:paraId="640127FD"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9.07</w:t>
            </w:r>
          </w:p>
        </w:tc>
        <w:tc>
          <w:tcPr>
            <w:tcW w:w="947" w:type="dxa"/>
            <w:tcBorders>
              <w:top w:val="single" w:sz="2" w:space="0" w:color="auto"/>
              <w:left w:val="nil"/>
              <w:bottom w:val="nil"/>
              <w:right w:val="nil"/>
            </w:tcBorders>
            <w:shd w:val="clear" w:color="auto" w:fill="A6A6A6" w:themeFill="background1" w:themeFillShade="A6"/>
            <w:noWrap/>
            <w:hideMark/>
          </w:tcPr>
          <w:p w14:paraId="1B67F57F"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3.95</w:t>
            </w:r>
          </w:p>
        </w:tc>
        <w:tc>
          <w:tcPr>
            <w:tcW w:w="1303" w:type="dxa"/>
            <w:tcBorders>
              <w:top w:val="single" w:sz="2" w:space="0" w:color="auto"/>
              <w:left w:val="nil"/>
              <w:bottom w:val="nil"/>
              <w:right w:val="nil"/>
            </w:tcBorders>
            <w:shd w:val="clear" w:color="auto" w:fill="A6A6A6" w:themeFill="background1" w:themeFillShade="A6"/>
            <w:noWrap/>
            <w:hideMark/>
          </w:tcPr>
          <w:p w14:paraId="7E41C1C7" w14:textId="75757BAB"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295.6</w:t>
            </w:r>
          </w:p>
        </w:tc>
      </w:tr>
      <w:tr w:rsidR="00254390" w:rsidRPr="002C1668" w14:paraId="3C19C3EF" w14:textId="77777777" w:rsidTr="00D435A8">
        <w:trPr>
          <w:trHeight w:val="300"/>
        </w:trPr>
        <w:tc>
          <w:tcPr>
            <w:tcW w:w="2000" w:type="dxa"/>
            <w:tcBorders>
              <w:top w:val="nil"/>
              <w:left w:val="nil"/>
              <w:bottom w:val="nil"/>
              <w:right w:val="nil"/>
            </w:tcBorders>
            <w:shd w:val="clear" w:color="auto" w:fill="auto"/>
            <w:noWrap/>
            <w:hideMark/>
          </w:tcPr>
          <w:p w14:paraId="02CF17AE"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hideMark/>
          </w:tcPr>
          <w:p w14:paraId="5DCC1087"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PS</w:t>
            </w:r>
          </w:p>
        </w:tc>
        <w:tc>
          <w:tcPr>
            <w:tcW w:w="416" w:type="dxa"/>
            <w:tcBorders>
              <w:top w:val="nil"/>
              <w:left w:val="nil"/>
              <w:bottom w:val="nil"/>
              <w:right w:val="nil"/>
            </w:tcBorders>
            <w:shd w:val="clear" w:color="auto" w:fill="auto"/>
            <w:noWrap/>
            <w:hideMark/>
          </w:tcPr>
          <w:p w14:paraId="4651A519"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6A6A6" w:themeFill="background1" w:themeFillShade="A6"/>
            <w:noWrap/>
            <w:hideMark/>
          </w:tcPr>
          <w:p w14:paraId="453796BC"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17.66</w:t>
            </w:r>
          </w:p>
        </w:tc>
        <w:tc>
          <w:tcPr>
            <w:tcW w:w="851" w:type="dxa"/>
            <w:tcBorders>
              <w:top w:val="nil"/>
              <w:left w:val="nil"/>
              <w:bottom w:val="nil"/>
              <w:right w:val="nil"/>
            </w:tcBorders>
            <w:shd w:val="clear" w:color="auto" w:fill="auto"/>
            <w:noWrap/>
            <w:hideMark/>
          </w:tcPr>
          <w:p w14:paraId="009E7E4C"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10.69</w:t>
            </w:r>
          </w:p>
        </w:tc>
        <w:tc>
          <w:tcPr>
            <w:tcW w:w="947" w:type="dxa"/>
            <w:tcBorders>
              <w:top w:val="nil"/>
              <w:left w:val="nil"/>
              <w:bottom w:val="nil"/>
              <w:right w:val="nil"/>
            </w:tcBorders>
            <w:shd w:val="clear" w:color="auto" w:fill="A6A6A6" w:themeFill="background1" w:themeFillShade="A6"/>
            <w:noWrap/>
            <w:hideMark/>
          </w:tcPr>
          <w:p w14:paraId="5B5FCE79"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5.53</w:t>
            </w:r>
          </w:p>
        </w:tc>
        <w:tc>
          <w:tcPr>
            <w:tcW w:w="1303" w:type="dxa"/>
            <w:tcBorders>
              <w:top w:val="nil"/>
              <w:left w:val="nil"/>
              <w:bottom w:val="nil"/>
              <w:right w:val="nil"/>
            </w:tcBorders>
            <w:shd w:val="clear" w:color="auto" w:fill="A6A6A6" w:themeFill="background1" w:themeFillShade="A6"/>
            <w:noWrap/>
            <w:hideMark/>
          </w:tcPr>
          <w:p w14:paraId="0580DFE3" w14:textId="37163C25"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210.4</w:t>
            </w:r>
          </w:p>
        </w:tc>
      </w:tr>
      <w:tr w:rsidR="00254390" w:rsidRPr="002C1668" w14:paraId="1C37C0BC" w14:textId="77777777" w:rsidTr="00D435A8">
        <w:trPr>
          <w:trHeight w:val="300"/>
        </w:trPr>
        <w:tc>
          <w:tcPr>
            <w:tcW w:w="2000" w:type="dxa"/>
            <w:tcBorders>
              <w:left w:val="nil"/>
              <w:bottom w:val="nil"/>
              <w:right w:val="nil"/>
            </w:tcBorders>
            <w:shd w:val="clear" w:color="auto" w:fill="auto"/>
            <w:noWrap/>
            <w:hideMark/>
          </w:tcPr>
          <w:p w14:paraId="437E71B4"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Bettwiesen</w:t>
            </w:r>
          </w:p>
        </w:tc>
        <w:tc>
          <w:tcPr>
            <w:tcW w:w="1134" w:type="dxa"/>
            <w:tcBorders>
              <w:left w:val="nil"/>
              <w:bottom w:val="nil"/>
              <w:right w:val="nil"/>
            </w:tcBorders>
            <w:shd w:val="clear" w:color="auto" w:fill="auto"/>
            <w:noWrap/>
            <w:hideMark/>
          </w:tcPr>
          <w:p w14:paraId="64DCE3F9"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UNT</w:t>
            </w:r>
          </w:p>
        </w:tc>
        <w:tc>
          <w:tcPr>
            <w:tcW w:w="416" w:type="dxa"/>
            <w:tcBorders>
              <w:left w:val="nil"/>
              <w:bottom w:val="nil"/>
              <w:right w:val="nil"/>
            </w:tcBorders>
            <w:shd w:val="clear" w:color="auto" w:fill="auto"/>
            <w:noWrap/>
            <w:hideMark/>
          </w:tcPr>
          <w:p w14:paraId="02D08D7B"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left w:val="nil"/>
              <w:bottom w:val="nil"/>
              <w:right w:val="nil"/>
            </w:tcBorders>
            <w:shd w:val="clear" w:color="auto" w:fill="A6A6A6" w:themeFill="background1" w:themeFillShade="A6"/>
            <w:noWrap/>
            <w:hideMark/>
          </w:tcPr>
          <w:p w14:paraId="15D0534B"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0.47</w:t>
            </w:r>
          </w:p>
        </w:tc>
        <w:tc>
          <w:tcPr>
            <w:tcW w:w="851" w:type="dxa"/>
            <w:tcBorders>
              <w:left w:val="nil"/>
              <w:bottom w:val="nil"/>
              <w:right w:val="nil"/>
            </w:tcBorders>
            <w:shd w:val="clear" w:color="auto" w:fill="auto"/>
            <w:noWrap/>
            <w:hideMark/>
          </w:tcPr>
          <w:p w14:paraId="74183325"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3.92</w:t>
            </w:r>
          </w:p>
        </w:tc>
        <w:tc>
          <w:tcPr>
            <w:tcW w:w="947" w:type="dxa"/>
            <w:tcBorders>
              <w:left w:val="nil"/>
              <w:bottom w:val="nil"/>
              <w:right w:val="nil"/>
            </w:tcBorders>
            <w:shd w:val="clear" w:color="auto" w:fill="A6A6A6" w:themeFill="background1" w:themeFillShade="A6"/>
            <w:noWrap/>
            <w:hideMark/>
          </w:tcPr>
          <w:p w14:paraId="5F6F0D8C"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0.74</w:t>
            </w:r>
          </w:p>
        </w:tc>
        <w:tc>
          <w:tcPr>
            <w:tcW w:w="1303" w:type="dxa"/>
            <w:tcBorders>
              <w:left w:val="nil"/>
              <w:bottom w:val="nil"/>
              <w:right w:val="nil"/>
            </w:tcBorders>
            <w:shd w:val="clear" w:color="auto" w:fill="A6A6A6" w:themeFill="background1" w:themeFillShade="A6"/>
            <w:noWrap/>
            <w:hideMark/>
          </w:tcPr>
          <w:p w14:paraId="42679E7C" w14:textId="6B0E1601"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50.</w:t>
            </w:r>
            <w:r w:rsidR="00C4161F">
              <w:rPr>
                <w:rFonts w:ascii="Arial" w:hAnsi="Arial" w:cs="Arial"/>
                <w:color w:val="000000"/>
                <w:kern w:val="0"/>
                <w:sz w:val="20"/>
                <w:szCs w:val="20"/>
                <w:lang w:val="en-US" w:eastAsia="fr-FR"/>
              </w:rPr>
              <w:t>6</w:t>
            </w:r>
          </w:p>
        </w:tc>
      </w:tr>
      <w:tr w:rsidR="00254390" w:rsidRPr="002C1668" w14:paraId="40C520E9" w14:textId="77777777" w:rsidTr="00D435A8">
        <w:trPr>
          <w:trHeight w:val="300"/>
        </w:trPr>
        <w:tc>
          <w:tcPr>
            <w:tcW w:w="2000" w:type="dxa"/>
            <w:tcBorders>
              <w:top w:val="nil"/>
              <w:left w:val="nil"/>
              <w:bottom w:val="nil"/>
              <w:right w:val="nil"/>
            </w:tcBorders>
            <w:shd w:val="clear" w:color="auto" w:fill="auto"/>
            <w:noWrap/>
            <w:hideMark/>
          </w:tcPr>
          <w:p w14:paraId="21E99CED"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hideMark/>
          </w:tcPr>
          <w:p w14:paraId="1A360585"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PE</w:t>
            </w:r>
          </w:p>
        </w:tc>
        <w:tc>
          <w:tcPr>
            <w:tcW w:w="416" w:type="dxa"/>
            <w:tcBorders>
              <w:top w:val="nil"/>
              <w:left w:val="nil"/>
              <w:bottom w:val="nil"/>
              <w:right w:val="nil"/>
            </w:tcBorders>
            <w:shd w:val="clear" w:color="auto" w:fill="auto"/>
            <w:noWrap/>
            <w:hideMark/>
          </w:tcPr>
          <w:p w14:paraId="4C1F83D5"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6A6A6" w:themeFill="background1" w:themeFillShade="A6"/>
            <w:noWrap/>
            <w:hideMark/>
          </w:tcPr>
          <w:p w14:paraId="701165A8"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0.53</w:t>
            </w:r>
          </w:p>
        </w:tc>
        <w:tc>
          <w:tcPr>
            <w:tcW w:w="851" w:type="dxa"/>
            <w:tcBorders>
              <w:top w:val="nil"/>
              <w:left w:val="nil"/>
              <w:bottom w:val="nil"/>
              <w:right w:val="nil"/>
            </w:tcBorders>
            <w:shd w:val="clear" w:color="auto" w:fill="auto"/>
            <w:noWrap/>
            <w:hideMark/>
          </w:tcPr>
          <w:p w14:paraId="6675D1B8"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4.68</w:t>
            </w:r>
          </w:p>
        </w:tc>
        <w:tc>
          <w:tcPr>
            <w:tcW w:w="947" w:type="dxa"/>
            <w:tcBorders>
              <w:top w:val="nil"/>
              <w:left w:val="nil"/>
              <w:bottom w:val="nil"/>
              <w:right w:val="nil"/>
            </w:tcBorders>
            <w:shd w:val="clear" w:color="auto" w:fill="A6A6A6" w:themeFill="background1" w:themeFillShade="A6"/>
            <w:noWrap/>
            <w:hideMark/>
          </w:tcPr>
          <w:p w14:paraId="50FB6B11"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0.85</w:t>
            </w:r>
          </w:p>
        </w:tc>
        <w:tc>
          <w:tcPr>
            <w:tcW w:w="1303" w:type="dxa"/>
            <w:tcBorders>
              <w:top w:val="nil"/>
              <w:left w:val="nil"/>
              <w:bottom w:val="nil"/>
              <w:right w:val="nil"/>
            </w:tcBorders>
            <w:shd w:val="clear" w:color="auto" w:fill="A6A6A6" w:themeFill="background1" w:themeFillShade="A6"/>
            <w:noWrap/>
            <w:hideMark/>
          </w:tcPr>
          <w:p w14:paraId="5847423E" w14:textId="166F17E8"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60.</w:t>
            </w:r>
            <w:r w:rsidR="00C4161F">
              <w:rPr>
                <w:rFonts w:ascii="Arial" w:hAnsi="Arial" w:cs="Arial"/>
                <w:color w:val="000000"/>
                <w:kern w:val="0"/>
                <w:sz w:val="20"/>
                <w:szCs w:val="20"/>
                <w:lang w:val="en-US" w:eastAsia="fr-FR"/>
              </w:rPr>
              <w:t>4</w:t>
            </w:r>
          </w:p>
        </w:tc>
      </w:tr>
      <w:tr w:rsidR="00254390" w:rsidRPr="002C1668" w14:paraId="12E77F9A" w14:textId="77777777" w:rsidTr="00D435A8">
        <w:trPr>
          <w:trHeight w:val="300"/>
        </w:trPr>
        <w:tc>
          <w:tcPr>
            <w:tcW w:w="2000" w:type="dxa"/>
            <w:vMerge w:val="restart"/>
            <w:tcBorders>
              <w:top w:val="nil"/>
              <w:left w:val="nil"/>
              <w:right w:val="nil"/>
            </w:tcBorders>
            <w:shd w:val="clear" w:color="auto" w:fill="auto"/>
            <w:noWrap/>
            <w:hideMark/>
          </w:tcPr>
          <w:p w14:paraId="658C630F"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Freiberg-Halsbrücke</w:t>
            </w:r>
          </w:p>
        </w:tc>
        <w:tc>
          <w:tcPr>
            <w:tcW w:w="1134" w:type="dxa"/>
            <w:tcBorders>
              <w:top w:val="nil"/>
              <w:left w:val="nil"/>
              <w:bottom w:val="nil"/>
              <w:right w:val="nil"/>
            </w:tcBorders>
            <w:shd w:val="clear" w:color="auto" w:fill="auto"/>
            <w:noWrap/>
            <w:hideMark/>
          </w:tcPr>
          <w:p w14:paraId="55C11D2D"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UNT</w:t>
            </w:r>
          </w:p>
        </w:tc>
        <w:tc>
          <w:tcPr>
            <w:tcW w:w="416" w:type="dxa"/>
            <w:tcBorders>
              <w:top w:val="nil"/>
              <w:left w:val="nil"/>
              <w:bottom w:val="nil"/>
              <w:right w:val="nil"/>
            </w:tcBorders>
            <w:shd w:val="clear" w:color="auto" w:fill="auto"/>
            <w:noWrap/>
            <w:hideMark/>
          </w:tcPr>
          <w:p w14:paraId="6AF65F9E"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6A6A6" w:themeFill="background1" w:themeFillShade="A6"/>
            <w:noWrap/>
            <w:hideMark/>
          </w:tcPr>
          <w:p w14:paraId="08BF1B1A"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12.94</w:t>
            </w:r>
          </w:p>
        </w:tc>
        <w:tc>
          <w:tcPr>
            <w:tcW w:w="851" w:type="dxa"/>
            <w:tcBorders>
              <w:top w:val="nil"/>
              <w:left w:val="nil"/>
              <w:bottom w:val="nil"/>
              <w:right w:val="nil"/>
            </w:tcBorders>
            <w:shd w:val="clear" w:color="auto" w:fill="auto"/>
            <w:noWrap/>
            <w:hideMark/>
          </w:tcPr>
          <w:p w14:paraId="267F5ABC"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6.72</w:t>
            </w:r>
          </w:p>
        </w:tc>
        <w:tc>
          <w:tcPr>
            <w:tcW w:w="947" w:type="dxa"/>
            <w:tcBorders>
              <w:top w:val="nil"/>
              <w:left w:val="nil"/>
              <w:bottom w:val="nil"/>
              <w:right w:val="nil"/>
            </w:tcBorders>
            <w:shd w:val="clear" w:color="auto" w:fill="A6A6A6" w:themeFill="background1" w:themeFillShade="A6"/>
            <w:noWrap/>
            <w:hideMark/>
          </w:tcPr>
          <w:p w14:paraId="7EC8B12A"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1.87</w:t>
            </w:r>
            <w:r w:rsidRPr="00571BC5">
              <w:rPr>
                <w:rFonts w:ascii="Arial" w:hAnsi="Arial" w:cs="Arial"/>
                <w:b/>
                <w:color w:val="000000"/>
                <w:kern w:val="0"/>
                <w:sz w:val="20"/>
                <w:szCs w:val="20"/>
                <w:vertAlign w:val="superscript"/>
                <w:lang w:val="en-US" w:eastAsia="fr-FR"/>
              </w:rPr>
              <w:t>B</w:t>
            </w:r>
          </w:p>
        </w:tc>
        <w:tc>
          <w:tcPr>
            <w:tcW w:w="1303" w:type="dxa"/>
            <w:tcBorders>
              <w:top w:val="nil"/>
              <w:left w:val="nil"/>
              <w:bottom w:val="nil"/>
              <w:right w:val="nil"/>
            </w:tcBorders>
            <w:shd w:val="clear" w:color="auto" w:fill="A6A6A6" w:themeFill="background1" w:themeFillShade="A6"/>
            <w:noWrap/>
            <w:hideMark/>
          </w:tcPr>
          <w:p w14:paraId="74419469" w14:textId="3EF4D634"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71.6</w:t>
            </w:r>
          </w:p>
        </w:tc>
      </w:tr>
      <w:tr w:rsidR="00254390" w:rsidRPr="002C1668" w14:paraId="13F08328" w14:textId="77777777" w:rsidTr="00D435A8">
        <w:trPr>
          <w:trHeight w:val="300"/>
        </w:trPr>
        <w:tc>
          <w:tcPr>
            <w:tcW w:w="2000" w:type="dxa"/>
            <w:vMerge/>
            <w:tcBorders>
              <w:left w:val="nil"/>
              <w:bottom w:val="nil"/>
              <w:right w:val="nil"/>
            </w:tcBorders>
            <w:shd w:val="clear" w:color="auto" w:fill="auto"/>
            <w:noWrap/>
            <w:hideMark/>
          </w:tcPr>
          <w:p w14:paraId="5616E95F"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hideMark/>
          </w:tcPr>
          <w:p w14:paraId="4803C4B7"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PE</w:t>
            </w:r>
          </w:p>
        </w:tc>
        <w:tc>
          <w:tcPr>
            <w:tcW w:w="416" w:type="dxa"/>
            <w:tcBorders>
              <w:top w:val="nil"/>
              <w:left w:val="nil"/>
              <w:bottom w:val="nil"/>
              <w:right w:val="nil"/>
            </w:tcBorders>
            <w:shd w:val="clear" w:color="auto" w:fill="auto"/>
            <w:noWrap/>
            <w:hideMark/>
          </w:tcPr>
          <w:p w14:paraId="26B6C12E"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6A6A6" w:themeFill="background1" w:themeFillShade="A6"/>
            <w:noWrap/>
            <w:hideMark/>
          </w:tcPr>
          <w:p w14:paraId="4C1DBCC1"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13.62</w:t>
            </w:r>
          </w:p>
        </w:tc>
        <w:tc>
          <w:tcPr>
            <w:tcW w:w="851" w:type="dxa"/>
            <w:tcBorders>
              <w:top w:val="nil"/>
              <w:left w:val="nil"/>
              <w:bottom w:val="nil"/>
              <w:right w:val="nil"/>
            </w:tcBorders>
            <w:shd w:val="clear" w:color="auto" w:fill="auto"/>
            <w:noWrap/>
            <w:hideMark/>
          </w:tcPr>
          <w:p w14:paraId="2BDF170D"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6.22</w:t>
            </w:r>
          </w:p>
        </w:tc>
        <w:tc>
          <w:tcPr>
            <w:tcW w:w="947" w:type="dxa"/>
            <w:tcBorders>
              <w:top w:val="nil"/>
              <w:left w:val="nil"/>
              <w:bottom w:val="nil"/>
              <w:right w:val="nil"/>
            </w:tcBorders>
            <w:shd w:val="clear" w:color="auto" w:fill="A6A6A6" w:themeFill="background1" w:themeFillShade="A6"/>
            <w:noWrap/>
            <w:hideMark/>
          </w:tcPr>
          <w:p w14:paraId="28840685"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3.63</w:t>
            </w:r>
            <w:r w:rsidRPr="00571BC5">
              <w:rPr>
                <w:rFonts w:ascii="Arial" w:hAnsi="Arial" w:cs="Arial"/>
                <w:b/>
                <w:color w:val="000000"/>
                <w:kern w:val="0"/>
                <w:sz w:val="20"/>
                <w:szCs w:val="20"/>
                <w:vertAlign w:val="superscript"/>
                <w:lang w:val="en-US" w:eastAsia="fr-FR"/>
              </w:rPr>
              <w:t>A</w:t>
            </w:r>
          </w:p>
        </w:tc>
        <w:tc>
          <w:tcPr>
            <w:tcW w:w="1303" w:type="dxa"/>
            <w:tcBorders>
              <w:top w:val="nil"/>
              <w:left w:val="nil"/>
              <w:bottom w:val="nil"/>
              <w:right w:val="nil"/>
            </w:tcBorders>
            <w:shd w:val="clear" w:color="auto" w:fill="A6A6A6" w:themeFill="background1" w:themeFillShade="A6"/>
            <w:noWrap/>
            <w:hideMark/>
          </w:tcPr>
          <w:p w14:paraId="6BFAEA04" w14:textId="51CA6833"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49.0</w:t>
            </w:r>
          </w:p>
        </w:tc>
      </w:tr>
      <w:tr w:rsidR="00254390" w:rsidRPr="00571BC5" w14:paraId="21130D50" w14:textId="77777777" w:rsidTr="00D435A8">
        <w:trPr>
          <w:trHeight w:val="300"/>
        </w:trPr>
        <w:tc>
          <w:tcPr>
            <w:tcW w:w="2000" w:type="dxa"/>
            <w:tcBorders>
              <w:top w:val="nil"/>
              <w:left w:val="nil"/>
              <w:bottom w:val="nil"/>
              <w:right w:val="nil"/>
            </w:tcBorders>
            <w:shd w:val="clear" w:color="auto" w:fill="auto"/>
            <w:noWrap/>
            <w:hideMark/>
          </w:tcPr>
          <w:p w14:paraId="0CE457FF"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Högbytorp</w:t>
            </w:r>
          </w:p>
        </w:tc>
        <w:tc>
          <w:tcPr>
            <w:tcW w:w="1134" w:type="dxa"/>
            <w:tcBorders>
              <w:top w:val="nil"/>
              <w:left w:val="nil"/>
              <w:bottom w:val="nil"/>
              <w:right w:val="nil"/>
            </w:tcBorders>
            <w:shd w:val="clear" w:color="auto" w:fill="auto"/>
            <w:noWrap/>
            <w:hideMark/>
          </w:tcPr>
          <w:p w14:paraId="2F108989"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UNT</w:t>
            </w:r>
          </w:p>
        </w:tc>
        <w:tc>
          <w:tcPr>
            <w:tcW w:w="416" w:type="dxa"/>
            <w:tcBorders>
              <w:top w:val="nil"/>
              <w:left w:val="nil"/>
              <w:bottom w:val="nil"/>
              <w:right w:val="nil"/>
            </w:tcBorders>
            <w:shd w:val="clear" w:color="auto" w:fill="auto"/>
            <w:noWrap/>
            <w:hideMark/>
          </w:tcPr>
          <w:p w14:paraId="4F7BE63F"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6A6A6" w:themeFill="background1" w:themeFillShade="A6"/>
            <w:noWrap/>
            <w:hideMark/>
          </w:tcPr>
          <w:p w14:paraId="5F3CE9BC"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0.47</w:t>
            </w:r>
          </w:p>
        </w:tc>
        <w:tc>
          <w:tcPr>
            <w:tcW w:w="851" w:type="dxa"/>
            <w:tcBorders>
              <w:top w:val="nil"/>
              <w:left w:val="nil"/>
              <w:bottom w:val="nil"/>
              <w:right w:val="nil"/>
            </w:tcBorders>
            <w:shd w:val="clear" w:color="auto" w:fill="auto"/>
            <w:noWrap/>
            <w:hideMark/>
          </w:tcPr>
          <w:p w14:paraId="3EDFABE3"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5.50</w:t>
            </w:r>
          </w:p>
        </w:tc>
        <w:tc>
          <w:tcPr>
            <w:tcW w:w="947" w:type="dxa"/>
            <w:tcBorders>
              <w:top w:val="nil"/>
              <w:left w:val="nil"/>
              <w:bottom w:val="nil"/>
              <w:right w:val="nil"/>
            </w:tcBorders>
            <w:shd w:val="clear" w:color="auto" w:fill="auto"/>
            <w:noWrap/>
            <w:hideMark/>
          </w:tcPr>
          <w:p w14:paraId="25D1EE18"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0.94</w:t>
            </w:r>
          </w:p>
        </w:tc>
        <w:tc>
          <w:tcPr>
            <w:tcW w:w="1303" w:type="dxa"/>
            <w:tcBorders>
              <w:top w:val="nil"/>
              <w:left w:val="nil"/>
              <w:bottom w:val="nil"/>
              <w:right w:val="nil"/>
            </w:tcBorders>
            <w:shd w:val="clear" w:color="auto" w:fill="A6A6A6" w:themeFill="background1" w:themeFillShade="A6"/>
            <w:noWrap/>
            <w:hideMark/>
          </w:tcPr>
          <w:p w14:paraId="01A7E544" w14:textId="5D0C482A"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18.</w:t>
            </w:r>
            <w:r w:rsidR="00C4161F">
              <w:rPr>
                <w:rFonts w:ascii="Arial" w:hAnsi="Arial" w:cs="Arial"/>
                <w:color w:val="000000"/>
                <w:kern w:val="0"/>
                <w:sz w:val="20"/>
                <w:szCs w:val="20"/>
                <w:lang w:val="en-US" w:eastAsia="fr-FR"/>
              </w:rPr>
              <w:t>5</w:t>
            </w:r>
          </w:p>
        </w:tc>
      </w:tr>
      <w:tr w:rsidR="00254390" w:rsidRPr="00571BC5" w14:paraId="6B9BE31B" w14:textId="77777777" w:rsidTr="00D435A8">
        <w:trPr>
          <w:trHeight w:val="300"/>
        </w:trPr>
        <w:tc>
          <w:tcPr>
            <w:tcW w:w="2000" w:type="dxa"/>
            <w:tcBorders>
              <w:top w:val="nil"/>
              <w:left w:val="nil"/>
              <w:bottom w:val="nil"/>
              <w:right w:val="nil"/>
            </w:tcBorders>
            <w:shd w:val="clear" w:color="auto" w:fill="auto"/>
            <w:noWrap/>
            <w:hideMark/>
          </w:tcPr>
          <w:p w14:paraId="72F284F6"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hideMark/>
          </w:tcPr>
          <w:p w14:paraId="5CE3C0F9"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PE</w:t>
            </w:r>
          </w:p>
        </w:tc>
        <w:tc>
          <w:tcPr>
            <w:tcW w:w="416" w:type="dxa"/>
            <w:tcBorders>
              <w:top w:val="nil"/>
              <w:left w:val="nil"/>
              <w:bottom w:val="nil"/>
              <w:right w:val="nil"/>
            </w:tcBorders>
            <w:shd w:val="clear" w:color="auto" w:fill="auto"/>
            <w:noWrap/>
            <w:hideMark/>
          </w:tcPr>
          <w:p w14:paraId="7CC6ADFD"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6A6A6" w:themeFill="background1" w:themeFillShade="A6"/>
            <w:noWrap/>
            <w:hideMark/>
          </w:tcPr>
          <w:p w14:paraId="6D0DC37C"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0.50</w:t>
            </w:r>
          </w:p>
        </w:tc>
        <w:tc>
          <w:tcPr>
            <w:tcW w:w="851" w:type="dxa"/>
            <w:tcBorders>
              <w:top w:val="nil"/>
              <w:left w:val="nil"/>
              <w:bottom w:val="nil"/>
              <w:right w:val="nil"/>
            </w:tcBorders>
            <w:shd w:val="clear" w:color="auto" w:fill="auto"/>
            <w:noWrap/>
            <w:hideMark/>
          </w:tcPr>
          <w:p w14:paraId="4411608F"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5.39</w:t>
            </w:r>
          </w:p>
        </w:tc>
        <w:tc>
          <w:tcPr>
            <w:tcW w:w="947" w:type="dxa"/>
            <w:tcBorders>
              <w:top w:val="nil"/>
              <w:left w:val="nil"/>
              <w:bottom w:val="nil"/>
              <w:right w:val="nil"/>
            </w:tcBorders>
            <w:shd w:val="clear" w:color="auto" w:fill="auto"/>
            <w:noWrap/>
            <w:hideMark/>
          </w:tcPr>
          <w:p w14:paraId="69B2392B"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0.76</w:t>
            </w:r>
          </w:p>
        </w:tc>
        <w:tc>
          <w:tcPr>
            <w:tcW w:w="1303" w:type="dxa"/>
            <w:tcBorders>
              <w:top w:val="nil"/>
              <w:left w:val="nil"/>
              <w:bottom w:val="nil"/>
              <w:right w:val="nil"/>
            </w:tcBorders>
            <w:shd w:val="clear" w:color="auto" w:fill="A6A6A6" w:themeFill="background1" w:themeFillShade="A6"/>
            <w:noWrap/>
            <w:hideMark/>
          </w:tcPr>
          <w:p w14:paraId="7548240C" w14:textId="3B3952B8"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18.</w:t>
            </w:r>
            <w:r w:rsidR="00C4161F">
              <w:rPr>
                <w:rFonts w:ascii="Arial" w:hAnsi="Arial" w:cs="Arial"/>
                <w:color w:val="000000"/>
                <w:kern w:val="0"/>
                <w:sz w:val="20"/>
                <w:szCs w:val="20"/>
                <w:lang w:val="en-US" w:eastAsia="fr-FR"/>
              </w:rPr>
              <w:t>3</w:t>
            </w:r>
          </w:p>
        </w:tc>
      </w:tr>
      <w:tr w:rsidR="00254390" w:rsidRPr="00571BC5" w14:paraId="007A1389" w14:textId="77777777" w:rsidTr="00D435A8">
        <w:trPr>
          <w:trHeight w:val="300"/>
        </w:trPr>
        <w:tc>
          <w:tcPr>
            <w:tcW w:w="2000" w:type="dxa"/>
            <w:tcBorders>
              <w:top w:val="nil"/>
              <w:left w:val="nil"/>
              <w:bottom w:val="nil"/>
              <w:right w:val="nil"/>
            </w:tcBorders>
            <w:shd w:val="clear" w:color="auto" w:fill="auto"/>
            <w:noWrap/>
          </w:tcPr>
          <w:p w14:paraId="566481A9"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INERIS</w:t>
            </w:r>
            <w:r>
              <w:rPr>
                <w:rFonts w:ascii="Arial" w:hAnsi="Arial" w:cs="Arial"/>
                <w:color w:val="000000"/>
                <w:kern w:val="0"/>
                <w:sz w:val="20"/>
                <w:szCs w:val="20"/>
                <w:lang w:val="en-US" w:eastAsia="fr-FR"/>
              </w:rPr>
              <w:t xml:space="preserve"> Phytoagglo</w:t>
            </w:r>
          </w:p>
        </w:tc>
        <w:tc>
          <w:tcPr>
            <w:tcW w:w="1134" w:type="dxa"/>
            <w:tcBorders>
              <w:top w:val="nil"/>
              <w:left w:val="nil"/>
              <w:bottom w:val="nil"/>
              <w:right w:val="nil"/>
            </w:tcBorders>
            <w:shd w:val="clear" w:color="auto" w:fill="auto"/>
            <w:noWrap/>
          </w:tcPr>
          <w:p w14:paraId="68CF1E2A"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PE</w:t>
            </w:r>
          </w:p>
        </w:tc>
        <w:tc>
          <w:tcPr>
            <w:tcW w:w="416" w:type="dxa"/>
            <w:tcBorders>
              <w:top w:val="nil"/>
              <w:left w:val="nil"/>
              <w:bottom w:val="nil"/>
              <w:right w:val="nil"/>
            </w:tcBorders>
            <w:shd w:val="clear" w:color="auto" w:fill="auto"/>
            <w:noWrap/>
          </w:tcPr>
          <w:p w14:paraId="15FF0D3F"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6A6A6" w:themeFill="background1" w:themeFillShade="A6"/>
            <w:noWrap/>
          </w:tcPr>
          <w:p w14:paraId="74ABDD49"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0.22</w:t>
            </w:r>
          </w:p>
        </w:tc>
        <w:tc>
          <w:tcPr>
            <w:tcW w:w="851" w:type="dxa"/>
            <w:tcBorders>
              <w:top w:val="nil"/>
              <w:left w:val="nil"/>
              <w:bottom w:val="nil"/>
              <w:right w:val="nil"/>
            </w:tcBorders>
            <w:shd w:val="clear" w:color="auto" w:fill="auto"/>
            <w:noWrap/>
          </w:tcPr>
          <w:p w14:paraId="00552A97"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8.52</w:t>
            </w:r>
          </w:p>
        </w:tc>
        <w:tc>
          <w:tcPr>
            <w:tcW w:w="947" w:type="dxa"/>
            <w:tcBorders>
              <w:top w:val="nil"/>
              <w:left w:val="nil"/>
              <w:bottom w:val="nil"/>
              <w:right w:val="nil"/>
            </w:tcBorders>
            <w:shd w:val="clear" w:color="auto" w:fill="auto"/>
            <w:noWrap/>
          </w:tcPr>
          <w:p w14:paraId="5E4F9A13"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1.58</w:t>
            </w:r>
          </w:p>
        </w:tc>
        <w:tc>
          <w:tcPr>
            <w:tcW w:w="1303" w:type="dxa"/>
            <w:tcBorders>
              <w:top w:val="nil"/>
              <w:left w:val="nil"/>
              <w:bottom w:val="nil"/>
              <w:right w:val="nil"/>
            </w:tcBorders>
            <w:shd w:val="clear" w:color="auto" w:fill="A6A6A6" w:themeFill="background1" w:themeFillShade="A6"/>
            <w:noWrap/>
          </w:tcPr>
          <w:p w14:paraId="2ED6C616" w14:textId="2127200E"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27.</w:t>
            </w:r>
            <w:r w:rsidR="00C4161F">
              <w:rPr>
                <w:rFonts w:ascii="Arial" w:hAnsi="Arial" w:cs="Arial"/>
                <w:color w:val="000000"/>
                <w:kern w:val="0"/>
                <w:sz w:val="20"/>
                <w:szCs w:val="20"/>
                <w:lang w:val="en-US" w:eastAsia="fr-FR"/>
              </w:rPr>
              <w:t>2</w:t>
            </w:r>
          </w:p>
        </w:tc>
      </w:tr>
      <w:tr w:rsidR="00254390" w:rsidRPr="00571BC5" w14:paraId="4EB3C7D6" w14:textId="77777777" w:rsidTr="00D435A8">
        <w:trPr>
          <w:trHeight w:val="300"/>
        </w:trPr>
        <w:tc>
          <w:tcPr>
            <w:tcW w:w="2000" w:type="dxa"/>
            <w:tcBorders>
              <w:top w:val="nil"/>
              <w:left w:val="nil"/>
              <w:bottom w:val="nil"/>
              <w:right w:val="nil"/>
            </w:tcBorders>
            <w:shd w:val="clear" w:color="auto" w:fill="auto"/>
            <w:noWrap/>
          </w:tcPr>
          <w:p w14:paraId="664C2491"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INERIS Phytosed</w:t>
            </w:r>
          </w:p>
        </w:tc>
        <w:tc>
          <w:tcPr>
            <w:tcW w:w="1134" w:type="dxa"/>
            <w:tcBorders>
              <w:top w:val="nil"/>
              <w:left w:val="nil"/>
              <w:bottom w:val="nil"/>
              <w:right w:val="nil"/>
            </w:tcBorders>
            <w:shd w:val="clear" w:color="auto" w:fill="auto"/>
            <w:noWrap/>
          </w:tcPr>
          <w:p w14:paraId="1223B88E"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PS</w:t>
            </w:r>
          </w:p>
        </w:tc>
        <w:tc>
          <w:tcPr>
            <w:tcW w:w="416" w:type="dxa"/>
            <w:tcBorders>
              <w:top w:val="nil"/>
              <w:left w:val="nil"/>
              <w:bottom w:val="nil"/>
              <w:right w:val="nil"/>
            </w:tcBorders>
            <w:shd w:val="clear" w:color="auto" w:fill="auto"/>
            <w:noWrap/>
          </w:tcPr>
          <w:p w14:paraId="0C620149"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6A6A6" w:themeFill="background1" w:themeFillShade="A6"/>
            <w:noWrap/>
          </w:tcPr>
          <w:p w14:paraId="26D7FB4D"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0.57</w:t>
            </w:r>
          </w:p>
        </w:tc>
        <w:tc>
          <w:tcPr>
            <w:tcW w:w="851" w:type="dxa"/>
            <w:tcBorders>
              <w:top w:val="nil"/>
              <w:left w:val="nil"/>
              <w:bottom w:val="nil"/>
              <w:right w:val="nil"/>
            </w:tcBorders>
            <w:shd w:val="clear" w:color="auto" w:fill="auto"/>
            <w:noWrap/>
          </w:tcPr>
          <w:p w14:paraId="46D09223"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4.46</w:t>
            </w:r>
          </w:p>
        </w:tc>
        <w:tc>
          <w:tcPr>
            <w:tcW w:w="947" w:type="dxa"/>
            <w:tcBorders>
              <w:top w:val="nil"/>
              <w:left w:val="nil"/>
              <w:bottom w:val="nil"/>
              <w:right w:val="nil"/>
            </w:tcBorders>
            <w:shd w:val="clear" w:color="auto" w:fill="auto"/>
            <w:noWrap/>
          </w:tcPr>
          <w:p w14:paraId="4A832866"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0.95</w:t>
            </w:r>
          </w:p>
        </w:tc>
        <w:tc>
          <w:tcPr>
            <w:tcW w:w="1303" w:type="dxa"/>
            <w:tcBorders>
              <w:top w:val="nil"/>
              <w:left w:val="nil"/>
              <w:bottom w:val="nil"/>
              <w:right w:val="nil"/>
            </w:tcBorders>
            <w:shd w:val="clear" w:color="auto" w:fill="A6A6A6" w:themeFill="background1" w:themeFillShade="A6"/>
            <w:noWrap/>
          </w:tcPr>
          <w:p w14:paraId="24B1A92C" w14:textId="7505904D"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62.</w:t>
            </w:r>
            <w:r w:rsidR="00C4161F">
              <w:rPr>
                <w:rFonts w:ascii="Arial" w:hAnsi="Arial" w:cs="Arial"/>
                <w:color w:val="000000"/>
                <w:kern w:val="0"/>
                <w:sz w:val="20"/>
                <w:szCs w:val="20"/>
                <w:lang w:val="en-US" w:eastAsia="fr-FR"/>
              </w:rPr>
              <w:t>3</w:t>
            </w:r>
          </w:p>
        </w:tc>
      </w:tr>
      <w:tr w:rsidR="00254390" w:rsidRPr="00571BC5" w14:paraId="25498D36" w14:textId="77777777" w:rsidTr="00D435A8">
        <w:trPr>
          <w:trHeight w:val="300"/>
        </w:trPr>
        <w:tc>
          <w:tcPr>
            <w:tcW w:w="2000" w:type="dxa"/>
            <w:tcBorders>
              <w:top w:val="nil"/>
              <w:left w:val="nil"/>
              <w:bottom w:val="nil"/>
              <w:right w:val="nil"/>
            </w:tcBorders>
            <w:shd w:val="clear" w:color="auto" w:fill="auto"/>
            <w:noWrap/>
            <w:hideMark/>
          </w:tcPr>
          <w:p w14:paraId="62064830"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Lommel</w:t>
            </w:r>
          </w:p>
        </w:tc>
        <w:tc>
          <w:tcPr>
            <w:tcW w:w="1134" w:type="dxa"/>
            <w:tcBorders>
              <w:top w:val="nil"/>
              <w:left w:val="nil"/>
              <w:bottom w:val="nil"/>
              <w:right w:val="nil"/>
            </w:tcBorders>
            <w:shd w:val="clear" w:color="auto" w:fill="auto"/>
            <w:noWrap/>
            <w:hideMark/>
          </w:tcPr>
          <w:p w14:paraId="260C4569"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UNT</w:t>
            </w:r>
          </w:p>
        </w:tc>
        <w:tc>
          <w:tcPr>
            <w:tcW w:w="416" w:type="dxa"/>
            <w:tcBorders>
              <w:top w:val="nil"/>
              <w:left w:val="nil"/>
              <w:bottom w:val="nil"/>
              <w:right w:val="nil"/>
            </w:tcBorders>
            <w:shd w:val="clear" w:color="auto" w:fill="auto"/>
            <w:noWrap/>
            <w:hideMark/>
          </w:tcPr>
          <w:p w14:paraId="3414C29F"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6A6A6" w:themeFill="background1" w:themeFillShade="A6"/>
            <w:noWrap/>
            <w:hideMark/>
          </w:tcPr>
          <w:p w14:paraId="1B7B2727"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19.76</w:t>
            </w:r>
          </w:p>
        </w:tc>
        <w:tc>
          <w:tcPr>
            <w:tcW w:w="851" w:type="dxa"/>
            <w:tcBorders>
              <w:top w:val="nil"/>
              <w:left w:val="nil"/>
              <w:bottom w:val="nil"/>
              <w:right w:val="nil"/>
            </w:tcBorders>
            <w:shd w:val="clear" w:color="auto" w:fill="auto"/>
            <w:noWrap/>
            <w:hideMark/>
          </w:tcPr>
          <w:p w14:paraId="5E99D164"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6.15</w:t>
            </w:r>
          </w:p>
        </w:tc>
        <w:tc>
          <w:tcPr>
            <w:tcW w:w="947" w:type="dxa"/>
            <w:tcBorders>
              <w:top w:val="nil"/>
              <w:left w:val="nil"/>
              <w:bottom w:val="nil"/>
              <w:right w:val="nil"/>
            </w:tcBorders>
            <w:shd w:val="clear" w:color="auto" w:fill="A6A6A6" w:themeFill="background1" w:themeFillShade="A6"/>
            <w:noWrap/>
            <w:hideMark/>
          </w:tcPr>
          <w:p w14:paraId="4E02DB72"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0.75</w:t>
            </w:r>
          </w:p>
        </w:tc>
        <w:tc>
          <w:tcPr>
            <w:tcW w:w="1303" w:type="dxa"/>
            <w:tcBorders>
              <w:top w:val="nil"/>
              <w:left w:val="nil"/>
              <w:bottom w:val="nil"/>
              <w:right w:val="nil"/>
            </w:tcBorders>
            <w:shd w:val="clear" w:color="auto" w:fill="A6A6A6" w:themeFill="background1" w:themeFillShade="A6"/>
            <w:noWrap/>
            <w:hideMark/>
          </w:tcPr>
          <w:p w14:paraId="5EA97064" w14:textId="717DC44B"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523.0</w:t>
            </w:r>
          </w:p>
        </w:tc>
      </w:tr>
      <w:tr w:rsidR="00254390" w:rsidRPr="00571BC5" w14:paraId="71841688" w14:textId="77777777" w:rsidTr="00D435A8">
        <w:trPr>
          <w:trHeight w:val="300"/>
        </w:trPr>
        <w:tc>
          <w:tcPr>
            <w:tcW w:w="2000" w:type="dxa"/>
            <w:tcBorders>
              <w:top w:val="nil"/>
              <w:left w:val="nil"/>
              <w:bottom w:val="nil"/>
              <w:right w:val="nil"/>
            </w:tcBorders>
            <w:shd w:val="clear" w:color="auto" w:fill="auto"/>
            <w:noWrap/>
            <w:hideMark/>
          </w:tcPr>
          <w:p w14:paraId="11BB2524"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tcPr>
          <w:p w14:paraId="538C855B"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sz w:val="20"/>
                <w:szCs w:val="20"/>
                <w:lang w:val="en-US"/>
              </w:rPr>
              <w:t>PE</w:t>
            </w:r>
          </w:p>
        </w:tc>
        <w:tc>
          <w:tcPr>
            <w:tcW w:w="416" w:type="dxa"/>
            <w:tcBorders>
              <w:top w:val="nil"/>
              <w:left w:val="nil"/>
              <w:bottom w:val="nil"/>
              <w:right w:val="nil"/>
            </w:tcBorders>
            <w:shd w:val="clear" w:color="auto" w:fill="auto"/>
            <w:noWrap/>
          </w:tcPr>
          <w:p w14:paraId="2C7C745D"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6A6A6" w:themeFill="background1" w:themeFillShade="A6"/>
            <w:noWrap/>
          </w:tcPr>
          <w:p w14:paraId="3D88D20D"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sz w:val="20"/>
                <w:szCs w:val="20"/>
                <w:lang w:val="en-US"/>
              </w:rPr>
              <w:t>18.05</w:t>
            </w:r>
          </w:p>
        </w:tc>
        <w:tc>
          <w:tcPr>
            <w:tcW w:w="851" w:type="dxa"/>
            <w:tcBorders>
              <w:top w:val="nil"/>
              <w:left w:val="nil"/>
              <w:bottom w:val="nil"/>
              <w:right w:val="nil"/>
            </w:tcBorders>
            <w:shd w:val="clear" w:color="auto" w:fill="auto"/>
            <w:noWrap/>
          </w:tcPr>
          <w:p w14:paraId="44EF1464"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sz w:val="20"/>
                <w:szCs w:val="20"/>
                <w:lang w:val="en-US"/>
              </w:rPr>
              <w:t>5.20</w:t>
            </w:r>
          </w:p>
        </w:tc>
        <w:tc>
          <w:tcPr>
            <w:tcW w:w="947" w:type="dxa"/>
            <w:tcBorders>
              <w:top w:val="nil"/>
              <w:left w:val="nil"/>
              <w:bottom w:val="nil"/>
              <w:right w:val="nil"/>
            </w:tcBorders>
            <w:shd w:val="clear" w:color="auto" w:fill="A6A6A6" w:themeFill="background1" w:themeFillShade="A6"/>
            <w:noWrap/>
          </w:tcPr>
          <w:p w14:paraId="22EE07BD"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sz w:val="20"/>
                <w:szCs w:val="20"/>
                <w:lang w:val="en-US"/>
              </w:rPr>
              <w:t>1.43</w:t>
            </w:r>
          </w:p>
        </w:tc>
        <w:tc>
          <w:tcPr>
            <w:tcW w:w="1303" w:type="dxa"/>
            <w:tcBorders>
              <w:top w:val="nil"/>
              <w:left w:val="nil"/>
              <w:bottom w:val="nil"/>
              <w:right w:val="nil"/>
            </w:tcBorders>
            <w:shd w:val="clear" w:color="auto" w:fill="A6A6A6" w:themeFill="background1" w:themeFillShade="A6"/>
            <w:noWrap/>
          </w:tcPr>
          <w:p w14:paraId="20AB951C" w14:textId="00E067DD"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sz w:val="20"/>
                <w:szCs w:val="20"/>
                <w:lang w:val="en-US"/>
              </w:rPr>
              <w:t>312.4</w:t>
            </w:r>
          </w:p>
        </w:tc>
      </w:tr>
      <w:tr w:rsidR="00254390" w:rsidRPr="00571BC5" w14:paraId="3CB2B673" w14:textId="77777777" w:rsidTr="00D435A8">
        <w:trPr>
          <w:trHeight w:val="300"/>
        </w:trPr>
        <w:tc>
          <w:tcPr>
            <w:tcW w:w="2000" w:type="dxa"/>
            <w:tcBorders>
              <w:top w:val="nil"/>
              <w:left w:val="nil"/>
              <w:bottom w:val="nil"/>
              <w:right w:val="nil"/>
            </w:tcBorders>
            <w:shd w:val="clear" w:color="auto" w:fill="auto"/>
            <w:noWrap/>
            <w:hideMark/>
          </w:tcPr>
          <w:p w14:paraId="7361448E"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Piekary</w:t>
            </w:r>
          </w:p>
        </w:tc>
        <w:tc>
          <w:tcPr>
            <w:tcW w:w="1134" w:type="dxa"/>
            <w:tcBorders>
              <w:top w:val="nil"/>
              <w:left w:val="nil"/>
              <w:bottom w:val="nil"/>
              <w:right w:val="nil"/>
            </w:tcBorders>
            <w:shd w:val="clear" w:color="auto" w:fill="auto"/>
            <w:noWrap/>
            <w:hideMark/>
          </w:tcPr>
          <w:p w14:paraId="75900407"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UNT</w:t>
            </w:r>
          </w:p>
        </w:tc>
        <w:tc>
          <w:tcPr>
            <w:tcW w:w="416" w:type="dxa"/>
            <w:tcBorders>
              <w:top w:val="nil"/>
              <w:left w:val="nil"/>
              <w:bottom w:val="nil"/>
              <w:right w:val="nil"/>
            </w:tcBorders>
            <w:shd w:val="clear" w:color="auto" w:fill="auto"/>
            <w:noWrap/>
            <w:hideMark/>
          </w:tcPr>
          <w:p w14:paraId="1EF0E579"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6A6A6" w:themeFill="background1" w:themeFillShade="A6"/>
            <w:noWrap/>
            <w:hideMark/>
          </w:tcPr>
          <w:p w14:paraId="1AA00982"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7.78</w:t>
            </w:r>
            <w:r w:rsidRPr="00C00FFC">
              <w:rPr>
                <w:rFonts w:ascii="Arial" w:hAnsi="Arial" w:cs="Arial"/>
                <w:b/>
                <w:color w:val="000000"/>
                <w:kern w:val="0"/>
                <w:sz w:val="20"/>
                <w:szCs w:val="20"/>
                <w:vertAlign w:val="superscript"/>
                <w:lang w:val="en-US" w:eastAsia="fr-FR"/>
              </w:rPr>
              <w:t>A</w:t>
            </w:r>
          </w:p>
        </w:tc>
        <w:tc>
          <w:tcPr>
            <w:tcW w:w="851" w:type="dxa"/>
            <w:tcBorders>
              <w:top w:val="nil"/>
              <w:left w:val="nil"/>
              <w:bottom w:val="nil"/>
              <w:right w:val="nil"/>
            </w:tcBorders>
            <w:shd w:val="clear" w:color="auto" w:fill="auto"/>
            <w:noWrap/>
            <w:hideMark/>
          </w:tcPr>
          <w:p w14:paraId="08997CB3"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13.94</w:t>
            </w:r>
          </w:p>
        </w:tc>
        <w:tc>
          <w:tcPr>
            <w:tcW w:w="947" w:type="dxa"/>
            <w:tcBorders>
              <w:top w:val="nil"/>
              <w:left w:val="nil"/>
              <w:bottom w:val="nil"/>
              <w:right w:val="nil"/>
            </w:tcBorders>
            <w:shd w:val="clear" w:color="auto" w:fill="A6A6A6" w:themeFill="background1" w:themeFillShade="A6"/>
            <w:noWrap/>
            <w:hideMark/>
          </w:tcPr>
          <w:p w14:paraId="0351828C"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13.26</w:t>
            </w:r>
          </w:p>
        </w:tc>
        <w:tc>
          <w:tcPr>
            <w:tcW w:w="1303" w:type="dxa"/>
            <w:tcBorders>
              <w:top w:val="nil"/>
              <w:left w:val="nil"/>
              <w:bottom w:val="nil"/>
              <w:right w:val="nil"/>
            </w:tcBorders>
            <w:shd w:val="clear" w:color="auto" w:fill="A6A6A6" w:themeFill="background1" w:themeFillShade="A6"/>
            <w:noWrap/>
            <w:hideMark/>
          </w:tcPr>
          <w:p w14:paraId="6909EC14" w14:textId="3BFD2B14"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92.8</w:t>
            </w:r>
          </w:p>
        </w:tc>
      </w:tr>
      <w:tr w:rsidR="00254390" w:rsidRPr="00571BC5" w14:paraId="6489D5AC" w14:textId="77777777" w:rsidTr="00D435A8">
        <w:trPr>
          <w:trHeight w:val="300"/>
        </w:trPr>
        <w:tc>
          <w:tcPr>
            <w:tcW w:w="2000" w:type="dxa"/>
            <w:tcBorders>
              <w:top w:val="nil"/>
              <w:left w:val="nil"/>
              <w:bottom w:val="nil"/>
              <w:right w:val="nil"/>
            </w:tcBorders>
            <w:shd w:val="clear" w:color="auto" w:fill="auto"/>
            <w:noWrap/>
            <w:hideMark/>
          </w:tcPr>
          <w:p w14:paraId="2F0E3BEF"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hideMark/>
          </w:tcPr>
          <w:p w14:paraId="501E17B7"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PS</w:t>
            </w:r>
            <w:r w:rsidRPr="00571BC5">
              <w:rPr>
                <w:rFonts w:ascii="Arial" w:hAnsi="Arial" w:cs="Arial"/>
                <w:color w:val="000000"/>
                <w:kern w:val="0"/>
                <w:sz w:val="20"/>
                <w:szCs w:val="20"/>
                <w:lang w:val="en-US" w:eastAsia="fr-FR"/>
              </w:rPr>
              <w:t>1</w:t>
            </w:r>
          </w:p>
        </w:tc>
        <w:tc>
          <w:tcPr>
            <w:tcW w:w="416" w:type="dxa"/>
            <w:tcBorders>
              <w:top w:val="nil"/>
              <w:left w:val="nil"/>
              <w:bottom w:val="nil"/>
              <w:right w:val="nil"/>
            </w:tcBorders>
            <w:shd w:val="clear" w:color="auto" w:fill="auto"/>
            <w:noWrap/>
            <w:hideMark/>
          </w:tcPr>
          <w:p w14:paraId="25BC2E5A"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6A6A6" w:themeFill="background1" w:themeFillShade="A6"/>
            <w:noWrap/>
            <w:hideMark/>
          </w:tcPr>
          <w:p w14:paraId="3F4B0198"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9.50</w:t>
            </w:r>
            <w:r w:rsidRPr="00C00FFC">
              <w:rPr>
                <w:rFonts w:ascii="Arial" w:hAnsi="Arial" w:cs="Arial"/>
                <w:b/>
                <w:color w:val="000000"/>
                <w:kern w:val="0"/>
                <w:sz w:val="20"/>
                <w:szCs w:val="20"/>
                <w:vertAlign w:val="superscript"/>
                <w:lang w:val="en-US" w:eastAsia="fr-FR"/>
              </w:rPr>
              <w:t>A</w:t>
            </w:r>
          </w:p>
        </w:tc>
        <w:tc>
          <w:tcPr>
            <w:tcW w:w="851" w:type="dxa"/>
            <w:tcBorders>
              <w:top w:val="nil"/>
              <w:left w:val="nil"/>
              <w:bottom w:val="nil"/>
              <w:right w:val="nil"/>
            </w:tcBorders>
            <w:shd w:val="clear" w:color="auto" w:fill="auto"/>
            <w:noWrap/>
            <w:hideMark/>
          </w:tcPr>
          <w:p w14:paraId="3B890853"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8.43</w:t>
            </w:r>
          </w:p>
        </w:tc>
        <w:tc>
          <w:tcPr>
            <w:tcW w:w="947" w:type="dxa"/>
            <w:tcBorders>
              <w:top w:val="nil"/>
              <w:left w:val="nil"/>
              <w:bottom w:val="nil"/>
              <w:right w:val="nil"/>
            </w:tcBorders>
            <w:shd w:val="clear" w:color="auto" w:fill="A6A6A6" w:themeFill="background1" w:themeFillShade="A6"/>
            <w:noWrap/>
            <w:hideMark/>
          </w:tcPr>
          <w:p w14:paraId="13112568"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10.95</w:t>
            </w:r>
          </w:p>
        </w:tc>
        <w:tc>
          <w:tcPr>
            <w:tcW w:w="1303" w:type="dxa"/>
            <w:tcBorders>
              <w:top w:val="nil"/>
              <w:left w:val="nil"/>
              <w:bottom w:val="nil"/>
              <w:right w:val="nil"/>
            </w:tcBorders>
            <w:shd w:val="clear" w:color="auto" w:fill="A6A6A6" w:themeFill="background1" w:themeFillShade="A6"/>
            <w:noWrap/>
            <w:hideMark/>
          </w:tcPr>
          <w:p w14:paraId="13D4C4AD" w14:textId="7A6A7508"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571BC5">
              <w:rPr>
                <w:rFonts w:ascii="Arial" w:hAnsi="Arial" w:cs="Arial"/>
                <w:color w:val="000000"/>
                <w:kern w:val="0"/>
                <w:sz w:val="20"/>
                <w:szCs w:val="20"/>
                <w:lang w:val="en-US" w:eastAsia="fr-FR"/>
              </w:rPr>
              <w:t>124.8</w:t>
            </w:r>
          </w:p>
        </w:tc>
      </w:tr>
      <w:tr w:rsidR="00254390" w:rsidRPr="002C1668" w14:paraId="7FA01863" w14:textId="77777777" w:rsidTr="00D435A8">
        <w:trPr>
          <w:trHeight w:val="300"/>
        </w:trPr>
        <w:tc>
          <w:tcPr>
            <w:tcW w:w="2000" w:type="dxa"/>
            <w:tcBorders>
              <w:top w:val="nil"/>
              <w:left w:val="nil"/>
              <w:bottom w:val="nil"/>
              <w:right w:val="nil"/>
            </w:tcBorders>
            <w:shd w:val="clear" w:color="auto" w:fill="auto"/>
            <w:noWrap/>
            <w:hideMark/>
          </w:tcPr>
          <w:p w14:paraId="16D70380"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hideMark/>
          </w:tcPr>
          <w:p w14:paraId="51ADFB13" w14:textId="77777777" w:rsidR="00254390" w:rsidRPr="00571BC5"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PS</w:t>
            </w:r>
            <w:r w:rsidRPr="00571BC5">
              <w:rPr>
                <w:rFonts w:ascii="Arial" w:hAnsi="Arial" w:cs="Arial"/>
                <w:color w:val="000000"/>
                <w:kern w:val="0"/>
                <w:sz w:val="20"/>
                <w:szCs w:val="20"/>
                <w:lang w:val="en-US" w:eastAsia="fr-FR"/>
              </w:rPr>
              <w:t>2</w:t>
            </w:r>
          </w:p>
        </w:tc>
        <w:tc>
          <w:tcPr>
            <w:tcW w:w="416" w:type="dxa"/>
            <w:tcBorders>
              <w:top w:val="nil"/>
              <w:left w:val="nil"/>
              <w:bottom w:val="nil"/>
              <w:right w:val="nil"/>
            </w:tcBorders>
            <w:shd w:val="clear" w:color="auto" w:fill="auto"/>
            <w:noWrap/>
            <w:hideMark/>
          </w:tcPr>
          <w:p w14:paraId="79C1A9C2"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6A6A6" w:themeFill="background1" w:themeFillShade="A6"/>
            <w:noWrap/>
            <w:hideMark/>
          </w:tcPr>
          <w:p w14:paraId="159A6BFE"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2.30</w:t>
            </w:r>
            <w:r w:rsidRPr="00C00FFC">
              <w:rPr>
                <w:rFonts w:ascii="Arial" w:hAnsi="Arial" w:cs="Arial"/>
                <w:b/>
                <w:color w:val="000000"/>
                <w:kern w:val="0"/>
                <w:sz w:val="20"/>
                <w:szCs w:val="20"/>
                <w:vertAlign w:val="superscript"/>
                <w:lang w:val="en-US" w:eastAsia="fr-FR"/>
              </w:rPr>
              <w:t>B</w:t>
            </w:r>
          </w:p>
        </w:tc>
        <w:tc>
          <w:tcPr>
            <w:tcW w:w="851" w:type="dxa"/>
            <w:tcBorders>
              <w:top w:val="nil"/>
              <w:left w:val="nil"/>
              <w:bottom w:val="nil"/>
              <w:right w:val="nil"/>
            </w:tcBorders>
            <w:shd w:val="clear" w:color="auto" w:fill="auto"/>
            <w:noWrap/>
            <w:hideMark/>
          </w:tcPr>
          <w:p w14:paraId="602DB422"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7.88</w:t>
            </w:r>
          </w:p>
        </w:tc>
        <w:tc>
          <w:tcPr>
            <w:tcW w:w="947" w:type="dxa"/>
            <w:tcBorders>
              <w:top w:val="nil"/>
              <w:left w:val="nil"/>
              <w:bottom w:val="nil"/>
              <w:right w:val="nil"/>
            </w:tcBorders>
            <w:shd w:val="clear" w:color="auto" w:fill="A6A6A6" w:themeFill="background1" w:themeFillShade="A6"/>
            <w:noWrap/>
            <w:hideMark/>
          </w:tcPr>
          <w:p w14:paraId="5464536B"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6.35</w:t>
            </w:r>
          </w:p>
        </w:tc>
        <w:tc>
          <w:tcPr>
            <w:tcW w:w="1303" w:type="dxa"/>
            <w:tcBorders>
              <w:top w:val="nil"/>
              <w:left w:val="nil"/>
              <w:bottom w:val="nil"/>
              <w:right w:val="nil"/>
            </w:tcBorders>
            <w:shd w:val="clear" w:color="auto" w:fill="A6A6A6" w:themeFill="background1" w:themeFillShade="A6"/>
            <w:noWrap/>
            <w:hideMark/>
          </w:tcPr>
          <w:p w14:paraId="27E10C42" w14:textId="6118A63F"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148.</w:t>
            </w:r>
            <w:r w:rsidR="00C4161F">
              <w:rPr>
                <w:rFonts w:ascii="Arial" w:hAnsi="Arial" w:cs="Arial"/>
                <w:color w:val="000000"/>
                <w:kern w:val="0"/>
                <w:sz w:val="20"/>
                <w:szCs w:val="20"/>
                <w:lang w:val="en-US" w:eastAsia="fr-FR"/>
              </w:rPr>
              <w:t>9</w:t>
            </w:r>
          </w:p>
        </w:tc>
      </w:tr>
      <w:tr w:rsidR="00254390" w:rsidRPr="002C1668" w14:paraId="135496BE" w14:textId="77777777" w:rsidTr="00D435A8">
        <w:trPr>
          <w:trHeight w:val="300"/>
        </w:trPr>
        <w:tc>
          <w:tcPr>
            <w:tcW w:w="2000" w:type="dxa"/>
            <w:tcBorders>
              <w:top w:val="nil"/>
              <w:left w:val="nil"/>
              <w:bottom w:val="nil"/>
              <w:right w:val="nil"/>
            </w:tcBorders>
            <w:shd w:val="clear" w:color="auto" w:fill="auto"/>
            <w:noWrap/>
            <w:hideMark/>
          </w:tcPr>
          <w:p w14:paraId="3BD49B0E"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Biogeco</w:t>
            </w:r>
          </w:p>
        </w:tc>
        <w:tc>
          <w:tcPr>
            <w:tcW w:w="1134" w:type="dxa"/>
            <w:tcBorders>
              <w:top w:val="nil"/>
              <w:left w:val="nil"/>
              <w:bottom w:val="nil"/>
              <w:right w:val="nil"/>
            </w:tcBorders>
            <w:shd w:val="clear" w:color="auto" w:fill="auto"/>
            <w:noWrap/>
          </w:tcPr>
          <w:p w14:paraId="664D431F"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sz w:val="20"/>
                <w:szCs w:val="20"/>
                <w:lang w:val="en-US"/>
              </w:rPr>
              <w:t>UNT</w:t>
            </w:r>
          </w:p>
        </w:tc>
        <w:tc>
          <w:tcPr>
            <w:tcW w:w="416" w:type="dxa"/>
            <w:tcBorders>
              <w:top w:val="nil"/>
              <w:left w:val="nil"/>
              <w:bottom w:val="nil"/>
              <w:right w:val="nil"/>
            </w:tcBorders>
            <w:shd w:val="clear" w:color="auto" w:fill="auto"/>
            <w:noWrap/>
          </w:tcPr>
          <w:p w14:paraId="3219879E"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uto"/>
            <w:noWrap/>
          </w:tcPr>
          <w:p w14:paraId="18748F3E"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sz w:val="20"/>
                <w:szCs w:val="20"/>
                <w:lang w:val="en-US"/>
              </w:rPr>
              <w:t>0.27</w:t>
            </w:r>
          </w:p>
        </w:tc>
        <w:tc>
          <w:tcPr>
            <w:tcW w:w="851" w:type="dxa"/>
            <w:tcBorders>
              <w:top w:val="nil"/>
              <w:left w:val="nil"/>
              <w:bottom w:val="nil"/>
              <w:right w:val="nil"/>
            </w:tcBorders>
            <w:shd w:val="clear" w:color="auto" w:fill="A6A6A6" w:themeFill="background1" w:themeFillShade="A6"/>
            <w:noWrap/>
          </w:tcPr>
          <w:p w14:paraId="4AA80501"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sz w:val="20"/>
                <w:szCs w:val="20"/>
                <w:lang w:val="en-US"/>
              </w:rPr>
              <w:t>11.13</w:t>
            </w:r>
          </w:p>
        </w:tc>
        <w:tc>
          <w:tcPr>
            <w:tcW w:w="947" w:type="dxa"/>
            <w:tcBorders>
              <w:top w:val="nil"/>
              <w:left w:val="nil"/>
              <w:bottom w:val="nil"/>
              <w:right w:val="nil"/>
            </w:tcBorders>
            <w:shd w:val="clear" w:color="auto" w:fill="auto"/>
            <w:noWrap/>
          </w:tcPr>
          <w:p w14:paraId="2AD4DC25"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sz w:val="20"/>
                <w:szCs w:val="20"/>
                <w:lang w:val="en-US"/>
              </w:rPr>
              <w:t>0.41</w:t>
            </w:r>
          </w:p>
        </w:tc>
        <w:tc>
          <w:tcPr>
            <w:tcW w:w="1303" w:type="dxa"/>
            <w:tcBorders>
              <w:top w:val="nil"/>
              <w:left w:val="nil"/>
              <w:bottom w:val="nil"/>
              <w:right w:val="nil"/>
            </w:tcBorders>
            <w:shd w:val="clear" w:color="auto" w:fill="auto"/>
            <w:noWrap/>
          </w:tcPr>
          <w:p w14:paraId="430E36AE" w14:textId="09AE9FC6"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sz w:val="20"/>
                <w:szCs w:val="20"/>
                <w:lang w:val="en-US"/>
              </w:rPr>
              <w:t>18.</w:t>
            </w:r>
            <w:r w:rsidR="00C4161F">
              <w:rPr>
                <w:rFonts w:ascii="Arial" w:hAnsi="Arial" w:cs="Arial"/>
                <w:color w:val="000000"/>
                <w:sz w:val="20"/>
                <w:szCs w:val="20"/>
                <w:lang w:val="en-US"/>
              </w:rPr>
              <w:t>5</w:t>
            </w:r>
          </w:p>
        </w:tc>
      </w:tr>
      <w:tr w:rsidR="00254390" w:rsidRPr="002C1668" w14:paraId="1A97CE7A" w14:textId="77777777" w:rsidTr="00D435A8">
        <w:trPr>
          <w:trHeight w:val="300"/>
        </w:trPr>
        <w:tc>
          <w:tcPr>
            <w:tcW w:w="2000" w:type="dxa"/>
            <w:tcBorders>
              <w:top w:val="nil"/>
              <w:left w:val="nil"/>
              <w:bottom w:val="nil"/>
              <w:right w:val="nil"/>
            </w:tcBorders>
            <w:shd w:val="clear" w:color="auto" w:fill="auto"/>
            <w:noWrap/>
            <w:hideMark/>
          </w:tcPr>
          <w:p w14:paraId="2F27AF39"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tcPr>
          <w:p w14:paraId="2079DA07"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PE</w:t>
            </w:r>
            <w:r w:rsidRPr="002C1668">
              <w:rPr>
                <w:rFonts w:ascii="Arial" w:hAnsi="Arial" w:cs="Arial"/>
                <w:color w:val="000000"/>
                <w:kern w:val="0"/>
                <w:sz w:val="20"/>
                <w:szCs w:val="20"/>
                <w:lang w:val="en-US" w:eastAsia="fr-FR"/>
              </w:rPr>
              <w:t>2</w:t>
            </w:r>
          </w:p>
        </w:tc>
        <w:tc>
          <w:tcPr>
            <w:tcW w:w="416" w:type="dxa"/>
            <w:tcBorders>
              <w:top w:val="nil"/>
              <w:left w:val="nil"/>
              <w:bottom w:val="nil"/>
              <w:right w:val="nil"/>
            </w:tcBorders>
            <w:shd w:val="clear" w:color="auto" w:fill="auto"/>
            <w:noWrap/>
          </w:tcPr>
          <w:p w14:paraId="59D6638E"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uto"/>
            <w:noWrap/>
          </w:tcPr>
          <w:p w14:paraId="10B62A09"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0.19</w:t>
            </w:r>
          </w:p>
        </w:tc>
        <w:tc>
          <w:tcPr>
            <w:tcW w:w="851" w:type="dxa"/>
            <w:tcBorders>
              <w:top w:val="nil"/>
              <w:left w:val="nil"/>
              <w:bottom w:val="nil"/>
              <w:right w:val="nil"/>
            </w:tcBorders>
            <w:shd w:val="clear" w:color="auto" w:fill="A6A6A6" w:themeFill="background1" w:themeFillShade="A6"/>
            <w:noWrap/>
          </w:tcPr>
          <w:p w14:paraId="377760E1"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8.01</w:t>
            </w:r>
          </w:p>
        </w:tc>
        <w:tc>
          <w:tcPr>
            <w:tcW w:w="947" w:type="dxa"/>
            <w:tcBorders>
              <w:top w:val="nil"/>
              <w:left w:val="nil"/>
              <w:bottom w:val="nil"/>
              <w:right w:val="nil"/>
            </w:tcBorders>
            <w:shd w:val="clear" w:color="auto" w:fill="auto"/>
            <w:noWrap/>
          </w:tcPr>
          <w:p w14:paraId="79CC67C2"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0.61</w:t>
            </w:r>
          </w:p>
        </w:tc>
        <w:tc>
          <w:tcPr>
            <w:tcW w:w="1303" w:type="dxa"/>
            <w:tcBorders>
              <w:top w:val="nil"/>
              <w:left w:val="nil"/>
              <w:bottom w:val="nil"/>
              <w:right w:val="nil"/>
            </w:tcBorders>
            <w:shd w:val="clear" w:color="auto" w:fill="auto"/>
            <w:noWrap/>
          </w:tcPr>
          <w:p w14:paraId="31B57D61" w14:textId="0B341D1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23.4</w:t>
            </w:r>
          </w:p>
        </w:tc>
      </w:tr>
      <w:tr w:rsidR="00254390" w:rsidRPr="002C1668" w14:paraId="1F12FCAB" w14:textId="77777777" w:rsidTr="00D435A8">
        <w:trPr>
          <w:trHeight w:val="300"/>
        </w:trPr>
        <w:tc>
          <w:tcPr>
            <w:tcW w:w="2000" w:type="dxa"/>
            <w:tcBorders>
              <w:top w:val="nil"/>
              <w:left w:val="nil"/>
              <w:bottom w:val="nil"/>
              <w:right w:val="nil"/>
            </w:tcBorders>
            <w:shd w:val="clear" w:color="auto" w:fill="auto"/>
            <w:noWrap/>
            <w:hideMark/>
          </w:tcPr>
          <w:p w14:paraId="4CD8E8CC"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tcPr>
          <w:p w14:paraId="3867C914"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PE</w:t>
            </w:r>
            <w:r w:rsidRPr="002C1668">
              <w:rPr>
                <w:rFonts w:ascii="Arial" w:hAnsi="Arial" w:cs="Arial"/>
                <w:color w:val="000000"/>
                <w:kern w:val="0"/>
                <w:sz w:val="20"/>
                <w:szCs w:val="20"/>
                <w:lang w:val="en-US" w:eastAsia="fr-FR"/>
              </w:rPr>
              <w:t>1</w:t>
            </w:r>
          </w:p>
        </w:tc>
        <w:tc>
          <w:tcPr>
            <w:tcW w:w="416" w:type="dxa"/>
            <w:tcBorders>
              <w:top w:val="nil"/>
              <w:left w:val="nil"/>
              <w:bottom w:val="nil"/>
              <w:right w:val="nil"/>
            </w:tcBorders>
            <w:shd w:val="clear" w:color="auto" w:fill="auto"/>
            <w:noWrap/>
          </w:tcPr>
          <w:p w14:paraId="0023B5BB"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uto"/>
            <w:noWrap/>
          </w:tcPr>
          <w:p w14:paraId="74FF7D7A"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0.08</w:t>
            </w:r>
          </w:p>
        </w:tc>
        <w:tc>
          <w:tcPr>
            <w:tcW w:w="851" w:type="dxa"/>
            <w:tcBorders>
              <w:top w:val="nil"/>
              <w:left w:val="nil"/>
              <w:bottom w:val="nil"/>
              <w:right w:val="nil"/>
            </w:tcBorders>
            <w:shd w:val="clear" w:color="auto" w:fill="A6A6A6" w:themeFill="background1" w:themeFillShade="A6"/>
            <w:noWrap/>
          </w:tcPr>
          <w:p w14:paraId="087DBA85"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9.85</w:t>
            </w:r>
          </w:p>
        </w:tc>
        <w:tc>
          <w:tcPr>
            <w:tcW w:w="947" w:type="dxa"/>
            <w:tcBorders>
              <w:top w:val="nil"/>
              <w:left w:val="nil"/>
              <w:bottom w:val="nil"/>
              <w:right w:val="nil"/>
            </w:tcBorders>
            <w:shd w:val="clear" w:color="auto" w:fill="auto"/>
            <w:noWrap/>
          </w:tcPr>
          <w:p w14:paraId="5A693224"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0.60</w:t>
            </w:r>
          </w:p>
        </w:tc>
        <w:tc>
          <w:tcPr>
            <w:tcW w:w="1303" w:type="dxa"/>
            <w:tcBorders>
              <w:top w:val="nil"/>
              <w:left w:val="nil"/>
              <w:bottom w:val="nil"/>
              <w:right w:val="nil"/>
            </w:tcBorders>
            <w:shd w:val="clear" w:color="auto" w:fill="auto"/>
            <w:noWrap/>
          </w:tcPr>
          <w:p w14:paraId="10B58744" w14:textId="694CAAA2"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17.</w:t>
            </w:r>
            <w:r w:rsidR="00C4161F">
              <w:rPr>
                <w:rFonts w:ascii="Arial" w:hAnsi="Arial" w:cs="Arial"/>
                <w:color w:val="000000"/>
                <w:kern w:val="0"/>
                <w:sz w:val="20"/>
                <w:szCs w:val="20"/>
                <w:lang w:val="en-US" w:eastAsia="fr-FR"/>
              </w:rPr>
              <w:t>4</w:t>
            </w:r>
          </w:p>
        </w:tc>
      </w:tr>
      <w:tr w:rsidR="00254390" w:rsidRPr="002C1668" w14:paraId="28261D21" w14:textId="77777777" w:rsidTr="00D435A8">
        <w:trPr>
          <w:trHeight w:val="300"/>
        </w:trPr>
        <w:tc>
          <w:tcPr>
            <w:tcW w:w="2000" w:type="dxa"/>
            <w:tcBorders>
              <w:top w:val="nil"/>
              <w:left w:val="nil"/>
              <w:bottom w:val="nil"/>
              <w:right w:val="nil"/>
            </w:tcBorders>
            <w:shd w:val="clear" w:color="auto" w:fill="auto"/>
            <w:noWrap/>
            <w:hideMark/>
          </w:tcPr>
          <w:p w14:paraId="3673F21B"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hideMark/>
          </w:tcPr>
          <w:p w14:paraId="191BC250"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PS</w:t>
            </w:r>
          </w:p>
        </w:tc>
        <w:tc>
          <w:tcPr>
            <w:tcW w:w="416" w:type="dxa"/>
            <w:tcBorders>
              <w:top w:val="nil"/>
              <w:left w:val="nil"/>
              <w:bottom w:val="nil"/>
              <w:right w:val="nil"/>
            </w:tcBorders>
            <w:shd w:val="clear" w:color="auto" w:fill="auto"/>
            <w:noWrap/>
            <w:hideMark/>
          </w:tcPr>
          <w:p w14:paraId="366633C9"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uto"/>
            <w:noWrap/>
            <w:hideMark/>
          </w:tcPr>
          <w:p w14:paraId="09DD83AF"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0.08</w:t>
            </w:r>
          </w:p>
        </w:tc>
        <w:tc>
          <w:tcPr>
            <w:tcW w:w="851" w:type="dxa"/>
            <w:tcBorders>
              <w:top w:val="nil"/>
              <w:left w:val="nil"/>
              <w:bottom w:val="nil"/>
              <w:right w:val="nil"/>
            </w:tcBorders>
            <w:shd w:val="clear" w:color="auto" w:fill="A6A6A6" w:themeFill="background1" w:themeFillShade="A6"/>
            <w:noWrap/>
            <w:hideMark/>
          </w:tcPr>
          <w:p w14:paraId="12118600"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9.13</w:t>
            </w:r>
          </w:p>
        </w:tc>
        <w:tc>
          <w:tcPr>
            <w:tcW w:w="947" w:type="dxa"/>
            <w:tcBorders>
              <w:top w:val="nil"/>
              <w:left w:val="nil"/>
              <w:bottom w:val="nil"/>
              <w:right w:val="nil"/>
            </w:tcBorders>
            <w:shd w:val="clear" w:color="auto" w:fill="auto"/>
            <w:noWrap/>
            <w:hideMark/>
          </w:tcPr>
          <w:p w14:paraId="454E7508"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0.64</w:t>
            </w:r>
          </w:p>
        </w:tc>
        <w:tc>
          <w:tcPr>
            <w:tcW w:w="1303" w:type="dxa"/>
            <w:tcBorders>
              <w:top w:val="nil"/>
              <w:left w:val="nil"/>
              <w:bottom w:val="nil"/>
              <w:right w:val="nil"/>
            </w:tcBorders>
            <w:shd w:val="clear" w:color="auto" w:fill="auto"/>
            <w:noWrap/>
            <w:hideMark/>
          </w:tcPr>
          <w:p w14:paraId="6DEC953C" w14:textId="3D3AFA4B"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25.7</w:t>
            </w:r>
          </w:p>
        </w:tc>
      </w:tr>
      <w:tr w:rsidR="00254390" w:rsidRPr="002C1668" w14:paraId="0BBE8EC2" w14:textId="77777777" w:rsidTr="00D435A8">
        <w:trPr>
          <w:trHeight w:val="300"/>
        </w:trPr>
        <w:tc>
          <w:tcPr>
            <w:tcW w:w="2000" w:type="dxa"/>
            <w:tcBorders>
              <w:top w:val="nil"/>
              <w:left w:val="nil"/>
              <w:bottom w:val="nil"/>
              <w:right w:val="nil"/>
            </w:tcBorders>
            <w:shd w:val="clear" w:color="auto" w:fill="auto"/>
            <w:noWrap/>
            <w:hideMark/>
          </w:tcPr>
          <w:p w14:paraId="593837E7"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Touro</w:t>
            </w:r>
          </w:p>
        </w:tc>
        <w:tc>
          <w:tcPr>
            <w:tcW w:w="1134" w:type="dxa"/>
            <w:tcBorders>
              <w:top w:val="nil"/>
              <w:left w:val="nil"/>
              <w:bottom w:val="nil"/>
              <w:right w:val="nil"/>
            </w:tcBorders>
            <w:shd w:val="clear" w:color="auto" w:fill="auto"/>
            <w:noWrap/>
            <w:hideMark/>
          </w:tcPr>
          <w:p w14:paraId="5CC58C9B"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UNT</w:t>
            </w:r>
          </w:p>
        </w:tc>
        <w:tc>
          <w:tcPr>
            <w:tcW w:w="416" w:type="dxa"/>
            <w:tcBorders>
              <w:top w:val="nil"/>
              <w:left w:val="nil"/>
              <w:bottom w:val="nil"/>
              <w:right w:val="nil"/>
            </w:tcBorders>
            <w:shd w:val="clear" w:color="auto" w:fill="auto"/>
            <w:noWrap/>
            <w:hideMark/>
          </w:tcPr>
          <w:p w14:paraId="02F8CFFF"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uto"/>
            <w:noWrap/>
            <w:hideMark/>
          </w:tcPr>
          <w:p w14:paraId="1E50280E"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2.65</w:t>
            </w:r>
          </w:p>
        </w:tc>
        <w:tc>
          <w:tcPr>
            <w:tcW w:w="851" w:type="dxa"/>
            <w:tcBorders>
              <w:top w:val="nil"/>
              <w:left w:val="nil"/>
              <w:bottom w:val="nil"/>
              <w:right w:val="nil"/>
            </w:tcBorders>
            <w:shd w:val="clear" w:color="auto" w:fill="A6A6A6" w:themeFill="background1" w:themeFillShade="A6"/>
            <w:noWrap/>
            <w:hideMark/>
          </w:tcPr>
          <w:p w14:paraId="041D6055"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278.82</w:t>
            </w:r>
            <w:r w:rsidRPr="00571BC5">
              <w:rPr>
                <w:rFonts w:ascii="Arial" w:hAnsi="Arial" w:cs="Arial"/>
                <w:b/>
                <w:color w:val="000000"/>
                <w:kern w:val="0"/>
                <w:sz w:val="20"/>
                <w:szCs w:val="20"/>
                <w:vertAlign w:val="superscript"/>
                <w:lang w:val="en-US" w:eastAsia="fr-FR"/>
              </w:rPr>
              <w:t>A</w:t>
            </w:r>
          </w:p>
        </w:tc>
        <w:tc>
          <w:tcPr>
            <w:tcW w:w="947" w:type="dxa"/>
            <w:tcBorders>
              <w:top w:val="nil"/>
              <w:left w:val="nil"/>
              <w:bottom w:val="nil"/>
              <w:right w:val="nil"/>
            </w:tcBorders>
            <w:shd w:val="clear" w:color="auto" w:fill="auto"/>
            <w:noWrap/>
            <w:hideMark/>
          </w:tcPr>
          <w:p w14:paraId="76054CAE"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4.28</w:t>
            </w:r>
          </w:p>
        </w:tc>
        <w:tc>
          <w:tcPr>
            <w:tcW w:w="1303" w:type="dxa"/>
            <w:tcBorders>
              <w:top w:val="nil"/>
              <w:left w:val="nil"/>
              <w:bottom w:val="nil"/>
              <w:right w:val="nil"/>
            </w:tcBorders>
            <w:shd w:val="clear" w:color="auto" w:fill="auto"/>
            <w:noWrap/>
            <w:hideMark/>
          </w:tcPr>
          <w:p w14:paraId="445BAB11" w14:textId="1AA0E93D" w:rsidR="00254390" w:rsidRPr="009C526E"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9C526E">
              <w:rPr>
                <w:rFonts w:ascii="Arial" w:hAnsi="Arial" w:cs="Arial"/>
                <w:color w:val="000000"/>
                <w:kern w:val="0"/>
                <w:sz w:val="20"/>
                <w:szCs w:val="20"/>
                <w:lang w:val="en-US" w:eastAsia="fr-FR"/>
              </w:rPr>
              <w:t>642.8</w:t>
            </w:r>
          </w:p>
        </w:tc>
      </w:tr>
      <w:tr w:rsidR="00254390" w:rsidRPr="002C1668" w14:paraId="687F9884" w14:textId="77777777" w:rsidTr="00D435A8">
        <w:trPr>
          <w:trHeight w:val="300"/>
        </w:trPr>
        <w:tc>
          <w:tcPr>
            <w:tcW w:w="2000" w:type="dxa"/>
            <w:tcBorders>
              <w:top w:val="nil"/>
              <w:left w:val="nil"/>
              <w:bottom w:val="nil"/>
              <w:right w:val="nil"/>
            </w:tcBorders>
            <w:shd w:val="clear" w:color="auto" w:fill="auto"/>
            <w:noWrap/>
            <w:hideMark/>
          </w:tcPr>
          <w:p w14:paraId="28776B50"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hideMark/>
          </w:tcPr>
          <w:p w14:paraId="085CB6CE"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UNT+OM</w:t>
            </w:r>
          </w:p>
        </w:tc>
        <w:tc>
          <w:tcPr>
            <w:tcW w:w="416" w:type="dxa"/>
            <w:tcBorders>
              <w:top w:val="nil"/>
              <w:left w:val="nil"/>
              <w:bottom w:val="nil"/>
              <w:right w:val="nil"/>
            </w:tcBorders>
            <w:shd w:val="clear" w:color="auto" w:fill="auto"/>
            <w:noWrap/>
            <w:hideMark/>
          </w:tcPr>
          <w:p w14:paraId="1CE97D6F"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uto"/>
            <w:noWrap/>
            <w:hideMark/>
          </w:tcPr>
          <w:p w14:paraId="447DD847"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0.58</w:t>
            </w:r>
          </w:p>
        </w:tc>
        <w:tc>
          <w:tcPr>
            <w:tcW w:w="851" w:type="dxa"/>
            <w:tcBorders>
              <w:top w:val="nil"/>
              <w:left w:val="nil"/>
              <w:bottom w:val="nil"/>
              <w:right w:val="nil"/>
            </w:tcBorders>
            <w:shd w:val="clear" w:color="auto" w:fill="A6A6A6" w:themeFill="background1" w:themeFillShade="A6"/>
            <w:noWrap/>
            <w:hideMark/>
          </w:tcPr>
          <w:p w14:paraId="2ADEE42D"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8.31</w:t>
            </w:r>
            <w:r w:rsidRPr="00571BC5">
              <w:rPr>
                <w:rFonts w:ascii="Arial" w:hAnsi="Arial" w:cs="Arial"/>
                <w:b/>
                <w:color w:val="000000"/>
                <w:kern w:val="0"/>
                <w:sz w:val="20"/>
                <w:szCs w:val="20"/>
                <w:vertAlign w:val="superscript"/>
                <w:lang w:val="en-US" w:eastAsia="fr-FR"/>
              </w:rPr>
              <w:t>B</w:t>
            </w:r>
          </w:p>
        </w:tc>
        <w:tc>
          <w:tcPr>
            <w:tcW w:w="947" w:type="dxa"/>
            <w:tcBorders>
              <w:top w:val="nil"/>
              <w:left w:val="nil"/>
              <w:bottom w:val="nil"/>
              <w:right w:val="nil"/>
            </w:tcBorders>
            <w:shd w:val="clear" w:color="auto" w:fill="auto"/>
            <w:noWrap/>
            <w:hideMark/>
          </w:tcPr>
          <w:p w14:paraId="43E457A8"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0.65</w:t>
            </w:r>
          </w:p>
        </w:tc>
        <w:tc>
          <w:tcPr>
            <w:tcW w:w="1303" w:type="dxa"/>
            <w:tcBorders>
              <w:top w:val="nil"/>
              <w:left w:val="nil"/>
              <w:bottom w:val="nil"/>
              <w:right w:val="nil"/>
            </w:tcBorders>
            <w:shd w:val="clear" w:color="auto" w:fill="auto"/>
            <w:noWrap/>
            <w:hideMark/>
          </w:tcPr>
          <w:p w14:paraId="2A03A28C" w14:textId="2A208268" w:rsidR="00254390" w:rsidRPr="009C526E"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9C526E">
              <w:rPr>
                <w:rFonts w:ascii="Arial" w:hAnsi="Arial" w:cs="Arial"/>
                <w:color w:val="000000"/>
                <w:kern w:val="0"/>
                <w:sz w:val="20"/>
                <w:szCs w:val="20"/>
                <w:lang w:val="en-US" w:eastAsia="fr-FR"/>
              </w:rPr>
              <w:t>79.8</w:t>
            </w:r>
          </w:p>
        </w:tc>
      </w:tr>
      <w:tr w:rsidR="00254390" w:rsidRPr="002C1668" w14:paraId="61F5BF15" w14:textId="77777777" w:rsidTr="00D435A8">
        <w:trPr>
          <w:trHeight w:val="300"/>
        </w:trPr>
        <w:tc>
          <w:tcPr>
            <w:tcW w:w="2000" w:type="dxa"/>
            <w:tcBorders>
              <w:top w:val="nil"/>
              <w:left w:val="nil"/>
              <w:bottom w:val="nil"/>
              <w:right w:val="nil"/>
            </w:tcBorders>
            <w:shd w:val="clear" w:color="auto" w:fill="auto"/>
            <w:noWrap/>
            <w:hideMark/>
          </w:tcPr>
          <w:p w14:paraId="020B00FC"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tcPr>
          <w:p w14:paraId="7B316EC7"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sz w:val="20"/>
                <w:szCs w:val="20"/>
                <w:lang w:val="en-US"/>
              </w:rPr>
              <w:t>PE</w:t>
            </w:r>
          </w:p>
        </w:tc>
        <w:tc>
          <w:tcPr>
            <w:tcW w:w="416" w:type="dxa"/>
            <w:tcBorders>
              <w:top w:val="nil"/>
              <w:left w:val="nil"/>
              <w:bottom w:val="nil"/>
              <w:right w:val="nil"/>
            </w:tcBorders>
            <w:shd w:val="clear" w:color="auto" w:fill="auto"/>
            <w:noWrap/>
          </w:tcPr>
          <w:p w14:paraId="7B3976CD"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uto"/>
            <w:noWrap/>
          </w:tcPr>
          <w:p w14:paraId="668F8092"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sz w:val="20"/>
                <w:szCs w:val="20"/>
                <w:lang w:val="en-US"/>
              </w:rPr>
              <w:t>0.39</w:t>
            </w:r>
          </w:p>
        </w:tc>
        <w:tc>
          <w:tcPr>
            <w:tcW w:w="851" w:type="dxa"/>
            <w:tcBorders>
              <w:top w:val="nil"/>
              <w:left w:val="nil"/>
              <w:bottom w:val="nil"/>
              <w:right w:val="nil"/>
            </w:tcBorders>
            <w:shd w:val="clear" w:color="auto" w:fill="A6A6A6" w:themeFill="background1" w:themeFillShade="A6"/>
            <w:noWrap/>
          </w:tcPr>
          <w:p w14:paraId="2A4442AC"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sz w:val="20"/>
                <w:szCs w:val="20"/>
                <w:lang w:val="en-US"/>
              </w:rPr>
              <w:t>8.93</w:t>
            </w:r>
            <w:r w:rsidRPr="00571BC5">
              <w:rPr>
                <w:rFonts w:ascii="Arial" w:hAnsi="Arial" w:cs="Arial"/>
                <w:b/>
                <w:color w:val="000000"/>
                <w:sz w:val="20"/>
                <w:szCs w:val="20"/>
                <w:vertAlign w:val="superscript"/>
                <w:lang w:val="en-US"/>
              </w:rPr>
              <w:t>B</w:t>
            </w:r>
          </w:p>
        </w:tc>
        <w:tc>
          <w:tcPr>
            <w:tcW w:w="947" w:type="dxa"/>
            <w:tcBorders>
              <w:top w:val="nil"/>
              <w:left w:val="nil"/>
              <w:bottom w:val="nil"/>
              <w:right w:val="nil"/>
            </w:tcBorders>
            <w:shd w:val="clear" w:color="auto" w:fill="auto"/>
            <w:noWrap/>
          </w:tcPr>
          <w:p w14:paraId="17BE8DF7"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sz w:val="20"/>
                <w:szCs w:val="20"/>
                <w:lang w:val="en-US"/>
              </w:rPr>
              <w:t>0.97</w:t>
            </w:r>
          </w:p>
        </w:tc>
        <w:tc>
          <w:tcPr>
            <w:tcW w:w="1303" w:type="dxa"/>
            <w:tcBorders>
              <w:top w:val="nil"/>
              <w:left w:val="nil"/>
              <w:bottom w:val="nil"/>
              <w:right w:val="nil"/>
            </w:tcBorders>
            <w:shd w:val="clear" w:color="auto" w:fill="auto"/>
            <w:noWrap/>
          </w:tcPr>
          <w:p w14:paraId="0458E92B" w14:textId="3C37A0EE" w:rsidR="00254390" w:rsidRPr="009C526E"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9C526E">
              <w:rPr>
                <w:rFonts w:ascii="Arial" w:hAnsi="Arial" w:cs="Arial"/>
                <w:color w:val="000000"/>
                <w:sz w:val="20"/>
                <w:szCs w:val="20"/>
                <w:lang w:val="en-US"/>
              </w:rPr>
              <w:t>62.9</w:t>
            </w:r>
          </w:p>
        </w:tc>
      </w:tr>
      <w:tr w:rsidR="00254390" w:rsidRPr="002C1668" w14:paraId="5D807CD3" w14:textId="77777777" w:rsidTr="00D435A8">
        <w:trPr>
          <w:trHeight w:val="300"/>
        </w:trPr>
        <w:tc>
          <w:tcPr>
            <w:tcW w:w="2000" w:type="dxa"/>
            <w:tcBorders>
              <w:top w:val="nil"/>
              <w:left w:val="nil"/>
              <w:bottom w:val="nil"/>
              <w:right w:val="nil"/>
            </w:tcBorders>
            <w:shd w:val="clear" w:color="auto" w:fill="auto"/>
            <w:noWrap/>
            <w:hideMark/>
          </w:tcPr>
          <w:p w14:paraId="2BB065C4"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1134" w:type="dxa"/>
            <w:tcBorders>
              <w:top w:val="nil"/>
              <w:left w:val="nil"/>
              <w:bottom w:val="nil"/>
              <w:right w:val="nil"/>
            </w:tcBorders>
            <w:shd w:val="clear" w:color="auto" w:fill="auto"/>
            <w:noWrap/>
          </w:tcPr>
          <w:p w14:paraId="293CE194"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sz w:val="20"/>
                <w:szCs w:val="20"/>
                <w:lang w:val="en-US"/>
              </w:rPr>
              <w:t>PS</w:t>
            </w:r>
          </w:p>
        </w:tc>
        <w:tc>
          <w:tcPr>
            <w:tcW w:w="416" w:type="dxa"/>
            <w:tcBorders>
              <w:top w:val="nil"/>
              <w:left w:val="nil"/>
              <w:bottom w:val="nil"/>
              <w:right w:val="nil"/>
            </w:tcBorders>
            <w:shd w:val="clear" w:color="auto" w:fill="auto"/>
            <w:noWrap/>
          </w:tcPr>
          <w:p w14:paraId="2EBD7100"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nil"/>
              <w:right w:val="nil"/>
            </w:tcBorders>
            <w:shd w:val="clear" w:color="auto" w:fill="auto"/>
            <w:noWrap/>
          </w:tcPr>
          <w:p w14:paraId="34A4CE30"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sz w:val="20"/>
                <w:szCs w:val="20"/>
                <w:lang w:val="en-US"/>
              </w:rPr>
              <w:t>0.14</w:t>
            </w:r>
          </w:p>
        </w:tc>
        <w:tc>
          <w:tcPr>
            <w:tcW w:w="851" w:type="dxa"/>
            <w:tcBorders>
              <w:top w:val="nil"/>
              <w:left w:val="nil"/>
              <w:bottom w:val="nil"/>
              <w:right w:val="nil"/>
            </w:tcBorders>
            <w:shd w:val="clear" w:color="auto" w:fill="A6A6A6" w:themeFill="background1" w:themeFillShade="A6"/>
            <w:noWrap/>
          </w:tcPr>
          <w:p w14:paraId="3186E254"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sz w:val="20"/>
                <w:szCs w:val="20"/>
                <w:lang w:val="en-US"/>
              </w:rPr>
              <w:t>9.30</w:t>
            </w:r>
            <w:r w:rsidRPr="00571BC5">
              <w:rPr>
                <w:rFonts w:ascii="Arial" w:hAnsi="Arial" w:cs="Arial"/>
                <w:b/>
                <w:color w:val="000000"/>
                <w:sz w:val="20"/>
                <w:szCs w:val="20"/>
                <w:vertAlign w:val="superscript"/>
                <w:lang w:val="en-US"/>
              </w:rPr>
              <w:t>B</w:t>
            </w:r>
          </w:p>
        </w:tc>
        <w:tc>
          <w:tcPr>
            <w:tcW w:w="947" w:type="dxa"/>
            <w:tcBorders>
              <w:top w:val="nil"/>
              <w:left w:val="nil"/>
              <w:bottom w:val="nil"/>
              <w:right w:val="nil"/>
            </w:tcBorders>
            <w:shd w:val="clear" w:color="auto" w:fill="auto"/>
            <w:noWrap/>
          </w:tcPr>
          <w:p w14:paraId="1EA570A8"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sz w:val="20"/>
                <w:szCs w:val="20"/>
                <w:lang w:val="en-US"/>
              </w:rPr>
              <w:t>0.17</w:t>
            </w:r>
          </w:p>
        </w:tc>
        <w:tc>
          <w:tcPr>
            <w:tcW w:w="1303" w:type="dxa"/>
            <w:tcBorders>
              <w:top w:val="nil"/>
              <w:left w:val="nil"/>
              <w:bottom w:val="nil"/>
              <w:right w:val="nil"/>
            </w:tcBorders>
            <w:shd w:val="clear" w:color="auto" w:fill="auto"/>
            <w:noWrap/>
          </w:tcPr>
          <w:p w14:paraId="4BDFA317" w14:textId="3D259970" w:rsidR="00254390" w:rsidRPr="009C526E"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9C526E">
              <w:rPr>
                <w:rFonts w:ascii="Arial" w:hAnsi="Arial" w:cs="Arial"/>
                <w:color w:val="000000"/>
                <w:sz w:val="20"/>
                <w:szCs w:val="20"/>
                <w:lang w:val="en-US"/>
              </w:rPr>
              <w:t>37.9</w:t>
            </w:r>
          </w:p>
        </w:tc>
      </w:tr>
      <w:tr w:rsidR="00254390" w:rsidRPr="002C1668" w14:paraId="374DB4F7" w14:textId="77777777" w:rsidTr="00D435A8">
        <w:trPr>
          <w:trHeight w:val="300"/>
        </w:trPr>
        <w:tc>
          <w:tcPr>
            <w:tcW w:w="2000" w:type="dxa"/>
            <w:tcBorders>
              <w:top w:val="nil"/>
              <w:left w:val="nil"/>
              <w:bottom w:val="single" w:sz="4" w:space="0" w:color="auto"/>
              <w:right w:val="nil"/>
            </w:tcBorders>
            <w:shd w:val="clear" w:color="auto" w:fill="auto"/>
            <w:noWrap/>
            <w:hideMark/>
          </w:tcPr>
          <w:p w14:paraId="254191D5" w14:textId="2EA23356"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 xml:space="preserve">Control </w:t>
            </w:r>
            <w:r w:rsidR="00AD4C93">
              <w:rPr>
                <w:rFonts w:ascii="Arial" w:hAnsi="Arial" w:cs="Arial"/>
                <w:color w:val="000000"/>
                <w:kern w:val="0"/>
                <w:sz w:val="20"/>
                <w:szCs w:val="20"/>
                <w:lang w:val="en-US" w:eastAsia="fr-FR"/>
              </w:rPr>
              <w:t>s</w:t>
            </w:r>
            <w:r w:rsidRPr="002C1668">
              <w:rPr>
                <w:rFonts w:ascii="Arial" w:hAnsi="Arial" w:cs="Arial"/>
                <w:color w:val="000000"/>
                <w:kern w:val="0"/>
                <w:sz w:val="20"/>
                <w:szCs w:val="20"/>
                <w:lang w:val="en-US" w:eastAsia="fr-FR"/>
              </w:rPr>
              <w:t>oil</w:t>
            </w:r>
          </w:p>
        </w:tc>
        <w:tc>
          <w:tcPr>
            <w:tcW w:w="1134" w:type="dxa"/>
            <w:tcBorders>
              <w:top w:val="nil"/>
              <w:left w:val="nil"/>
              <w:bottom w:val="single" w:sz="4" w:space="0" w:color="auto"/>
              <w:right w:val="nil"/>
            </w:tcBorders>
            <w:shd w:val="clear" w:color="auto" w:fill="auto"/>
            <w:noWrap/>
            <w:hideMark/>
          </w:tcPr>
          <w:p w14:paraId="5F84506C"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CON</w:t>
            </w:r>
          </w:p>
        </w:tc>
        <w:tc>
          <w:tcPr>
            <w:tcW w:w="416" w:type="dxa"/>
            <w:tcBorders>
              <w:top w:val="nil"/>
              <w:left w:val="nil"/>
              <w:bottom w:val="single" w:sz="4" w:space="0" w:color="auto"/>
              <w:right w:val="nil"/>
            </w:tcBorders>
            <w:shd w:val="clear" w:color="auto" w:fill="auto"/>
            <w:noWrap/>
            <w:hideMark/>
          </w:tcPr>
          <w:p w14:paraId="666F2FAE"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p>
        </w:tc>
        <w:tc>
          <w:tcPr>
            <w:tcW w:w="708" w:type="dxa"/>
            <w:tcBorders>
              <w:top w:val="nil"/>
              <w:left w:val="nil"/>
              <w:bottom w:val="single" w:sz="4" w:space="0" w:color="auto"/>
              <w:right w:val="nil"/>
            </w:tcBorders>
            <w:shd w:val="clear" w:color="auto" w:fill="auto"/>
            <w:noWrap/>
            <w:hideMark/>
          </w:tcPr>
          <w:p w14:paraId="528502D2"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0.08</w:t>
            </w:r>
          </w:p>
        </w:tc>
        <w:tc>
          <w:tcPr>
            <w:tcW w:w="851" w:type="dxa"/>
            <w:tcBorders>
              <w:top w:val="nil"/>
              <w:left w:val="nil"/>
              <w:bottom w:val="single" w:sz="4" w:space="0" w:color="auto"/>
              <w:right w:val="nil"/>
            </w:tcBorders>
            <w:shd w:val="clear" w:color="auto" w:fill="auto"/>
            <w:noWrap/>
            <w:hideMark/>
          </w:tcPr>
          <w:p w14:paraId="53CA1F9C"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4.71</w:t>
            </w:r>
          </w:p>
        </w:tc>
        <w:tc>
          <w:tcPr>
            <w:tcW w:w="947" w:type="dxa"/>
            <w:tcBorders>
              <w:top w:val="nil"/>
              <w:left w:val="nil"/>
              <w:bottom w:val="single" w:sz="4" w:space="0" w:color="auto"/>
              <w:right w:val="nil"/>
            </w:tcBorders>
            <w:shd w:val="clear" w:color="auto" w:fill="auto"/>
            <w:noWrap/>
            <w:hideMark/>
          </w:tcPr>
          <w:p w14:paraId="0C2B7E0A" w14:textId="77777777"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0.91</w:t>
            </w:r>
          </w:p>
        </w:tc>
        <w:tc>
          <w:tcPr>
            <w:tcW w:w="1303" w:type="dxa"/>
            <w:tcBorders>
              <w:top w:val="nil"/>
              <w:left w:val="nil"/>
              <w:bottom w:val="single" w:sz="4" w:space="0" w:color="auto"/>
              <w:right w:val="nil"/>
            </w:tcBorders>
            <w:shd w:val="clear" w:color="auto" w:fill="auto"/>
            <w:noWrap/>
            <w:hideMark/>
          </w:tcPr>
          <w:p w14:paraId="7B8EFB5A" w14:textId="667C2265" w:rsidR="00254390" w:rsidRPr="002C1668" w:rsidRDefault="00254390" w:rsidP="007D6409">
            <w:pPr>
              <w:widowControl/>
              <w:suppressAutoHyphens w:val="0"/>
              <w:autoSpaceDN/>
              <w:jc w:val="center"/>
              <w:textAlignment w:val="auto"/>
              <w:rPr>
                <w:rFonts w:ascii="Arial" w:hAnsi="Arial" w:cs="Arial"/>
                <w:color w:val="000000"/>
                <w:kern w:val="0"/>
                <w:sz w:val="20"/>
                <w:szCs w:val="20"/>
                <w:lang w:val="en-US" w:eastAsia="fr-FR"/>
              </w:rPr>
            </w:pPr>
            <w:r w:rsidRPr="002C1668">
              <w:rPr>
                <w:rFonts w:ascii="Arial" w:hAnsi="Arial" w:cs="Arial"/>
                <w:color w:val="000000"/>
                <w:kern w:val="0"/>
                <w:sz w:val="20"/>
                <w:szCs w:val="20"/>
                <w:lang w:val="en-US" w:eastAsia="fr-FR"/>
              </w:rPr>
              <w:t>20.</w:t>
            </w:r>
            <w:r w:rsidR="00C4161F">
              <w:rPr>
                <w:rFonts w:ascii="Arial" w:hAnsi="Arial" w:cs="Arial"/>
                <w:color w:val="000000"/>
                <w:kern w:val="0"/>
                <w:sz w:val="20"/>
                <w:szCs w:val="20"/>
                <w:lang w:val="en-US" w:eastAsia="fr-FR"/>
              </w:rPr>
              <w:t>3</w:t>
            </w:r>
          </w:p>
        </w:tc>
      </w:tr>
      <w:tr w:rsidR="00D435A8" w:rsidRPr="002C1668" w14:paraId="0BF02F0B" w14:textId="77777777" w:rsidTr="000670BE">
        <w:trPr>
          <w:trHeight w:val="300"/>
        </w:trPr>
        <w:tc>
          <w:tcPr>
            <w:tcW w:w="3550" w:type="dxa"/>
            <w:gridSpan w:val="3"/>
            <w:tcBorders>
              <w:top w:val="single" w:sz="4" w:space="0" w:color="auto"/>
              <w:left w:val="nil"/>
              <w:bottom w:val="single" w:sz="4" w:space="0" w:color="auto"/>
              <w:right w:val="nil"/>
            </w:tcBorders>
            <w:shd w:val="clear" w:color="auto" w:fill="auto"/>
            <w:noWrap/>
          </w:tcPr>
          <w:p w14:paraId="2778DFF8" w14:textId="5087B5F6" w:rsidR="00D435A8" w:rsidRPr="002C1668" w:rsidRDefault="00D435A8"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Maximum permitted concentrations in leafy vegetables (mg kg</w:t>
            </w:r>
            <w:r w:rsidRPr="00D435A8">
              <w:rPr>
                <w:rFonts w:ascii="Arial" w:hAnsi="Arial" w:cs="Arial"/>
                <w:color w:val="000000"/>
                <w:kern w:val="0"/>
                <w:sz w:val="20"/>
                <w:szCs w:val="20"/>
                <w:vertAlign w:val="superscript"/>
                <w:lang w:val="en-US" w:eastAsia="fr-FR"/>
              </w:rPr>
              <w:t>-1</w:t>
            </w:r>
            <w:r>
              <w:rPr>
                <w:rFonts w:ascii="Arial" w:hAnsi="Arial" w:cs="Arial"/>
                <w:color w:val="000000"/>
                <w:kern w:val="0"/>
                <w:sz w:val="20"/>
                <w:szCs w:val="20"/>
                <w:lang w:val="en-US" w:eastAsia="fr-FR"/>
              </w:rPr>
              <w:t>, DW)</w:t>
            </w:r>
          </w:p>
        </w:tc>
        <w:tc>
          <w:tcPr>
            <w:tcW w:w="708" w:type="dxa"/>
            <w:tcBorders>
              <w:top w:val="single" w:sz="4" w:space="0" w:color="auto"/>
              <w:left w:val="nil"/>
              <w:bottom w:val="single" w:sz="4" w:space="0" w:color="auto"/>
              <w:right w:val="nil"/>
            </w:tcBorders>
            <w:shd w:val="clear" w:color="auto" w:fill="auto"/>
            <w:noWrap/>
            <w:vAlign w:val="center"/>
          </w:tcPr>
          <w:p w14:paraId="6334EDE8" w14:textId="26279927" w:rsidR="00D435A8" w:rsidRPr="002C1668" w:rsidRDefault="00D435A8" w:rsidP="007D6409">
            <w:pPr>
              <w:widowControl/>
              <w:suppressAutoHyphens w:val="0"/>
              <w:autoSpaceDN/>
              <w:jc w:val="center"/>
              <w:textAlignment w:val="auto"/>
              <w:rPr>
                <w:rFonts w:ascii="Arial" w:hAnsi="Arial" w:cs="Arial"/>
                <w:color w:val="000000"/>
                <w:kern w:val="0"/>
                <w:sz w:val="20"/>
                <w:szCs w:val="20"/>
                <w:lang w:val="en-US" w:eastAsia="fr-FR"/>
              </w:rPr>
            </w:pPr>
            <w:r w:rsidRPr="004E75FE">
              <w:rPr>
                <w:rFonts w:ascii="Arial" w:hAnsi="Arial" w:cs="Arial"/>
                <w:color w:val="000000"/>
                <w:kern w:val="0"/>
                <w:sz w:val="20"/>
                <w:szCs w:val="20"/>
                <w:lang w:val="en-US" w:eastAsia="fr-FR"/>
              </w:rPr>
              <w:t>2*</w:t>
            </w:r>
          </w:p>
        </w:tc>
        <w:tc>
          <w:tcPr>
            <w:tcW w:w="851" w:type="dxa"/>
            <w:tcBorders>
              <w:top w:val="single" w:sz="4" w:space="0" w:color="auto"/>
              <w:left w:val="nil"/>
              <w:bottom w:val="single" w:sz="4" w:space="0" w:color="auto"/>
              <w:right w:val="nil"/>
            </w:tcBorders>
            <w:shd w:val="clear" w:color="auto" w:fill="auto"/>
            <w:noWrap/>
            <w:vAlign w:val="center"/>
          </w:tcPr>
          <w:p w14:paraId="0097BBB2" w14:textId="582B2331" w:rsidR="00D435A8" w:rsidRPr="002C1668" w:rsidRDefault="00D435A8" w:rsidP="007D6409">
            <w:pPr>
              <w:widowControl/>
              <w:suppressAutoHyphens w:val="0"/>
              <w:autoSpaceDN/>
              <w:jc w:val="center"/>
              <w:textAlignment w:val="auto"/>
              <w:rPr>
                <w:rFonts w:ascii="Arial" w:hAnsi="Arial" w:cs="Arial"/>
                <w:color w:val="000000"/>
                <w:kern w:val="0"/>
                <w:sz w:val="20"/>
                <w:szCs w:val="20"/>
                <w:lang w:val="en-US" w:eastAsia="fr-FR"/>
              </w:rPr>
            </w:pPr>
            <w:r w:rsidRPr="004E75FE">
              <w:rPr>
                <w:rFonts w:ascii="Arial" w:hAnsi="Arial" w:cs="Arial"/>
                <w:color w:val="000000"/>
                <w:kern w:val="0"/>
                <w:sz w:val="20"/>
                <w:szCs w:val="20"/>
                <w:lang w:val="en-US" w:eastAsia="fr-FR"/>
              </w:rPr>
              <w:t>100**</w:t>
            </w:r>
          </w:p>
        </w:tc>
        <w:tc>
          <w:tcPr>
            <w:tcW w:w="947" w:type="dxa"/>
            <w:tcBorders>
              <w:top w:val="single" w:sz="4" w:space="0" w:color="auto"/>
              <w:left w:val="nil"/>
              <w:bottom w:val="single" w:sz="4" w:space="0" w:color="auto"/>
              <w:right w:val="nil"/>
            </w:tcBorders>
            <w:shd w:val="clear" w:color="auto" w:fill="auto"/>
            <w:noWrap/>
            <w:vAlign w:val="center"/>
          </w:tcPr>
          <w:p w14:paraId="58084A0B" w14:textId="09F1E738" w:rsidR="00D435A8" w:rsidRPr="002C1668" w:rsidRDefault="00D435A8" w:rsidP="007D6409">
            <w:pPr>
              <w:widowControl/>
              <w:suppressAutoHyphens w:val="0"/>
              <w:autoSpaceDN/>
              <w:jc w:val="center"/>
              <w:textAlignment w:val="auto"/>
              <w:rPr>
                <w:rFonts w:ascii="Arial" w:hAnsi="Arial" w:cs="Arial"/>
                <w:color w:val="000000"/>
                <w:kern w:val="0"/>
                <w:sz w:val="20"/>
                <w:szCs w:val="20"/>
                <w:lang w:val="en-US" w:eastAsia="fr-FR"/>
              </w:rPr>
            </w:pPr>
            <w:r w:rsidRPr="004E75FE">
              <w:rPr>
                <w:rFonts w:ascii="Arial" w:hAnsi="Arial" w:cs="Arial"/>
                <w:color w:val="000000"/>
                <w:kern w:val="0"/>
                <w:sz w:val="20"/>
                <w:szCs w:val="20"/>
                <w:lang w:val="en-US" w:eastAsia="fr-FR"/>
              </w:rPr>
              <w:t>3*</w:t>
            </w:r>
          </w:p>
        </w:tc>
        <w:tc>
          <w:tcPr>
            <w:tcW w:w="1303" w:type="dxa"/>
            <w:tcBorders>
              <w:top w:val="single" w:sz="4" w:space="0" w:color="auto"/>
              <w:left w:val="nil"/>
              <w:bottom w:val="single" w:sz="4" w:space="0" w:color="auto"/>
              <w:right w:val="nil"/>
            </w:tcBorders>
            <w:shd w:val="clear" w:color="auto" w:fill="auto"/>
            <w:noWrap/>
            <w:vAlign w:val="center"/>
          </w:tcPr>
          <w:p w14:paraId="510D728B" w14:textId="20400FB6" w:rsidR="00D435A8" w:rsidRPr="002C1668" w:rsidRDefault="00D435A8" w:rsidP="007D6409">
            <w:pPr>
              <w:widowControl/>
              <w:suppressAutoHyphens w:val="0"/>
              <w:autoSpaceDN/>
              <w:jc w:val="center"/>
              <w:textAlignment w:val="auto"/>
              <w:rPr>
                <w:rFonts w:ascii="Arial" w:hAnsi="Arial" w:cs="Arial"/>
                <w:color w:val="000000"/>
                <w:kern w:val="0"/>
                <w:sz w:val="20"/>
                <w:szCs w:val="20"/>
                <w:lang w:val="en-US" w:eastAsia="fr-FR"/>
              </w:rPr>
            </w:pPr>
            <w:r w:rsidRPr="004E75FE">
              <w:rPr>
                <w:rFonts w:ascii="Arial" w:hAnsi="Arial" w:cs="Arial"/>
                <w:color w:val="000000"/>
                <w:kern w:val="0"/>
                <w:sz w:val="20"/>
                <w:szCs w:val="20"/>
                <w:lang w:val="en-US" w:eastAsia="fr-FR"/>
              </w:rPr>
              <w:t>200**</w:t>
            </w:r>
          </w:p>
        </w:tc>
      </w:tr>
      <w:tr w:rsidR="00691B5C" w:rsidRPr="002C1668" w14:paraId="40594DBA" w14:textId="77777777" w:rsidTr="00D435A8">
        <w:trPr>
          <w:trHeight w:val="300"/>
        </w:trPr>
        <w:tc>
          <w:tcPr>
            <w:tcW w:w="3550" w:type="dxa"/>
            <w:gridSpan w:val="3"/>
            <w:tcBorders>
              <w:top w:val="single" w:sz="4" w:space="0" w:color="auto"/>
              <w:left w:val="nil"/>
              <w:bottom w:val="single" w:sz="12" w:space="0" w:color="auto"/>
              <w:right w:val="nil"/>
            </w:tcBorders>
            <w:shd w:val="clear" w:color="auto" w:fill="auto"/>
            <w:noWrap/>
          </w:tcPr>
          <w:p w14:paraId="3D5DF37C" w14:textId="5852BB48" w:rsidR="00691B5C" w:rsidRDefault="00691B5C"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Upper critical threshold concentrations</w:t>
            </w:r>
          </w:p>
          <w:p w14:paraId="6C9BEA59" w14:textId="2CBAB6AC" w:rsidR="00691B5C" w:rsidRDefault="00691B5C"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(mg kg</w:t>
            </w:r>
            <w:r w:rsidRPr="00D435A8">
              <w:rPr>
                <w:rFonts w:ascii="Arial" w:hAnsi="Arial" w:cs="Arial"/>
                <w:color w:val="000000"/>
                <w:kern w:val="0"/>
                <w:sz w:val="20"/>
                <w:szCs w:val="20"/>
                <w:vertAlign w:val="superscript"/>
                <w:lang w:val="en-US" w:eastAsia="fr-FR"/>
              </w:rPr>
              <w:t>-1</w:t>
            </w:r>
            <w:r>
              <w:rPr>
                <w:rFonts w:ascii="Arial" w:hAnsi="Arial" w:cs="Arial"/>
                <w:color w:val="000000"/>
                <w:kern w:val="0"/>
                <w:sz w:val="20"/>
                <w:szCs w:val="20"/>
                <w:lang w:val="en-US" w:eastAsia="fr-FR"/>
              </w:rPr>
              <w:t>, DW)</w:t>
            </w:r>
            <w:r w:rsidR="00045EB3">
              <w:rPr>
                <w:rFonts w:ascii="Arial" w:hAnsi="Arial" w:cs="Arial"/>
                <w:color w:val="000000"/>
                <w:kern w:val="0"/>
                <w:sz w:val="20"/>
                <w:szCs w:val="20"/>
                <w:lang w:val="en-US" w:eastAsia="fr-FR"/>
              </w:rPr>
              <w:t>***</w:t>
            </w:r>
          </w:p>
        </w:tc>
        <w:tc>
          <w:tcPr>
            <w:tcW w:w="708" w:type="dxa"/>
            <w:tcBorders>
              <w:top w:val="single" w:sz="4" w:space="0" w:color="auto"/>
              <w:left w:val="nil"/>
              <w:bottom w:val="single" w:sz="12" w:space="0" w:color="auto"/>
              <w:right w:val="nil"/>
            </w:tcBorders>
            <w:shd w:val="clear" w:color="auto" w:fill="auto"/>
            <w:noWrap/>
            <w:vAlign w:val="center"/>
          </w:tcPr>
          <w:p w14:paraId="347A56AA" w14:textId="226F951F" w:rsidR="00691B5C" w:rsidRPr="004E75FE" w:rsidRDefault="0011359C"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5-10</w:t>
            </w:r>
          </w:p>
        </w:tc>
        <w:tc>
          <w:tcPr>
            <w:tcW w:w="851" w:type="dxa"/>
            <w:tcBorders>
              <w:top w:val="single" w:sz="4" w:space="0" w:color="auto"/>
              <w:left w:val="nil"/>
              <w:bottom w:val="single" w:sz="12" w:space="0" w:color="auto"/>
              <w:right w:val="nil"/>
            </w:tcBorders>
            <w:shd w:val="clear" w:color="auto" w:fill="auto"/>
            <w:noWrap/>
            <w:vAlign w:val="center"/>
          </w:tcPr>
          <w:p w14:paraId="545B74D3" w14:textId="2C386022" w:rsidR="00691B5C" w:rsidRPr="004E75FE" w:rsidRDefault="00045EB3"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15</w:t>
            </w:r>
            <w:r w:rsidR="00691B5C">
              <w:rPr>
                <w:rFonts w:ascii="Arial" w:hAnsi="Arial" w:cs="Arial"/>
                <w:color w:val="000000"/>
                <w:kern w:val="0"/>
                <w:sz w:val="20"/>
                <w:szCs w:val="20"/>
                <w:lang w:val="en-US" w:eastAsia="fr-FR"/>
              </w:rPr>
              <w:t>-30</w:t>
            </w:r>
          </w:p>
        </w:tc>
        <w:tc>
          <w:tcPr>
            <w:tcW w:w="947" w:type="dxa"/>
            <w:tcBorders>
              <w:top w:val="single" w:sz="4" w:space="0" w:color="auto"/>
              <w:left w:val="nil"/>
              <w:bottom w:val="single" w:sz="12" w:space="0" w:color="auto"/>
              <w:right w:val="nil"/>
            </w:tcBorders>
            <w:shd w:val="clear" w:color="auto" w:fill="auto"/>
            <w:noWrap/>
            <w:vAlign w:val="center"/>
          </w:tcPr>
          <w:p w14:paraId="539D9DEA" w14:textId="3FE8C631" w:rsidR="00691B5C" w:rsidRPr="004E75FE" w:rsidRDefault="00E479F6"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10-20</w:t>
            </w:r>
          </w:p>
        </w:tc>
        <w:tc>
          <w:tcPr>
            <w:tcW w:w="1303" w:type="dxa"/>
            <w:tcBorders>
              <w:top w:val="single" w:sz="4" w:space="0" w:color="auto"/>
              <w:left w:val="nil"/>
              <w:bottom w:val="single" w:sz="12" w:space="0" w:color="auto"/>
              <w:right w:val="nil"/>
            </w:tcBorders>
            <w:shd w:val="clear" w:color="auto" w:fill="auto"/>
            <w:noWrap/>
            <w:vAlign w:val="center"/>
          </w:tcPr>
          <w:p w14:paraId="60BFFCFD" w14:textId="2DB87B3D" w:rsidR="00691B5C" w:rsidRPr="004E75FE" w:rsidRDefault="0011359C" w:rsidP="007D6409">
            <w:pPr>
              <w:widowControl/>
              <w:suppressAutoHyphens w:val="0"/>
              <w:autoSpaceDN/>
              <w:jc w:val="center"/>
              <w:textAlignment w:val="auto"/>
              <w:rPr>
                <w:rFonts w:ascii="Arial" w:hAnsi="Arial" w:cs="Arial"/>
                <w:color w:val="000000"/>
                <w:kern w:val="0"/>
                <w:sz w:val="20"/>
                <w:szCs w:val="20"/>
                <w:lang w:val="en-US" w:eastAsia="fr-FR"/>
              </w:rPr>
            </w:pPr>
            <w:r>
              <w:rPr>
                <w:rFonts w:ascii="Arial" w:hAnsi="Arial" w:cs="Arial"/>
                <w:color w:val="000000"/>
                <w:kern w:val="0"/>
                <w:sz w:val="20"/>
                <w:szCs w:val="20"/>
                <w:lang w:val="en-US" w:eastAsia="fr-FR"/>
              </w:rPr>
              <w:t>100-300</w:t>
            </w:r>
          </w:p>
        </w:tc>
      </w:tr>
    </w:tbl>
    <w:p w14:paraId="5B6AEF75" w14:textId="54E88C28" w:rsidR="00254390" w:rsidRDefault="00C63619" w:rsidP="00B47C18">
      <w:pPr>
        <w:pStyle w:val="Standard"/>
        <w:spacing w:line="360" w:lineRule="auto"/>
        <w:rPr>
          <w:sz w:val="20"/>
          <w:szCs w:val="20"/>
          <w:lang w:val="en-US"/>
        </w:rPr>
      </w:pPr>
      <w:r w:rsidRPr="004E75FE">
        <w:rPr>
          <w:sz w:val="20"/>
          <w:szCs w:val="20"/>
          <w:lang w:val="en-US"/>
        </w:rPr>
        <w:t>* (EC) No 1881/2006; ** Chinese standards, taken from Zheng et al. (2007)</w:t>
      </w:r>
    </w:p>
    <w:p w14:paraId="24371090" w14:textId="04C132DE" w:rsidR="00E479F6" w:rsidRDefault="00E479F6" w:rsidP="00B47C18">
      <w:pPr>
        <w:pStyle w:val="Standard"/>
        <w:spacing w:line="360" w:lineRule="auto"/>
        <w:rPr>
          <w:b/>
          <w:sz w:val="20"/>
          <w:szCs w:val="20"/>
          <w:lang w:val="en-GB"/>
        </w:rPr>
      </w:pPr>
      <w:r>
        <w:rPr>
          <w:sz w:val="20"/>
          <w:szCs w:val="20"/>
          <w:lang w:val="en-US"/>
        </w:rPr>
        <w:t>*** White and Brown (2010)</w:t>
      </w:r>
    </w:p>
    <w:p w14:paraId="3071302D" w14:textId="77777777" w:rsidR="00254390" w:rsidRDefault="00254390" w:rsidP="00B47C18">
      <w:pPr>
        <w:pStyle w:val="Standard"/>
        <w:spacing w:line="360" w:lineRule="auto"/>
        <w:rPr>
          <w:b/>
          <w:sz w:val="20"/>
          <w:szCs w:val="20"/>
          <w:lang w:val="en-GB"/>
        </w:rPr>
      </w:pPr>
    </w:p>
    <w:p w14:paraId="1F1D9EA1" w14:textId="77777777" w:rsidR="00254390" w:rsidRDefault="00254390" w:rsidP="00B47C18">
      <w:pPr>
        <w:pStyle w:val="Standard"/>
        <w:spacing w:line="360" w:lineRule="auto"/>
        <w:rPr>
          <w:b/>
          <w:sz w:val="20"/>
          <w:szCs w:val="20"/>
          <w:lang w:val="en-GB"/>
        </w:rPr>
      </w:pPr>
    </w:p>
    <w:p w14:paraId="03CEC771" w14:textId="3EBD04CF" w:rsidR="00254390" w:rsidRDefault="009C526E" w:rsidP="00B47C18">
      <w:pPr>
        <w:pStyle w:val="Standard"/>
        <w:spacing w:line="360" w:lineRule="auto"/>
        <w:rPr>
          <w:b/>
          <w:sz w:val="20"/>
          <w:szCs w:val="20"/>
          <w:lang w:val="en-GB"/>
        </w:rPr>
      </w:pPr>
      <w:r>
        <w:rPr>
          <w:b/>
          <w:sz w:val="20"/>
          <w:szCs w:val="20"/>
          <w:lang w:val="en-GB"/>
        </w:rPr>
        <w:br w:type="page"/>
      </w:r>
    </w:p>
    <w:p w14:paraId="4807C21E" w14:textId="025E4B3C" w:rsidR="0058067B" w:rsidRDefault="0058067B" w:rsidP="005C2854">
      <w:pPr>
        <w:pStyle w:val="Standard"/>
        <w:spacing w:line="360" w:lineRule="auto"/>
        <w:jc w:val="both"/>
        <w:rPr>
          <w:sz w:val="20"/>
          <w:szCs w:val="20"/>
          <w:lang w:val="en-GB"/>
        </w:rPr>
      </w:pPr>
      <w:r w:rsidRPr="0058067B">
        <w:rPr>
          <w:b/>
          <w:sz w:val="20"/>
          <w:szCs w:val="20"/>
          <w:lang w:val="en-GB"/>
        </w:rPr>
        <w:t xml:space="preserve">Table </w:t>
      </w:r>
      <w:r w:rsidR="009C526E">
        <w:rPr>
          <w:b/>
          <w:sz w:val="20"/>
          <w:szCs w:val="20"/>
          <w:lang w:val="en-GB"/>
        </w:rPr>
        <w:t>4</w:t>
      </w:r>
      <w:r w:rsidRPr="0058067B">
        <w:rPr>
          <w:b/>
          <w:sz w:val="20"/>
          <w:szCs w:val="20"/>
          <w:lang w:val="en-GB"/>
        </w:rPr>
        <w:t>:</w:t>
      </w:r>
      <w:r w:rsidRPr="0058067B">
        <w:rPr>
          <w:sz w:val="20"/>
          <w:szCs w:val="20"/>
          <w:lang w:val="en-GB"/>
        </w:rPr>
        <w:t xml:space="preserve"> Shoot TE removal</w:t>
      </w:r>
      <w:r w:rsidR="007C0940">
        <w:rPr>
          <w:sz w:val="20"/>
          <w:szCs w:val="20"/>
          <w:lang w:val="en-GB"/>
        </w:rPr>
        <w:t>s</w:t>
      </w:r>
      <w:r w:rsidRPr="0058067B">
        <w:rPr>
          <w:sz w:val="20"/>
          <w:szCs w:val="20"/>
          <w:lang w:val="en-GB"/>
        </w:rPr>
        <w:t xml:space="preserve"> by lettuces grown on </w:t>
      </w:r>
      <w:r w:rsidR="007C0940">
        <w:rPr>
          <w:sz w:val="20"/>
          <w:szCs w:val="20"/>
          <w:lang w:val="en-GB"/>
        </w:rPr>
        <w:t xml:space="preserve">soils from the </w:t>
      </w:r>
      <w:r w:rsidR="007F22FF">
        <w:rPr>
          <w:sz w:val="20"/>
          <w:szCs w:val="20"/>
          <w:lang w:val="en-GB"/>
        </w:rPr>
        <w:t>ten</w:t>
      </w:r>
      <w:r w:rsidR="007F22FF" w:rsidRPr="0058067B">
        <w:rPr>
          <w:sz w:val="20"/>
          <w:szCs w:val="20"/>
          <w:lang w:val="en-GB"/>
        </w:rPr>
        <w:t xml:space="preserve"> </w:t>
      </w:r>
      <w:r w:rsidRPr="0058067B">
        <w:rPr>
          <w:sz w:val="20"/>
          <w:szCs w:val="20"/>
          <w:lang w:val="en-GB"/>
        </w:rPr>
        <w:t xml:space="preserve">European GRO field trials. </w:t>
      </w:r>
      <w:r w:rsidR="006E2860">
        <w:rPr>
          <w:sz w:val="20"/>
          <w:szCs w:val="20"/>
          <w:lang w:val="en-GB"/>
        </w:rPr>
        <w:t>Shaded cells mark the relevant contaminants for each site. Data are average values for each site and treatment. Different superscript letters indicate significant differences between treatments for the site (i.e. P value &lt; 0.05).</w:t>
      </w:r>
    </w:p>
    <w:p w14:paraId="32956032" w14:textId="75C2F0B5" w:rsidR="00133A5F" w:rsidRPr="0058067B" w:rsidRDefault="00133A5F" w:rsidP="00B47C18">
      <w:pPr>
        <w:pStyle w:val="Standard"/>
        <w:spacing w:line="360" w:lineRule="auto"/>
        <w:rPr>
          <w:sz w:val="20"/>
          <w:szCs w:val="20"/>
          <w:lang w:val="en-GB"/>
        </w:rPr>
      </w:pPr>
    </w:p>
    <w:tbl>
      <w:tblPr>
        <w:tblW w:w="8142" w:type="dxa"/>
        <w:tblInd w:w="55" w:type="dxa"/>
        <w:tblCellMar>
          <w:left w:w="70" w:type="dxa"/>
          <w:right w:w="70" w:type="dxa"/>
        </w:tblCellMar>
        <w:tblLook w:val="04A0" w:firstRow="1" w:lastRow="0" w:firstColumn="1" w:lastColumn="0" w:noHBand="0" w:noVBand="1"/>
      </w:tblPr>
      <w:tblGrid>
        <w:gridCol w:w="2142"/>
        <w:gridCol w:w="1219"/>
        <w:gridCol w:w="1200"/>
        <w:gridCol w:w="1200"/>
        <w:gridCol w:w="1200"/>
        <w:gridCol w:w="1200"/>
      </w:tblGrid>
      <w:tr w:rsidR="0058067B" w:rsidRPr="00511377" w14:paraId="6F715E93" w14:textId="77777777" w:rsidTr="009C526E">
        <w:trPr>
          <w:trHeight w:val="330"/>
        </w:trPr>
        <w:tc>
          <w:tcPr>
            <w:tcW w:w="2142" w:type="dxa"/>
            <w:vMerge w:val="restart"/>
            <w:tcBorders>
              <w:top w:val="single" w:sz="12" w:space="0" w:color="auto"/>
              <w:left w:val="nil"/>
              <w:bottom w:val="single" w:sz="8" w:space="0" w:color="000000"/>
              <w:right w:val="nil"/>
            </w:tcBorders>
            <w:shd w:val="clear" w:color="auto" w:fill="auto"/>
            <w:noWrap/>
            <w:vAlign w:val="center"/>
            <w:hideMark/>
          </w:tcPr>
          <w:p w14:paraId="36AB33DE" w14:textId="66F2A661" w:rsidR="0058067B" w:rsidRPr="0058067B" w:rsidRDefault="0058067B" w:rsidP="0058067B">
            <w:pPr>
              <w:widowControl/>
              <w:suppressAutoHyphens w:val="0"/>
              <w:autoSpaceDN/>
              <w:jc w:val="center"/>
              <w:textAlignment w:val="auto"/>
              <w:rPr>
                <w:rFonts w:ascii="Arial" w:hAnsi="Arial" w:cs="Arial"/>
                <w:b/>
                <w:bCs/>
                <w:color w:val="000000"/>
                <w:kern w:val="0"/>
                <w:sz w:val="20"/>
                <w:szCs w:val="20"/>
                <w:lang w:val="fr-FR" w:eastAsia="fr-FR"/>
              </w:rPr>
            </w:pPr>
            <w:r w:rsidRPr="0058067B">
              <w:rPr>
                <w:rFonts w:ascii="Arial" w:hAnsi="Arial" w:cs="Arial"/>
                <w:b/>
                <w:bCs/>
                <w:color w:val="000000"/>
                <w:kern w:val="0"/>
                <w:sz w:val="20"/>
                <w:szCs w:val="20"/>
                <w:lang w:val="fr-FR" w:eastAsia="fr-FR"/>
              </w:rPr>
              <w:t>Site</w:t>
            </w:r>
            <w:r w:rsidR="00C92D6B">
              <w:rPr>
                <w:rFonts w:ascii="Arial" w:hAnsi="Arial" w:cs="Arial"/>
                <w:b/>
                <w:bCs/>
                <w:color w:val="000000"/>
                <w:kern w:val="0"/>
                <w:sz w:val="20"/>
                <w:szCs w:val="20"/>
                <w:lang w:val="fr-FR" w:eastAsia="fr-FR"/>
              </w:rPr>
              <w:t>s</w:t>
            </w:r>
          </w:p>
        </w:tc>
        <w:tc>
          <w:tcPr>
            <w:tcW w:w="1200" w:type="dxa"/>
            <w:vMerge w:val="restart"/>
            <w:tcBorders>
              <w:top w:val="single" w:sz="12" w:space="0" w:color="auto"/>
              <w:left w:val="nil"/>
              <w:bottom w:val="single" w:sz="8" w:space="0" w:color="000000"/>
              <w:right w:val="nil"/>
            </w:tcBorders>
            <w:shd w:val="clear" w:color="auto" w:fill="auto"/>
            <w:noWrap/>
            <w:vAlign w:val="center"/>
            <w:hideMark/>
          </w:tcPr>
          <w:p w14:paraId="60F19A65" w14:textId="5B02F8B1" w:rsidR="0058067B" w:rsidRPr="00460FCB" w:rsidRDefault="0058067B" w:rsidP="0058067B">
            <w:pPr>
              <w:widowControl/>
              <w:suppressAutoHyphens w:val="0"/>
              <w:autoSpaceDN/>
              <w:jc w:val="center"/>
              <w:textAlignment w:val="auto"/>
              <w:rPr>
                <w:rFonts w:ascii="Arial" w:hAnsi="Arial" w:cs="Arial"/>
                <w:b/>
                <w:bCs/>
                <w:color w:val="000000"/>
                <w:kern w:val="0"/>
                <w:sz w:val="20"/>
                <w:szCs w:val="20"/>
                <w:lang w:val="en-US" w:eastAsia="fr-FR"/>
              </w:rPr>
            </w:pPr>
            <w:r w:rsidRPr="00460FCB">
              <w:rPr>
                <w:rFonts w:ascii="Arial" w:hAnsi="Arial" w:cs="Arial"/>
                <w:b/>
                <w:bCs/>
                <w:color w:val="000000"/>
                <w:kern w:val="0"/>
                <w:sz w:val="20"/>
                <w:szCs w:val="20"/>
                <w:lang w:val="en-US" w:eastAsia="fr-FR"/>
              </w:rPr>
              <w:t>Treatment</w:t>
            </w:r>
            <w:r w:rsidR="00C92D6B">
              <w:rPr>
                <w:rFonts w:ascii="Arial" w:hAnsi="Arial" w:cs="Arial"/>
                <w:b/>
                <w:bCs/>
                <w:color w:val="000000"/>
                <w:kern w:val="0"/>
                <w:sz w:val="20"/>
                <w:szCs w:val="20"/>
                <w:lang w:val="en-US" w:eastAsia="fr-FR"/>
              </w:rPr>
              <w:t>s</w:t>
            </w:r>
          </w:p>
        </w:tc>
        <w:tc>
          <w:tcPr>
            <w:tcW w:w="4800" w:type="dxa"/>
            <w:gridSpan w:val="4"/>
            <w:tcBorders>
              <w:top w:val="single" w:sz="12" w:space="0" w:color="auto"/>
              <w:left w:val="nil"/>
              <w:bottom w:val="single" w:sz="8" w:space="0" w:color="auto"/>
              <w:right w:val="nil"/>
            </w:tcBorders>
            <w:shd w:val="clear" w:color="auto" w:fill="auto"/>
            <w:noWrap/>
            <w:vAlign w:val="center"/>
            <w:hideMark/>
          </w:tcPr>
          <w:p w14:paraId="50553224" w14:textId="05E5C6A9" w:rsidR="0058067B" w:rsidRPr="00133A5F" w:rsidRDefault="0058067B" w:rsidP="0058067B">
            <w:pPr>
              <w:widowControl/>
              <w:suppressAutoHyphens w:val="0"/>
              <w:autoSpaceDN/>
              <w:jc w:val="center"/>
              <w:textAlignment w:val="auto"/>
              <w:rPr>
                <w:rFonts w:ascii="Arial" w:hAnsi="Arial" w:cs="Arial"/>
                <w:b/>
                <w:bCs/>
                <w:color w:val="000000"/>
                <w:kern w:val="0"/>
                <w:sz w:val="20"/>
                <w:szCs w:val="20"/>
                <w:lang w:val="en-US" w:eastAsia="fr-FR"/>
              </w:rPr>
            </w:pPr>
            <w:r w:rsidRPr="00133A5F">
              <w:rPr>
                <w:rFonts w:ascii="Arial" w:hAnsi="Arial" w:cs="Arial"/>
                <w:b/>
                <w:bCs/>
                <w:color w:val="000000"/>
                <w:kern w:val="0"/>
                <w:sz w:val="20"/>
                <w:szCs w:val="20"/>
                <w:lang w:val="en-US" w:eastAsia="fr-FR"/>
              </w:rPr>
              <w:t>Shoot TE removal</w:t>
            </w:r>
            <w:r w:rsidR="00C92D6B">
              <w:rPr>
                <w:rFonts w:ascii="Arial" w:hAnsi="Arial" w:cs="Arial"/>
                <w:b/>
                <w:bCs/>
                <w:color w:val="000000"/>
                <w:kern w:val="0"/>
                <w:sz w:val="20"/>
                <w:szCs w:val="20"/>
                <w:lang w:val="en-US" w:eastAsia="fr-FR"/>
              </w:rPr>
              <w:t>s</w:t>
            </w:r>
            <w:r w:rsidRPr="00133A5F">
              <w:rPr>
                <w:rFonts w:ascii="Arial" w:hAnsi="Arial" w:cs="Arial"/>
                <w:b/>
                <w:bCs/>
                <w:color w:val="000000"/>
                <w:kern w:val="0"/>
                <w:sz w:val="20"/>
                <w:szCs w:val="20"/>
                <w:lang w:val="en-US" w:eastAsia="fr-FR"/>
              </w:rPr>
              <w:t xml:space="preserve"> (</w:t>
            </w:r>
            <w:r>
              <w:rPr>
                <w:rFonts w:ascii="Arial" w:hAnsi="Arial" w:cs="Arial"/>
                <w:b/>
                <w:bCs/>
                <w:color w:val="000000"/>
                <w:kern w:val="0"/>
                <w:sz w:val="20"/>
                <w:szCs w:val="20"/>
                <w:lang w:val="fr-FR" w:eastAsia="fr-FR"/>
              </w:rPr>
              <w:t>μ</w:t>
            </w:r>
            <w:r w:rsidRPr="00133A5F">
              <w:rPr>
                <w:rFonts w:ascii="Arial" w:hAnsi="Arial" w:cs="Arial"/>
                <w:b/>
                <w:bCs/>
                <w:color w:val="000000"/>
                <w:kern w:val="0"/>
                <w:sz w:val="20"/>
                <w:szCs w:val="20"/>
                <w:lang w:val="en-US" w:eastAsia="fr-FR"/>
              </w:rPr>
              <w:t>g plant</w:t>
            </w:r>
            <w:r w:rsidRPr="00133A5F">
              <w:rPr>
                <w:rFonts w:ascii="Arial" w:hAnsi="Arial" w:cs="Arial"/>
                <w:b/>
                <w:bCs/>
                <w:color w:val="000000"/>
                <w:kern w:val="0"/>
                <w:sz w:val="20"/>
                <w:szCs w:val="20"/>
                <w:vertAlign w:val="superscript"/>
                <w:lang w:val="en-US" w:eastAsia="fr-FR"/>
              </w:rPr>
              <w:t>-1</w:t>
            </w:r>
            <w:r w:rsidRPr="00133A5F">
              <w:rPr>
                <w:rFonts w:ascii="Arial" w:hAnsi="Arial" w:cs="Arial"/>
                <w:b/>
                <w:bCs/>
                <w:color w:val="000000"/>
                <w:kern w:val="0"/>
                <w:sz w:val="20"/>
                <w:szCs w:val="20"/>
                <w:lang w:val="en-US" w:eastAsia="fr-FR"/>
              </w:rPr>
              <w:t>)</w:t>
            </w:r>
          </w:p>
        </w:tc>
      </w:tr>
      <w:tr w:rsidR="0058067B" w:rsidRPr="0058067B" w14:paraId="29983DDE" w14:textId="77777777" w:rsidTr="009C526E">
        <w:trPr>
          <w:trHeight w:val="315"/>
        </w:trPr>
        <w:tc>
          <w:tcPr>
            <w:tcW w:w="2142" w:type="dxa"/>
            <w:vMerge/>
            <w:tcBorders>
              <w:top w:val="single" w:sz="12" w:space="0" w:color="auto"/>
              <w:left w:val="nil"/>
              <w:bottom w:val="single" w:sz="8" w:space="0" w:color="000000"/>
              <w:right w:val="nil"/>
            </w:tcBorders>
            <w:vAlign w:val="center"/>
            <w:hideMark/>
          </w:tcPr>
          <w:p w14:paraId="6B4622E3" w14:textId="77777777" w:rsidR="0058067B" w:rsidRPr="00D10F6C" w:rsidRDefault="0058067B" w:rsidP="0058067B">
            <w:pPr>
              <w:widowControl/>
              <w:suppressAutoHyphens w:val="0"/>
              <w:autoSpaceDN/>
              <w:jc w:val="center"/>
              <w:textAlignment w:val="auto"/>
              <w:rPr>
                <w:rFonts w:ascii="Arial" w:hAnsi="Arial" w:cs="Arial"/>
                <w:b/>
                <w:bCs/>
                <w:color w:val="000000"/>
                <w:kern w:val="0"/>
                <w:sz w:val="20"/>
                <w:szCs w:val="20"/>
                <w:lang w:val="en-US" w:eastAsia="fr-FR"/>
              </w:rPr>
            </w:pPr>
          </w:p>
        </w:tc>
        <w:tc>
          <w:tcPr>
            <w:tcW w:w="1200" w:type="dxa"/>
            <w:vMerge/>
            <w:tcBorders>
              <w:top w:val="single" w:sz="12" w:space="0" w:color="auto"/>
              <w:left w:val="nil"/>
              <w:bottom w:val="single" w:sz="8" w:space="0" w:color="000000"/>
              <w:right w:val="nil"/>
            </w:tcBorders>
            <w:vAlign w:val="center"/>
            <w:hideMark/>
          </w:tcPr>
          <w:p w14:paraId="7CB55778" w14:textId="77777777" w:rsidR="0058067B" w:rsidRPr="00D10F6C" w:rsidRDefault="0058067B" w:rsidP="0058067B">
            <w:pPr>
              <w:widowControl/>
              <w:suppressAutoHyphens w:val="0"/>
              <w:autoSpaceDN/>
              <w:jc w:val="center"/>
              <w:textAlignment w:val="auto"/>
              <w:rPr>
                <w:rFonts w:ascii="Arial" w:hAnsi="Arial" w:cs="Arial"/>
                <w:b/>
                <w:bCs/>
                <w:color w:val="000000"/>
                <w:kern w:val="0"/>
                <w:sz w:val="20"/>
                <w:szCs w:val="20"/>
                <w:lang w:val="en-US" w:eastAsia="fr-FR"/>
              </w:rPr>
            </w:pPr>
          </w:p>
        </w:tc>
        <w:tc>
          <w:tcPr>
            <w:tcW w:w="1200" w:type="dxa"/>
            <w:tcBorders>
              <w:top w:val="nil"/>
              <w:left w:val="nil"/>
              <w:bottom w:val="single" w:sz="8" w:space="0" w:color="auto"/>
              <w:right w:val="nil"/>
            </w:tcBorders>
            <w:shd w:val="clear" w:color="auto" w:fill="auto"/>
            <w:noWrap/>
            <w:vAlign w:val="center"/>
            <w:hideMark/>
          </w:tcPr>
          <w:p w14:paraId="53E9A448" w14:textId="0CA5C14A" w:rsidR="0058067B" w:rsidRPr="0058067B" w:rsidRDefault="0058067B" w:rsidP="0058067B">
            <w:pPr>
              <w:widowControl/>
              <w:suppressAutoHyphens w:val="0"/>
              <w:autoSpaceDN/>
              <w:jc w:val="center"/>
              <w:textAlignment w:val="auto"/>
              <w:rPr>
                <w:rFonts w:ascii="Arial" w:hAnsi="Arial" w:cs="Arial"/>
                <w:b/>
                <w:bCs/>
                <w:color w:val="000000"/>
                <w:kern w:val="0"/>
                <w:sz w:val="20"/>
                <w:szCs w:val="20"/>
                <w:lang w:val="fr-FR" w:eastAsia="fr-FR"/>
              </w:rPr>
            </w:pPr>
            <w:r w:rsidRPr="0058067B">
              <w:rPr>
                <w:rFonts w:ascii="Arial" w:hAnsi="Arial" w:cs="Arial"/>
                <w:b/>
                <w:bCs/>
                <w:color w:val="000000"/>
                <w:kern w:val="0"/>
                <w:sz w:val="20"/>
                <w:szCs w:val="20"/>
                <w:lang w:val="fr-FR" w:eastAsia="fr-FR"/>
              </w:rPr>
              <w:t>Cd</w:t>
            </w:r>
          </w:p>
        </w:tc>
        <w:tc>
          <w:tcPr>
            <w:tcW w:w="1200" w:type="dxa"/>
            <w:tcBorders>
              <w:top w:val="nil"/>
              <w:left w:val="nil"/>
              <w:bottom w:val="single" w:sz="8" w:space="0" w:color="auto"/>
              <w:right w:val="nil"/>
            </w:tcBorders>
            <w:shd w:val="clear" w:color="auto" w:fill="auto"/>
            <w:noWrap/>
            <w:vAlign w:val="center"/>
            <w:hideMark/>
          </w:tcPr>
          <w:p w14:paraId="45504A94" w14:textId="4DF4F9B7" w:rsidR="0058067B" w:rsidRPr="0058067B" w:rsidRDefault="0058067B" w:rsidP="0058067B">
            <w:pPr>
              <w:widowControl/>
              <w:suppressAutoHyphens w:val="0"/>
              <w:autoSpaceDN/>
              <w:jc w:val="center"/>
              <w:textAlignment w:val="auto"/>
              <w:rPr>
                <w:rFonts w:ascii="Arial" w:hAnsi="Arial" w:cs="Arial"/>
                <w:b/>
                <w:bCs/>
                <w:color w:val="000000"/>
                <w:kern w:val="0"/>
                <w:sz w:val="20"/>
                <w:szCs w:val="20"/>
                <w:lang w:val="fr-FR" w:eastAsia="fr-FR"/>
              </w:rPr>
            </w:pPr>
            <w:r w:rsidRPr="0058067B">
              <w:rPr>
                <w:rFonts w:ascii="Arial" w:hAnsi="Arial" w:cs="Arial"/>
                <w:b/>
                <w:bCs/>
                <w:color w:val="000000"/>
                <w:kern w:val="0"/>
                <w:sz w:val="20"/>
                <w:szCs w:val="20"/>
                <w:lang w:val="fr-FR" w:eastAsia="fr-FR"/>
              </w:rPr>
              <w:t>Cu</w:t>
            </w:r>
          </w:p>
        </w:tc>
        <w:tc>
          <w:tcPr>
            <w:tcW w:w="1200" w:type="dxa"/>
            <w:tcBorders>
              <w:top w:val="nil"/>
              <w:left w:val="nil"/>
              <w:bottom w:val="single" w:sz="8" w:space="0" w:color="auto"/>
              <w:right w:val="nil"/>
            </w:tcBorders>
            <w:shd w:val="clear" w:color="auto" w:fill="auto"/>
            <w:noWrap/>
            <w:vAlign w:val="center"/>
            <w:hideMark/>
          </w:tcPr>
          <w:p w14:paraId="3449E33D" w14:textId="4A1CC669" w:rsidR="0058067B" w:rsidRPr="0058067B" w:rsidRDefault="0058067B" w:rsidP="0058067B">
            <w:pPr>
              <w:widowControl/>
              <w:suppressAutoHyphens w:val="0"/>
              <w:autoSpaceDN/>
              <w:jc w:val="center"/>
              <w:textAlignment w:val="auto"/>
              <w:rPr>
                <w:rFonts w:ascii="Arial" w:hAnsi="Arial" w:cs="Arial"/>
                <w:b/>
                <w:bCs/>
                <w:color w:val="000000"/>
                <w:kern w:val="0"/>
                <w:sz w:val="20"/>
                <w:szCs w:val="20"/>
                <w:lang w:val="fr-FR" w:eastAsia="fr-FR"/>
              </w:rPr>
            </w:pPr>
            <w:r w:rsidRPr="0058067B">
              <w:rPr>
                <w:rFonts w:ascii="Arial" w:hAnsi="Arial" w:cs="Arial"/>
                <w:b/>
                <w:bCs/>
                <w:color w:val="000000"/>
                <w:kern w:val="0"/>
                <w:sz w:val="20"/>
                <w:szCs w:val="20"/>
                <w:lang w:val="fr-FR" w:eastAsia="fr-FR"/>
              </w:rPr>
              <w:t>Pb</w:t>
            </w:r>
          </w:p>
        </w:tc>
        <w:tc>
          <w:tcPr>
            <w:tcW w:w="1200" w:type="dxa"/>
            <w:tcBorders>
              <w:top w:val="nil"/>
              <w:left w:val="nil"/>
              <w:bottom w:val="single" w:sz="8" w:space="0" w:color="auto"/>
              <w:right w:val="nil"/>
            </w:tcBorders>
            <w:shd w:val="clear" w:color="auto" w:fill="auto"/>
            <w:noWrap/>
            <w:vAlign w:val="center"/>
            <w:hideMark/>
          </w:tcPr>
          <w:p w14:paraId="119F5BFA" w14:textId="4CF47752" w:rsidR="0058067B" w:rsidRPr="0058067B" w:rsidRDefault="0058067B" w:rsidP="0058067B">
            <w:pPr>
              <w:widowControl/>
              <w:suppressAutoHyphens w:val="0"/>
              <w:autoSpaceDN/>
              <w:jc w:val="center"/>
              <w:textAlignment w:val="auto"/>
              <w:rPr>
                <w:rFonts w:ascii="Arial" w:hAnsi="Arial" w:cs="Arial"/>
                <w:b/>
                <w:bCs/>
                <w:color w:val="000000"/>
                <w:kern w:val="0"/>
                <w:sz w:val="20"/>
                <w:szCs w:val="20"/>
                <w:lang w:val="fr-FR" w:eastAsia="fr-FR"/>
              </w:rPr>
            </w:pPr>
            <w:r w:rsidRPr="0058067B">
              <w:rPr>
                <w:rFonts w:ascii="Arial" w:hAnsi="Arial" w:cs="Arial"/>
                <w:b/>
                <w:bCs/>
                <w:color w:val="000000"/>
                <w:kern w:val="0"/>
                <w:sz w:val="20"/>
                <w:szCs w:val="20"/>
                <w:lang w:val="fr-FR" w:eastAsia="fr-FR"/>
              </w:rPr>
              <w:t>Zn</w:t>
            </w:r>
          </w:p>
        </w:tc>
      </w:tr>
      <w:tr w:rsidR="0058067B" w:rsidRPr="0058067B" w14:paraId="71D788F2" w14:textId="77777777" w:rsidTr="009C526E">
        <w:trPr>
          <w:trHeight w:val="300"/>
        </w:trPr>
        <w:tc>
          <w:tcPr>
            <w:tcW w:w="2142" w:type="dxa"/>
            <w:tcBorders>
              <w:top w:val="nil"/>
              <w:left w:val="nil"/>
              <w:bottom w:val="nil"/>
              <w:right w:val="nil"/>
            </w:tcBorders>
            <w:shd w:val="clear" w:color="auto" w:fill="auto"/>
            <w:noWrap/>
            <w:vAlign w:val="center"/>
            <w:hideMark/>
          </w:tcPr>
          <w:p w14:paraId="508A4264" w14:textId="77777777"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val="fr-FR" w:eastAsia="fr-FR"/>
              </w:rPr>
              <w:t>Arnoldstein</w:t>
            </w:r>
          </w:p>
        </w:tc>
        <w:tc>
          <w:tcPr>
            <w:tcW w:w="1200" w:type="dxa"/>
            <w:tcBorders>
              <w:top w:val="nil"/>
              <w:left w:val="nil"/>
              <w:bottom w:val="nil"/>
              <w:right w:val="nil"/>
            </w:tcBorders>
            <w:shd w:val="clear" w:color="auto" w:fill="auto"/>
            <w:noWrap/>
            <w:vAlign w:val="center"/>
            <w:hideMark/>
          </w:tcPr>
          <w:p w14:paraId="6321E0E0" w14:textId="77777777"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val="fr-FR" w:eastAsia="fr-FR"/>
              </w:rPr>
              <w:t>UNT</w:t>
            </w:r>
          </w:p>
        </w:tc>
        <w:tc>
          <w:tcPr>
            <w:tcW w:w="1200" w:type="dxa"/>
            <w:tcBorders>
              <w:top w:val="nil"/>
              <w:left w:val="nil"/>
              <w:bottom w:val="nil"/>
              <w:right w:val="nil"/>
            </w:tcBorders>
            <w:shd w:val="clear" w:color="000000" w:fill="A6A6A6"/>
            <w:noWrap/>
            <w:vAlign w:val="center"/>
            <w:hideMark/>
          </w:tcPr>
          <w:p w14:paraId="25BCD675" w14:textId="5FC95236"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26</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44</w:t>
            </w:r>
          </w:p>
        </w:tc>
        <w:tc>
          <w:tcPr>
            <w:tcW w:w="1200" w:type="dxa"/>
            <w:tcBorders>
              <w:top w:val="nil"/>
              <w:left w:val="nil"/>
              <w:bottom w:val="nil"/>
              <w:right w:val="nil"/>
            </w:tcBorders>
            <w:shd w:val="clear" w:color="auto" w:fill="auto"/>
            <w:noWrap/>
            <w:vAlign w:val="center"/>
            <w:hideMark/>
          </w:tcPr>
          <w:p w14:paraId="587BFB41" w14:textId="12604613"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13</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74</w:t>
            </w:r>
          </w:p>
        </w:tc>
        <w:tc>
          <w:tcPr>
            <w:tcW w:w="1200" w:type="dxa"/>
            <w:tcBorders>
              <w:top w:val="nil"/>
              <w:left w:val="nil"/>
              <w:bottom w:val="nil"/>
              <w:right w:val="nil"/>
            </w:tcBorders>
            <w:shd w:val="clear" w:color="000000" w:fill="A6A6A6"/>
            <w:noWrap/>
            <w:vAlign w:val="center"/>
            <w:hideMark/>
          </w:tcPr>
          <w:p w14:paraId="2762C1A9" w14:textId="2336DAA7"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5</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92</w:t>
            </w:r>
            <w:r w:rsidR="006E2860" w:rsidRPr="00CB2230">
              <w:rPr>
                <w:rFonts w:ascii="Calibri" w:hAnsi="Calibri"/>
                <w:b/>
                <w:color w:val="000000"/>
                <w:kern w:val="0"/>
                <w:sz w:val="22"/>
                <w:szCs w:val="22"/>
                <w:vertAlign w:val="superscript"/>
                <w:lang w:val="fr-FR" w:eastAsia="fr-FR"/>
              </w:rPr>
              <w:t>B</w:t>
            </w:r>
          </w:p>
        </w:tc>
        <w:tc>
          <w:tcPr>
            <w:tcW w:w="1200" w:type="dxa"/>
            <w:tcBorders>
              <w:top w:val="nil"/>
              <w:left w:val="nil"/>
              <w:bottom w:val="nil"/>
              <w:right w:val="nil"/>
            </w:tcBorders>
            <w:shd w:val="clear" w:color="auto" w:fill="A6A6A6" w:themeFill="background1" w:themeFillShade="A6"/>
            <w:noWrap/>
            <w:vAlign w:val="center"/>
            <w:hideMark/>
          </w:tcPr>
          <w:p w14:paraId="12AC2A18" w14:textId="258C8B94"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441</w:t>
            </w:r>
            <w:r>
              <w:rPr>
                <w:rFonts w:ascii="Calibri" w:hAnsi="Calibri"/>
                <w:color w:val="000000"/>
                <w:kern w:val="0"/>
                <w:sz w:val="22"/>
                <w:szCs w:val="22"/>
                <w:lang w:val="fr-FR" w:eastAsia="fr-FR"/>
              </w:rPr>
              <w:t>.</w:t>
            </w:r>
            <w:r w:rsidR="007C0940">
              <w:rPr>
                <w:rFonts w:ascii="Calibri" w:hAnsi="Calibri"/>
                <w:color w:val="000000"/>
                <w:kern w:val="0"/>
                <w:sz w:val="22"/>
                <w:szCs w:val="22"/>
                <w:lang w:val="fr-FR" w:eastAsia="fr-FR"/>
              </w:rPr>
              <w:t>4</w:t>
            </w:r>
          </w:p>
        </w:tc>
      </w:tr>
      <w:tr w:rsidR="0058067B" w:rsidRPr="0058067B" w14:paraId="50D7D442" w14:textId="77777777" w:rsidTr="009C526E">
        <w:trPr>
          <w:trHeight w:val="300"/>
        </w:trPr>
        <w:tc>
          <w:tcPr>
            <w:tcW w:w="2142" w:type="dxa"/>
            <w:tcBorders>
              <w:top w:val="nil"/>
              <w:left w:val="nil"/>
              <w:bottom w:val="nil"/>
              <w:right w:val="nil"/>
            </w:tcBorders>
            <w:shd w:val="clear" w:color="auto" w:fill="auto"/>
            <w:noWrap/>
            <w:vAlign w:val="center"/>
            <w:hideMark/>
          </w:tcPr>
          <w:p w14:paraId="74ADAEE3" w14:textId="77777777" w:rsidR="0058067B" w:rsidRPr="0058067B" w:rsidRDefault="0058067B" w:rsidP="0058067B">
            <w:pPr>
              <w:widowControl/>
              <w:suppressAutoHyphens w:val="0"/>
              <w:autoSpaceDN/>
              <w:jc w:val="center"/>
              <w:textAlignment w:val="auto"/>
              <w:rPr>
                <w:color w:val="000000"/>
                <w:kern w:val="0"/>
                <w:sz w:val="20"/>
                <w:szCs w:val="20"/>
                <w:lang w:val="fr-FR" w:eastAsia="fr-FR"/>
              </w:rPr>
            </w:pPr>
          </w:p>
        </w:tc>
        <w:tc>
          <w:tcPr>
            <w:tcW w:w="1200" w:type="dxa"/>
            <w:tcBorders>
              <w:top w:val="nil"/>
              <w:left w:val="nil"/>
              <w:bottom w:val="nil"/>
              <w:right w:val="nil"/>
            </w:tcBorders>
            <w:shd w:val="clear" w:color="auto" w:fill="auto"/>
            <w:noWrap/>
            <w:vAlign w:val="center"/>
            <w:hideMark/>
          </w:tcPr>
          <w:p w14:paraId="461B27C9" w14:textId="52993A14" w:rsidR="0058067B" w:rsidRPr="0058067B" w:rsidRDefault="00E84AC6" w:rsidP="0058067B">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p>
        </w:tc>
        <w:tc>
          <w:tcPr>
            <w:tcW w:w="1200" w:type="dxa"/>
            <w:tcBorders>
              <w:top w:val="nil"/>
              <w:left w:val="nil"/>
              <w:bottom w:val="nil"/>
              <w:right w:val="nil"/>
            </w:tcBorders>
            <w:shd w:val="clear" w:color="000000" w:fill="A6A6A6"/>
            <w:noWrap/>
            <w:vAlign w:val="center"/>
            <w:hideMark/>
          </w:tcPr>
          <w:p w14:paraId="1AD22476" w14:textId="7C29D1C0"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44</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27</w:t>
            </w:r>
          </w:p>
        </w:tc>
        <w:tc>
          <w:tcPr>
            <w:tcW w:w="1200" w:type="dxa"/>
            <w:tcBorders>
              <w:top w:val="nil"/>
              <w:left w:val="nil"/>
              <w:bottom w:val="nil"/>
              <w:right w:val="nil"/>
            </w:tcBorders>
            <w:shd w:val="clear" w:color="auto" w:fill="auto"/>
            <w:noWrap/>
            <w:vAlign w:val="center"/>
            <w:hideMark/>
          </w:tcPr>
          <w:p w14:paraId="0ACD7F90" w14:textId="7476B226"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26</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63</w:t>
            </w:r>
          </w:p>
        </w:tc>
        <w:tc>
          <w:tcPr>
            <w:tcW w:w="1200" w:type="dxa"/>
            <w:tcBorders>
              <w:top w:val="nil"/>
              <w:left w:val="nil"/>
              <w:bottom w:val="nil"/>
              <w:right w:val="nil"/>
            </w:tcBorders>
            <w:shd w:val="clear" w:color="000000" w:fill="A6A6A6"/>
            <w:noWrap/>
            <w:vAlign w:val="center"/>
            <w:hideMark/>
          </w:tcPr>
          <w:p w14:paraId="08A36FBD" w14:textId="7E97DE44"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13</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87</w:t>
            </w:r>
            <w:r w:rsidR="006E2860" w:rsidRPr="00CB2230">
              <w:rPr>
                <w:rFonts w:ascii="Calibri" w:hAnsi="Calibri"/>
                <w:b/>
                <w:color w:val="000000"/>
                <w:kern w:val="0"/>
                <w:sz w:val="22"/>
                <w:szCs w:val="22"/>
                <w:vertAlign w:val="superscript"/>
                <w:lang w:val="fr-FR" w:eastAsia="fr-FR"/>
              </w:rPr>
              <w:t>A</w:t>
            </w:r>
          </w:p>
        </w:tc>
        <w:tc>
          <w:tcPr>
            <w:tcW w:w="1200" w:type="dxa"/>
            <w:tcBorders>
              <w:top w:val="nil"/>
              <w:left w:val="nil"/>
              <w:bottom w:val="nil"/>
              <w:right w:val="nil"/>
            </w:tcBorders>
            <w:shd w:val="clear" w:color="auto" w:fill="A6A6A6" w:themeFill="background1" w:themeFillShade="A6"/>
            <w:noWrap/>
            <w:vAlign w:val="center"/>
            <w:hideMark/>
          </w:tcPr>
          <w:p w14:paraId="01025086" w14:textId="1BD36617"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527</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1</w:t>
            </w:r>
          </w:p>
        </w:tc>
      </w:tr>
      <w:tr w:rsidR="0058067B" w:rsidRPr="0058067B" w14:paraId="0DCC4BA0" w14:textId="77777777" w:rsidTr="009C526E">
        <w:trPr>
          <w:trHeight w:val="300"/>
        </w:trPr>
        <w:tc>
          <w:tcPr>
            <w:tcW w:w="2142" w:type="dxa"/>
            <w:tcBorders>
              <w:top w:val="nil"/>
              <w:left w:val="nil"/>
              <w:bottom w:val="nil"/>
              <w:right w:val="nil"/>
            </w:tcBorders>
            <w:shd w:val="clear" w:color="auto" w:fill="auto"/>
            <w:noWrap/>
            <w:vAlign w:val="center"/>
            <w:hideMark/>
          </w:tcPr>
          <w:p w14:paraId="02F6CEEF" w14:textId="77777777"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val="fr-FR" w:eastAsia="fr-FR"/>
              </w:rPr>
              <w:t>Bettwiesen</w:t>
            </w:r>
          </w:p>
        </w:tc>
        <w:tc>
          <w:tcPr>
            <w:tcW w:w="1200" w:type="dxa"/>
            <w:tcBorders>
              <w:top w:val="nil"/>
              <w:left w:val="nil"/>
              <w:bottom w:val="nil"/>
              <w:right w:val="nil"/>
            </w:tcBorders>
            <w:shd w:val="clear" w:color="auto" w:fill="auto"/>
            <w:noWrap/>
            <w:vAlign w:val="center"/>
            <w:hideMark/>
          </w:tcPr>
          <w:p w14:paraId="516D556E" w14:textId="77777777"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val="fr-FR" w:eastAsia="fr-FR"/>
              </w:rPr>
              <w:t>UNT</w:t>
            </w:r>
          </w:p>
        </w:tc>
        <w:tc>
          <w:tcPr>
            <w:tcW w:w="1200" w:type="dxa"/>
            <w:tcBorders>
              <w:top w:val="nil"/>
              <w:left w:val="nil"/>
              <w:bottom w:val="nil"/>
              <w:right w:val="nil"/>
            </w:tcBorders>
            <w:shd w:val="clear" w:color="000000" w:fill="A6A6A6"/>
            <w:noWrap/>
            <w:vAlign w:val="center"/>
            <w:hideMark/>
          </w:tcPr>
          <w:p w14:paraId="6A73360D" w14:textId="153928FF"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97</w:t>
            </w:r>
          </w:p>
        </w:tc>
        <w:tc>
          <w:tcPr>
            <w:tcW w:w="1200" w:type="dxa"/>
            <w:tcBorders>
              <w:top w:val="nil"/>
              <w:left w:val="nil"/>
              <w:bottom w:val="nil"/>
              <w:right w:val="nil"/>
            </w:tcBorders>
            <w:shd w:val="clear" w:color="auto" w:fill="auto"/>
            <w:noWrap/>
            <w:vAlign w:val="center"/>
            <w:hideMark/>
          </w:tcPr>
          <w:p w14:paraId="60ED8070" w14:textId="42B411AD"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24</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74</w:t>
            </w:r>
          </w:p>
        </w:tc>
        <w:tc>
          <w:tcPr>
            <w:tcW w:w="1200" w:type="dxa"/>
            <w:tcBorders>
              <w:top w:val="nil"/>
              <w:left w:val="nil"/>
              <w:bottom w:val="nil"/>
              <w:right w:val="nil"/>
            </w:tcBorders>
            <w:shd w:val="clear" w:color="000000" w:fill="A6A6A6"/>
            <w:noWrap/>
            <w:vAlign w:val="center"/>
            <w:hideMark/>
          </w:tcPr>
          <w:p w14:paraId="12654239" w14:textId="3071EA40"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4</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74</w:t>
            </w:r>
          </w:p>
        </w:tc>
        <w:tc>
          <w:tcPr>
            <w:tcW w:w="1200" w:type="dxa"/>
            <w:tcBorders>
              <w:top w:val="nil"/>
              <w:left w:val="nil"/>
              <w:bottom w:val="nil"/>
              <w:right w:val="nil"/>
            </w:tcBorders>
            <w:shd w:val="clear" w:color="auto" w:fill="A6A6A6" w:themeFill="background1" w:themeFillShade="A6"/>
            <w:noWrap/>
            <w:vAlign w:val="center"/>
            <w:hideMark/>
          </w:tcPr>
          <w:p w14:paraId="51AA5002" w14:textId="1800321C"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320</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6</w:t>
            </w:r>
          </w:p>
        </w:tc>
      </w:tr>
      <w:tr w:rsidR="0058067B" w:rsidRPr="0058067B" w14:paraId="663C35B1" w14:textId="77777777" w:rsidTr="009C526E">
        <w:trPr>
          <w:trHeight w:val="300"/>
        </w:trPr>
        <w:tc>
          <w:tcPr>
            <w:tcW w:w="2142" w:type="dxa"/>
            <w:tcBorders>
              <w:top w:val="nil"/>
              <w:left w:val="nil"/>
              <w:bottom w:val="nil"/>
              <w:right w:val="nil"/>
            </w:tcBorders>
            <w:shd w:val="clear" w:color="auto" w:fill="auto"/>
            <w:noWrap/>
            <w:vAlign w:val="center"/>
            <w:hideMark/>
          </w:tcPr>
          <w:p w14:paraId="717DE601" w14:textId="77777777" w:rsidR="0058067B" w:rsidRPr="0058067B" w:rsidRDefault="0058067B" w:rsidP="0058067B">
            <w:pPr>
              <w:widowControl/>
              <w:suppressAutoHyphens w:val="0"/>
              <w:autoSpaceDN/>
              <w:jc w:val="center"/>
              <w:textAlignment w:val="auto"/>
              <w:rPr>
                <w:color w:val="000000"/>
                <w:kern w:val="0"/>
                <w:sz w:val="20"/>
                <w:szCs w:val="20"/>
                <w:lang w:val="fr-FR" w:eastAsia="fr-FR"/>
              </w:rPr>
            </w:pPr>
          </w:p>
        </w:tc>
        <w:tc>
          <w:tcPr>
            <w:tcW w:w="1200" w:type="dxa"/>
            <w:tcBorders>
              <w:top w:val="nil"/>
              <w:left w:val="nil"/>
              <w:bottom w:val="nil"/>
              <w:right w:val="nil"/>
            </w:tcBorders>
            <w:shd w:val="clear" w:color="auto" w:fill="auto"/>
            <w:noWrap/>
            <w:vAlign w:val="center"/>
            <w:hideMark/>
          </w:tcPr>
          <w:p w14:paraId="05EDAD00" w14:textId="5B55E183" w:rsidR="0058067B" w:rsidRPr="0058067B" w:rsidRDefault="00E84AC6" w:rsidP="0058067B">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1200" w:type="dxa"/>
            <w:tcBorders>
              <w:top w:val="nil"/>
              <w:left w:val="nil"/>
              <w:bottom w:val="nil"/>
              <w:right w:val="nil"/>
            </w:tcBorders>
            <w:shd w:val="clear" w:color="000000" w:fill="A6A6A6"/>
            <w:noWrap/>
            <w:vAlign w:val="center"/>
            <w:hideMark/>
          </w:tcPr>
          <w:p w14:paraId="0A129D6A" w14:textId="3A52C44E"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3</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38</w:t>
            </w:r>
          </w:p>
        </w:tc>
        <w:tc>
          <w:tcPr>
            <w:tcW w:w="1200" w:type="dxa"/>
            <w:tcBorders>
              <w:top w:val="nil"/>
              <w:left w:val="nil"/>
              <w:bottom w:val="nil"/>
              <w:right w:val="nil"/>
            </w:tcBorders>
            <w:shd w:val="clear" w:color="auto" w:fill="auto"/>
            <w:noWrap/>
            <w:vAlign w:val="center"/>
            <w:hideMark/>
          </w:tcPr>
          <w:p w14:paraId="072D98C5" w14:textId="39DEADDF"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30</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00</w:t>
            </w:r>
          </w:p>
        </w:tc>
        <w:tc>
          <w:tcPr>
            <w:tcW w:w="1200" w:type="dxa"/>
            <w:tcBorders>
              <w:top w:val="nil"/>
              <w:left w:val="nil"/>
              <w:bottom w:val="nil"/>
              <w:right w:val="nil"/>
            </w:tcBorders>
            <w:shd w:val="clear" w:color="000000" w:fill="A6A6A6"/>
            <w:noWrap/>
            <w:vAlign w:val="center"/>
            <w:hideMark/>
          </w:tcPr>
          <w:p w14:paraId="7B4A65F3" w14:textId="7E7B1EAE"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5</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21</w:t>
            </w:r>
          </w:p>
        </w:tc>
        <w:tc>
          <w:tcPr>
            <w:tcW w:w="1200" w:type="dxa"/>
            <w:tcBorders>
              <w:top w:val="nil"/>
              <w:left w:val="nil"/>
              <w:bottom w:val="nil"/>
              <w:right w:val="nil"/>
            </w:tcBorders>
            <w:shd w:val="clear" w:color="auto" w:fill="A6A6A6" w:themeFill="background1" w:themeFillShade="A6"/>
            <w:noWrap/>
            <w:vAlign w:val="center"/>
            <w:hideMark/>
          </w:tcPr>
          <w:p w14:paraId="703617CE" w14:textId="5A8F2706"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394</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8</w:t>
            </w:r>
          </w:p>
        </w:tc>
      </w:tr>
      <w:tr w:rsidR="0058067B" w:rsidRPr="0058067B" w14:paraId="6B5198D7" w14:textId="77777777" w:rsidTr="009C526E">
        <w:trPr>
          <w:trHeight w:val="300"/>
        </w:trPr>
        <w:tc>
          <w:tcPr>
            <w:tcW w:w="2142" w:type="dxa"/>
            <w:vMerge w:val="restart"/>
            <w:tcBorders>
              <w:top w:val="nil"/>
              <w:left w:val="nil"/>
              <w:bottom w:val="nil"/>
              <w:right w:val="nil"/>
            </w:tcBorders>
            <w:shd w:val="clear" w:color="auto" w:fill="auto"/>
            <w:noWrap/>
            <w:vAlign w:val="center"/>
            <w:hideMark/>
          </w:tcPr>
          <w:p w14:paraId="2EE4AAE2" w14:textId="77777777"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val="fr-FR" w:eastAsia="fr-FR"/>
              </w:rPr>
              <w:t>Freiberg-Halsbrücke</w:t>
            </w:r>
          </w:p>
        </w:tc>
        <w:tc>
          <w:tcPr>
            <w:tcW w:w="1200" w:type="dxa"/>
            <w:tcBorders>
              <w:top w:val="nil"/>
              <w:left w:val="nil"/>
              <w:bottom w:val="nil"/>
              <w:right w:val="nil"/>
            </w:tcBorders>
            <w:shd w:val="clear" w:color="auto" w:fill="auto"/>
            <w:noWrap/>
            <w:vAlign w:val="center"/>
            <w:hideMark/>
          </w:tcPr>
          <w:p w14:paraId="157C62F1" w14:textId="77777777"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val="fr-FR" w:eastAsia="fr-FR"/>
              </w:rPr>
              <w:t>UNT</w:t>
            </w:r>
          </w:p>
        </w:tc>
        <w:tc>
          <w:tcPr>
            <w:tcW w:w="1200" w:type="dxa"/>
            <w:tcBorders>
              <w:top w:val="nil"/>
              <w:left w:val="nil"/>
              <w:bottom w:val="nil"/>
              <w:right w:val="nil"/>
            </w:tcBorders>
            <w:shd w:val="clear" w:color="000000" w:fill="A6A6A6"/>
            <w:noWrap/>
            <w:vAlign w:val="center"/>
            <w:hideMark/>
          </w:tcPr>
          <w:p w14:paraId="5FEC6BED" w14:textId="42E7D741"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42</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83</w:t>
            </w:r>
          </w:p>
        </w:tc>
        <w:tc>
          <w:tcPr>
            <w:tcW w:w="1200" w:type="dxa"/>
            <w:tcBorders>
              <w:top w:val="nil"/>
              <w:left w:val="nil"/>
              <w:bottom w:val="nil"/>
              <w:right w:val="nil"/>
            </w:tcBorders>
            <w:shd w:val="clear" w:color="auto" w:fill="auto"/>
            <w:noWrap/>
            <w:vAlign w:val="center"/>
            <w:hideMark/>
          </w:tcPr>
          <w:p w14:paraId="0BF53BAB" w14:textId="66A287C5"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23</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10</w:t>
            </w:r>
          </w:p>
        </w:tc>
        <w:tc>
          <w:tcPr>
            <w:tcW w:w="1200" w:type="dxa"/>
            <w:tcBorders>
              <w:top w:val="nil"/>
              <w:left w:val="nil"/>
              <w:bottom w:val="nil"/>
              <w:right w:val="nil"/>
            </w:tcBorders>
            <w:shd w:val="clear" w:color="000000" w:fill="A6A6A6"/>
            <w:noWrap/>
            <w:vAlign w:val="center"/>
            <w:hideMark/>
          </w:tcPr>
          <w:p w14:paraId="59FEB70E" w14:textId="5CC2D44D"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6</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23</w:t>
            </w:r>
          </w:p>
        </w:tc>
        <w:tc>
          <w:tcPr>
            <w:tcW w:w="1200" w:type="dxa"/>
            <w:tcBorders>
              <w:top w:val="nil"/>
              <w:left w:val="nil"/>
              <w:bottom w:val="nil"/>
              <w:right w:val="nil"/>
            </w:tcBorders>
            <w:shd w:val="clear" w:color="auto" w:fill="A6A6A6" w:themeFill="background1" w:themeFillShade="A6"/>
            <w:noWrap/>
            <w:vAlign w:val="center"/>
            <w:hideMark/>
          </w:tcPr>
          <w:p w14:paraId="1BC18D2C" w14:textId="40D8FCA1"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243</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3</w:t>
            </w:r>
          </w:p>
        </w:tc>
      </w:tr>
      <w:tr w:rsidR="0058067B" w:rsidRPr="0058067B" w14:paraId="3128303F" w14:textId="77777777" w:rsidTr="009C526E">
        <w:trPr>
          <w:trHeight w:val="300"/>
        </w:trPr>
        <w:tc>
          <w:tcPr>
            <w:tcW w:w="2142" w:type="dxa"/>
            <w:vMerge/>
            <w:tcBorders>
              <w:top w:val="nil"/>
              <w:left w:val="nil"/>
              <w:bottom w:val="nil"/>
              <w:right w:val="nil"/>
            </w:tcBorders>
            <w:vAlign w:val="center"/>
            <w:hideMark/>
          </w:tcPr>
          <w:p w14:paraId="3461515D" w14:textId="77777777"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p>
        </w:tc>
        <w:tc>
          <w:tcPr>
            <w:tcW w:w="1200" w:type="dxa"/>
            <w:tcBorders>
              <w:top w:val="nil"/>
              <w:left w:val="nil"/>
              <w:bottom w:val="nil"/>
              <w:right w:val="nil"/>
            </w:tcBorders>
            <w:shd w:val="clear" w:color="auto" w:fill="auto"/>
            <w:noWrap/>
            <w:vAlign w:val="center"/>
            <w:hideMark/>
          </w:tcPr>
          <w:p w14:paraId="147B2DC9" w14:textId="08B94D0A" w:rsidR="0058067B" w:rsidRPr="0058067B" w:rsidRDefault="00E84AC6" w:rsidP="0058067B">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1200" w:type="dxa"/>
            <w:tcBorders>
              <w:top w:val="nil"/>
              <w:left w:val="nil"/>
              <w:bottom w:val="nil"/>
              <w:right w:val="nil"/>
            </w:tcBorders>
            <w:shd w:val="clear" w:color="000000" w:fill="A6A6A6"/>
            <w:noWrap/>
            <w:vAlign w:val="center"/>
            <w:hideMark/>
          </w:tcPr>
          <w:p w14:paraId="5498390E" w14:textId="11603842"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42</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92</w:t>
            </w:r>
          </w:p>
        </w:tc>
        <w:tc>
          <w:tcPr>
            <w:tcW w:w="1200" w:type="dxa"/>
            <w:tcBorders>
              <w:top w:val="nil"/>
              <w:left w:val="nil"/>
              <w:bottom w:val="nil"/>
              <w:right w:val="nil"/>
            </w:tcBorders>
            <w:shd w:val="clear" w:color="auto" w:fill="auto"/>
            <w:noWrap/>
            <w:vAlign w:val="center"/>
            <w:hideMark/>
          </w:tcPr>
          <w:p w14:paraId="6ED1C166" w14:textId="40E93A99"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19</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75</w:t>
            </w:r>
          </w:p>
        </w:tc>
        <w:tc>
          <w:tcPr>
            <w:tcW w:w="1200" w:type="dxa"/>
            <w:tcBorders>
              <w:top w:val="nil"/>
              <w:left w:val="nil"/>
              <w:bottom w:val="nil"/>
              <w:right w:val="nil"/>
            </w:tcBorders>
            <w:shd w:val="clear" w:color="000000" w:fill="A6A6A6"/>
            <w:noWrap/>
            <w:vAlign w:val="center"/>
            <w:hideMark/>
          </w:tcPr>
          <w:p w14:paraId="7FF554CC" w14:textId="6DA01568"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11</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84</w:t>
            </w:r>
          </w:p>
        </w:tc>
        <w:tc>
          <w:tcPr>
            <w:tcW w:w="1200" w:type="dxa"/>
            <w:tcBorders>
              <w:top w:val="nil"/>
              <w:left w:val="nil"/>
              <w:bottom w:val="nil"/>
              <w:right w:val="nil"/>
            </w:tcBorders>
            <w:shd w:val="clear" w:color="auto" w:fill="A6A6A6" w:themeFill="background1" w:themeFillShade="A6"/>
            <w:noWrap/>
            <w:vAlign w:val="center"/>
            <w:hideMark/>
          </w:tcPr>
          <w:p w14:paraId="01C301C9" w14:textId="5F607218"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154</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3</w:t>
            </w:r>
          </w:p>
        </w:tc>
      </w:tr>
      <w:tr w:rsidR="0058067B" w:rsidRPr="0058067B" w14:paraId="20A34156" w14:textId="77777777" w:rsidTr="009C526E">
        <w:trPr>
          <w:trHeight w:val="300"/>
        </w:trPr>
        <w:tc>
          <w:tcPr>
            <w:tcW w:w="2142" w:type="dxa"/>
            <w:tcBorders>
              <w:top w:val="nil"/>
              <w:left w:val="nil"/>
              <w:bottom w:val="nil"/>
              <w:right w:val="nil"/>
            </w:tcBorders>
            <w:shd w:val="clear" w:color="auto" w:fill="auto"/>
            <w:noWrap/>
            <w:vAlign w:val="center"/>
            <w:hideMark/>
          </w:tcPr>
          <w:p w14:paraId="6DCFAB84" w14:textId="77777777"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val="fr-FR" w:eastAsia="fr-FR"/>
              </w:rPr>
              <w:t>Högbytorp</w:t>
            </w:r>
          </w:p>
        </w:tc>
        <w:tc>
          <w:tcPr>
            <w:tcW w:w="1200" w:type="dxa"/>
            <w:tcBorders>
              <w:top w:val="nil"/>
              <w:left w:val="nil"/>
              <w:bottom w:val="nil"/>
              <w:right w:val="nil"/>
            </w:tcBorders>
            <w:shd w:val="clear" w:color="auto" w:fill="auto"/>
            <w:noWrap/>
            <w:vAlign w:val="center"/>
            <w:hideMark/>
          </w:tcPr>
          <w:p w14:paraId="52F3D47F" w14:textId="77777777"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val="fr-FR" w:eastAsia="fr-FR"/>
              </w:rPr>
              <w:t>UNT</w:t>
            </w:r>
          </w:p>
        </w:tc>
        <w:tc>
          <w:tcPr>
            <w:tcW w:w="1200" w:type="dxa"/>
            <w:tcBorders>
              <w:top w:val="nil"/>
              <w:left w:val="nil"/>
              <w:bottom w:val="nil"/>
              <w:right w:val="nil"/>
            </w:tcBorders>
            <w:shd w:val="clear" w:color="000000" w:fill="A6A6A6"/>
            <w:noWrap/>
            <w:vAlign w:val="center"/>
            <w:hideMark/>
          </w:tcPr>
          <w:p w14:paraId="6F2BFB67" w14:textId="360699D8"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65</w:t>
            </w:r>
          </w:p>
        </w:tc>
        <w:tc>
          <w:tcPr>
            <w:tcW w:w="1200" w:type="dxa"/>
            <w:tcBorders>
              <w:top w:val="nil"/>
              <w:left w:val="nil"/>
              <w:bottom w:val="nil"/>
              <w:right w:val="nil"/>
            </w:tcBorders>
            <w:shd w:val="clear" w:color="auto" w:fill="auto"/>
            <w:noWrap/>
            <w:vAlign w:val="center"/>
            <w:hideMark/>
          </w:tcPr>
          <w:p w14:paraId="05589482" w14:textId="201ED6B6"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19</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05</w:t>
            </w:r>
          </w:p>
        </w:tc>
        <w:tc>
          <w:tcPr>
            <w:tcW w:w="1200" w:type="dxa"/>
            <w:tcBorders>
              <w:top w:val="nil"/>
              <w:left w:val="nil"/>
              <w:bottom w:val="nil"/>
              <w:right w:val="nil"/>
            </w:tcBorders>
            <w:shd w:val="clear" w:color="auto" w:fill="auto"/>
            <w:noWrap/>
            <w:vAlign w:val="center"/>
            <w:hideMark/>
          </w:tcPr>
          <w:p w14:paraId="3245FCE5" w14:textId="1E93E25A"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3</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33</w:t>
            </w:r>
          </w:p>
        </w:tc>
        <w:tc>
          <w:tcPr>
            <w:tcW w:w="1200" w:type="dxa"/>
            <w:tcBorders>
              <w:top w:val="nil"/>
              <w:left w:val="nil"/>
              <w:bottom w:val="nil"/>
              <w:right w:val="nil"/>
            </w:tcBorders>
            <w:shd w:val="clear" w:color="auto" w:fill="A6A6A6" w:themeFill="background1" w:themeFillShade="A6"/>
            <w:noWrap/>
            <w:vAlign w:val="center"/>
            <w:hideMark/>
          </w:tcPr>
          <w:p w14:paraId="4203A379" w14:textId="0A325A5A"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6</w:t>
            </w:r>
            <w:r w:rsidR="007C0940">
              <w:rPr>
                <w:rFonts w:ascii="Calibri" w:hAnsi="Calibri"/>
                <w:color w:val="000000"/>
                <w:kern w:val="0"/>
                <w:sz w:val="22"/>
                <w:szCs w:val="22"/>
                <w:lang w:val="fr-FR" w:eastAsia="fr-FR"/>
              </w:rPr>
              <w:t>5</w:t>
            </w:r>
            <w:r>
              <w:rPr>
                <w:rFonts w:ascii="Calibri" w:hAnsi="Calibri"/>
                <w:color w:val="000000"/>
                <w:kern w:val="0"/>
                <w:sz w:val="22"/>
                <w:szCs w:val="22"/>
                <w:lang w:val="fr-FR" w:eastAsia="fr-FR"/>
              </w:rPr>
              <w:t>.</w:t>
            </w:r>
            <w:r w:rsidR="007C0940">
              <w:rPr>
                <w:rFonts w:ascii="Calibri" w:hAnsi="Calibri"/>
                <w:color w:val="000000"/>
                <w:kern w:val="0"/>
                <w:sz w:val="22"/>
                <w:szCs w:val="22"/>
                <w:lang w:val="fr-FR" w:eastAsia="fr-FR"/>
              </w:rPr>
              <w:t>0</w:t>
            </w:r>
          </w:p>
        </w:tc>
      </w:tr>
      <w:tr w:rsidR="0058067B" w:rsidRPr="0058067B" w14:paraId="57E15739" w14:textId="77777777" w:rsidTr="009C526E">
        <w:trPr>
          <w:trHeight w:val="300"/>
        </w:trPr>
        <w:tc>
          <w:tcPr>
            <w:tcW w:w="2142" w:type="dxa"/>
            <w:tcBorders>
              <w:top w:val="nil"/>
              <w:left w:val="nil"/>
              <w:bottom w:val="nil"/>
              <w:right w:val="nil"/>
            </w:tcBorders>
            <w:shd w:val="clear" w:color="auto" w:fill="auto"/>
            <w:noWrap/>
            <w:vAlign w:val="center"/>
            <w:hideMark/>
          </w:tcPr>
          <w:p w14:paraId="320E34B1" w14:textId="77777777" w:rsidR="0058067B" w:rsidRPr="0058067B" w:rsidRDefault="0058067B" w:rsidP="0058067B">
            <w:pPr>
              <w:widowControl/>
              <w:suppressAutoHyphens w:val="0"/>
              <w:autoSpaceDN/>
              <w:jc w:val="center"/>
              <w:textAlignment w:val="auto"/>
              <w:rPr>
                <w:color w:val="000000"/>
                <w:kern w:val="0"/>
                <w:sz w:val="20"/>
                <w:szCs w:val="20"/>
                <w:lang w:val="fr-FR" w:eastAsia="fr-FR"/>
              </w:rPr>
            </w:pPr>
          </w:p>
        </w:tc>
        <w:tc>
          <w:tcPr>
            <w:tcW w:w="1200" w:type="dxa"/>
            <w:tcBorders>
              <w:top w:val="nil"/>
              <w:left w:val="nil"/>
              <w:bottom w:val="nil"/>
              <w:right w:val="nil"/>
            </w:tcBorders>
            <w:shd w:val="clear" w:color="auto" w:fill="auto"/>
            <w:noWrap/>
            <w:vAlign w:val="center"/>
            <w:hideMark/>
          </w:tcPr>
          <w:p w14:paraId="660849D5" w14:textId="47CD2211" w:rsidR="0058067B" w:rsidRPr="0058067B" w:rsidRDefault="00E84AC6" w:rsidP="0058067B">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1200" w:type="dxa"/>
            <w:tcBorders>
              <w:top w:val="nil"/>
              <w:left w:val="nil"/>
              <w:bottom w:val="nil"/>
              <w:right w:val="nil"/>
            </w:tcBorders>
            <w:shd w:val="clear" w:color="000000" w:fill="A6A6A6"/>
            <w:noWrap/>
            <w:vAlign w:val="center"/>
            <w:hideMark/>
          </w:tcPr>
          <w:p w14:paraId="670560EB" w14:textId="11EC44B1"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83</w:t>
            </w:r>
          </w:p>
        </w:tc>
        <w:tc>
          <w:tcPr>
            <w:tcW w:w="1200" w:type="dxa"/>
            <w:tcBorders>
              <w:top w:val="nil"/>
              <w:left w:val="nil"/>
              <w:bottom w:val="nil"/>
              <w:right w:val="nil"/>
            </w:tcBorders>
            <w:shd w:val="clear" w:color="auto" w:fill="auto"/>
            <w:noWrap/>
            <w:vAlign w:val="center"/>
            <w:hideMark/>
          </w:tcPr>
          <w:p w14:paraId="546410D4" w14:textId="0650EB95"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19</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95</w:t>
            </w:r>
          </w:p>
        </w:tc>
        <w:tc>
          <w:tcPr>
            <w:tcW w:w="1200" w:type="dxa"/>
            <w:tcBorders>
              <w:top w:val="nil"/>
              <w:left w:val="nil"/>
              <w:bottom w:val="nil"/>
              <w:right w:val="nil"/>
            </w:tcBorders>
            <w:shd w:val="clear" w:color="auto" w:fill="auto"/>
            <w:noWrap/>
            <w:vAlign w:val="center"/>
            <w:hideMark/>
          </w:tcPr>
          <w:p w14:paraId="1DE67FB7" w14:textId="27E086CD"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79</w:t>
            </w:r>
          </w:p>
        </w:tc>
        <w:tc>
          <w:tcPr>
            <w:tcW w:w="1200" w:type="dxa"/>
            <w:tcBorders>
              <w:top w:val="nil"/>
              <w:left w:val="nil"/>
              <w:bottom w:val="nil"/>
              <w:right w:val="nil"/>
            </w:tcBorders>
            <w:shd w:val="clear" w:color="auto" w:fill="A6A6A6" w:themeFill="background1" w:themeFillShade="A6"/>
            <w:noWrap/>
            <w:vAlign w:val="center"/>
            <w:hideMark/>
          </w:tcPr>
          <w:p w14:paraId="2EBE5C22" w14:textId="48C0E47E"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66</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8</w:t>
            </w:r>
          </w:p>
        </w:tc>
      </w:tr>
      <w:tr w:rsidR="0058067B" w:rsidRPr="0058067B" w14:paraId="484C3494" w14:textId="77777777" w:rsidTr="009C526E">
        <w:trPr>
          <w:trHeight w:val="300"/>
        </w:trPr>
        <w:tc>
          <w:tcPr>
            <w:tcW w:w="2142" w:type="dxa"/>
            <w:tcBorders>
              <w:top w:val="nil"/>
              <w:left w:val="nil"/>
              <w:bottom w:val="nil"/>
              <w:right w:val="nil"/>
            </w:tcBorders>
            <w:shd w:val="clear" w:color="auto" w:fill="auto"/>
            <w:noWrap/>
            <w:vAlign w:val="center"/>
            <w:hideMark/>
          </w:tcPr>
          <w:p w14:paraId="7ADBFB7F" w14:textId="288D6C24"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val="fr-FR" w:eastAsia="fr-FR"/>
              </w:rPr>
              <w:t>INERIS</w:t>
            </w:r>
            <w:r w:rsidR="001B11EA">
              <w:rPr>
                <w:rFonts w:ascii="Arial" w:hAnsi="Arial" w:cs="Arial"/>
                <w:color w:val="000000"/>
                <w:kern w:val="0"/>
                <w:sz w:val="20"/>
                <w:szCs w:val="20"/>
                <w:lang w:val="fr-FR" w:eastAsia="fr-FR"/>
              </w:rPr>
              <w:t xml:space="preserve"> Phytoagglo</w:t>
            </w:r>
          </w:p>
        </w:tc>
        <w:tc>
          <w:tcPr>
            <w:tcW w:w="1200" w:type="dxa"/>
            <w:tcBorders>
              <w:top w:val="nil"/>
              <w:left w:val="nil"/>
              <w:bottom w:val="nil"/>
              <w:right w:val="nil"/>
            </w:tcBorders>
            <w:shd w:val="clear" w:color="auto" w:fill="auto"/>
            <w:noWrap/>
            <w:vAlign w:val="center"/>
            <w:hideMark/>
          </w:tcPr>
          <w:p w14:paraId="644C3683" w14:textId="23A0D12D" w:rsidR="0058067B" w:rsidRPr="0058067B" w:rsidRDefault="00E84AC6" w:rsidP="0058067B">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1200" w:type="dxa"/>
            <w:tcBorders>
              <w:top w:val="nil"/>
              <w:left w:val="nil"/>
              <w:bottom w:val="nil"/>
              <w:right w:val="nil"/>
            </w:tcBorders>
            <w:shd w:val="clear" w:color="000000" w:fill="A6A6A6"/>
            <w:noWrap/>
            <w:vAlign w:val="center"/>
            <w:hideMark/>
          </w:tcPr>
          <w:p w14:paraId="5AD437B3" w14:textId="32A9F193"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70</w:t>
            </w:r>
          </w:p>
        </w:tc>
        <w:tc>
          <w:tcPr>
            <w:tcW w:w="1200" w:type="dxa"/>
            <w:tcBorders>
              <w:top w:val="nil"/>
              <w:left w:val="nil"/>
              <w:bottom w:val="nil"/>
              <w:right w:val="nil"/>
            </w:tcBorders>
            <w:shd w:val="clear" w:color="auto" w:fill="auto"/>
            <w:noWrap/>
            <w:vAlign w:val="center"/>
            <w:hideMark/>
          </w:tcPr>
          <w:p w14:paraId="1A69AE63" w14:textId="318BB1CF"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26</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26</w:t>
            </w:r>
          </w:p>
        </w:tc>
        <w:tc>
          <w:tcPr>
            <w:tcW w:w="1200" w:type="dxa"/>
            <w:tcBorders>
              <w:top w:val="nil"/>
              <w:left w:val="nil"/>
              <w:bottom w:val="nil"/>
              <w:right w:val="nil"/>
            </w:tcBorders>
            <w:shd w:val="clear" w:color="auto" w:fill="auto"/>
            <w:noWrap/>
            <w:vAlign w:val="center"/>
            <w:hideMark/>
          </w:tcPr>
          <w:p w14:paraId="6353D611" w14:textId="7A35583F"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4</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87</w:t>
            </w:r>
          </w:p>
        </w:tc>
        <w:tc>
          <w:tcPr>
            <w:tcW w:w="1200" w:type="dxa"/>
            <w:tcBorders>
              <w:top w:val="nil"/>
              <w:left w:val="nil"/>
              <w:bottom w:val="nil"/>
              <w:right w:val="nil"/>
            </w:tcBorders>
            <w:shd w:val="clear" w:color="auto" w:fill="A6A6A6" w:themeFill="background1" w:themeFillShade="A6"/>
            <w:noWrap/>
            <w:vAlign w:val="center"/>
            <w:hideMark/>
          </w:tcPr>
          <w:p w14:paraId="22483CAB" w14:textId="2B0A9FA6"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83</w:t>
            </w:r>
            <w:r>
              <w:rPr>
                <w:rFonts w:ascii="Calibri" w:hAnsi="Calibri"/>
                <w:color w:val="000000"/>
                <w:kern w:val="0"/>
                <w:sz w:val="22"/>
                <w:szCs w:val="22"/>
                <w:lang w:val="fr-FR" w:eastAsia="fr-FR"/>
              </w:rPr>
              <w:t>.</w:t>
            </w:r>
            <w:r w:rsidR="007C0940">
              <w:rPr>
                <w:rFonts w:ascii="Calibri" w:hAnsi="Calibri"/>
                <w:color w:val="000000"/>
                <w:kern w:val="0"/>
                <w:sz w:val="22"/>
                <w:szCs w:val="22"/>
                <w:lang w:val="fr-FR" w:eastAsia="fr-FR"/>
              </w:rPr>
              <w:t>4</w:t>
            </w:r>
          </w:p>
        </w:tc>
      </w:tr>
      <w:tr w:rsidR="0058067B" w:rsidRPr="0058067B" w14:paraId="2C941E6D" w14:textId="77777777" w:rsidTr="009C526E">
        <w:trPr>
          <w:trHeight w:val="300"/>
        </w:trPr>
        <w:tc>
          <w:tcPr>
            <w:tcW w:w="2142" w:type="dxa"/>
            <w:tcBorders>
              <w:top w:val="nil"/>
              <w:left w:val="nil"/>
              <w:bottom w:val="nil"/>
              <w:right w:val="nil"/>
            </w:tcBorders>
            <w:shd w:val="clear" w:color="auto" w:fill="auto"/>
            <w:noWrap/>
            <w:vAlign w:val="center"/>
            <w:hideMark/>
          </w:tcPr>
          <w:p w14:paraId="2E89DE0B" w14:textId="308E246D" w:rsidR="0058067B" w:rsidRPr="0058067B" w:rsidRDefault="001B11EA" w:rsidP="0058067B">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INERIS Phytosed</w:t>
            </w:r>
          </w:p>
        </w:tc>
        <w:tc>
          <w:tcPr>
            <w:tcW w:w="1200" w:type="dxa"/>
            <w:tcBorders>
              <w:top w:val="nil"/>
              <w:left w:val="nil"/>
              <w:bottom w:val="nil"/>
              <w:right w:val="nil"/>
            </w:tcBorders>
            <w:shd w:val="clear" w:color="auto" w:fill="auto"/>
            <w:noWrap/>
            <w:vAlign w:val="center"/>
            <w:hideMark/>
          </w:tcPr>
          <w:p w14:paraId="7A182263" w14:textId="6B856D82" w:rsidR="0058067B" w:rsidRPr="0058067B" w:rsidRDefault="00E84AC6" w:rsidP="0058067B">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p>
        </w:tc>
        <w:tc>
          <w:tcPr>
            <w:tcW w:w="1200" w:type="dxa"/>
            <w:tcBorders>
              <w:top w:val="nil"/>
              <w:left w:val="nil"/>
              <w:bottom w:val="nil"/>
              <w:right w:val="nil"/>
            </w:tcBorders>
            <w:shd w:val="clear" w:color="000000" w:fill="A6A6A6"/>
            <w:noWrap/>
            <w:vAlign w:val="center"/>
            <w:hideMark/>
          </w:tcPr>
          <w:p w14:paraId="0AEC1A5E" w14:textId="1287C36C"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90</w:t>
            </w:r>
          </w:p>
        </w:tc>
        <w:tc>
          <w:tcPr>
            <w:tcW w:w="1200" w:type="dxa"/>
            <w:tcBorders>
              <w:top w:val="nil"/>
              <w:left w:val="nil"/>
              <w:bottom w:val="nil"/>
              <w:right w:val="nil"/>
            </w:tcBorders>
            <w:shd w:val="clear" w:color="auto" w:fill="auto"/>
            <w:noWrap/>
            <w:vAlign w:val="center"/>
            <w:hideMark/>
          </w:tcPr>
          <w:p w14:paraId="1EBC38EE" w14:textId="04CF5520"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15</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43</w:t>
            </w:r>
          </w:p>
        </w:tc>
        <w:tc>
          <w:tcPr>
            <w:tcW w:w="1200" w:type="dxa"/>
            <w:tcBorders>
              <w:top w:val="nil"/>
              <w:left w:val="nil"/>
              <w:bottom w:val="nil"/>
              <w:right w:val="nil"/>
            </w:tcBorders>
            <w:shd w:val="clear" w:color="auto" w:fill="auto"/>
            <w:noWrap/>
            <w:vAlign w:val="center"/>
            <w:hideMark/>
          </w:tcPr>
          <w:p w14:paraId="35E0BF74" w14:textId="41CF4C05"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3</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23</w:t>
            </w:r>
          </w:p>
        </w:tc>
        <w:tc>
          <w:tcPr>
            <w:tcW w:w="1200" w:type="dxa"/>
            <w:tcBorders>
              <w:top w:val="nil"/>
              <w:left w:val="nil"/>
              <w:bottom w:val="nil"/>
              <w:right w:val="nil"/>
            </w:tcBorders>
            <w:shd w:val="clear" w:color="auto" w:fill="A6A6A6" w:themeFill="background1" w:themeFillShade="A6"/>
            <w:noWrap/>
            <w:vAlign w:val="center"/>
            <w:hideMark/>
          </w:tcPr>
          <w:p w14:paraId="0A1D9970" w14:textId="519B7008"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211</w:t>
            </w:r>
            <w:r>
              <w:rPr>
                <w:rFonts w:ascii="Calibri" w:hAnsi="Calibri"/>
                <w:color w:val="000000"/>
                <w:kern w:val="0"/>
                <w:sz w:val="22"/>
                <w:szCs w:val="22"/>
                <w:lang w:val="fr-FR" w:eastAsia="fr-FR"/>
              </w:rPr>
              <w:t>.</w:t>
            </w:r>
            <w:r w:rsidR="007C0940">
              <w:rPr>
                <w:rFonts w:ascii="Calibri" w:hAnsi="Calibri"/>
                <w:color w:val="000000"/>
                <w:kern w:val="0"/>
                <w:sz w:val="22"/>
                <w:szCs w:val="22"/>
                <w:lang w:val="fr-FR" w:eastAsia="fr-FR"/>
              </w:rPr>
              <w:t>8</w:t>
            </w:r>
          </w:p>
        </w:tc>
      </w:tr>
      <w:tr w:rsidR="0058067B" w:rsidRPr="0058067B" w14:paraId="68381B3D" w14:textId="77777777" w:rsidTr="009C526E">
        <w:trPr>
          <w:trHeight w:val="300"/>
        </w:trPr>
        <w:tc>
          <w:tcPr>
            <w:tcW w:w="2142" w:type="dxa"/>
            <w:tcBorders>
              <w:top w:val="nil"/>
              <w:left w:val="nil"/>
              <w:bottom w:val="nil"/>
              <w:right w:val="nil"/>
            </w:tcBorders>
            <w:shd w:val="clear" w:color="auto" w:fill="auto"/>
            <w:noWrap/>
            <w:vAlign w:val="center"/>
            <w:hideMark/>
          </w:tcPr>
          <w:p w14:paraId="4960130A" w14:textId="77777777"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val="fr-FR" w:eastAsia="fr-FR"/>
              </w:rPr>
              <w:t>Lommel</w:t>
            </w:r>
          </w:p>
        </w:tc>
        <w:tc>
          <w:tcPr>
            <w:tcW w:w="1200" w:type="dxa"/>
            <w:tcBorders>
              <w:top w:val="nil"/>
              <w:left w:val="nil"/>
              <w:bottom w:val="nil"/>
              <w:right w:val="nil"/>
            </w:tcBorders>
            <w:shd w:val="clear" w:color="auto" w:fill="auto"/>
            <w:noWrap/>
            <w:vAlign w:val="center"/>
            <w:hideMark/>
          </w:tcPr>
          <w:p w14:paraId="05C73F80" w14:textId="77777777"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val="fr-FR" w:eastAsia="fr-FR"/>
              </w:rPr>
              <w:t>UNT</w:t>
            </w:r>
          </w:p>
        </w:tc>
        <w:tc>
          <w:tcPr>
            <w:tcW w:w="1200" w:type="dxa"/>
            <w:tcBorders>
              <w:top w:val="nil"/>
              <w:left w:val="nil"/>
              <w:bottom w:val="nil"/>
              <w:right w:val="nil"/>
            </w:tcBorders>
            <w:shd w:val="clear" w:color="000000" w:fill="A6A6A6"/>
            <w:noWrap/>
            <w:vAlign w:val="center"/>
            <w:hideMark/>
          </w:tcPr>
          <w:p w14:paraId="47DBD54F" w14:textId="4EB94122"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53</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45</w:t>
            </w:r>
          </w:p>
        </w:tc>
        <w:tc>
          <w:tcPr>
            <w:tcW w:w="1200" w:type="dxa"/>
            <w:tcBorders>
              <w:top w:val="nil"/>
              <w:left w:val="nil"/>
              <w:bottom w:val="nil"/>
              <w:right w:val="nil"/>
            </w:tcBorders>
            <w:shd w:val="clear" w:color="auto" w:fill="auto"/>
            <w:noWrap/>
            <w:vAlign w:val="center"/>
            <w:hideMark/>
          </w:tcPr>
          <w:p w14:paraId="5793204C" w14:textId="2C63AE94"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15</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32</w:t>
            </w:r>
          </w:p>
        </w:tc>
        <w:tc>
          <w:tcPr>
            <w:tcW w:w="1200" w:type="dxa"/>
            <w:tcBorders>
              <w:top w:val="nil"/>
              <w:left w:val="nil"/>
              <w:bottom w:val="nil"/>
              <w:right w:val="nil"/>
            </w:tcBorders>
            <w:shd w:val="clear" w:color="000000" w:fill="A6A6A6"/>
            <w:noWrap/>
            <w:vAlign w:val="center"/>
            <w:hideMark/>
          </w:tcPr>
          <w:p w14:paraId="424AF354" w14:textId="5FADF410"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82</w:t>
            </w:r>
          </w:p>
        </w:tc>
        <w:tc>
          <w:tcPr>
            <w:tcW w:w="1200" w:type="dxa"/>
            <w:tcBorders>
              <w:top w:val="nil"/>
              <w:left w:val="nil"/>
              <w:bottom w:val="nil"/>
              <w:right w:val="nil"/>
            </w:tcBorders>
            <w:shd w:val="clear" w:color="auto" w:fill="A6A6A6" w:themeFill="background1" w:themeFillShade="A6"/>
            <w:noWrap/>
            <w:vAlign w:val="center"/>
            <w:hideMark/>
          </w:tcPr>
          <w:p w14:paraId="5065B0AF" w14:textId="5325BCBF"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1255</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5</w:t>
            </w:r>
          </w:p>
        </w:tc>
      </w:tr>
      <w:tr w:rsidR="0058067B" w:rsidRPr="0058067B" w14:paraId="1F8170F3" w14:textId="77777777" w:rsidTr="009C526E">
        <w:trPr>
          <w:trHeight w:val="300"/>
        </w:trPr>
        <w:tc>
          <w:tcPr>
            <w:tcW w:w="2142" w:type="dxa"/>
            <w:tcBorders>
              <w:top w:val="nil"/>
              <w:left w:val="nil"/>
              <w:bottom w:val="nil"/>
              <w:right w:val="nil"/>
            </w:tcBorders>
            <w:shd w:val="clear" w:color="auto" w:fill="auto"/>
            <w:noWrap/>
            <w:vAlign w:val="center"/>
            <w:hideMark/>
          </w:tcPr>
          <w:p w14:paraId="4B79E20E" w14:textId="77777777" w:rsidR="0058067B" w:rsidRPr="0058067B" w:rsidRDefault="0058067B" w:rsidP="0058067B">
            <w:pPr>
              <w:widowControl/>
              <w:suppressAutoHyphens w:val="0"/>
              <w:autoSpaceDN/>
              <w:jc w:val="center"/>
              <w:textAlignment w:val="auto"/>
              <w:rPr>
                <w:color w:val="000000"/>
                <w:kern w:val="0"/>
                <w:sz w:val="20"/>
                <w:szCs w:val="20"/>
                <w:lang w:val="fr-FR" w:eastAsia="fr-FR"/>
              </w:rPr>
            </w:pPr>
          </w:p>
        </w:tc>
        <w:tc>
          <w:tcPr>
            <w:tcW w:w="1200" w:type="dxa"/>
            <w:tcBorders>
              <w:top w:val="nil"/>
              <w:left w:val="nil"/>
              <w:bottom w:val="nil"/>
              <w:right w:val="nil"/>
            </w:tcBorders>
            <w:shd w:val="clear" w:color="auto" w:fill="auto"/>
            <w:noWrap/>
            <w:vAlign w:val="center"/>
            <w:hideMark/>
          </w:tcPr>
          <w:p w14:paraId="1DE20655" w14:textId="78C6FCF9" w:rsidR="0058067B" w:rsidRPr="0058067B" w:rsidRDefault="00E84AC6" w:rsidP="0058067B">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eastAsia="fr-FR"/>
              </w:rPr>
              <w:t>PE</w:t>
            </w:r>
          </w:p>
        </w:tc>
        <w:tc>
          <w:tcPr>
            <w:tcW w:w="1200" w:type="dxa"/>
            <w:tcBorders>
              <w:top w:val="nil"/>
              <w:left w:val="nil"/>
              <w:bottom w:val="nil"/>
              <w:right w:val="nil"/>
            </w:tcBorders>
            <w:shd w:val="clear" w:color="000000" w:fill="A6A6A6"/>
            <w:noWrap/>
            <w:vAlign w:val="center"/>
            <w:hideMark/>
          </w:tcPr>
          <w:p w14:paraId="0319BD27" w14:textId="6DC9732B"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63</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86</w:t>
            </w:r>
          </w:p>
        </w:tc>
        <w:tc>
          <w:tcPr>
            <w:tcW w:w="1200" w:type="dxa"/>
            <w:tcBorders>
              <w:top w:val="nil"/>
              <w:left w:val="nil"/>
              <w:bottom w:val="nil"/>
              <w:right w:val="nil"/>
            </w:tcBorders>
            <w:shd w:val="clear" w:color="auto" w:fill="auto"/>
            <w:noWrap/>
            <w:vAlign w:val="center"/>
            <w:hideMark/>
          </w:tcPr>
          <w:p w14:paraId="0D7A4595" w14:textId="0B1DEA8B"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18</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48</w:t>
            </w:r>
          </w:p>
        </w:tc>
        <w:tc>
          <w:tcPr>
            <w:tcW w:w="1200" w:type="dxa"/>
            <w:tcBorders>
              <w:top w:val="nil"/>
              <w:left w:val="nil"/>
              <w:bottom w:val="nil"/>
              <w:right w:val="nil"/>
            </w:tcBorders>
            <w:shd w:val="clear" w:color="000000" w:fill="A6A6A6"/>
            <w:noWrap/>
            <w:vAlign w:val="center"/>
            <w:hideMark/>
          </w:tcPr>
          <w:p w14:paraId="26CC1264" w14:textId="4D99BA21"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4</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82</w:t>
            </w:r>
          </w:p>
        </w:tc>
        <w:tc>
          <w:tcPr>
            <w:tcW w:w="1200" w:type="dxa"/>
            <w:tcBorders>
              <w:top w:val="nil"/>
              <w:left w:val="nil"/>
              <w:bottom w:val="nil"/>
              <w:right w:val="nil"/>
            </w:tcBorders>
            <w:shd w:val="clear" w:color="auto" w:fill="A6A6A6" w:themeFill="background1" w:themeFillShade="A6"/>
            <w:noWrap/>
            <w:vAlign w:val="center"/>
            <w:hideMark/>
          </w:tcPr>
          <w:p w14:paraId="7DEA45B7" w14:textId="69C6BD0E"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1092</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0</w:t>
            </w:r>
          </w:p>
        </w:tc>
      </w:tr>
      <w:tr w:rsidR="0058067B" w:rsidRPr="0058067B" w14:paraId="668468FC" w14:textId="77777777" w:rsidTr="009C526E">
        <w:trPr>
          <w:trHeight w:val="300"/>
        </w:trPr>
        <w:tc>
          <w:tcPr>
            <w:tcW w:w="2142" w:type="dxa"/>
            <w:tcBorders>
              <w:top w:val="nil"/>
              <w:left w:val="nil"/>
              <w:bottom w:val="nil"/>
              <w:right w:val="nil"/>
            </w:tcBorders>
            <w:shd w:val="clear" w:color="auto" w:fill="auto"/>
            <w:noWrap/>
            <w:vAlign w:val="center"/>
            <w:hideMark/>
          </w:tcPr>
          <w:p w14:paraId="43D6CA4E" w14:textId="77777777"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val="fr-FR" w:eastAsia="fr-FR"/>
              </w:rPr>
              <w:t>Piekary</w:t>
            </w:r>
          </w:p>
        </w:tc>
        <w:tc>
          <w:tcPr>
            <w:tcW w:w="1200" w:type="dxa"/>
            <w:tcBorders>
              <w:top w:val="nil"/>
              <w:left w:val="nil"/>
              <w:bottom w:val="nil"/>
              <w:right w:val="nil"/>
            </w:tcBorders>
            <w:shd w:val="clear" w:color="auto" w:fill="auto"/>
            <w:noWrap/>
            <w:vAlign w:val="center"/>
            <w:hideMark/>
          </w:tcPr>
          <w:p w14:paraId="221BFCBC" w14:textId="77777777"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val="fr-FR" w:eastAsia="fr-FR"/>
              </w:rPr>
              <w:t>UNT</w:t>
            </w:r>
          </w:p>
        </w:tc>
        <w:tc>
          <w:tcPr>
            <w:tcW w:w="1200" w:type="dxa"/>
            <w:tcBorders>
              <w:top w:val="nil"/>
              <w:left w:val="nil"/>
              <w:bottom w:val="nil"/>
              <w:right w:val="nil"/>
            </w:tcBorders>
            <w:shd w:val="clear" w:color="000000" w:fill="A6A6A6"/>
            <w:noWrap/>
            <w:vAlign w:val="center"/>
            <w:hideMark/>
          </w:tcPr>
          <w:p w14:paraId="26BB8F71" w14:textId="2BAEFEE7"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8</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66</w:t>
            </w:r>
            <w:r w:rsidR="00D70196" w:rsidRPr="00CB2230">
              <w:rPr>
                <w:rFonts w:ascii="Calibri" w:hAnsi="Calibri"/>
                <w:b/>
                <w:color w:val="000000"/>
                <w:kern w:val="0"/>
                <w:sz w:val="22"/>
                <w:szCs w:val="22"/>
                <w:vertAlign w:val="superscript"/>
                <w:lang w:val="fr-FR" w:eastAsia="fr-FR"/>
              </w:rPr>
              <w:t>B</w:t>
            </w:r>
          </w:p>
        </w:tc>
        <w:tc>
          <w:tcPr>
            <w:tcW w:w="1200" w:type="dxa"/>
            <w:tcBorders>
              <w:top w:val="nil"/>
              <w:left w:val="nil"/>
              <w:bottom w:val="nil"/>
              <w:right w:val="nil"/>
            </w:tcBorders>
            <w:shd w:val="clear" w:color="auto" w:fill="auto"/>
            <w:noWrap/>
            <w:vAlign w:val="center"/>
            <w:hideMark/>
          </w:tcPr>
          <w:p w14:paraId="047A9F0C" w14:textId="28A55C6A"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15</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20</w:t>
            </w:r>
          </w:p>
        </w:tc>
        <w:tc>
          <w:tcPr>
            <w:tcW w:w="1200" w:type="dxa"/>
            <w:tcBorders>
              <w:top w:val="nil"/>
              <w:left w:val="nil"/>
              <w:bottom w:val="nil"/>
              <w:right w:val="nil"/>
            </w:tcBorders>
            <w:shd w:val="clear" w:color="000000" w:fill="A6A6A6"/>
            <w:noWrap/>
            <w:vAlign w:val="center"/>
            <w:hideMark/>
          </w:tcPr>
          <w:p w14:paraId="6F343D4A" w14:textId="48EC871E"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14</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07</w:t>
            </w:r>
          </w:p>
        </w:tc>
        <w:tc>
          <w:tcPr>
            <w:tcW w:w="1200" w:type="dxa"/>
            <w:tcBorders>
              <w:top w:val="nil"/>
              <w:left w:val="nil"/>
              <w:bottom w:val="nil"/>
              <w:right w:val="nil"/>
            </w:tcBorders>
            <w:shd w:val="clear" w:color="auto" w:fill="A6A6A6" w:themeFill="background1" w:themeFillShade="A6"/>
            <w:noWrap/>
            <w:vAlign w:val="center"/>
            <w:hideMark/>
          </w:tcPr>
          <w:p w14:paraId="422026FC" w14:textId="084FC1D8"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103</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0</w:t>
            </w:r>
            <w:r w:rsidR="00D70196" w:rsidRPr="00CB2230">
              <w:rPr>
                <w:rFonts w:ascii="Calibri" w:hAnsi="Calibri"/>
                <w:color w:val="000000"/>
                <w:kern w:val="0"/>
                <w:sz w:val="22"/>
                <w:szCs w:val="22"/>
                <w:vertAlign w:val="superscript"/>
                <w:lang w:val="fr-FR" w:eastAsia="fr-FR"/>
              </w:rPr>
              <w:t>C</w:t>
            </w:r>
          </w:p>
        </w:tc>
      </w:tr>
      <w:tr w:rsidR="0058067B" w:rsidRPr="0058067B" w14:paraId="4316DB03" w14:textId="77777777" w:rsidTr="009C526E">
        <w:trPr>
          <w:trHeight w:val="300"/>
        </w:trPr>
        <w:tc>
          <w:tcPr>
            <w:tcW w:w="2142" w:type="dxa"/>
            <w:tcBorders>
              <w:top w:val="nil"/>
              <w:left w:val="nil"/>
              <w:bottom w:val="nil"/>
              <w:right w:val="nil"/>
            </w:tcBorders>
            <w:shd w:val="clear" w:color="auto" w:fill="auto"/>
            <w:noWrap/>
            <w:vAlign w:val="center"/>
            <w:hideMark/>
          </w:tcPr>
          <w:p w14:paraId="00BC8AC8" w14:textId="77777777" w:rsidR="0058067B" w:rsidRPr="0058067B" w:rsidRDefault="0058067B" w:rsidP="0058067B">
            <w:pPr>
              <w:widowControl/>
              <w:suppressAutoHyphens w:val="0"/>
              <w:autoSpaceDN/>
              <w:jc w:val="center"/>
              <w:textAlignment w:val="auto"/>
              <w:rPr>
                <w:color w:val="000000"/>
                <w:kern w:val="0"/>
                <w:sz w:val="20"/>
                <w:szCs w:val="20"/>
                <w:lang w:val="fr-FR" w:eastAsia="fr-FR"/>
              </w:rPr>
            </w:pPr>
          </w:p>
        </w:tc>
        <w:tc>
          <w:tcPr>
            <w:tcW w:w="1200" w:type="dxa"/>
            <w:tcBorders>
              <w:top w:val="nil"/>
              <w:left w:val="nil"/>
              <w:bottom w:val="nil"/>
              <w:right w:val="nil"/>
            </w:tcBorders>
            <w:shd w:val="clear" w:color="auto" w:fill="auto"/>
            <w:noWrap/>
            <w:vAlign w:val="center"/>
            <w:hideMark/>
          </w:tcPr>
          <w:p w14:paraId="5C24B81A" w14:textId="04E3DA1E" w:rsidR="0058067B" w:rsidRPr="0058067B" w:rsidRDefault="00E84AC6" w:rsidP="0058067B">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r w:rsidR="0058067B" w:rsidRPr="0058067B">
              <w:rPr>
                <w:rFonts w:ascii="Arial" w:hAnsi="Arial" w:cs="Arial"/>
                <w:color w:val="000000"/>
                <w:kern w:val="0"/>
                <w:sz w:val="20"/>
                <w:szCs w:val="20"/>
                <w:lang w:val="fr-FR" w:eastAsia="fr-FR"/>
              </w:rPr>
              <w:t>1</w:t>
            </w:r>
          </w:p>
        </w:tc>
        <w:tc>
          <w:tcPr>
            <w:tcW w:w="1200" w:type="dxa"/>
            <w:tcBorders>
              <w:top w:val="nil"/>
              <w:left w:val="nil"/>
              <w:bottom w:val="nil"/>
              <w:right w:val="nil"/>
            </w:tcBorders>
            <w:shd w:val="clear" w:color="000000" w:fill="A6A6A6"/>
            <w:noWrap/>
            <w:vAlign w:val="center"/>
            <w:hideMark/>
          </w:tcPr>
          <w:p w14:paraId="07B7A60D" w14:textId="5586B3DD"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20</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03</w:t>
            </w:r>
            <w:r w:rsidR="00D70196" w:rsidRPr="00CB2230">
              <w:rPr>
                <w:rFonts w:ascii="Calibri" w:hAnsi="Calibri"/>
                <w:b/>
                <w:color w:val="000000"/>
                <w:kern w:val="0"/>
                <w:sz w:val="22"/>
                <w:szCs w:val="22"/>
                <w:vertAlign w:val="superscript"/>
                <w:lang w:val="fr-FR" w:eastAsia="fr-FR"/>
              </w:rPr>
              <w:t>A</w:t>
            </w:r>
          </w:p>
        </w:tc>
        <w:tc>
          <w:tcPr>
            <w:tcW w:w="1200" w:type="dxa"/>
            <w:tcBorders>
              <w:top w:val="nil"/>
              <w:left w:val="nil"/>
              <w:bottom w:val="nil"/>
              <w:right w:val="nil"/>
            </w:tcBorders>
            <w:shd w:val="clear" w:color="auto" w:fill="auto"/>
            <w:noWrap/>
            <w:vAlign w:val="center"/>
            <w:hideMark/>
          </w:tcPr>
          <w:p w14:paraId="2B69EF2E" w14:textId="550143DD"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17</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94</w:t>
            </w:r>
          </w:p>
        </w:tc>
        <w:tc>
          <w:tcPr>
            <w:tcW w:w="1200" w:type="dxa"/>
            <w:tcBorders>
              <w:top w:val="nil"/>
              <w:left w:val="nil"/>
              <w:bottom w:val="nil"/>
              <w:right w:val="nil"/>
            </w:tcBorders>
            <w:shd w:val="clear" w:color="000000" w:fill="A6A6A6"/>
            <w:noWrap/>
            <w:vAlign w:val="center"/>
            <w:hideMark/>
          </w:tcPr>
          <w:p w14:paraId="1A0982DE" w14:textId="1B7A3745"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22</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91</w:t>
            </w:r>
          </w:p>
        </w:tc>
        <w:tc>
          <w:tcPr>
            <w:tcW w:w="1200" w:type="dxa"/>
            <w:tcBorders>
              <w:top w:val="nil"/>
              <w:left w:val="nil"/>
              <w:bottom w:val="nil"/>
              <w:right w:val="nil"/>
            </w:tcBorders>
            <w:shd w:val="clear" w:color="auto" w:fill="A6A6A6" w:themeFill="background1" w:themeFillShade="A6"/>
            <w:noWrap/>
            <w:vAlign w:val="center"/>
            <w:hideMark/>
          </w:tcPr>
          <w:p w14:paraId="79EE393D" w14:textId="76CC2354"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261</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2</w:t>
            </w:r>
            <w:r w:rsidR="00D70196" w:rsidRPr="00CB2230">
              <w:rPr>
                <w:rFonts w:ascii="Calibri" w:hAnsi="Calibri"/>
                <w:color w:val="000000"/>
                <w:kern w:val="0"/>
                <w:sz w:val="22"/>
                <w:szCs w:val="22"/>
                <w:vertAlign w:val="superscript"/>
                <w:lang w:val="fr-FR" w:eastAsia="fr-FR"/>
              </w:rPr>
              <w:t>B</w:t>
            </w:r>
          </w:p>
        </w:tc>
      </w:tr>
      <w:tr w:rsidR="0058067B" w:rsidRPr="0058067B" w14:paraId="69D1517F" w14:textId="77777777" w:rsidTr="009C526E">
        <w:trPr>
          <w:trHeight w:val="300"/>
        </w:trPr>
        <w:tc>
          <w:tcPr>
            <w:tcW w:w="2142" w:type="dxa"/>
            <w:tcBorders>
              <w:top w:val="nil"/>
              <w:left w:val="nil"/>
              <w:bottom w:val="nil"/>
              <w:right w:val="nil"/>
            </w:tcBorders>
            <w:shd w:val="clear" w:color="auto" w:fill="auto"/>
            <w:noWrap/>
            <w:vAlign w:val="center"/>
            <w:hideMark/>
          </w:tcPr>
          <w:p w14:paraId="5EDCD3AF" w14:textId="77777777" w:rsidR="0058067B" w:rsidRPr="0058067B" w:rsidRDefault="0058067B" w:rsidP="0058067B">
            <w:pPr>
              <w:widowControl/>
              <w:suppressAutoHyphens w:val="0"/>
              <w:autoSpaceDN/>
              <w:jc w:val="center"/>
              <w:textAlignment w:val="auto"/>
              <w:rPr>
                <w:color w:val="000000"/>
                <w:kern w:val="0"/>
                <w:sz w:val="20"/>
                <w:szCs w:val="20"/>
                <w:lang w:val="fr-FR" w:eastAsia="fr-FR"/>
              </w:rPr>
            </w:pPr>
          </w:p>
        </w:tc>
        <w:tc>
          <w:tcPr>
            <w:tcW w:w="1200" w:type="dxa"/>
            <w:tcBorders>
              <w:top w:val="nil"/>
              <w:left w:val="nil"/>
              <w:bottom w:val="nil"/>
              <w:right w:val="nil"/>
            </w:tcBorders>
            <w:shd w:val="clear" w:color="auto" w:fill="auto"/>
            <w:noWrap/>
            <w:vAlign w:val="center"/>
            <w:hideMark/>
          </w:tcPr>
          <w:p w14:paraId="58B1D95C" w14:textId="3433558A" w:rsidR="0058067B" w:rsidRPr="0058067B" w:rsidRDefault="00E84AC6" w:rsidP="0058067B">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r w:rsidR="0058067B" w:rsidRPr="0058067B">
              <w:rPr>
                <w:rFonts w:ascii="Arial" w:hAnsi="Arial" w:cs="Arial"/>
                <w:color w:val="000000"/>
                <w:kern w:val="0"/>
                <w:sz w:val="20"/>
                <w:szCs w:val="20"/>
                <w:lang w:val="fr-FR" w:eastAsia="fr-FR"/>
              </w:rPr>
              <w:t>2</w:t>
            </w:r>
          </w:p>
        </w:tc>
        <w:tc>
          <w:tcPr>
            <w:tcW w:w="1200" w:type="dxa"/>
            <w:tcBorders>
              <w:top w:val="nil"/>
              <w:left w:val="nil"/>
              <w:bottom w:val="nil"/>
              <w:right w:val="nil"/>
            </w:tcBorders>
            <w:shd w:val="clear" w:color="000000" w:fill="A6A6A6"/>
            <w:noWrap/>
            <w:vAlign w:val="center"/>
            <w:hideMark/>
          </w:tcPr>
          <w:p w14:paraId="39EC70C5" w14:textId="7375A0AF"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6</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30</w:t>
            </w:r>
            <w:r w:rsidR="00D70196" w:rsidRPr="00CB2230">
              <w:rPr>
                <w:rFonts w:ascii="Calibri" w:hAnsi="Calibri"/>
                <w:b/>
                <w:color w:val="000000"/>
                <w:kern w:val="0"/>
                <w:sz w:val="22"/>
                <w:szCs w:val="22"/>
                <w:vertAlign w:val="superscript"/>
                <w:lang w:val="fr-FR" w:eastAsia="fr-FR"/>
              </w:rPr>
              <w:t>B</w:t>
            </w:r>
          </w:p>
        </w:tc>
        <w:tc>
          <w:tcPr>
            <w:tcW w:w="1200" w:type="dxa"/>
            <w:tcBorders>
              <w:top w:val="nil"/>
              <w:left w:val="nil"/>
              <w:bottom w:val="nil"/>
              <w:right w:val="nil"/>
            </w:tcBorders>
            <w:shd w:val="clear" w:color="auto" w:fill="auto"/>
            <w:noWrap/>
            <w:vAlign w:val="center"/>
            <w:hideMark/>
          </w:tcPr>
          <w:p w14:paraId="3EAF00F2" w14:textId="1248C74E"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21</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45</w:t>
            </w:r>
          </w:p>
        </w:tc>
        <w:tc>
          <w:tcPr>
            <w:tcW w:w="1200" w:type="dxa"/>
            <w:tcBorders>
              <w:top w:val="nil"/>
              <w:left w:val="nil"/>
              <w:bottom w:val="nil"/>
              <w:right w:val="nil"/>
            </w:tcBorders>
            <w:shd w:val="clear" w:color="000000" w:fill="A6A6A6"/>
            <w:noWrap/>
            <w:vAlign w:val="center"/>
            <w:hideMark/>
          </w:tcPr>
          <w:p w14:paraId="5AC41369" w14:textId="35A62A7F"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17</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40</w:t>
            </w:r>
          </w:p>
        </w:tc>
        <w:tc>
          <w:tcPr>
            <w:tcW w:w="1200" w:type="dxa"/>
            <w:tcBorders>
              <w:top w:val="nil"/>
              <w:left w:val="nil"/>
              <w:bottom w:val="nil"/>
              <w:right w:val="nil"/>
            </w:tcBorders>
            <w:shd w:val="clear" w:color="auto" w:fill="A6A6A6" w:themeFill="background1" w:themeFillShade="A6"/>
            <w:noWrap/>
            <w:vAlign w:val="center"/>
            <w:hideMark/>
          </w:tcPr>
          <w:p w14:paraId="2F2998A2" w14:textId="10743FA2"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395</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3</w:t>
            </w:r>
            <w:r w:rsidR="00D70196" w:rsidRPr="00CB2230">
              <w:rPr>
                <w:rFonts w:ascii="Calibri" w:hAnsi="Calibri"/>
                <w:color w:val="000000"/>
                <w:kern w:val="0"/>
                <w:sz w:val="22"/>
                <w:szCs w:val="22"/>
                <w:vertAlign w:val="superscript"/>
                <w:lang w:val="fr-FR" w:eastAsia="fr-FR"/>
              </w:rPr>
              <w:t>A</w:t>
            </w:r>
          </w:p>
        </w:tc>
      </w:tr>
      <w:tr w:rsidR="0058067B" w:rsidRPr="0058067B" w14:paraId="2E1A3A4F" w14:textId="77777777" w:rsidTr="009C526E">
        <w:trPr>
          <w:trHeight w:val="300"/>
        </w:trPr>
        <w:tc>
          <w:tcPr>
            <w:tcW w:w="2142" w:type="dxa"/>
            <w:tcBorders>
              <w:top w:val="nil"/>
              <w:left w:val="nil"/>
              <w:bottom w:val="nil"/>
              <w:right w:val="nil"/>
            </w:tcBorders>
            <w:shd w:val="clear" w:color="auto" w:fill="auto"/>
            <w:noWrap/>
            <w:vAlign w:val="center"/>
            <w:hideMark/>
          </w:tcPr>
          <w:p w14:paraId="1E305C64" w14:textId="77777777"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val="fr-FR" w:eastAsia="fr-FR"/>
              </w:rPr>
              <w:t>Biogeco</w:t>
            </w:r>
          </w:p>
        </w:tc>
        <w:tc>
          <w:tcPr>
            <w:tcW w:w="1200" w:type="dxa"/>
            <w:tcBorders>
              <w:top w:val="nil"/>
              <w:left w:val="nil"/>
              <w:bottom w:val="nil"/>
              <w:right w:val="nil"/>
            </w:tcBorders>
            <w:shd w:val="clear" w:color="auto" w:fill="auto"/>
            <w:noWrap/>
            <w:vAlign w:val="center"/>
            <w:hideMark/>
          </w:tcPr>
          <w:p w14:paraId="40552758" w14:textId="77777777"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eastAsia="fr-FR"/>
              </w:rPr>
              <w:t>UNT</w:t>
            </w:r>
          </w:p>
        </w:tc>
        <w:tc>
          <w:tcPr>
            <w:tcW w:w="1200" w:type="dxa"/>
            <w:tcBorders>
              <w:top w:val="nil"/>
              <w:left w:val="nil"/>
              <w:bottom w:val="nil"/>
              <w:right w:val="nil"/>
            </w:tcBorders>
            <w:shd w:val="clear" w:color="auto" w:fill="auto"/>
            <w:noWrap/>
            <w:vAlign w:val="center"/>
            <w:hideMark/>
          </w:tcPr>
          <w:p w14:paraId="1DD32B98" w14:textId="1FB81F86"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56</w:t>
            </w:r>
          </w:p>
        </w:tc>
        <w:tc>
          <w:tcPr>
            <w:tcW w:w="1200" w:type="dxa"/>
            <w:tcBorders>
              <w:top w:val="nil"/>
              <w:left w:val="nil"/>
              <w:bottom w:val="nil"/>
              <w:right w:val="nil"/>
            </w:tcBorders>
            <w:shd w:val="clear" w:color="000000" w:fill="A6A6A6"/>
            <w:noWrap/>
            <w:vAlign w:val="center"/>
            <w:hideMark/>
          </w:tcPr>
          <w:p w14:paraId="493C2AC7" w14:textId="4C3B6266"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24</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65</w:t>
            </w:r>
          </w:p>
        </w:tc>
        <w:tc>
          <w:tcPr>
            <w:tcW w:w="1200" w:type="dxa"/>
            <w:tcBorders>
              <w:top w:val="nil"/>
              <w:left w:val="nil"/>
              <w:bottom w:val="nil"/>
              <w:right w:val="nil"/>
            </w:tcBorders>
            <w:shd w:val="clear" w:color="auto" w:fill="auto"/>
            <w:noWrap/>
            <w:vAlign w:val="center"/>
            <w:hideMark/>
          </w:tcPr>
          <w:p w14:paraId="2441F5DA" w14:textId="508CA32F"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87</w:t>
            </w:r>
          </w:p>
        </w:tc>
        <w:tc>
          <w:tcPr>
            <w:tcW w:w="1200" w:type="dxa"/>
            <w:tcBorders>
              <w:top w:val="nil"/>
              <w:left w:val="nil"/>
              <w:bottom w:val="nil"/>
              <w:right w:val="nil"/>
            </w:tcBorders>
            <w:shd w:val="clear" w:color="auto" w:fill="auto"/>
            <w:noWrap/>
            <w:vAlign w:val="center"/>
            <w:hideMark/>
          </w:tcPr>
          <w:p w14:paraId="118172B5" w14:textId="56B9F5E7"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41</w:t>
            </w:r>
            <w:r>
              <w:rPr>
                <w:rFonts w:ascii="Calibri" w:hAnsi="Calibri"/>
                <w:color w:val="000000"/>
                <w:kern w:val="0"/>
                <w:sz w:val="22"/>
                <w:szCs w:val="22"/>
                <w:lang w:val="fr-FR" w:eastAsia="fr-FR"/>
              </w:rPr>
              <w:t>.</w:t>
            </w:r>
            <w:r w:rsidR="007C0940">
              <w:rPr>
                <w:rFonts w:ascii="Calibri" w:hAnsi="Calibri"/>
                <w:color w:val="000000"/>
                <w:kern w:val="0"/>
                <w:sz w:val="22"/>
                <w:szCs w:val="22"/>
                <w:lang w:val="fr-FR" w:eastAsia="fr-FR"/>
              </w:rPr>
              <w:t>8</w:t>
            </w:r>
          </w:p>
        </w:tc>
      </w:tr>
      <w:tr w:rsidR="0058067B" w:rsidRPr="0058067B" w14:paraId="4DABCA56" w14:textId="77777777" w:rsidTr="009C526E">
        <w:trPr>
          <w:trHeight w:val="300"/>
        </w:trPr>
        <w:tc>
          <w:tcPr>
            <w:tcW w:w="2142" w:type="dxa"/>
            <w:tcBorders>
              <w:top w:val="nil"/>
              <w:left w:val="nil"/>
              <w:bottom w:val="nil"/>
              <w:right w:val="nil"/>
            </w:tcBorders>
            <w:shd w:val="clear" w:color="auto" w:fill="auto"/>
            <w:noWrap/>
            <w:vAlign w:val="center"/>
            <w:hideMark/>
          </w:tcPr>
          <w:p w14:paraId="3F3BB726" w14:textId="77777777" w:rsidR="0058067B" w:rsidRPr="0058067B" w:rsidRDefault="0058067B" w:rsidP="0058067B">
            <w:pPr>
              <w:widowControl/>
              <w:suppressAutoHyphens w:val="0"/>
              <w:autoSpaceDN/>
              <w:jc w:val="center"/>
              <w:textAlignment w:val="auto"/>
              <w:rPr>
                <w:color w:val="000000"/>
                <w:kern w:val="0"/>
                <w:sz w:val="20"/>
                <w:szCs w:val="20"/>
                <w:lang w:val="fr-FR" w:eastAsia="fr-FR"/>
              </w:rPr>
            </w:pPr>
          </w:p>
        </w:tc>
        <w:tc>
          <w:tcPr>
            <w:tcW w:w="1200" w:type="dxa"/>
            <w:tcBorders>
              <w:top w:val="nil"/>
              <w:left w:val="nil"/>
              <w:bottom w:val="nil"/>
              <w:right w:val="nil"/>
            </w:tcBorders>
            <w:shd w:val="clear" w:color="auto" w:fill="auto"/>
            <w:noWrap/>
            <w:vAlign w:val="center"/>
            <w:hideMark/>
          </w:tcPr>
          <w:p w14:paraId="70EE0D76" w14:textId="30656228" w:rsidR="0058067B" w:rsidRPr="0058067B" w:rsidRDefault="00E84AC6" w:rsidP="0058067B">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r w:rsidR="0058067B" w:rsidRPr="0058067B">
              <w:rPr>
                <w:rFonts w:ascii="Arial" w:hAnsi="Arial" w:cs="Arial"/>
                <w:color w:val="000000"/>
                <w:kern w:val="0"/>
                <w:sz w:val="20"/>
                <w:szCs w:val="20"/>
                <w:lang w:val="fr-FR" w:eastAsia="fr-FR"/>
              </w:rPr>
              <w:t>1</w:t>
            </w:r>
          </w:p>
        </w:tc>
        <w:tc>
          <w:tcPr>
            <w:tcW w:w="1200" w:type="dxa"/>
            <w:tcBorders>
              <w:top w:val="nil"/>
              <w:left w:val="nil"/>
              <w:bottom w:val="nil"/>
              <w:right w:val="nil"/>
            </w:tcBorders>
            <w:shd w:val="clear" w:color="auto" w:fill="auto"/>
            <w:noWrap/>
            <w:vAlign w:val="center"/>
            <w:hideMark/>
          </w:tcPr>
          <w:p w14:paraId="77874DD7" w14:textId="73789753"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32</w:t>
            </w:r>
          </w:p>
        </w:tc>
        <w:tc>
          <w:tcPr>
            <w:tcW w:w="1200" w:type="dxa"/>
            <w:tcBorders>
              <w:top w:val="nil"/>
              <w:left w:val="nil"/>
              <w:bottom w:val="nil"/>
              <w:right w:val="nil"/>
            </w:tcBorders>
            <w:shd w:val="clear" w:color="000000" w:fill="A6A6A6"/>
            <w:noWrap/>
            <w:vAlign w:val="center"/>
            <w:hideMark/>
          </w:tcPr>
          <w:p w14:paraId="1CC2398D" w14:textId="10E5D90E"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38</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17</w:t>
            </w:r>
          </w:p>
        </w:tc>
        <w:tc>
          <w:tcPr>
            <w:tcW w:w="1200" w:type="dxa"/>
            <w:tcBorders>
              <w:top w:val="nil"/>
              <w:left w:val="nil"/>
              <w:bottom w:val="nil"/>
              <w:right w:val="nil"/>
            </w:tcBorders>
            <w:shd w:val="clear" w:color="auto" w:fill="auto"/>
            <w:noWrap/>
            <w:vAlign w:val="center"/>
            <w:hideMark/>
          </w:tcPr>
          <w:p w14:paraId="6226A738" w14:textId="18ADC786"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26</w:t>
            </w:r>
          </w:p>
        </w:tc>
        <w:tc>
          <w:tcPr>
            <w:tcW w:w="1200" w:type="dxa"/>
            <w:tcBorders>
              <w:top w:val="nil"/>
              <w:left w:val="nil"/>
              <w:bottom w:val="nil"/>
              <w:right w:val="nil"/>
            </w:tcBorders>
            <w:shd w:val="clear" w:color="auto" w:fill="auto"/>
            <w:noWrap/>
            <w:vAlign w:val="center"/>
            <w:hideMark/>
          </w:tcPr>
          <w:p w14:paraId="7FE9F6BE" w14:textId="371B86C5"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66</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8</w:t>
            </w:r>
          </w:p>
        </w:tc>
      </w:tr>
      <w:tr w:rsidR="0058067B" w:rsidRPr="0058067B" w14:paraId="34004C8C" w14:textId="77777777" w:rsidTr="009C526E">
        <w:trPr>
          <w:trHeight w:val="300"/>
        </w:trPr>
        <w:tc>
          <w:tcPr>
            <w:tcW w:w="2142" w:type="dxa"/>
            <w:tcBorders>
              <w:top w:val="nil"/>
              <w:left w:val="nil"/>
              <w:bottom w:val="nil"/>
              <w:right w:val="nil"/>
            </w:tcBorders>
            <w:shd w:val="clear" w:color="auto" w:fill="auto"/>
            <w:noWrap/>
            <w:vAlign w:val="center"/>
            <w:hideMark/>
          </w:tcPr>
          <w:p w14:paraId="527E340F" w14:textId="77777777" w:rsidR="0058067B" w:rsidRPr="0058067B" w:rsidRDefault="0058067B" w:rsidP="0058067B">
            <w:pPr>
              <w:widowControl/>
              <w:suppressAutoHyphens w:val="0"/>
              <w:autoSpaceDN/>
              <w:jc w:val="center"/>
              <w:textAlignment w:val="auto"/>
              <w:rPr>
                <w:color w:val="000000"/>
                <w:kern w:val="0"/>
                <w:sz w:val="20"/>
                <w:szCs w:val="20"/>
                <w:lang w:val="fr-FR" w:eastAsia="fr-FR"/>
              </w:rPr>
            </w:pPr>
          </w:p>
        </w:tc>
        <w:tc>
          <w:tcPr>
            <w:tcW w:w="1200" w:type="dxa"/>
            <w:tcBorders>
              <w:top w:val="nil"/>
              <w:left w:val="nil"/>
              <w:bottom w:val="nil"/>
              <w:right w:val="nil"/>
            </w:tcBorders>
            <w:shd w:val="clear" w:color="auto" w:fill="auto"/>
            <w:noWrap/>
            <w:vAlign w:val="center"/>
            <w:hideMark/>
          </w:tcPr>
          <w:p w14:paraId="4EA01617" w14:textId="3C7355E6" w:rsidR="0058067B" w:rsidRPr="0058067B" w:rsidRDefault="00E84AC6" w:rsidP="0058067B">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r w:rsidR="0058067B" w:rsidRPr="0058067B">
              <w:rPr>
                <w:rFonts w:ascii="Arial" w:hAnsi="Arial" w:cs="Arial"/>
                <w:color w:val="000000"/>
                <w:kern w:val="0"/>
                <w:sz w:val="20"/>
                <w:szCs w:val="20"/>
                <w:lang w:val="fr-FR" w:eastAsia="fr-FR"/>
              </w:rPr>
              <w:t>2</w:t>
            </w:r>
          </w:p>
        </w:tc>
        <w:tc>
          <w:tcPr>
            <w:tcW w:w="1200" w:type="dxa"/>
            <w:tcBorders>
              <w:top w:val="nil"/>
              <w:left w:val="nil"/>
              <w:bottom w:val="nil"/>
              <w:right w:val="nil"/>
            </w:tcBorders>
            <w:shd w:val="clear" w:color="auto" w:fill="auto"/>
            <w:noWrap/>
            <w:vAlign w:val="center"/>
            <w:hideMark/>
          </w:tcPr>
          <w:p w14:paraId="6E7C46BF" w14:textId="7F17DBBD"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84</w:t>
            </w:r>
          </w:p>
        </w:tc>
        <w:tc>
          <w:tcPr>
            <w:tcW w:w="1200" w:type="dxa"/>
            <w:tcBorders>
              <w:top w:val="nil"/>
              <w:left w:val="nil"/>
              <w:bottom w:val="nil"/>
              <w:right w:val="nil"/>
            </w:tcBorders>
            <w:shd w:val="clear" w:color="000000" w:fill="A6A6A6"/>
            <w:noWrap/>
            <w:vAlign w:val="center"/>
            <w:hideMark/>
          </w:tcPr>
          <w:p w14:paraId="30B2F7C9" w14:textId="669E6ED7"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37</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23</w:t>
            </w:r>
          </w:p>
        </w:tc>
        <w:tc>
          <w:tcPr>
            <w:tcW w:w="1200" w:type="dxa"/>
            <w:tcBorders>
              <w:top w:val="nil"/>
              <w:left w:val="nil"/>
              <w:bottom w:val="nil"/>
              <w:right w:val="nil"/>
            </w:tcBorders>
            <w:shd w:val="clear" w:color="auto" w:fill="auto"/>
            <w:noWrap/>
            <w:vAlign w:val="center"/>
            <w:hideMark/>
          </w:tcPr>
          <w:p w14:paraId="5CD8B129" w14:textId="78D9B945"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68</w:t>
            </w:r>
          </w:p>
        </w:tc>
        <w:tc>
          <w:tcPr>
            <w:tcW w:w="1200" w:type="dxa"/>
            <w:tcBorders>
              <w:top w:val="nil"/>
              <w:left w:val="nil"/>
              <w:bottom w:val="nil"/>
              <w:right w:val="nil"/>
            </w:tcBorders>
            <w:shd w:val="clear" w:color="auto" w:fill="auto"/>
            <w:noWrap/>
            <w:vAlign w:val="center"/>
            <w:hideMark/>
          </w:tcPr>
          <w:p w14:paraId="00115541" w14:textId="360E03F7"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109</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5</w:t>
            </w:r>
          </w:p>
        </w:tc>
      </w:tr>
      <w:tr w:rsidR="0058067B" w:rsidRPr="0058067B" w14:paraId="37F796F5" w14:textId="77777777" w:rsidTr="009C526E">
        <w:trPr>
          <w:trHeight w:val="300"/>
        </w:trPr>
        <w:tc>
          <w:tcPr>
            <w:tcW w:w="2142" w:type="dxa"/>
            <w:tcBorders>
              <w:top w:val="nil"/>
              <w:left w:val="nil"/>
              <w:bottom w:val="nil"/>
              <w:right w:val="nil"/>
            </w:tcBorders>
            <w:shd w:val="clear" w:color="auto" w:fill="auto"/>
            <w:noWrap/>
            <w:vAlign w:val="center"/>
            <w:hideMark/>
          </w:tcPr>
          <w:p w14:paraId="0A85579A" w14:textId="77777777" w:rsidR="0058067B" w:rsidRPr="0058067B" w:rsidRDefault="0058067B" w:rsidP="0058067B">
            <w:pPr>
              <w:widowControl/>
              <w:suppressAutoHyphens w:val="0"/>
              <w:autoSpaceDN/>
              <w:jc w:val="center"/>
              <w:textAlignment w:val="auto"/>
              <w:rPr>
                <w:color w:val="000000"/>
                <w:kern w:val="0"/>
                <w:sz w:val="20"/>
                <w:szCs w:val="20"/>
                <w:lang w:val="fr-FR" w:eastAsia="fr-FR"/>
              </w:rPr>
            </w:pPr>
          </w:p>
        </w:tc>
        <w:tc>
          <w:tcPr>
            <w:tcW w:w="1200" w:type="dxa"/>
            <w:tcBorders>
              <w:top w:val="nil"/>
              <w:left w:val="nil"/>
              <w:bottom w:val="nil"/>
              <w:right w:val="nil"/>
            </w:tcBorders>
            <w:shd w:val="clear" w:color="auto" w:fill="auto"/>
            <w:noWrap/>
            <w:vAlign w:val="center"/>
            <w:hideMark/>
          </w:tcPr>
          <w:p w14:paraId="387E6DA9" w14:textId="2FB32954" w:rsidR="0058067B" w:rsidRPr="0058067B" w:rsidRDefault="00E84AC6" w:rsidP="0058067B">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p>
        </w:tc>
        <w:tc>
          <w:tcPr>
            <w:tcW w:w="1200" w:type="dxa"/>
            <w:tcBorders>
              <w:top w:val="nil"/>
              <w:left w:val="nil"/>
              <w:bottom w:val="nil"/>
              <w:right w:val="nil"/>
            </w:tcBorders>
            <w:shd w:val="clear" w:color="auto" w:fill="auto"/>
            <w:noWrap/>
            <w:vAlign w:val="center"/>
            <w:hideMark/>
          </w:tcPr>
          <w:p w14:paraId="6541C781" w14:textId="4A9053F8"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24</w:t>
            </w:r>
          </w:p>
        </w:tc>
        <w:tc>
          <w:tcPr>
            <w:tcW w:w="1200" w:type="dxa"/>
            <w:tcBorders>
              <w:top w:val="nil"/>
              <w:left w:val="nil"/>
              <w:bottom w:val="nil"/>
              <w:right w:val="nil"/>
            </w:tcBorders>
            <w:shd w:val="clear" w:color="000000" w:fill="A6A6A6"/>
            <w:noWrap/>
            <w:vAlign w:val="center"/>
            <w:hideMark/>
          </w:tcPr>
          <w:p w14:paraId="278F9B46" w14:textId="6DFB8947"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26</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22</w:t>
            </w:r>
          </w:p>
        </w:tc>
        <w:tc>
          <w:tcPr>
            <w:tcW w:w="1200" w:type="dxa"/>
            <w:tcBorders>
              <w:top w:val="nil"/>
              <w:left w:val="nil"/>
              <w:bottom w:val="nil"/>
              <w:right w:val="nil"/>
            </w:tcBorders>
            <w:shd w:val="clear" w:color="auto" w:fill="auto"/>
            <w:noWrap/>
            <w:vAlign w:val="center"/>
            <w:hideMark/>
          </w:tcPr>
          <w:p w14:paraId="4B448620" w14:textId="0F53D837"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52</w:t>
            </w:r>
          </w:p>
        </w:tc>
        <w:tc>
          <w:tcPr>
            <w:tcW w:w="1200" w:type="dxa"/>
            <w:tcBorders>
              <w:top w:val="nil"/>
              <w:left w:val="nil"/>
              <w:bottom w:val="nil"/>
              <w:right w:val="nil"/>
            </w:tcBorders>
            <w:shd w:val="clear" w:color="auto" w:fill="auto"/>
            <w:noWrap/>
            <w:vAlign w:val="center"/>
            <w:hideMark/>
          </w:tcPr>
          <w:p w14:paraId="1EDA4E39" w14:textId="52BAF0BF"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73</w:t>
            </w:r>
            <w:r>
              <w:rPr>
                <w:rFonts w:ascii="Calibri" w:hAnsi="Calibri"/>
                <w:color w:val="000000"/>
                <w:kern w:val="0"/>
                <w:sz w:val="22"/>
                <w:szCs w:val="22"/>
                <w:lang w:val="fr-FR" w:eastAsia="fr-FR"/>
              </w:rPr>
              <w:t>.</w:t>
            </w:r>
            <w:r w:rsidR="007C0940">
              <w:rPr>
                <w:rFonts w:ascii="Calibri" w:hAnsi="Calibri"/>
                <w:color w:val="000000"/>
                <w:kern w:val="0"/>
                <w:sz w:val="22"/>
                <w:szCs w:val="22"/>
                <w:lang w:val="fr-FR" w:eastAsia="fr-FR"/>
              </w:rPr>
              <w:t>9</w:t>
            </w:r>
          </w:p>
        </w:tc>
      </w:tr>
      <w:tr w:rsidR="0058067B" w:rsidRPr="0058067B" w14:paraId="530A249E" w14:textId="77777777" w:rsidTr="009C526E">
        <w:trPr>
          <w:trHeight w:val="300"/>
        </w:trPr>
        <w:tc>
          <w:tcPr>
            <w:tcW w:w="2142" w:type="dxa"/>
            <w:tcBorders>
              <w:top w:val="nil"/>
              <w:left w:val="nil"/>
              <w:bottom w:val="nil"/>
              <w:right w:val="nil"/>
            </w:tcBorders>
            <w:shd w:val="clear" w:color="auto" w:fill="auto"/>
            <w:noWrap/>
            <w:vAlign w:val="center"/>
            <w:hideMark/>
          </w:tcPr>
          <w:p w14:paraId="3066FBF6" w14:textId="77777777"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val="fr-FR" w:eastAsia="fr-FR"/>
              </w:rPr>
              <w:t>Touro</w:t>
            </w:r>
          </w:p>
        </w:tc>
        <w:tc>
          <w:tcPr>
            <w:tcW w:w="1200" w:type="dxa"/>
            <w:tcBorders>
              <w:top w:val="nil"/>
              <w:left w:val="nil"/>
              <w:bottom w:val="nil"/>
              <w:right w:val="nil"/>
            </w:tcBorders>
            <w:shd w:val="clear" w:color="auto" w:fill="auto"/>
            <w:noWrap/>
            <w:vAlign w:val="center"/>
            <w:hideMark/>
          </w:tcPr>
          <w:p w14:paraId="79DCE6BA" w14:textId="77777777"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val="fr-FR" w:eastAsia="fr-FR"/>
              </w:rPr>
              <w:t>UNT</w:t>
            </w:r>
          </w:p>
        </w:tc>
        <w:tc>
          <w:tcPr>
            <w:tcW w:w="1200" w:type="dxa"/>
            <w:tcBorders>
              <w:top w:val="nil"/>
              <w:left w:val="nil"/>
              <w:bottom w:val="nil"/>
              <w:right w:val="nil"/>
            </w:tcBorders>
            <w:shd w:val="clear" w:color="auto" w:fill="auto"/>
            <w:noWrap/>
            <w:vAlign w:val="center"/>
            <w:hideMark/>
          </w:tcPr>
          <w:p w14:paraId="2A8C7006" w14:textId="3A6832C4"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79</w:t>
            </w:r>
          </w:p>
        </w:tc>
        <w:tc>
          <w:tcPr>
            <w:tcW w:w="1200" w:type="dxa"/>
            <w:tcBorders>
              <w:top w:val="nil"/>
              <w:left w:val="nil"/>
              <w:bottom w:val="nil"/>
              <w:right w:val="nil"/>
            </w:tcBorders>
            <w:shd w:val="clear" w:color="000000" w:fill="A6A6A6"/>
            <w:noWrap/>
            <w:vAlign w:val="center"/>
            <w:hideMark/>
          </w:tcPr>
          <w:p w14:paraId="68B252CB" w14:textId="54BF8CBA"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87</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38</w:t>
            </w:r>
          </w:p>
        </w:tc>
        <w:tc>
          <w:tcPr>
            <w:tcW w:w="1200" w:type="dxa"/>
            <w:tcBorders>
              <w:top w:val="nil"/>
              <w:left w:val="nil"/>
              <w:bottom w:val="nil"/>
              <w:right w:val="nil"/>
            </w:tcBorders>
            <w:shd w:val="clear" w:color="auto" w:fill="auto"/>
            <w:noWrap/>
            <w:vAlign w:val="center"/>
            <w:hideMark/>
          </w:tcPr>
          <w:p w14:paraId="1C1F33EE" w14:textId="266D4C6D"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84</w:t>
            </w:r>
          </w:p>
        </w:tc>
        <w:tc>
          <w:tcPr>
            <w:tcW w:w="1200" w:type="dxa"/>
            <w:tcBorders>
              <w:top w:val="nil"/>
              <w:left w:val="nil"/>
              <w:bottom w:val="nil"/>
              <w:right w:val="nil"/>
            </w:tcBorders>
            <w:shd w:val="clear" w:color="auto" w:fill="auto"/>
            <w:noWrap/>
            <w:vAlign w:val="center"/>
            <w:hideMark/>
          </w:tcPr>
          <w:p w14:paraId="7417E070" w14:textId="2C154516"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177</w:t>
            </w:r>
            <w:r>
              <w:rPr>
                <w:rFonts w:ascii="Calibri" w:hAnsi="Calibri"/>
                <w:color w:val="000000"/>
                <w:kern w:val="0"/>
                <w:sz w:val="22"/>
                <w:szCs w:val="22"/>
                <w:lang w:val="fr-FR" w:eastAsia="fr-FR"/>
              </w:rPr>
              <w:t>.</w:t>
            </w:r>
            <w:r w:rsidR="007C0940">
              <w:rPr>
                <w:rFonts w:ascii="Calibri" w:hAnsi="Calibri"/>
                <w:color w:val="000000"/>
                <w:kern w:val="0"/>
                <w:sz w:val="22"/>
                <w:szCs w:val="22"/>
                <w:lang w:val="fr-FR" w:eastAsia="fr-FR"/>
              </w:rPr>
              <w:t>1</w:t>
            </w:r>
          </w:p>
        </w:tc>
      </w:tr>
      <w:tr w:rsidR="0058067B" w:rsidRPr="0058067B" w14:paraId="0F32B3B3" w14:textId="77777777" w:rsidTr="009C526E">
        <w:trPr>
          <w:trHeight w:val="300"/>
        </w:trPr>
        <w:tc>
          <w:tcPr>
            <w:tcW w:w="2142" w:type="dxa"/>
            <w:tcBorders>
              <w:top w:val="nil"/>
              <w:left w:val="nil"/>
              <w:bottom w:val="nil"/>
              <w:right w:val="nil"/>
            </w:tcBorders>
            <w:shd w:val="clear" w:color="auto" w:fill="auto"/>
            <w:noWrap/>
            <w:vAlign w:val="center"/>
            <w:hideMark/>
          </w:tcPr>
          <w:p w14:paraId="472BABDF" w14:textId="77777777" w:rsidR="0058067B" w:rsidRPr="0058067B" w:rsidRDefault="0058067B" w:rsidP="0058067B">
            <w:pPr>
              <w:widowControl/>
              <w:suppressAutoHyphens w:val="0"/>
              <w:autoSpaceDN/>
              <w:jc w:val="center"/>
              <w:textAlignment w:val="auto"/>
              <w:rPr>
                <w:color w:val="000000"/>
                <w:kern w:val="0"/>
                <w:sz w:val="20"/>
                <w:szCs w:val="20"/>
                <w:lang w:val="fr-FR" w:eastAsia="fr-FR"/>
              </w:rPr>
            </w:pPr>
          </w:p>
        </w:tc>
        <w:tc>
          <w:tcPr>
            <w:tcW w:w="1200" w:type="dxa"/>
            <w:tcBorders>
              <w:top w:val="nil"/>
              <w:left w:val="nil"/>
              <w:bottom w:val="nil"/>
              <w:right w:val="nil"/>
            </w:tcBorders>
            <w:shd w:val="clear" w:color="auto" w:fill="auto"/>
            <w:noWrap/>
            <w:vAlign w:val="center"/>
            <w:hideMark/>
          </w:tcPr>
          <w:p w14:paraId="716D681E" w14:textId="77777777"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val="fr-FR" w:eastAsia="fr-FR"/>
              </w:rPr>
              <w:t>UNT+OM</w:t>
            </w:r>
          </w:p>
        </w:tc>
        <w:tc>
          <w:tcPr>
            <w:tcW w:w="1200" w:type="dxa"/>
            <w:tcBorders>
              <w:top w:val="nil"/>
              <w:left w:val="nil"/>
              <w:bottom w:val="nil"/>
              <w:right w:val="nil"/>
            </w:tcBorders>
            <w:shd w:val="clear" w:color="auto" w:fill="auto"/>
            <w:noWrap/>
            <w:vAlign w:val="center"/>
            <w:hideMark/>
          </w:tcPr>
          <w:p w14:paraId="0D404C80" w14:textId="6F4975DB"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03</w:t>
            </w:r>
          </w:p>
        </w:tc>
        <w:tc>
          <w:tcPr>
            <w:tcW w:w="1200" w:type="dxa"/>
            <w:tcBorders>
              <w:top w:val="nil"/>
              <w:left w:val="nil"/>
              <w:bottom w:val="nil"/>
              <w:right w:val="nil"/>
            </w:tcBorders>
            <w:shd w:val="clear" w:color="000000" w:fill="A6A6A6"/>
            <w:noWrap/>
            <w:vAlign w:val="center"/>
            <w:hideMark/>
          </w:tcPr>
          <w:p w14:paraId="76C378E1" w14:textId="2A9BA5C9"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30</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05</w:t>
            </w:r>
          </w:p>
        </w:tc>
        <w:tc>
          <w:tcPr>
            <w:tcW w:w="1200" w:type="dxa"/>
            <w:tcBorders>
              <w:top w:val="nil"/>
              <w:left w:val="nil"/>
              <w:bottom w:val="nil"/>
              <w:right w:val="nil"/>
            </w:tcBorders>
            <w:shd w:val="clear" w:color="auto" w:fill="auto"/>
            <w:noWrap/>
            <w:vAlign w:val="center"/>
            <w:hideMark/>
          </w:tcPr>
          <w:p w14:paraId="44013A49" w14:textId="573D2049"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23</w:t>
            </w:r>
          </w:p>
        </w:tc>
        <w:tc>
          <w:tcPr>
            <w:tcW w:w="1200" w:type="dxa"/>
            <w:tcBorders>
              <w:top w:val="nil"/>
              <w:left w:val="nil"/>
              <w:bottom w:val="nil"/>
              <w:right w:val="nil"/>
            </w:tcBorders>
            <w:shd w:val="clear" w:color="auto" w:fill="auto"/>
            <w:noWrap/>
            <w:vAlign w:val="center"/>
            <w:hideMark/>
          </w:tcPr>
          <w:p w14:paraId="7E25E798" w14:textId="4708181C"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284</w:t>
            </w:r>
            <w:r>
              <w:rPr>
                <w:rFonts w:ascii="Calibri" w:hAnsi="Calibri"/>
                <w:color w:val="000000"/>
                <w:kern w:val="0"/>
                <w:sz w:val="22"/>
                <w:szCs w:val="22"/>
                <w:lang w:val="fr-FR" w:eastAsia="fr-FR"/>
              </w:rPr>
              <w:t>.</w:t>
            </w:r>
            <w:r w:rsidR="007C0940">
              <w:rPr>
                <w:rFonts w:ascii="Calibri" w:hAnsi="Calibri"/>
                <w:color w:val="000000"/>
                <w:kern w:val="0"/>
                <w:sz w:val="22"/>
                <w:szCs w:val="22"/>
                <w:lang w:val="fr-FR" w:eastAsia="fr-FR"/>
              </w:rPr>
              <w:t>4</w:t>
            </w:r>
          </w:p>
        </w:tc>
      </w:tr>
      <w:tr w:rsidR="0058067B" w:rsidRPr="0058067B" w14:paraId="3C32B6F6" w14:textId="77777777" w:rsidTr="009C526E">
        <w:trPr>
          <w:trHeight w:val="300"/>
        </w:trPr>
        <w:tc>
          <w:tcPr>
            <w:tcW w:w="2142" w:type="dxa"/>
            <w:tcBorders>
              <w:top w:val="nil"/>
              <w:left w:val="nil"/>
              <w:bottom w:val="nil"/>
              <w:right w:val="nil"/>
            </w:tcBorders>
            <w:shd w:val="clear" w:color="auto" w:fill="auto"/>
            <w:noWrap/>
            <w:vAlign w:val="center"/>
            <w:hideMark/>
          </w:tcPr>
          <w:p w14:paraId="272488B6" w14:textId="77777777" w:rsidR="0058067B" w:rsidRPr="0058067B" w:rsidRDefault="0058067B" w:rsidP="0058067B">
            <w:pPr>
              <w:widowControl/>
              <w:suppressAutoHyphens w:val="0"/>
              <w:autoSpaceDN/>
              <w:jc w:val="center"/>
              <w:textAlignment w:val="auto"/>
              <w:rPr>
                <w:color w:val="000000"/>
                <w:kern w:val="0"/>
                <w:sz w:val="20"/>
                <w:szCs w:val="20"/>
                <w:lang w:val="fr-FR" w:eastAsia="fr-FR"/>
              </w:rPr>
            </w:pPr>
          </w:p>
        </w:tc>
        <w:tc>
          <w:tcPr>
            <w:tcW w:w="1200" w:type="dxa"/>
            <w:tcBorders>
              <w:top w:val="nil"/>
              <w:left w:val="nil"/>
              <w:bottom w:val="nil"/>
              <w:right w:val="nil"/>
            </w:tcBorders>
            <w:shd w:val="clear" w:color="auto" w:fill="auto"/>
            <w:noWrap/>
            <w:vAlign w:val="center"/>
            <w:hideMark/>
          </w:tcPr>
          <w:p w14:paraId="3F9D67D0" w14:textId="07454E04" w:rsidR="0058067B" w:rsidRPr="0058067B" w:rsidRDefault="00E84AC6" w:rsidP="0058067B">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eastAsia="fr-FR"/>
              </w:rPr>
              <w:t>PE</w:t>
            </w:r>
          </w:p>
        </w:tc>
        <w:tc>
          <w:tcPr>
            <w:tcW w:w="1200" w:type="dxa"/>
            <w:tcBorders>
              <w:top w:val="nil"/>
              <w:left w:val="nil"/>
              <w:bottom w:val="nil"/>
              <w:right w:val="nil"/>
            </w:tcBorders>
            <w:shd w:val="clear" w:color="auto" w:fill="auto"/>
            <w:noWrap/>
            <w:vAlign w:val="center"/>
            <w:hideMark/>
          </w:tcPr>
          <w:p w14:paraId="14A46B29" w14:textId="5226B406"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18</w:t>
            </w:r>
          </w:p>
        </w:tc>
        <w:tc>
          <w:tcPr>
            <w:tcW w:w="1200" w:type="dxa"/>
            <w:tcBorders>
              <w:top w:val="nil"/>
              <w:left w:val="nil"/>
              <w:bottom w:val="nil"/>
              <w:right w:val="nil"/>
            </w:tcBorders>
            <w:shd w:val="clear" w:color="000000" w:fill="A6A6A6"/>
            <w:noWrap/>
            <w:vAlign w:val="center"/>
            <w:hideMark/>
          </w:tcPr>
          <w:p w14:paraId="02AFBA26" w14:textId="5BB38461"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47</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76</w:t>
            </w:r>
          </w:p>
        </w:tc>
        <w:tc>
          <w:tcPr>
            <w:tcW w:w="1200" w:type="dxa"/>
            <w:tcBorders>
              <w:top w:val="nil"/>
              <w:left w:val="nil"/>
              <w:bottom w:val="nil"/>
              <w:right w:val="nil"/>
            </w:tcBorders>
            <w:shd w:val="clear" w:color="auto" w:fill="auto"/>
            <w:noWrap/>
            <w:vAlign w:val="center"/>
            <w:hideMark/>
          </w:tcPr>
          <w:p w14:paraId="2A84E466" w14:textId="7C3367C0"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5</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41</w:t>
            </w:r>
          </w:p>
        </w:tc>
        <w:tc>
          <w:tcPr>
            <w:tcW w:w="1200" w:type="dxa"/>
            <w:tcBorders>
              <w:top w:val="nil"/>
              <w:left w:val="nil"/>
              <w:bottom w:val="nil"/>
              <w:right w:val="nil"/>
            </w:tcBorders>
            <w:shd w:val="clear" w:color="auto" w:fill="auto"/>
            <w:noWrap/>
            <w:vAlign w:val="center"/>
            <w:hideMark/>
          </w:tcPr>
          <w:p w14:paraId="473AF76C" w14:textId="1C91D014"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345</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4</w:t>
            </w:r>
          </w:p>
        </w:tc>
      </w:tr>
      <w:tr w:rsidR="0058067B" w:rsidRPr="0058067B" w14:paraId="204A2348" w14:textId="77777777" w:rsidTr="009C526E">
        <w:trPr>
          <w:trHeight w:val="300"/>
        </w:trPr>
        <w:tc>
          <w:tcPr>
            <w:tcW w:w="2142" w:type="dxa"/>
            <w:tcBorders>
              <w:top w:val="nil"/>
              <w:left w:val="nil"/>
              <w:right w:val="nil"/>
            </w:tcBorders>
            <w:shd w:val="clear" w:color="auto" w:fill="auto"/>
            <w:noWrap/>
            <w:vAlign w:val="center"/>
            <w:hideMark/>
          </w:tcPr>
          <w:p w14:paraId="00A1D536" w14:textId="77777777" w:rsidR="0058067B" w:rsidRPr="0058067B" w:rsidRDefault="0058067B" w:rsidP="0058067B">
            <w:pPr>
              <w:widowControl/>
              <w:suppressAutoHyphens w:val="0"/>
              <w:autoSpaceDN/>
              <w:jc w:val="center"/>
              <w:textAlignment w:val="auto"/>
              <w:rPr>
                <w:color w:val="000000"/>
                <w:kern w:val="0"/>
                <w:sz w:val="20"/>
                <w:szCs w:val="20"/>
                <w:lang w:val="fr-FR" w:eastAsia="fr-FR"/>
              </w:rPr>
            </w:pPr>
          </w:p>
        </w:tc>
        <w:tc>
          <w:tcPr>
            <w:tcW w:w="1200" w:type="dxa"/>
            <w:tcBorders>
              <w:top w:val="nil"/>
              <w:left w:val="nil"/>
              <w:right w:val="nil"/>
            </w:tcBorders>
            <w:shd w:val="clear" w:color="auto" w:fill="auto"/>
            <w:noWrap/>
            <w:vAlign w:val="center"/>
            <w:hideMark/>
          </w:tcPr>
          <w:p w14:paraId="5B7D23ED" w14:textId="08CEA268" w:rsidR="0058067B" w:rsidRPr="0058067B" w:rsidRDefault="00E84AC6" w:rsidP="0058067B">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eastAsia="fr-FR"/>
              </w:rPr>
              <w:t>PS</w:t>
            </w:r>
          </w:p>
        </w:tc>
        <w:tc>
          <w:tcPr>
            <w:tcW w:w="1200" w:type="dxa"/>
            <w:tcBorders>
              <w:top w:val="nil"/>
              <w:left w:val="nil"/>
              <w:right w:val="nil"/>
            </w:tcBorders>
            <w:shd w:val="clear" w:color="auto" w:fill="auto"/>
            <w:noWrap/>
            <w:vAlign w:val="center"/>
            <w:hideMark/>
          </w:tcPr>
          <w:p w14:paraId="6AD8147C" w14:textId="0BEA0B9C"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64</w:t>
            </w:r>
          </w:p>
        </w:tc>
        <w:tc>
          <w:tcPr>
            <w:tcW w:w="1200" w:type="dxa"/>
            <w:tcBorders>
              <w:top w:val="nil"/>
              <w:left w:val="nil"/>
              <w:right w:val="nil"/>
            </w:tcBorders>
            <w:shd w:val="clear" w:color="000000" w:fill="A6A6A6"/>
            <w:noWrap/>
            <w:vAlign w:val="center"/>
            <w:hideMark/>
          </w:tcPr>
          <w:p w14:paraId="7E96D919" w14:textId="2CCAE1AF"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42</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82</w:t>
            </w:r>
          </w:p>
        </w:tc>
        <w:tc>
          <w:tcPr>
            <w:tcW w:w="1200" w:type="dxa"/>
            <w:tcBorders>
              <w:top w:val="nil"/>
              <w:left w:val="nil"/>
              <w:right w:val="nil"/>
            </w:tcBorders>
            <w:shd w:val="clear" w:color="auto" w:fill="auto"/>
            <w:noWrap/>
            <w:vAlign w:val="center"/>
            <w:hideMark/>
          </w:tcPr>
          <w:p w14:paraId="7C137E41" w14:textId="7E86E0DA"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77</w:t>
            </w:r>
          </w:p>
        </w:tc>
        <w:tc>
          <w:tcPr>
            <w:tcW w:w="1200" w:type="dxa"/>
            <w:tcBorders>
              <w:top w:val="nil"/>
              <w:left w:val="nil"/>
              <w:right w:val="nil"/>
            </w:tcBorders>
            <w:shd w:val="clear" w:color="auto" w:fill="auto"/>
            <w:noWrap/>
            <w:vAlign w:val="center"/>
            <w:hideMark/>
          </w:tcPr>
          <w:p w14:paraId="12DF6C4B" w14:textId="20E843F1"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174</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2</w:t>
            </w:r>
          </w:p>
        </w:tc>
      </w:tr>
      <w:tr w:rsidR="0058067B" w:rsidRPr="0058067B" w14:paraId="6F9BD358" w14:textId="77777777" w:rsidTr="009C526E">
        <w:trPr>
          <w:trHeight w:val="300"/>
        </w:trPr>
        <w:tc>
          <w:tcPr>
            <w:tcW w:w="2142" w:type="dxa"/>
            <w:tcBorders>
              <w:top w:val="nil"/>
              <w:left w:val="nil"/>
              <w:bottom w:val="single" w:sz="12" w:space="0" w:color="auto"/>
              <w:right w:val="nil"/>
            </w:tcBorders>
            <w:shd w:val="clear" w:color="auto" w:fill="auto"/>
            <w:noWrap/>
            <w:vAlign w:val="center"/>
            <w:hideMark/>
          </w:tcPr>
          <w:p w14:paraId="5738572C" w14:textId="5083BD6C"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val="fr-FR" w:eastAsia="fr-FR"/>
              </w:rPr>
              <w:t xml:space="preserve">Control </w:t>
            </w:r>
            <w:r w:rsidR="003C4625">
              <w:rPr>
                <w:rFonts w:ascii="Arial" w:hAnsi="Arial" w:cs="Arial"/>
                <w:color w:val="000000"/>
                <w:kern w:val="0"/>
                <w:sz w:val="20"/>
                <w:szCs w:val="20"/>
                <w:lang w:val="fr-FR" w:eastAsia="fr-FR"/>
              </w:rPr>
              <w:t>s</w:t>
            </w:r>
            <w:r w:rsidRPr="0058067B">
              <w:rPr>
                <w:rFonts w:ascii="Arial" w:hAnsi="Arial" w:cs="Arial"/>
                <w:color w:val="000000"/>
                <w:kern w:val="0"/>
                <w:sz w:val="20"/>
                <w:szCs w:val="20"/>
                <w:lang w:val="fr-FR" w:eastAsia="fr-FR"/>
              </w:rPr>
              <w:t>oil</w:t>
            </w:r>
          </w:p>
        </w:tc>
        <w:tc>
          <w:tcPr>
            <w:tcW w:w="1200" w:type="dxa"/>
            <w:tcBorders>
              <w:top w:val="nil"/>
              <w:left w:val="nil"/>
              <w:bottom w:val="single" w:sz="12" w:space="0" w:color="auto"/>
              <w:right w:val="nil"/>
            </w:tcBorders>
            <w:shd w:val="clear" w:color="auto" w:fill="auto"/>
            <w:noWrap/>
            <w:vAlign w:val="center"/>
            <w:hideMark/>
          </w:tcPr>
          <w:p w14:paraId="277520E8" w14:textId="77777777" w:rsidR="0058067B" w:rsidRPr="0058067B" w:rsidRDefault="0058067B" w:rsidP="0058067B">
            <w:pPr>
              <w:widowControl/>
              <w:suppressAutoHyphens w:val="0"/>
              <w:autoSpaceDN/>
              <w:jc w:val="center"/>
              <w:textAlignment w:val="auto"/>
              <w:rPr>
                <w:rFonts w:ascii="Arial" w:hAnsi="Arial" w:cs="Arial"/>
                <w:color w:val="000000"/>
                <w:kern w:val="0"/>
                <w:sz w:val="20"/>
                <w:szCs w:val="20"/>
                <w:lang w:val="fr-FR" w:eastAsia="fr-FR"/>
              </w:rPr>
            </w:pPr>
            <w:r w:rsidRPr="0058067B">
              <w:rPr>
                <w:rFonts w:ascii="Arial" w:hAnsi="Arial" w:cs="Arial"/>
                <w:color w:val="000000"/>
                <w:kern w:val="0"/>
                <w:sz w:val="20"/>
                <w:szCs w:val="20"/>
                <w:lang w:val="fr-FR" w:eastAsia="fr-FR"/>
              </w:rPr>
              <w:t>CON</w:t>
            </w:r>
          </w:p>
        </w:tc>
        <w:tc>
          <w:tcPr>
            <w:tcW w:w="1200" w:type="dxa"/>
            <w:tcBorders>
              <w:top w:val="nil"/>
              <w:left w:val="nil"/>
              <w:bottom w:val="single" w:sz="12" w:space="0" w:color="auto"/>
              <w:right w:val="nil"/>
            </w:tcBorders>
            <w:shd w:val="clear" w:color="auto" w:fill="auto"/>
            <w:noWrap/>
            <w:vAlign w:val="center"/>
            <w:hideMark/>
          </w:tcPr>
          <w:p w14:paraId="537C29AA" w14:textId="15B69922"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39</w:t>
            </w:r>
          </w:p>
        </w:tc>
        <w:tc>
          <w:tcPr>
            <w:tcW w:w="1200" w:type="dxa"/>
            <w:tcBorders>
              <w:top w:val="nil"/>
              <w:left w:val="nil"/>
              <w:bottom w:val="single" w:sz="12" w:space="0" w:color="auto"/>
              <w:right w:val="nil"/>
            </w:tcBorders>
            <w:shd w:val="clear" w:color="auto" w:fill="auto"/>
            <w:noWrap/>
            <w:vAlign w:val="center"/>
            <w:hideMark/>
          </w:tcPr>
          <w:p w14:paraId="5D57403D" w14:textId="19575CD3"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22</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33</w:t>
            </w:r>
          </w:p>
        </w:tc>
        <w:tc>
          <w:tcPr>
            <w:tcW w:w="1200" w:type="dxa"/>
            <w:tcBorders>
              <w:top w:val="nil"/>
              <w:left w:val="nil"/>
              <w:bottom w:val="single" w:sz="12" w:space="0" w:color="auto"/>
              <w:right w:val="nil"/>
            </w:tcBorders>
            <w:shd w:val="clear" w:color="auto" w:fill="auto"/>
            <w:noWrap/>
            <w:vAlign w:val="center"/>
            <w:hideMark/>
          </w:tcPr>
          <w:p w14:paraId="77484A0F" w14:textId="4A671BBD"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4</w:t>
            </w:r>
            <w:r>
              <w:rPr>
                <w:rFonts w:ascii="Calibri" w:hAnsi="Calibri"/>
                <w:color w:val="000000"/>
                <w:kern w:val="0"/>
                <w:sz w:val="22"/>
                <w:szCs w:val="22"/>
                <w:lang w:val="fr-FR" w:eastAsia="fr-FR"/>
              </w:rPr>
              <w:t>.</w:t>
            </w:r>
            <w:r w:rsidRPr="0058067B">
              <w:rPr>
                <w:rFonts w:ascii="Calibri" w:hAnsi="Calibri"/>
                <w:color w:val="000000"/>
                <w:kern w:val="0"/>
                <w:sz w:val="22"/>
                <w:szCs w:val="22"/>
                <w:lang w:val="fr-FR" w:eastAsia="fr-FR"/>
              </w:rPr>
              <w:t>21</w:t>
            </w:r>
          </w:p>
        </w:tc>
        <w:tc>
          <w:tcPr>
            <w:tcW w:w="1200" w:type="dxa"/>
            <w:tcBorders>
              <w:top w:val="nil"/>
              <w:left w:val="nil"/>
              <w:bottom w:val="single" w:sz="12" w:space="0" w:color="auto"/>
              <w:right w:val="nil"/>
            </w:tcBorders>
            <w:shd w:val="clear" w:color="auto" w:fill="auto"/>
            <w:noWrap/>
            <w:vAlign w:val="center"/>
            <w:hideMark/>
          </w:tcPr>
          <w:p w14:paraId="2B4E22DA" w14:textId="098342A1" w:rsidR="0058067B" w:rsidRPr="0058067B" w:rsidRDefault="0058067B" w:rsidP="0058067B">
            <w:pPr>
              <w:widowControl/>
              <w:suppressAutoHyphens w:val="0"/>
              <w:autoSpaceDN/>
              <w:jc w:val="center"/>
              <w:textAlignment w:val="auto"/>
              <w:rPr>
                <w:rFonts w:ascii="Calibri" w:hAnsi="Calibri"/>
                <w:color w:val="000000"/>
                <w:kern w:val="0"/>
                <w:sz w:val="22"/>
                <w:szCs w:val="22"/>
                <w:lang w:val="fr-FR" w:eastAsia="fr-FR"/>
              </w:rPr>
            </w:pPr>
            <w:r w:rsidRPr="0058067B">
              <w:rPr>
                <w:rFonts w:ascii="Calibri" w:hAnsi="Calibri"/>
                <w:color w:val="000000"/>
                <w:kern w:val="0"/>
                <w:sz w:val="22"/>
                <w:szCs w:val="22"/>
                <w:lang w:val="fr-FR" w:eastAsia="fr-FR"/>
              </w:rPr>
              <w:t>96</w:t>
            </w:r>
            <w:r>
              <w:rPr>
                <w:rFonts w:ascii="Calibri" w:hAnsi="Calibri"/>
                <w:color w:val="000000"/>
                <w:kern w:val="0"/>
                <w:sz w:val="22"/>
                <w:szCs w:val="22"/>
                <w:lang w:val="fr-FR" w:eastAsia="fr-FR"/>
              </w:rPr>
              <w:t>.</w:t>
            </w:r>
            <w:r w:rsidR="007C0940">
              <w:rPr>
                <w:rFonts w:ascii="Calibri" w:hAnsi="Calibri"/>
                <w:color w:val="000000"/>
                <w:kern w:val="0"/>
                <w:sz w:val="22"/>
                <w:szCs w:val="22"/>
                <w:lang w:val="fr-FR" w:eastAsia="fr-FR"/>
              </w:rPr>
              <w:t>3</w:t>
            </w:r>
          </w:p>
        </w:tc>
      </w:tr>
    </w:tbl>
    <w:p w14:paraId="2C077F4B" w14:textId="77777777" w:rsidR="0058067B" w:rsidRDefault="0058067B" w:rsidP="00B47C18">
      <w:pPr>
        <w:pStyle w:val="Standard"/>
        <w:spacing w:line="360" w:lineRule="auto"/>
        <w:rPr>
          <w:lang w:val="en-GB"/>
        </w:rPr>
      </w:pPr>
    </w:p>
    <w:p w14:paraId="47A2CAB6" w14:textId="74C255F0" w:rsidR="000D7E83" w:rsidRDefault="00241E6C" w:rsidP="005C2854">
      <w:pPr>
        <w:pStyle w:val="Standard"/>
        <w:spacing w:line="360" w:lineRule="auto"/>
        <w:jc w:val="both"/>
        <w:rPr>
          <w:lang w:val="en-GB"/>
        </w:rPr>
      </w:pPr>
      <w:r>
        <w:rPr>
          <w:lang w:val="en-GB"/>
        </w:rPr>
        <w:t>Co</w:t>
      </w:r>
      <w:r w:rsidR="00424DA8">
        <w:rPr>
          <w:lang w:val="en-GB"/>
        </w:rPr>
        <w:t>-</w:t>
      </w:r>
      <w:r>
        <w:rPr>
          <w:lang w:val="en-GB"/>
        </w:rPr>
        <w:t>inertia Analys</w:t>
      </w:r>
      <w:r w:rsidR="00424DA8">
        <w:rPr>
          <w:lang w:val="en-GB"/>
        </w:rPr>
        <w:t>e</w:t>
      </w:r>
      <w:r>
        <w:rPr>
          <w:lang w:val="en-GB"/>
        </w:rPr>
        <w:t xml:space="preserve">s </w:t>
      </w:r>
      <w:r w:rsidR="00C55BC6">
        <w:rPr>
          <w:lang w:val="en-GB"/>
        </w:rPr>
        <w:t xml:space="preserve">using SPW pH and soluble and shoot concentrations of </w:t>
      </w:r>
      <w:r w:rsidR="0008559D">
        <w:rPr>
          <w:lang w:val="en-GB"/>
        </w:rPr>
        <w:t>trace</w:t>
      </w:r>
      <w:r w:rsidR="00C55BC6">
        <w:rPr>
          <w:lang w:val="en-GB"/>
        </w:rPr>
        <w:t xml:space="preserve"> elements (supplementary material, tables </w:t>
      </w:r>
      <w:r w:rsidR="00B26FB8">
        <w:rPr>
          <w:lang w:val="en-GB"/>
        </w:rPr>
        <w:t xml:space="preserve">S3 </w:t>
      </w:r>
      <w:r w:rsidR="00C55BC6">
        <w:rPr>
          <w:lang w:val="en-GB"/>
        </w:rPr>
        <w:t xml:space="preserve">to </w:t>
      </w:r>
      <w:r w:rsidR="00B26FB8">
        <w:rPr>
          <w:lang w:val="en-GB"/>
        </w:rPr>
        <w:t>S5</w:t>
      </w:r>
      <w:r w:rsidR="00C55BC6">
        <w:rPr>
          <w:lang w:val="en-GB"/>
        </w:rPr>
        <w:t xml:space="preserve">) </w:t>
      </w:r>
      <w:r w:rsidR="0008559D">
        <w:rPr>
          <w:lang w:val="en-GB"/>
        </w:rPr>
        <w:t xml:space="preserve">were </w:t>
      </w:r>
      <w:r w:rsidR="003F175D">
        <w:rPr>
          <w:lang w:val="en-GB"/>
        </w:rPr>
        <w:t xml:space="preserve">carried out </w:t>
      </w:r>
      <w:r>
        <w:rPr>
          <w:lang w:val="en-GB"/>
        </w:rPr>
        <w:t>on multi-element</w:t>
      </w:r>
      <w:r w:rsidR="00424DA8">
        <w:rPr>
          <w:lang w:val="en-GB"/>
        </w:rPr>
        <w:t xml:space="preserve"> and</w:t>
      </w:r>
      <w:r w:rsidR="007B00B8">
        <w:rPr>
          <w:lang w:val="en-GB"/>
        </w:rPr>
        <w:t xml:space="preserve"> on</w:t>
      </w:r>
      <w:r w:rsidR="00424DA8">
        <w:rPr>
          <w:lang w:val="en-GB"/>
        </w:rPr>
        <w:t xml:space="preserve"> Cu</w:t>
      </w:r>
      <w:r w:rsidR="00C80732">
        <w:rPr>
          <w:lang w:val="en-GB"/>
        </w:rPr>
        <w:t>-</w:t>
      </w:r>
      <w:r w:rsidR="00E7401F">
        <w:rPr>
          <w:lang w:val="en-GB"/>
        </w:rPr>
        <w:t>contamina</w:t>
      </w:r>
      <w:r>
        <w:rPr>
          <w:lang w:val="en-GB"/>
        </w:rPr>
        <w:t>ted sites</w:t>
      </w:r>
      <w:r w:rsidR="00424DA8">
        <w:rPr>
          <w:lang w:val="en-GB"/>
        </w:rPr>
        <w:t>, respectively</w:t>
      </w:r>
      <w:r w:rsidR="00985CA0">
        <w:rPr>
          <w:lang w:val="en-GB"/>
        </w:rPr>
        <w:t>.</w:t>
      </w:r>
      <w:r w:rsidR="00273A33">
        <w:rPr>
          <w:lang w:val="en-GB"/>
        </w:rPr>
        <w:t xml:space="preserve"> </w:t>
      </w:r>
      <w:r w:rsidR="00CC0357">
        <w:rPr>
          <w:lang w:val="en-GB"/>
        </w:rPr>
        <w:t xml:space="preserve">For </w:t>
      </w:r>
      <w:r w:rsidR="00A9125C">
        <w:rPr>
          <w:lang w:val="en-GB"/>
        </w:rPr>
        <w:t xml:space="preserve">multi-element </w:t>
      </w:r>
      <w:r w:rsidR="00E7401F">
        <w:rPr>
          <w:lang w:val="en-GB"/>
        </w:rPr>
        <w:t>contaminat</w:t>
      </w:r>
      <w:r w:rsidR="00920828">
        <w:rPr>
          <w:lang w:val="en-GB"/>
        </w:rPr>
        <w:t>ed sites</w:t>
      </w:r>
      <w:r w:rsidR="00CC0357">
        <w:rPr>
          <w:lang w:val="en-GB"/>
        </w:rPr>
        <w:t>,</w:t>
      </w:r>
      <w:r w:rsidR="00920828">
        <w:rPr>
          <w:lang w:val="en-GB"/>
        </w:rPr>
        <w:t xml:space="preserve"> a significant but low </w:t>
      </w:r>
      <w:r w:rsidR="00A9125C">
        <w:rPr>
          <w:lang w:val="en-GB"/>
        </w:rPr>
        <w:t xml:space="preserve">relationship </w:t>
      </w:r>
      <w:r w:rsidR="00CC0357">
        <w:rPr>
          <w:lang w:val="en-GB"/>
        </w:rPr>
        <w:t xml:space="preserve">was found </w:t>
      </w:r>
      <w:r w:rsidR="00A9125C">
        <w:rPr>
          <w:lang w:val="en-GB"/>
        </w:rPr>
        <w:t xml:space="preserve">between </w:t>
      </w:r>
      <w:r w:rsidR="00920828">
        <w:rPr>
          <w:lang w:val="en-GB"/>
        </w:rPr>
        <w:t>SPW and shoot ionome data (</w:t>
      </w:r>
      <w:r w:rsidR="00920828" w:rsidRPr="00920828">
        <w:rPr>
          <w:i/>
          <w:lang w:val="en-GB"/>
        </w:rPr>
        <w:t>RV</w:t>
      </w:r>
      <w:r w:rsidR="00920828">
        <w:rPr>
          <w:lang w:val="en-GB"/>
        </w:rPr>
        <w:t xml:space="preserve"> = 0.28, Fig </w:t>
      </w:r>
      <w:r w:rsidR="006D5242">
        <w:rPr>
          <w:lang w:val="en-GB"/>
        </w:rPr>
        <w:t>3b</w:t>
      </w:r>
      <w:r w:rsidR="003446B5">
        <w:rPr>
          <w:lang w:val="en-GB"/>
        </w:rPr>
        <w:t>).</w:t>
      </w:r>
      <w:r w:rsidR="00E7401F">
        <w:rPr>
          <w:lang w:val="en-GB"/>
        </w:rPr>
        <w:t xml:space="preserve"> For the </w:t>
      </w:r>
      <w:r w:rsidR="005B33C0" w:rsidRPr="00B014A1">
        <w:rPr>
          <w:lang w:val="en-GB"/>
        </w:rPr>
        <w:t>SPW</w:t>
      </w:r>
      <w:r w:rsidR="00E7401F">
        <w:rPr>
          <w:lang w:val="en-GB"/>
        </w:rPr>
        <w:t>, t</w:t>
      </w:r>
      <w:r w:rsidR="00B014A1" w:rsidRPr="00B014A1">
        <w:rPr>
          <w:lang w:val="en-GB"/>
        </w:rPr>
        <w:t xml:space="preserve">he </w:t>
      </w:r>
      <w:r w:rsidR="003446B5" w:rsidRPr="00B014A1">
        <w:rPr>
          <w:lang w:val="en-GB"/>
        </w:rPr>
        <w:t xml:space="preserve">As, Cd, Pb, </w:t>
      </w:r>
      <w:r w:rsidR="00E7401F">
        <w:rPr>
          <w:lang w:val="en-GB"/>
        </w:rPr>
        <w:t xml:space="preserve">and </w:t>
      </w:r>
      <w:r w:rsidR="003446B5" w:rsidRPr="00B014A1">
        <w:rPr>
          <w:lang w:val="en-GB"/>
        </w:rPr>
        <w:t>Zn</w:t>
      </w:r>
      <w:r w:rsidR="00B014A1" w:rsidRPr="00B014A1">
        <w:rPr>
          <w:lang w:val="en-GB"/>
        </w:rPr>
        <w:t xml:space="preserve"> </w:t>
      </w:r>
      <w:r w:rsidR="00E7401F">
        <w:rPr>
          <w:lang w:val="en-GB"/>
        </w:rPr>
        <w:t xml:space="preserve">concentrations </w:t>
      </w:r>
      <w:r w:rsidR="00B014A1" w:rsidRPr="00B014A1">
        <w:rPr>
          <w:lang w:val="en-GB"/>
        </w:rPr>
        <w:t xml:space="preserve">had negative weights on </w:t>
      </w:r>
      <w:r w:rsidR="00C80732">
        <w:rPr>
          <w:lang w:val="en-GB"/>
        </w:rPr>
        <w:t xml:space="preserve">the </w:t>
      </w:r>
      <w:r w:rsidR="00B014A1" w:rsidRPr="00B014A1">
        <w:rPr>
          <w:lang w:val="en-GB"/>
        </w:rPr>
        <w:t xml:space="preserve">horizontal axis, whereas </w:t>
      </w:r>
      <w:r w:rsidR="00C80732">
        <w:rPr>
          <w:lang w:val="en-GB"/>
        </w:rPr>
        <w:t>on the</w:t>
      </w:r>
      <w:r w:rsidR="00C80732" w:rsidRPr="00B014A1">
        <w:rPr>
          <w:lang w:val="en-GB"/>
        </w:rPr>
        <w:t xml:space="preserve"> </w:t>
      </w:r>
      <w:r w:rsidR="00B014A1" w:rsidRPr="00B014A1">
        <w:rPr>
          <w:lang w:val="en-GB"/>
        </w:rPr>
        <w:t xml:space="preserve">vertical axis </w:t>
      </w:r>
      <w:r w:rsidR="003446B5" w:rsidRPr="00B014A1">
        <w:rPr>
          <w:lang w:val="en-GB"/>
        </w:rPr>
        <w:t>Cu</w:t>
      </w:r>
      <w:r w:rsidR="00B014A1" w:rsidRPr="00B014A1">
        <w:rPr>
          <w:lang w:val="en-GB"/>
        </w:rPr>
        <w:t xml:space="preserve"> and</w:t>
      </w:r>
      <w:r w:rsidR="003446B5" w:rsidRPr="00B014A1">
        <w:rPr>
          <w:lang w:val="en-GB"/>
        </w:rPr>
        <w:t xml:space="preserve"> P </w:t>
      </w:r>
      <w:r w:rsidR="00E7401F">
        <w:rPr>
          <w:lang w:val="en-GB"/>
        </w:rPr>
        <w:t xml:space="preserve">concentrations </w:t>
      </w:r>
      <w:r w:rsidR="00B014A1" w:rsidRPr="00B014A1">
        <w:rPr>
          <w:lang w:val="en-GB"/>
        </w:rPr>
        <w:t>had</w:t>
      </w:r>
      <w:r w:rsidR="003446B5" w:rsidRPr="00B014A1">
        <w:rPr>
          <w:lang w:val="en-GB"/>
        </w:rPr>
        <w:t xml:space="preserve"> positive </w:t>
      </w:r>
      <w:r w:rsidR="00B014A1" w:rsidRPr="00B014A1">
        <w:rPr>
          <w:lang w:val="en-GB"/>
        </w:rPr>
        <w:t>weights</w:t>
      </w:r>
      <w:r w:rsidR="00A65E1B">
        <w:rPr>
          <w:lang w:val="en-GB"/>
        </w:rPr>
        <w:t>,</w:t>
      </w:r>
      <w:r w:rsidR="00B014A1" w:rsidRPr="00B014A1">
        <w:rPr>
          <w:lang w:val="en-GB"/>
        </w:rPr>
        <w:t xml:space="preserve"> and </w:t>
      </w:r>
      <w:r w:rsidR="003446B5" w:rsidRPr="00B014A1">
        <w:rPr>
          <w:lang w:val="en-GB"/>
        </w:rPr>
        <w:t>Mo</w:t>
      </w:r>
      <w:r w:rsidR="00B014A1" w:rsidRPr="00B014A1">
        <w:rPr>
          <w:lang w:val="en-GB"/>
        </w:rPr>
        <w:t xml:space="preserve"> concentration and</w:t>
      </w:r>
      <w:r w:rsidR="003446B5" w:rsidRPr="00B014A1">
        <w:rPr>
          <w:lang w:val="en-GB"/>
        </w:rPr>
        <w:t xml:space="preserve"> pH</w:t>
      </w:r>
      <w:r w:rsidR="00B014A1" w:rsidRPr="00B014A1">
        <w:rPr>
          <w:lang w:val="en-GB"/>
        </w:rPr>
        <w:t xml:space="preserve"> values had</w:t>
      </w:r>
      <w:r w:rsidR="003446B5" w:rsidRPr="00B014A1">
        <w:rPr>
          <w:lang w:val="en-GB"/>
        </w:rPr>
        <w:t xml:space="preserve"> negative </w:t>
      </w:r>
      <w:r w:rsidR="00B014A1" w:rsidRPr="00B014A1">
        <w:rPr>
          <w:lang w:val="en-GB"/>
        </w:rPr>
        <w:t xml:space="preserve">weights (Fig </w:t>
      </w:r>
      <w:r w:rsidR="006D5242">
        <w:rPr>
          <w:lang w:val="en-GB"/>
        </w:rPr>
        <w:t>3</w:t>
      </w:r>
      <w:r w:rsidR="006D5242" w:rsidRPr="00B014A1">
        <w:rPr>
          <w:lang w:val="en-GB"/>
        </w:rPr>
        <w:t>c</w:t>
      </w:r>
      <w:r w:rsidR="000D7E83">
        <w:rPr>
          <w:lang w:val="en-GB"/>
        </w:rPr>
        <w:t>, left</w:t>
      </w:r>
      <w:r w:rsidR="00B014A1" w:rsidRPr="00B014A1">
        <w:rPr>
          <w:lang w:val="en-GB"/>
        </w:rPr>
        <w:t xml:space="preserve">). </w:t>
      </w:r>
      <w:r w:rsidR="000D7E83" w:rsidRPr="00BE2D1D">
        <w:rPr>
          <w:lang w:val="en-GB"/>
        </w:rPr>
        <w:t>C</w:t>
      </w:r>
      <w:r w:rsidR="00E7401F">
        <w:rPr>
          <w:lang w:val="en-GB"/>
        </w:rPr>
        <w:t>admi</w:t>
      </w:r>
      <w:r w:rsidR="00C55BC6">
        <w:rPr>
          <w:lang w:val="en-GB"/>
        </w:rPr>
        <w:t>u</w:t>
      </w:r>
      <w:r w:rsidR="00E7401F">
        <w:rPr>
          <w:lang w:val="en-GB"/>
        </w:rPr>
        <w:t>m</w:t>
      </w:r>
      <w:r w:rsidR="000D7E83">
        <w:rPr>
          <w:lang w:val="en-GB"/>
        </w:rPr>
        <w:t xml:space="preserve">, </w:t>
      </w:r>
      <w:r w:rsidR="000D7E83" w:rsidRPr="00BE2D1D">
        <w:rPr>
          <w:lang w:val="en-GB"/>
        </w:rPr>
        <w:t>Mn</w:t>
      </w:r>
      <w:r w:rsidR="000D7E83">
        <w:rPr>
          <w:lang w:val="en-GB"/>
        </w:rPr>
        <w:t xml:space="preserve"> and Zn </w:t>
      </w:r>
      <w:r w:rsidR="00A65E1B">
        <w:rPr>
          <w:lang w:val="en-GB"/>
        </w:rPr>
        <w:t>plotted on</w:t>
      </w:r>
      <w:r w:rsidR="000D7E83">
        <w:rPr>
          <w:lang w:val="en-GB"/>
        </w:rPr>
        <w:t xml:space="preserve"> the same axis and opposite to </w:t>
      </w:r>
      <w:r w:rsidR="000D7E83" w:rsidRPr="00BE2D1D">
        <w:rPr>
          <w:lang w:val="en-GB"/>
        </w:rPr>
        <w:t xml:space="preserve">pH </w:t>
      </w:r>
      <w:r w:rsidR="000D7E83">
        <w:rPr>
          <w:lang w:val="en-GB"/>
        </w:rPr>
        <w:t>and</w:t>
      </w:r>
      <w:r w:rsidR="000D7E83" w:rsidRPr="00BE2D1D">
        <w:rPr>
          <w:lang w:val="en-GB"/>
        </w:rPr>
        <w:t xml:space="preserve"> Mo</w:t>
      </w:r>
      <w:r w:rsidR="000D7E83">
        <w:rPr>
          <w:lang w:val="en-GB"/>
        </w:rPr>
        <w:t xml:space="preserve">. This </w:t>
      </w:r>
      <w:r w:rsidR="003F175D">
        <w:rPr>
          <w:lang w:val="en-GB"/>
        </w:rPr>
        <w:t>wa</w:t>
      </w:r>
      <w:r w:rsidR="00A65E1B">
        <w:rPr>
          <w:lang w:val="en-GB"/>
        </w:rPr>
        <w:t xml:space="preserve">s </w:t>
      </w:r>
      <w:r w:rsidR="000D7E83">
        <w:rPr>
          <w:lang w:val="en-GB"/>
        </w:rPr>
        <w:t>logic</w:t>
      </w:r>
      <w:r w:rsidR="00A65E1B">
        <w:rPr>
          <w:lang w:val="en-GB"/>
        </w:rPr>
        <w:t>al</w:t>
      </w:r>
      <w:r w:rsidR="000D7E83">
        <w:rPr>
          <w:lang w:val="en-GB"/>
        </w:rPr>
        <w:t xml:space="preserve"> </w:t>
      </w:r>
      <w:r w:rsidR="003F175D">
        <w:rPr>
          <w:lang w:val="en-GB"/>
        </w:rPr>
        <w:t>considering</w:t>
      </w:r>
      <w:r w:rsidR="000D7E83">
        <w:rPr>
          <w:lang w:val="en-GB"/>
        </w:rPr>
        <w:t xml:space="preserve"> the solubility of these four elements is pH dependent</w:t>
      </w:r>
      <w:r w:rsidR="00E7401F">
        <w:rPr>
          <w:lang w:val="en-GB"/>
        </w:rPr>
        <w:t>,</w:t>
      </w:r>
      <w:r w:rsidR="000D7E83">
        <w:rPr>
          <w:lang w:val="en-GB"/>
        </w:rPr>
        <w:t xml:space="preserve"> Mo </w:t>
      </w:r>
      <w:r w:rsidR="00E7401F">
        <w:rPr>
          <w:lang w:val="en-GB"/>
        </w:rPr>
        <w:t>being present as oxy</w:t>
      </w:r>
      <w:r w:rsidR="000D7E83">
        <w:rPr>
          <w:lang w:val="en-GB"/>
        </w:rPr>
        <w:t>anion</w:t>
      </w:r>
      <w:r w:rsidR="00E7401F">
        <w:rPr>
          <w:lang w:val="en-GB"/>
        </w:rPr>
        <w:t>s</w:t>
      </w:r>
      <w:r w:rsidR="000D7E83">
        <w:rPr>
          <w:lang w:val="en-GB"/>
        </w:rPr>
        <w:t xml:space="preserve">, </w:t>
      </w:r>
      <w:r w:rsidR="00E96E20">
        <w:rPr>
          <w:lang w:val="en-GB"/>
        </w:rPr>
        <w:t>and</w:t>
      </w:r>
      <w:r w:rsidR="000D7E83">
        <w:rPr>
          <w:lang w:val="en-GB"/>
        </w:rPr>
        <w:t xml:space="preserve"> Cd, Mn and Zn in cationic form</w:t>
      </w:r>
      <w:r w:rsidR="00127F6A">
        <w:rPr>
          <w:lang w:val="en-GB"/>
        </w:rPr>
        <w:t>. Lead</w:t>
      </w:r>
      <w:r w:rsidR="00C7434B">
        <w:rPr>
          <w:lang w:val="en-GB"/>
        </w:rPr>
        <w:t xml:space="preserve">, </w:t>
      </w:r>
      <w:r w:rsidR="00A65E1B">
        <w:rPr>
          <w:lang w:val="en-GB"/>
        </w:rPr>
        <w:t>Cu and Fe also showed a strongly opposing relationship to pH</w:t>
      </w:r>
      <w:r w:rsidR="000D7E83">
        <w:rPr>
          <w:lang w:val="en-GB"/>
        </w:rPr>
        <w:t>.</w:t>
      </w:r>
      <w:r w:rsidR="000D7E83" w:rsidRPr="00BE2D1D">
        <w:rPr>
          <w:lang w:val="en-GB"/>
        </w:rPr>
        <w:t xml:space="preserve"> </w:t>
      </w:r>
      <w:r w:rsidR="000D7E83">
        <w:rPr>
          <w:lang w:val="en-GB"/>
        </w:rPr>
        <w:t>P</w:t>
      </w:r>
      <w:r w:rsidR="00E96E20">
        <w:rPr>
          <w:lang w:val="en-GB"/>
        </w:rPr>
        <w:t>hosphorus</w:t>
      </w:r>
      <w:r w:rsidR="000D7E83">
        <w:rPr>
          <w:lang w:val="en-GB"/>
        </w:rPr>
        <w:t xml:space="preserve"> and As </w:t>
      </w:r>
      <w:r w:rsidR="00A65E1B">
        <w:rPr>
          <w:lang w:val="en-GB"/>
        </w:rPr>
        <w:t>plot</w:t>
      </w:r>
      <w:r w:rsidR="00127F6A">
        <w:rPr>
          <w:lang w:val="en-GB"/>
        </w:rPr>
        <w:t>ted</w:t>
      </w:r>
      <w:r w:rsidR="000D7E83">
        <w:rPr>
          <w:lang w:val="en-GB"/>
        </w:rPr>
        <w:t xml:space="preserve"> in opposi</w:t>
      </w:r>
      <w:r w:rsidR="003F175D">
        <w:rPr>
          <w:lang w:val="en-GB"/>
        </w:rPr>
        <w:t>ng</w:t>
      </w:r>
      <w:r w:rsidR="000D7E83">
        <w:rPr>
          <w:lang w:val="en-GB"/>
        </w:rPr>
        <w:t xml:space="preserve"> positions, </w:t>
      </w:r>
      <w:r w:rsidR="00E96E20">
        <w:rPr>
          <w:lang w:val="en-GB"/>
        </w:rPr>
        <w:t xml:space="preserve">which </w:t>
      </w:r>
      <w:r w:rsidR="000D7E83">
        <w:rPr>
          <w:lang w:val="en-GB"/>
        </w:rPr>
        <w:t>m</w:t>
      </w:r>
      <w:r w:rsidR="0072596D">
        <w:rPr>
          <w:lang w:val="en-GB"/>
        </w:rPr>
        <w:t xml:space="preserve">ay </w:t>
      </w:r>
      <w:r w:rsidR="00E96E20">
        <w:rPr>
          <w:lang w:val="en-GB"/>
        </w:rPr>
        <w:t>reflect</w:t>
      </w:r>
      <w:r w:rsidR="0072596D">
        <w:rPr>
          <w:lang w:val="en-GB"/>
        </w:rPr>
        <w:t xml:space="preserve"> the competitive sorption</w:t>
      </w:r>
      <w:r w:rsidR="00E96E20">
        <w:rPr>
          <w:lang w:val="en-GB"/>
        </w:rPr>
        <w:t xml:space="preserve"> of phosphates and arsenates </w:t>
      </w:r>
      <w:r w:rsidR="0072596D">
        <w:rPr>
          <w:lang w:val="en-GB"/>
        </w:rPr>
        <w:t>in</w:t>
      </w:r>
      <w:r w:rsidR="003F175D">
        <w:rPr>
          <w:lang w:val="en-GB"/>
        </w:rPr>
        <w:t xml:space="preserve"> the</w:t>
      </w:r>
      <w:r w:rsidR="0072596D">
        <w:rPr>
          <w:lang w:val="en-GB"/>
        </w:rPr>
        <w:t xml:space="preserve"> soils.</w:t>
      </w:r>
    </w:p>
    <w:p w14:paraId="4B478B79" w14:textId="486CCD55" w:rsidR="00B014A1" w:rsidRDefault="00B014A1" w:rsidP="005C2854">
      <w:pPr>
        <w:pStyle w:val="Standard"/>
        <w:spacing w:line="360" w:lineRule="auto"/>
        <w:jc w:val="both"/>
        <w:rPr>
          <w:lang w:val="en-GB"/>
        </w:rPr>
      </w:pPr>
      <w:r w:rsidRPr="00B014A1">
        <w:rPr>
          <w:lang w:val="en-GB"/>
        </w:rPr>
        <w:t xml:space="preserve">Some shoot ionome variables </w:t>
      </w:r>
      <w:r w:rsidR="00A65E1B">
        <w:rPr>
          <w:lang w:val="en-GB"/>
        </w:rPr>
        <w:t>showed</w:t>
      </w:r>
      <w:r w:rsidR="00A65E1B" w:rsidRPr="00B014A1">
        <w:rPr>
          <w:lang w:val="en-GB"/>
        </w:rPr>
        <w:t xml:space="preserve"> </w:t>
      </w:r>
      <w:r w:rsidR="0020619C">
        <w:rPr>
          <w:lang w:val="en-GB"/>
        </w:rPr>
        <w:t>similar</w:t>
      </w:r>
      <w:r w:rsidRPr="00B014A1">
        <w:rPr>
          <w:lang w:val="en-GB"/>
        </w:rPr>
        <w:t xml:space="preserve"> </w:t>
      </w:r>
      <w:r w:rsidR="00A65E1B">
        <w:rPr>
          <w:lang w:val="en-GB"/>
        </w:rPr>
        <w:t>behaviour to the</w:t>
      </w:r>
      <w:r w:rsidRPr="00B014A1">
        <w:rPr>
          <w:lang w:val="en-GB"/>
        </w:rPr>
        <w:t xml:space="preserve"> SPW variables: </w:t>
      </w:r>
      <w:r w:rsidR="0020619C">
        <w:rPr>
          <w:lang w:val="en-GB"/>
        </w:rPr>
        <w:t>e.g.</w:t>
      </w:r>
      <w:r w:rsidRPr="00B014A1">
        <w:rPr>
          <w:lang w:val="en-GB"/>
        </w:rPr>
        <w:t xml:space="preserve"> </w:t>
      </w:r>
      <w:r w:rsidR="003446B5" w:rsidRPr="00B014A1">
        <w:rPr>
          <w:lang w:val="en-GB"/>
        </w:rPr>
        <w:t>Cd</w:t>
      </w:r>
      <w:r w:rsidRPr="00B014A1">
        <w:rPr>
          <w:lang w:val="en-GB"/>
        </w:rPr>
        <w:t xml:space="preserve"> and</w:t>
      </w:r>
      <w:r w:rsidR="003446B5" w:rsidRPr="00B014A1">
        <w:rPr>
          <w:lang w:val="en-GB"/>
        </w:rPr>
        <w:t xml:space="preserve"> Zn </w:t>
      </w:r>
      <w:r w:rsidRPr="00B014A1">
        <w:rPr>
          <w:lang w:val="en-GB"/>
        </w:rPr>
        <w:t xml:space="preserve">with </w:t>
      </w:r>
      <w:r w:rsidR="003446B5" w:rsidRPr="00B014A1">
        <w:rPr>
          <w:lang w:val="en-GB"/>
        </w:rPr>
        <w:t xml:space="preserve">negative </w:t>
      </w:r>
      <w:r w:rsidRPr="00B014A1">
        <w:rPr>
          <w:lang w:val="en-GB"/>
        </w:rPr>
        <w:t xml:space="preserve">weights on </w:t>
      </w:r>
      <w:r w:rsidR="00A65E1B">
        <w:rPr>
          <w:lang w:val="en-GB"/>
        </w:rPr>
        <w:t xml:space="preserve">the </w:t>
      </w:r>
      <w:r w:rsidRPr="00B014A1">
        <w:rPr>
          <w:lang w:val="en-GB"/>
        </w:rPr>
        <w:t>horizontal axis, whereas</w:t>
      </w:r>
      <w:r w:rsidR="003446B5" w:rsidRPr="00B014A1">
        <w:rPr>
          <w:lang w:val="en-GB"/>
        </w:rPr>
        <w:t xml:space="preserve"> </w:t>
      </w:r>
      <w:r w:rsidRPr="00B014A1">
        <w:rPr>
          <w:lang w:val="en-GB"/>
        </w:rPr>
        <w:t>P had positive weight</w:t>
      </w:r>
      <w:r w:rsidR="00A65E1B">
        <w:rPr>
          <w:lang w:val="en-GB"/>
        </w:rPr>
        <w:t>ing</w:t>
      </w:r>
      <w:r w:rsidRPr="00B014A1">
        <w:rPr>
          <w:lang w:val="en-GB"/>
        </w:rPr>
        <w:t xml:space="preserve"> on </w:t>
      </w:r>
      <w:r w:rsidR="00A65E1B">
        <w:rPr>
          <w:lang w:val="en-GB"/>
        </w:rPr>
        <w:t xml:space="preserve">the </w:t>
      </w:r>
      <w:r w:rsidR="003446B5" w:rsidRPr="00B014A1">
        <w:rPr>
          <w:lang w:val="en-GB"/>
        </w:rPr>
        <w:t>vertical axis</w:t>
      </w:r>
      <w:r w:rsidRPr="00B014A1">
        <w:rPr>
          <w:lang w:val="en-GB"/>
        </w:rPr>
        <w:t xml:space="preserve">. Other </w:t>
      </w:r>
      <w:r w:rsidR="003F175D" w:rsidRPr="00B014A1">
        <w:rPr>
          <w:lang w:val="en-GB"/>
        </w:rPr>
        <w:t>influen</w:t>
      </w:r>
      <w:r w:rsidR="003F175D">
        <w:rPr>
          <w:lang w:val="en-GB"/>
        </w:rPr>
        <w:t>cing</w:t>
      </w:r>
      <w:r w:rsidR="003F175D" w:rsidRPr="00B014A1">
        <w:rPr>
          <w:lang w:val="en-GB"/>
        </w:rPr>
        <w:t xml:space="preserve"> </w:t>
      </w:r>
      <w:r w:rsidRPr="00B014A1">
        <w:rPr>
          <w:lang w:val="en-GB"/>
        </w:rPr>
        <w:t xml:space="preserve">shoot variables were </w:t>
      </w:r>
      <w:r w:rsidR="003446B5" w:rsidRPr="00B014A1">
        <w:rPr>
          <w:lang w:val="en-GB"/>
        </w:rPr>
        <w:t>Cu, Fe</w:t>
      </w:r>
      <w:r w:rsidRPr="00B014A1">
        <w:rPr>
          <w:lang w:val="en-GB"/>
        </w:rPr>
        <w:t xml:space="preserve"> and</w:t>
      </w:r>
      <w:r w:rsidR="003446B5" w:rsidRPr="00B014A1">
        <w:rPr>
          <w:lang w:val="en-GB"/>
        </w:rPr>
        <w:t xml:space="preserve"> Pb</w:t>
      </w:r>
      <w:r w:rsidRPr="00B014A1">
        <w:rPr>
          <w:lang w:val="en-GB"/>
        </w:rPr>
        <w:t xml:space="preserve"> concentrations, all with negative weights on </w:t>
      </w:r>
      <w:r w:rsidR="00A65E1B">
        <w:rPr>
          <w:lang w:val="en-GB"/>
        </w:rPr>
        <w:t xml:space="preserve">the </w:t>
      </w:r>
      <w:r w:rsidRPr="00B014A1">
        <w:rPr>
          <w:lang w:val="en-GB"/>
        </w:rPr>
        <w:t>vertical axis</w:t>
      </w:r>
      <w:r w:rsidR="003446B5" w:rsidRPr="00B014A1">
        <w:rPr>
          <w:lang w:val="en-GB"/>
        </w:rPr>
        <w:t xml:space="preserve"> (Fig </w:t>
      </w:r>
      <w:r w:rsidR="006D5242">
        <w:rPr>
          <w:lang w:val="en-GB"/>
        </w:rPr>
        <w:t>3</w:t>
      </w:r>
      <w:r w:rsidR="006D5242" w:rsidRPr="00B014A1">
        <w:rPr>
          <w:lang w:val="en-GB"/>
        </w:rPr>
        <w:t>c</w:t>
      </w:r>
      <w:r w:rsidR="000D7E83">
        <w:rPr>
          <w:lang w:val="en-GB"/>
        </w:rPr>
        <w:t>, right</w:t>
      </w:r>
      <w:r w:rsidR="003446B5" w:rsidRPr="00B014A1">
        <w:rPr>
          <w:lang w:val="en-GB"/>
        </w:rPr>
        <w:t>).</w:t>
      </w:r>
      <w:r w:rsidR="0072596D">
        <w:rPr>
          <w:lang w:val="en-GB"/>
        </w:rPr>
        <w:t xml:space="preserve"> Interestingly, </w:t>
      </w:r>
      <w:r w:rsidR="004603BC">
        <w:rPr>
          <w:lang w:val="en-GB"/>
        </w:rPr>
        <w:t xml:space="preserve">some </w:t>
      </w:r>
      <w:r w:rsidR="000C4AAC">
        <w:rPr>
          <w:lang w:val="en-GB"/>
        </w:rPr>
        <w:t>trace elements</w:t>
      </w:r>
      <w:r w:rsidR="004603BC">
        <w:rPr>
          <w:lang w:val="en-GB"/>
        </w:rPr>
        <w:t xml:space="preserve"> </w:t>
      </w:r>
      <w:r w:rsidR="00A65E1B">
        <w:rPr>
          <w:lang w:val="en-GB"/>
        </w:rPr>
        <w:t>show</w:t>
      </w:r>
      <w:r w:rsidR="0072596D">
        <w:rPr>
          <w:lang w:val="en-GB"/>
        </w:rPr>
        <w:t xml:space="preserve"> </w:t>
      </w:r>
      <w:r w:rsidR="003F175D">
        <w:rPr>
          <w:lang w:val="en-GB"/>
        </w:rPr>
        <w:t xml:space="preserve">opposing </w:t>
      </w:r>
      <w:r w:rsidR="00A65E1B">
        <w:rPr>
          <w:lang w:val="en-GB"/>
        </w:rPr>
        <w:t xml:space="preserve">weightings </w:t>
      </w:r>
      <w:r w:rsidR="007B00B8">
        <w:rPr>
          <w:lang w:val="en-GB"/>
        </w:rPr>
        <w:t xml:space="preserve">to </w:t>
      </w:r>
      <w:r w:rsidR="000C4AAC">
        <w:rPr>
          <w:lang w:val="en-GB"/>
        </w:rPr>
        <w:t>macro</w:t>
      </w:r>
      <w:r w:rsidR="0072596D">
        <w:rPr>
          <w:lang w:val="en-GB"/>
        </w:rPr>
        <w:t>nutrient</w:t>
      </w:r>
      <w:r w:rsidR="004603BC">
        <w:rPr>
          <w:lang w:val="en-GB"/>
        </w:rPr>
        <w:t>s</w:t>
      </w:r>
      <w:r w:rsidR="0072596D">
        <w:rPr>
          <w:lang w:val="en-GB"/>
        </w:rPr>
        <w:t xml:space="preserve"> (Cd, Mn and Zn </w:t>
      </w:r>
      <w:r w:rsidR="0072596D" w:rsidRPr="0072596D">
        <w:rPr>
          <w:i/>
          <w:lang w:val="en-GB"/>
        </w:rPr>
        <w:t>vs</w:t>
      </w:r>
      <w:r w:rsidR="0072596D">
        <w:rPr>
          <w:lang w:val="en-GB"/>
        </w:rPr>
        <w:t xml:space="preserve"> K; Cu, Fe</w:t>
      </w:r>
      <w:r w:rsidR="00D10F6C">
        <w:rPr>
          <w:lang w:val="en-GB"/>
        </w:rPr>
        <w:t xml:space="preserve"> </w:t>
      </w:r>
      <w:r w:rsidR="0072596D">
        <w:rPr>
          <w:lang w:val="en-GB"/>
        </w:rPr>
        <w:t xml:space="preserve">and Pb </w:t>
      </w:r>
      <w:r w:rsidR="0072596D" w:rsidRPr="0072596D">
        <w:rPr>
          <w:i/>
          <w:lang w:val="en-GB"/>
        </w:rPr>
        <w:t>vs</w:t>
      </w:r>
      <w:r w:rsidR="0072596D">
        <w:rPr>
          <w:lang w:val="en-GB"/>
        </w:rPr>
        <w:t xml:space="preserve"> P; Fig </w:t>
      </w:r>
      <w:r w:rsidR="006D5242">
        <w:rPr>
          <w:lang w:val="en-GB"/>
        </w:rPr>
        <w:t>3c</w:t>
      </w:r>
      <w:r w:rsidR="0072596D">
        <w:rPr>
          <w:lang w:val="en-GB"/>
        </w:rPr>
        <w:t xml:space="preserve">, right). This fact may indicate a negative effect of </w:t>
      </w:r>
      <w:r w:rsidR="004603BC">
        <w:rPr>
          <w:lang w:val="en-GB"/>
        </w:rPr>
        <w:t>some</w:t>
      </w:r>
      <w:r w:rsidR="006D42F9">
        <w:rPr>
          <w:lang w:val="en-GB"/>
        </w:rPr>
        <w:t xml:space="preserve"> metal</w:t>
      </w:r>
      <w:r w:rsidR="00BD4367">
        <w:rPr>
          <w:lang w:val="en-GB"/>
        </w:rPr>
        <w:t xml:space="preserve"> excess</w:t>
      </w:r>
      <w:r w:rsidR="006D42F9">
        <w:rPr>
          <w:lang w:val="en-GB"/>
        </w:rPr>
        <w:t xml:space="preserve"> (with labile pools in the SPW highly depend</w:t>
      </w:r>
      <w:r w:rsidR="003F175D">
        <w:rPr>
          <w:lang w:val="en-GB"/>
        </w:rPr>
        <w:t>ent</w:t>
      </w:r>
      <w:r w:rsidR="006D42F9">
        <w:rPr>
          <w:lang w:val="en-GB"/>
        </w:rPr>
        <w:t xml:space="preserve"> on soil pH)</w:t>
      </w:r>
      <w:r w:rsidR="0072596D">
        <w:rPr>
          <w:lang w:val="en-GB"/>
        </w:rPr>
        <w:t xml:space="preserve"> on </w:t>
      </w:r>
      <w:r w:rsidR="00BD4367">
        <w:rPr>
          <w:lang w:val="en-GB"/>
        </w:rPr>
        <w:t>macro</w:t>
      </w:r>
      <w:r w:rsidR="0072596D">
        <w:rPr>
          <w:lang w:val="en-GB"/>
        </w:rPr>
        <w:t xml:space="preserve">nutrient </w:t>
      </w:r>
      <w:r w:rsidR="0020619C">
        <w:rPr>
          <w:lang w:val="en-GB"/>
        </w:rPr>
        <w:t>uptake and root-to-shoot transfer</w:t>
      </w:r>
      <w:r w:rsidR="0072596D">
        <w:rPr>
          <w:lang w:val="en-GB"/>
        </w:rPr>
        <w:t xml:space="preserve"> </w:t>
      </w:r>
      <w:r w:rsidR="0020619C">
        <w:rPr>
          <w:lang w:val="en-GB"/>
        </w:rPr>
        <w:t>in</w:t>
      </w:r>
      <w:r w:rsidR="0072596D">
        <w:rPr>
          <w:lang w:val="en-GB"/>
        </w:rPr>
        <w:t xml:space="preserve"> lettuce plants.</w:t>
      </w:r>
    </w:p>
    <w:p w14:paraId="12BE7541" w14:textId="1F984189" w:rsidR="00C1143E" w:rsidRDefault="003446B5" w:rsidP="005C2854">
      <w:pPr>
        <w:pStyle w:val="Standard"/>
        <w:spacing w:line="360" w:lineRule="auto"/>
        <w:jc w:val="both"/>
        <w:rPr>
          <w:lang w:val="en-GB"/>
        </w:rPr>
      </w:pPr>
      <w:r w:rsidRPr="00B014A1">
        <w:rPr>
          <w:lang w:val="en-GB"/>
        </w:rPr>
        <w:t>There are important differences</w:t>
      </w:r>
      <w:r>
        <w:rPr>
          <w:lang w:val="en-GB"/>
        </w:rPr>
        <w:t xml:space="preserve"> between sites </w:t>
      </w:r>
      <w:r w:rsidR="00B2787E">
        <w:rPr>
          <w:lang w:val="en-GB"/>
        </w:rPr>
        <w:t xml:space="preserve">as </w:t>
      </w:r>
      <w:r>
        <w:rPr>
          <w:lang w:val="en-GB"/>
        </w:rPr>
        <w:t xml:space="preserve">the </w:t>
      </w:r>
      <w:r w:rsidR="005F3B89">
        <w:rPr>
          <w:lang w:val="en-GB"/>
        </w:rPr>
        <w:t>individu</w:t>
      </w:r>
      <w:r w:rsidR="00765EA8">
        <w:rPr>
          <w:lang w:val="en-GB"/>
        </w:rPr>
        <w:t>al</w:t>
      </w:r>
      <w:r w:rsidR="00A65E1B">
        <w:rPr>
          <w:lang w:val="en-GB"/>
        </w:rPr>
        <w:t xml:space="preserve"> sample</w:t>
      </w:r>
      <w:r w:rsidR="00765EA8">
        <w:rPr>
          <w:lang w:val="en-GB"/>
        </w:rPr>
        <w:t>s (i.e. a potted soil and its corresponding lettuce sample)</w:t>
      </w:r>
      <w:r w:rsidR="005F3B89">
        <w:rPr>
          <w:lang w:val="en-GB"/>
        </w:rPr>
        <w:t xml:space="preserve"> </w:t>
      </w:r>
      <w:r>
        <w:rPr>
          <w:lang w:val="en-GB"/>
        </w:rPr>
        <w:t xml:space="preserve">from each site project in different </w:t>
      </w:r>
      <w:r w:rsidR="00B2787E">
        <w:rPr>
          <w:lang w:val="en-GB"/>
        </w:rPr>
        <w:t xml:space="preserve">graph </w:t>
      </w:r>
      <w:r>
        <w:rPr>
          <w:lang w:val="en-GB"/>
        </w:rPr>
        <w:t xml:space="preserve">sectors </w:t>
      </w:r>
      <w:r w:rsidR="00B014A1">
        <w:rPr>
          <w:lang w:val="en-GB"/>
        </w:rPr>
        <w:t xml:space="preserve">(Fig </w:t>
      </w:r>
      <w:r w:rsidR="006D5242">
        <w:rPr>
          <w:lang w:val="en-GB"/>
        </w:rPr>
        <w:t>3d</w:t>
      </w:r>
      <w:r w:rsidR="00B014A1">
        <w:rPr>
          <w:lang w:val="en-GB"/>
        </w:rPr>
        <w:t>)</w:t>
      </w:r>
      <w:r w:rsidR="008C3268">
        <w:rPr>
          <w:lang w:val="en-GB"/>
        </w:rPr>
        <w:t xml:space="preserve">, </w:t>
      </w:r>
      <w:r w:rsidR="00B2787E">
        <w:rPr>
          <w:lang w:val="en-GB"/>
        </w:rPr>
        <w:t>with</w:t>
      </w:r>
      <w:r w:rsidR="008C3268">
        <w:rPr>
          <w:lang w:val="en-GB"/>
        </w:rPr>
        <w:t xml:space="preserve"> two </w:t>
      </w:r>
      <w:r w:rsidR="00B2787E" w:rsidRPr="00844F0D">
        <w:rPr>
          <w:lang w:val="en-GB"/>
        </w:rPr>
        <w:t>major</w:t>
      </w:r>
      <w:r w:rsidR="008C3268" w:rsidRPr="00844F0D">
        <w:rPr>
          <w:lang w:val="en-GB"/>
        </w:rPr>
        <w:t xml:space="preserve"> trends. First, individual</w:t>
      </w:r>
      <w:r w:rsidR="001868C1" w:rsidRPr="00844F0D">
        <w:rPr>
          <w:lang w:val="en-GB"/>
        </w:rPr>
        <w:t>s</w:t>
      </w:r>
      <w:r w:rsidR="008C3268" w:rsidRPr="00844F0D">
        <w:rPr>
          <w:lang w:val="en-GB"/>
        </w:rPr>
        <w:t xml:space="preserve"> from </w:t>
      </w:r>
      <w:r w:rsidR="001868C1" w:rsidRPr="00844F0D">
        <w:rPr>
          <w:lang w:val="en-GB"/>
        </w:rPr>
        <w:t>GRO treatments (i.e. blue and green arrows</w:t>
      </w:r>
      <w:r w:rsidR="00C55BC6" w:rsidRPr="00F6288A">
        <w:rPr>
          <w:rStyle w:val="CommentReference"/>
          <w:lang w:val="en-US"/>
        </w:rPr>
        <w:t>)</w:t>
      </w:r>
      <w:r w:rsidR="00B2787E" w:rsidRPr="00844F0D">
        <w:rPr>
          <w:lang w:val="en-GB"/>
        </w:rPr>
        <w:t xml:space="preserve"> are </w:t>
      </w:r>
      <w:r w:rsidR="00C55BC6" w:rsidRPr="00844F0D">
        <w:rPr>
          <w:lang w:val="en-GB"/>
        </w:rPr>
        <w:t xml:space="preserve">plotted </w:t>
      </w:r>
      <w:r w:rsidR="001868C1" w:rsidRPr="00844F0D">
        <w:rPr>
          <w:lang w:val="en-GB"/>
        </w:rPr>
        <w:t>nearer</w:t>
      </w:r>
      <w:r w:rsidR="001868C1">
        <w:rPr>
          <w:lang w:val="en-GB"/>
        </w:rPr>
        <w:t xml:space="preserve"> (i.e. more similar)</w:t>
      </w:r>
      <w:r w:rsidR="008C3268">
        <w:rPr>
          <w:lang w:val="en-GB"/>
        </w:rPr>
        <w:t xml:space="preserve"> </w:t>
      </w:r>
      <w:r w:rsidR="001868C1">
        <w:rPr>
          <w:lang w:val="en-GB"/>
        </w:rPr>
        <w:t xml:space="preserve">to control individuals (black arrows) than individuals from untreated soils (i.e. red arrows), which may indicate a site-amelioration effect of GRO treatments. Second, </w:t>
      </w:r>
      <w:r w:rsidR="008C3268">
        <w:rPr>
          <w:lang w:val="en-GB"/>
        </w:rPr>
        <w:t xml:space="preserve">shoot ionome </w:t>
      </w:r>
      <w:r w:rsidR="001868C1">
        <w:rPr>
          <w:lang w:val="en-GB"/>
        </w:rPr>
        <w:t>values (arrow tips) from different treatments</w:t>
      </w:r>
      <w:r w:rsidR="00A45426">
        <w:rPr>
          <w:lang w:val="en-GB"/>
        </w:rPr>
        <w:t xml:space="preserve"> for each site</w:t>
      </w:r>
      <w:r w:rsidR="001868C1">
        <w:rPr>
          <w:lang w:val="en-GB"/>
        </w:rPr>
        <w:t xml:space="preserve"> </w:t>
      </w:r>
      <w:r w:rsidR="00C55BC6">
        <w:rPr>
          <w:lang w:val="en-GB"/>
        </w:rPr>
        <w:t>are</w:t>
      </w:r>
      <w:r w:rsidR="003F175D">
        <w:rPr>
          <w:lang w:val="en-GB"/>
        </w:rPr>
        <w:t xml:space="preserve"> generally</w:t>
      </w:r>
      <w:r w:rsidR="00C55BC6">
        <w:rPr>
          <w:lang w:val="en-GB"/>
        </w:rPr>
        <w:t xml:space="preserve"> plotted in closer positions</w:t>
      </w:r>
      <w:r w:rsidR="001868C1">
        <w:rPr>
          <w:lang w:val="en-GB"/>
        </w:rPr>
        <w:t xml:space="preserve"> (i.e. more similar) than arrow tails (i.e. SPW data). This </w:t>
      </w:r>
      <w:r w:rsidR="00C1143E">
        <w:rPr>
          <w:lang w:val="en-GB"/>
        </w:rPr>
        <w:t xml:space="preserve">is </w:t>
      </w:r>
      <w:r w:rsidR="00A65E1B">
        <w:rPr>
          <w:lang w:val="en-GB"/>
        </w:rPr>
        <w:t>e</w:t>
      </w:r>
      <w:r w:rsidR="00C1143E">
        <w:rPr>
          <w:lang w:val="en-GB"/>
        </w:rPr>
        <w:t xml:space="preserve">specially clear </w:t>
      </w:r>
      <w:r w:rsidR="00BE531D">
        <w:rPr>
          <w:lang w:val="en-GB"/>
        </w:rPr>
        <w:t xml:space="preserve">for the </w:t>
      </w:r>
      <w:r w:rsidR="00C1143E">
        <w:rPr>
          <w:lang w:val="en-GB"/>
        </w:rPr>
        <w:t>Arnoldstein, Bettwies</w:t>
      </w:r>
      <w:r w:rsidR="005B33C0">
        <w:rPr>
          <w:lang w:val="en-GB"/>
        </w:rPr>
        <w:t xml:space="preserve">en and Högbytorp sites (Fig </w:t>
      </w:r>
      <w:r w:rsidR="006D5242">
        <w:rPr>
          <w:lang w:val="en-GB"/>
        </w:rPr>
        <w:t>3d</w:t>
      </w:r>
      <w:r w:rsidR="005B33C0">
        <w:rPr>
          <w:lang w:val="en-GB"/>
        </w:rPr>
        <w:t xml:space="preserve">), </w:t>
      </w:r>
      <w:r w:rsidR="00B014A1">
        <w:rPr>
          <w:lang w:val="en-GB"/>
        </w:rPr>
        <w:t>although</w:t>
      </w:r>
      <w:r w:rsidR="005B33C0">
        <w:rPr>
          <w:lang w:val="en-GB"/>
        </w:rPr>
        <w:t xml:space="preserve"> there </w:t>
      </w:r>
      <w:r w:rsidR="00B014A1">
        <w:rPr>
          <w:lang w:val="en-GB"/>
        </w:rPr>
        <w:t>are</w:t>
      </w:r>
      <w:r w:rsidR="005B33C0">
        <w:rPr>
          <w:lang w:val="en-GB"/>
        </w:rPr>
        <w:t xml:space="preserve"> t</w:t>
      </w:r>
      <w:r w:rsidR="00B2787E">
        <w:rPr>
          <w:lang w:val="en-GB"/>
        </w:rPr>
        <w:t xml:space="preserve">wo </w:t>
      </w:r>
      <w:r w:rsidR="005B33C0">
        <w:rPr>
          <w:lang w:val="en-GB"/>
        </w:rPr>
        <w:t>exception</w:t>
      </w:r>
      <w:r w:rsidR="00B014A1">
        <w:rPr>
          <w:lang w:val="en-GB"/>
        </w:rPr>
        <w:t>s</w:t>
      </w:r>
      <w:r w:rsidR="00B2787E">
        <w:rPr>
          <w:lang w:val="en-GB"/>
        </w:rPr>
        <w:t>:</w:t>
      </w:r>
      <w:r w:rsidR="000A0AA1">
        <w:rPr>
          <w:lang w:val="en-GB"/>
        </w:rPr>
        <w:t xml:space="preserve"> </w:t>
      </w:r>
      <w:r w:rsidR="00B2787E">
        <w:rPr>
          <w:lang w:val="en-GB"/>
        </w:rPr>
        <w:t>(1</w:t>
      </w:r>
      <w:r w:rsidR="000A0AA1">
        <w:rPr>
          <w:lang w:val="en-GB"/>
        </w:rPr>
        <w:t>)</w:t>
      </w:r>
      <w:r w:rsidR="00B014A1">
        <w:rPr>
          <w:lang w:val="en-GB"/>
        </w:rPr>
        <w:t xml:space="preserve"> </w:t>
      </w:r>
      <w:r w:rsidR="00B2787E">
        <w:rPr>
          <w:lang w:val="en-GB"/>
        </w:rPr>
        <w:t xml:space="preserve">at </w:t>
      </w:r>
      <w:r w:rsidR="00B014A1">
        <w:rPr>
          <w:lang w:val="en-GB"/>
        </w:rPr>
        <w:t xml:space="preserve">Lommel, </w:t>
      </w:r>
      <w:r w:rsidR="00A65E1B">
        <w:rPr>
          <w:lang w:val="en-GB"/>
        </w:rPr>
        <w:t xml:space="preserve">the </w:t>
      </w:r>
      <w:r w:rsidR="00B014A1">
        <w:rPr>
          <w:lang w:val="en-GB"/>
        </w:rPr>
        <w:t xml:space="preserve">arrow tip </w:t>
      </w:r>
      <w:r w:rsidR="000A0AA1">
        <w:rPr>
          <w:lang w:val="en-GB"/>
        </w:rPr>
        <w:t xml:space="preserve">for one of the three untreated samples (red arrows) is displaced to negative values </w:t>
      </w:r>
      <w:r w:rsidR="00A65E1B">
        <w:rPr>
          <w:lang w:val="en-GB"/>
        </w:rPr>
        <w:t xml:space="preserve">on the </w:t>
      </w:r>
      <w:r w:rsidR="000A0AA1">
        <w:rPr>
          <w:lang w:val="en-GB"/>
        </w:rPr>
        <w:t>coinertia horizontal axis (</w:t>
      </w:r>
      <w:r w:rsidR="00AD4C93">
        <w:rPr>
          <w:lang w:val="en-GB"/>
        </w:rPr>
        <w:t>i.e.</w:t>
      </w:r>
      <w:r w:rsidR="000A0AA1">
        <w:rPr>
          <w:lang w:val="en-GB"/>
        </w:rPr>
        <w:t xml:space="preserve"> higher </w:t>
      </w:r>
      <w:r w:rsidR="00CC1936">
        <w:rPr>
          <w:lang w:val="en-GB"/>
        </w:rPr>
        <w:t xml:space="preserve">shoot </w:t>
      </w:r>
      <w:r w:rsidR="000A0AA1">
        <w:rPr>
          <w:lang w:val="en-GB"/>
        </w:rPr>
        <w:t xml:space="preserve">Cd and Zn concentrations) and </w:t>
      </w:r>
      <w:r w:rsidR="00B2787E">
        <w:rPr>
          <w:lang w:val="en-GB"/>
        </w:rPr>
        <w:t>(2</w:t>
      </w:r>
      <w:r w:rsidR="000A0AA1">
        <w:rPr>
          <w:lang w:val="en-GB"/>
        </w:rPr>
        <w:t>)</w:t>
      </w:r>
      <w:r w:rsidR="005B33C0">
        <w:rPr>
          <w:lang w:val="en-GB"/>
        </w:rPr>
        <w:t xml:space="preserve"> </w:t>
      </w:r>
      <w:r w:rsidR="00B2787E">
        <w:rPr>
          <w:lang w:val="en-GB"/>
        </w:rPr>
        <w:t xml:space="preserve">at </w:t>
      </w:r>
      <w:r w:rsidR="005B33C0">
        <w:rPr>
          <w:lang w:val="en-GB"/>
        </w:rPr>
        <w:t xml:space="preserve">Piekary, </w:t>
      </w:r>
      <w:r w:rsidR="00A65E1B">
        <w:rPr>
          <w:lang w:val="en-GB"/>
        </w:rPr>
        <w:t xml:space="preserve">the </w:t>
      </w:r>
      <w:r w:rsidR="005B33C0">
        <w:rPr>
          <w:lang w:val="en-GB"/>
        </w:rPr>
        <w:t xml:space="preserve">arrow tips for two untreated samples are displaced to negative values on </w:t>
      </w:r>
      <w:r w:rsidR="00A65E1B">
        <w:rPr>
          <w:lang w:val="en-GB"/>
        </w:rPr>
        <w:t xml:space="preserve">the </w:t>
      </w:r>
      <w:r w:rsidR="000A0AA1">
        <w:rPr>
          <w:lang w:val="en-GB"/>
        </w:rPr>
        <w:t xml:space="preserve">coinertia </w:t>
      </w:r>
      <w:r w:rsidR="005B33C0">
        <w:rPr>
          <w:lang w:val="en-GB"/>
        </w:rPr>
        <w:t xml:space="preserve">vertical axis (i.e. lower </w:t>
      </w:r>
      <w:r w:rsidR="00CC1936">
        <w:rPr>
          <w:lang w:val="en-GB"/>
        </w:rPr>
        <w:t xml:space="preserve">shoot </w:t>
      </w:r>
      <w:r w:rsidR="005B33C0">
        <w:rPr>
          <w:lang w:val="en-GB"/>
        </w:rPr>
        <w:t xml:space="preserve">P </w:t>
      </w:r>
      <w:r w:rsidR="00CC1936">
        <w:rPr>
          <w:lang w:val="en-GB"/>
        </w:rPr>
        <w:t xml:space="preserve">concentration </w:t>
      </w:r>
      <w:r w:rsidR="005B33C0">
        <w:rPr>
          <w:lang w:val="en-GB"/>
        </w:rPr>
        <w:t xml:space="preserve">and higher </w:t>
      </w:r>
      <w:r w:rsidR="00B2787E">
        <w:rPr>
          <w:lang w:val="en-GB"/>
        </w:rPr>
        <w:t xml:space="preserve">shoot </w:t>
      </w:r>
      <w:r w:rsidR="005B33C0">
        <w:rPr>
          <w:lang w:val="en-GB"/>
        </w:rPr>
        <w:t xml:space="preserve">Cu, Fe and Pb </w:t>
      </w:r>
      <w:r w:rsidR="000A0AA1">
        <w:rPr>
          <w:lang w:val="en-GB"/>
        </w:rPr>
        <w:t>concentrations)</w:t>
      </w:r>
      <w:r w:rsidR="005B33C0">
        <w:rPr>
          <w:lang w:val="en-GB"/>
        </w:rPr>
        <w:t xml:space="preserve"> </w:t>
      </w:r>
      <w:r w:rsidR="000A0AA1">
        <w:rPr>
          <w:lang w:val="en-GB"/>
        </w:rPr>
        <w:t>(</w:t>
      </w:r>
      <w:r w:rsidR="005B33C0">
        <w:rPr>
          <w:lang w:val="en-GB"/>
        </w:rPr>
        <w:t>Fig</w:t>
      </w:r>
      <w:r w:rsidR="000A0AA1">
        <w:rPr>
          <w:lang w:val="en-GB"/>
        </w:rPr>
        <w:t>s</w:t>
      </w:r>
      <w:r w:rsidR="005B33C0">
        <w:rPr>
          <w:lang w:val="en-GB"/>
        </w:rPr>
        <w:t xml:space="preserve"> </w:t>
      </w:r>
      <w:r w:rsidR="006D5242">
        <w:rPr>
          <w:lang w:val="en-GB"/>
        </w:rPr>
        <w:t>3</w:t>
      </w:r>
      <w:r w:rsidR="00F212E8">
        <w:rPr>
          <w:lang w:val="en-GB"/>
        </w:rPr>
        <w:t xml:space="preserve">c </w:t>
      </w:r>
      <w:r w:rsidR="005B33C0">
        <w:rPr>
          <w:lang w:val="en-GB"/>
        </w:rPr>
        <w:t xml:space="preserve">and </w:t>
      </w:r>
      <w:r w:rsidR="006D5242">
        <w:rPr>
          <w:lang w:val="en-GB"/>
        </w:rPr>
        <w:t>3</w:t>
      </w:r>
      <w:r w:rsidR="00F212E8">
        <w:rPr>
          <w:lang w:val="en-GB"/>
        </w:rPr>
        <w:t>d</w:t>
      </w:r>
      <w:r w:rsidR="005B33C0">
        <w:rPr>
          <w:lang w:val="en-GB"/>
        </w:rPr>
        <w:t>).</w:t>
      </w:r>
    </w:p>
    <w:p w14:paraId="2FA4FF5A" w14:textId="77777777" w:rsidR="001868C1" w:rsidRDefault="001868C1" w:rsidP="005C2854">
      <w:pPr>
        <w:pStyle w:val="Standard"/>
        <w:spacing w:line="360" w:lineRule="auto"/>
        <w:jc w:val="both"/>
        <w:rPr>
          <w:b/>
          <w:lang w:val="en-GB"/>
        </w:rPr>
      </w:pPr>
    </w:p>
    <w:p w14:paraId="67E4F722" w14:textId="77777777" w:rsidR="00B4648A" w:rsidRDefault="00B4648A" w:rsidP="005C2854">
      <w:pPr>
        <w:pStyle w:val="Standard"/>
        <w:spacing w:line="360" w:lineRule="auto"/>
        <w:jc w:val="both"/>
        <w:rPr>
          <w:b/>
          <w:lang w:val="en-GB"/>
        </w:rPr>
      </w:pPr>
    </w:p>
    <w:p w14:paraId="55E9D294" w14:textId="170490FC" w:rsidR="0009411D" w:rsidRPr="002435EA" w:rsidRDefault="00B47C18" w:rsidP="005C2854">
      <w:pPr>
        <w:pStyle w:val="Standard"/>
        <w:spacing w:line="360" w:lineRule="auto"/>
        <w:jc w:val="both"/>
        <w:rPr>
          <w:sz w:val="20"/>
          <w:szCs w:val="20"/>
          <w:lang w:val="en-GB"/>
        </w:rPr>
      </w:pPr>
      <w:r w:rsidRPr="002435EA">
        <w:rPr>
          <w:b/>
          <w:sz w:val="20"/>
          <w:szCs w:val="20"/>
          <w:lang w:val="en-GB"/>
        </w:rPr>
        <w:t xml:space="preserve">Figure </w:t>
      </w:r>
      <w:r w:rsidR="006D5242">
        <w:rPr>
          <w:b/>
          <w:sz w:val="20"/>
          <w:szCs w:val="20"/>
          <w:lang w:val="en-GB"/>
        </w:rPr>
        <w:t>3</w:t>
      </w:r>
      <w:r w:rsidRPr="002435EA">
        <w:rPr>
          <w:b/>
          <w:sz w:val="20"/>
          <w:szCs w:val="20"/>
          <w:lang w:val="en-GB"/>
        </w:rPr>
        <w:t>:</w:t>
      </w:r>
      <w:r w:rsidRPr="002435EA">
        <w:rPr>
          <w:sz w:val="20"/>
          <w:szCs w:val="20"/>
          <w:lang w:val="en-GB"/>
        </w:rPr>
        <w:t xml:space="preserve"> Overview of CoInertia Analysis (CoIA) performed on </w:t>
      </w:r>
      <w:r w:rsidR="00CC1936">
        <w:rPr>
          <w:sz w:val="20"/>
          <w:szCs w:val="20"/>
          <w:lang w:val="en-GB"/>
        </w:rPr>
        <w:t xml:space="preserve">the </w:t>
      </w:r>
      <w:r w:rsidRPr="002435EA">
        <w:rPr>
          <w:sz w:val="20"/>
          <w:szCs w:val="20"/>
          <w:lang w:val="en-GB"/>
        </w:rPr>
        <w:t>SPW and lettuce shoot data f</w:t>
      </w:r>
      <w:r w:rsidR="00A93CCE">
        <w:rPr>
          <w:sz w:val="20"/>
          <w:szCs w:val="20"/>
          <w:lang w:val="en-GB"/>
        </w:rPr>
        <w:t>or</w:t>
      </w:r>
      <w:r w:rsidRPr="002435EA">
        <w:rPr>
          <w:sz w:val="20"/>
          <w:szCs w:val="20"/>
          <w:lang w:val="en-GB"/>
        </w:rPr>
        <w:t xml:space="preserve"> multi-</w:t>
      </w:r>
      <w:r w:rsidR="00A93CCE">
        <w:rPr>
          <w:sz w:val="20"/>
          <w:szCs w:val="20"/>
          <w:lang w:val="en-GB"/>
        </w:rPr>
        <w:t>contamina</w:t>
      </w:r>
      <w:r w:rsidRPr="002435EA">
        <w:rPr>
          <w:sz w:val="20"/>
          <w:szCs w:val="20"/>
          <w:lang w:val="en-GB"/>
        </w:rPr>
        <w:t xml:space="preserve">ted sites. (A) Correlation circles showing the projections of the PCA axes from SPW data (left) and shoot data (right) onto the axes of the coinertia analysis. (B) </w:t>
      </w:r>
      <w:r w:rsidR="00B55181" w:rsidRPr="002435EA">
        <w:rPr>
          <w:sz w:val="20"/>
          <w:szCs w:val="20"/>
          <w:lang w:val="en-GB"/>
        </w:rPr>
        <w:t>Histogram of Permutation test showing the</w:t>
      </w:r>
      <w:r w:rsidR="00B550AE">
        <w:rPr>
          <w:sz w:val="20"/>
          <w:szCs w:val="20"/>
          <w:lang w:val="en-GB"/>
        </w:rPr>
        <w:t xml:space="preserve"> random distribution of RV values and the actual</w:t>
      </w:r>
      <w:r w:rsidR="00B55181" w:rsidRPr="002435EA">
        <w:rPr>
          <w:sz w:val="20"/>
          <w:szCs w:val="20"/>
          <w:lang w:val="en-GB"/>
        </w:rPr>
        <w:t xml:space="preserve"> RV coefficient (grey diamond). </w:t>
      </w:r>
      <w:r w:rsidRPr="002435EA">
        <w:rPr>
          <w:sz w:val="20"/>
          <w:szCs w:val="20"/>
          <w:lang w:val="en-GB"/>
        </w:rPr>
        <w:t>(C) Representation of the combinations of SPW (left) or shoot (right) variables to define</w:t>
      </w:r>
      <w:r w:rsidR="00C7434B">
        <w:rPr>
          <w:sz w:val="20"/>
          <w:szCs w:val="20"/>
          <w:lang w:val="en-GB"/>
        </w:rPr>
        <w:t>d</w:t>
      </w:r>
      <w:r w:rsidRPr="002435EA">
        <w:rPr>
          <w:sz w:val="20"/>
          <w:szCs w:val="20"/>
          <w:lang w:val="en-GB"/>
        </w:rPr>
        <w:t xml:space="preserve"> coinertia axes. (D) CoIA results (separated for each site, all graphs derived from the same analysis). Each arrow corresponds to one individual, i.e. a potted soil and its corresponding lettuce sample. The arrow tail is individual position of the sample described by SPW variables; the arrow tip corresponds to the individual position described by shoot </w:t>
      </w:r>
      <w:r w:rsidRPr="00844F0D">
        <w:rPr>
          <w:sz w:val="20"/>
          <w:szCs w:val="20"/>
          <w:lang w:val="en-GB"/>
        </w:rPr>
        <w:t>variables.</w:t>
      </w:r>
      <w:r w:rsidR="008C3268" w:rsidRPr="00844F0D">
        <w:rPr>
          <w:sz w:val="20"/>
          <w:szCs w:val="20"/>
          <w:lang w:val="en-GB"/>
        </w:rPr>
        <w:t xml:space="preserve"> Arrow length informs about the differences between SPW and shoot ionome values for each individual: the shorte</w:t>
      </w:r>
      <w:r w:rsidR="00C80732" w:rsidRPr="00844F0D">
        <w:rPr>
          <w:sz w:val="20"/>
          <w:szCs w:val="20"/>
          <w:lang w:val="en-GB"/>
        </w:rPr>
        <w:t>r</w:t>
      </w:r>
      <w:r w:rsidR="008C3268" w:rsidRPr="00844F0D">
        <w:rPr>
          <w:sz w:val="20"/>
          <w:szCs w:val="20"/>
          <w:lang w:val="en-GB"/>
        </w:rPr>
        <w:t xml:space="preserve"> the arrow, the </w:t>
      </w:r>
      <w:r w:rsidR="00A93CCE" w:rsidRPr="00844F0D">
        <w:rPr>
          <w:sz w:val="20"/>
          <w:szCs w:val="20"/>
          <w:lang w:val="en-GB"/>
        </w:rPr>
        <w:t>strong</w:t>
      </w:r>
      <w:r w:rsidR="008C3268" w:rsidRPr="00844F0D">
        <w:rPr>
          <w:sz w:val="20"/>
          <w:szCs w:val="20"/>
          <w:lang w:val="en-GB"/>
        </w:rPr>
        <w:t>e</w:t>
      </w:r>
      <w:r w:rsidR="00C80732" w:rsidRPr="00844F0D">
        <w:rPr>
          <w:sz w:val="20"/>
          <w:szCs w:val="20"/>
          <w:lang w:val="en-GB"/>
        </w:rPr>
        <w:t>r</w:t>
      </w:r>
      <w:r w:rsidR="008C3268" w:rsidRPr="00844F0D">
        <w:rPr>
          <w:sz w:val="20"/>
          <w:szCs w:val="20"/>
          <w:lang w:val="en-GB"/>
        </w:rPr>
        <w:t xml:space="preserve"> </w:t>
      </w:r>
      <w:r w:rsidR="00C80732" w:rsidRPr="00844F0D">
        <w:rPr>
          <w:sz w:val="20"/>
          <w:szCs w:val="20"/>
          <w:lang w:val="en-GB"/>
        </w:rPr>
        <w:t xml:space="preserve">the </w:t>
      </w:r>
      <w:r w:rsidR="008C3268" w:rsidRPr="00844F0D">
        <w:rPr>
          <w:sz w:val="20"/>
          <w:szCs w:val="20"/>
          <w:lang w:val="en-GB"/>
        </w:rPr>
        <w:t>relationship between both datasets.</w:t>
      </w:r>
      <w:r w:rsidRPr="00844F0D">
        <w:rPr>
          <w:sz w:val="20"/>
          <w:szCs w:val="20"/>
          <w:lang w:val="en-GB"/>
        </w:rPr>
        <w:t xml:space="preserve"> Treatments are indicated by arrow colours: red-untreated, green-phytoextraction, blue-phytostabilisation. Different blue </w:t>
      </w:r>
      <w:r w:rsidR="00572377" w:rsidRPr="00844F0D">
        <w:rPr>
          <w:sz w:val="20"/>
          <w:szCs w:val="20"/>
          <w:lang w:val="en-GB"/>
        </w:rPr>
        <w:t>colours</w:t>
      </w:r>
      <w:r w:rsidRPr="00844F0D">
        <w:rPr>
          <w:sz w:val="20"/>
          <w:szCs w:val="20"/>
          <w:lang w:val="en-GB"/>
        </w:rPr>
        <w:t xml:space="preserve"> in Piekary indicate different phytostabilisation treatments (light blue: PS1; dark blue: </w:t>
      </w:r>
      <w:r w:rsidR="00E84AC6" w:rsidRPr="00844F0D">
        <w:rPr>
          <w:sz w:val="20"/>
          <w:szCs w:val="20"/>
          <w:lang w:val="en-GB"/>
        </w:rPr>
        <w:t>PS</w:t>
      </w:r>
      <w:r w:rsidRPr="00844F0D">
        <w:rPr>
          <w:sz w:val="20"/>
          <w:szCs w:val="20"/>
          <w:lang w:val="en-GB"/>
        </w:rPr>
        <w:t>2</w:t>
      </w:r>
      <w:r w:rsidR="003446B5" w:rsidRPr="00844F0D">
        <w:rPr>
          <w:sz w:val="20"/>
          <w:szCs w:val="20"/>
          <w:lang w:val="en-GB"/>
        </w:rPr>
        <w:t>)</w:t>
      </w:r>
      <w:r w:rsidRPr="00844F0D">
        <w:rPr>
          <w:sz w:val="20"/>
          <w:szCs w:val="20"/>
          <w:lang w:val="en-GB"/>
        </w:rPr>
        <w:t xml:space="preserve">. The position of uncontaminated samples in </w:t>
      </w:r>
      <w:r w:rsidR="00C7434B" w:rsidRPr="00844F0D">
        <w:rPr>
          <w:sz w:val="20"/>
          <w:szCs w:val="20"/>
          <w:lang w:val="en-GB"/>
        </w:rPr>
        <w:t xml:space="preserve">the </w:t>
      </w:r>
      <w:r w:rsidRPr="00844F0D">
        <w:rPr>
          <w:sz w:val="20"/>
          <w:szCs w:val="20"/>
          <w:lang w:val="en-GB"/>
        </w:rPr>
        <w:t xml:space="preserve">CoIA </w:t>
      </w:r>
      <w:r w:rsidR="003446B5" w:rsidRPr="00844F0D">
        <w:rPr>
          <w:sz w:val="20"/>
          <w:szCs w:val="20"/>
          <w:lang w:val="en-GB"/>
        </w:rPr>
        <w:t>is</w:t>
      </w:r>
      <w:r w:rsidRPr="00844F0D">
        <w:rPr>
          <w:sz w:val="20"/>
          <w:szCs w:val="20"/>
          <w:lang w:val="en-GB"/>
        </w:rPr>
        <w:t xml:space="preserve"> indicated </w:t>
      </w:r>
      <w:r w:rsidR="00C80732" w:rsidRPr="00844F0D">
        <w:rPr>
          <w:sz w:val="20"/>
          <w:szCs w:val="20"/>
          <w:lang w:val="en-GB"/>
        </w:rPr>
        <w:t xml:space="preserve">by </w:t>
      </w:r>
      <w:r w:rsidRPr="00844F0D">
        <w:rPr>
          <w:sz w:val="20"/>
          <w:szCs w:val="20"/>
          <w:lang w:val="en-GB"/>
        </w:rPr>
        <w:t>black arrows in each graph.</w:t>
      </w:r>
      <w:r w:rsidR="00D15B1D" w:rsidRPr="00844F0D">
        <w:rPr>
          <w:sz w:val="20"/>
          <w:szCs w:val="20"/>
          <w:lang w:val="en-GB"/>
        </w:rPr>
        <w:t xml:space="preserve"> Colours refer to the online version only.</w:t>
      </w:r>
    </w:p>
    <w:p w14:paraId="064061F1" w14:textId="77777777" w:rsidR="0009411D" w:rsidRDefault="0009411D" w:rsidP="0009411D">
      <w:pPr>
        <w:pStyle w:val="Standard"/>
        <w:spacing w:line="360" w:lineRule="auto"/>
        <w:rPr>
          <w:lang w:val="en-GB"/>
        </w:rPr>
        <w:sectPr w:rsidR="0009411D" w:rsidSect="00F6288A">
          <w:footerReference w:type="default" r:id="rId11"/>
          <w:pgSz w:w="11906" w:h="16838"/>
          <w:pgMar w:top="1134" w:right="1134" w:bottom="1134" w:left="993" w:header="720" w:footer="720" w:gutter="0"/>
          <w:cols w:space="720"/>
          <w:docGrid w:linePitch="326"/>
        </w:sectPr>
      </w:pPr>
    </w:p>
    <w:p w14:paraId="0C2F3ABE" w14:textId="2DAD908C" w:rsidR="00B47C18" w:rsidRDefault="00D15B1D" w:rsidP="00B47C18">
      <w:pPr>
        <w:pStyle w:val="Standard"/>
        <w:spacing w:line="360" w:lineRule="auto"/>
        <w:rPr>
          <w:lang w:val="en-GB"/>
        </w:rPr>
        <w:sectPr w:rsidR="00B47C18" w:rsidSect="005C2854">
          <w:pgSz w:w="16838" w:h="11906" w:orient="landscape"/>
          <w:pgMar w:top="1134" w:right="1134" w:bottom="993" w:left="1134" w:header="720" w:footer="720" w:gutter="0"/>
          <w:lnNumType w:countBy="1" w:restart="continuous"/>
          <w:cols w:space="720"/>
          <w:docGrid w:linePitch="326"/>
        </w:sectPr>
      </w:pPr>
      <w:r>
        <w:rPr>
          <w:noProof/>
          <w:lang w:val="en-GB" w:eastAsia="en-GB"/>
        </w:rPr>
        <w:drawing>
          <wp:anchor distT="0" distB="0" distL="114300" distR="114300" simplePos="0" relativeHeight="251658240" behindDoc="0" locked="0" layoutInCell="1" allowOverlap="1" wp14:anchorId="41BFAC17" wp14:editId="55449E94">
            <wp:simplePos x="0" y="0"/>
            <wp:positionH relativeFrom="column">
              <wp:posOffset>-204738</wp:posOffset>
            </wp:positionH>
            <wp:positionV relativeFrom="paragraph">
              <wp:posOffset>3810</wp:posOffset>
            </wp:positionV>
            <wp:extent cx="9323973" cy="4343400"/>
            <wp:effectExtent l="0" t="0" r="0" b="0"/>
            <wp:wrapNone/>
            <wp:docPr id="4" name="Image 4" descr="CoIAmu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IAmul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28141" cy="43453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3EEBD" w14:textId="4671E3CE" w:rsidR="00D15B1D" w:rsidRPr="002435EA" w:rsidRDefault="00D15B1D" w:rsidP="005C2854">
      <w:pPr>
        <w:pStyle w:val="Standard"/>
        <w:spacing w:line="360" w:lineRule="auto"/>
        <w:jc w:val="both"/>
        <w:rPr>
          <w:sz w:val="20"/>
          <w:szCs w:val="20"/>
          <w:lang w:val="en-GB"/>
        </w:rPr>
      </w:pPr>
      <w:r w:rsidRPr="002435EA">
        <w:rPr>
          <w:b/>
          <w:sz w:val="20"/>
          <w:szCs w:val="20"/>
          <w:lang w:val="en-GB"/>
        </w:rPr>
        <w:t xml:space="preserve">Figure </w:t>
      </w:r>
      <w:r>
        <w:rPr>
          <w:b/>
          <w:sz w:val="20"/>
          <w:szCs w:val="20"/>
          <w:lang w:val="en-GB"/>
        </w:rPr>
        <w:t>4</w:t>
      </w:r>
      <w:r w:rsidRPr="002435EA">
        <w:rPr>
          <w:b/>
          <w:sz w:val="20"/>
          <w:szCs w:val="20"/>
          <w:lang w:val="en-GB"/>
        </w:rPr>
        <w:t>:</w:t>
      </w:r>
      <w:r w:rsidRPr="002435EA">
        <w:rPr>
          <w:sz w:val="20"/>
          <w:szCs w:val="20"/>
          <w:lang w:val="en-GB"/>
        </w:rPr>
        <w:t xml:space="preserve"> Overview of CoInertia Analysis (CoIA) performed on </w:t>
      </w:r>
      <w:r w:rsidR="00D214B8">
        <w:rPr>
          <w:sz w:val="20"/>
          <w:szCs w:val="20"/>
          <w:lang w:val="en-GB"/>
        </w:rPr>
        <w:t xml:space="preserve">the </w:t>
      </w:r>
      <w:r w:rsidRPr="002435EA">
        <w:rPr>
          <w:sz w:val="20"/>
          <w:szCs w:val="20"/>
          <w:lang w:val="en-GB"/>
        </w:rPr>
        <w:t>SPW and lettuce shoot data from Cu-</w:t>
      </w:r>
      <w:r>
        <w:rPr>
          <w:sz w:val="20"/>
          <w:szCs w:val="20"/>
          <w:lang w:val="en-GB"/>
        </w:rPr>
        <w:t>contamina</w:t>
      </w:r>
      <w:r w:rsidRPr="002435EA">
        <w:rPr>
          <w:sz w:val="20"/>
          <w:szCs w:val="20"/>
          <w:lang w:val="en-GB"/>
        </w:rPr>
        <w:t>ted sites. (A) Correlation circles showing the projections of the PCA axes from SPW data (top) and shoot data (bottom) onto the axes of the coinertia analysis. (B) Histogram of Permutation test showing the</w:t>
      </w:r>
      <w:r>
        <w:rPr>
          <w:sz w:val="20"/>
          <w:szCs w:val="20"/>
          <w:lang w:val="en-GB"/>
        </w:rPr>
        <w:t xml:space="preserve"> random distribution of RV values and the actual</w:t>
      </w:r>
      <w:r w:rsidRPr="002435EA">
        <w:rPr>
          <w:sz w:val="20"/>
          <w:szCs w:val="20"/>
          <w:lang w:val="en-GB"/>
        </w:rPr>
        <w:t xml:space="preserve"> RV coefficient (grey diamond)</w:t>
      </w:r>
      <w:r>
        <w:rPr>
          <w:sz w:val="20"/>
          <w:szCs w:val="20"/>
          <w:lang w:val="en-GB"/>
        </w:rPr>
        <w:t>.</w:t>
      </w:r>
      <w:r w:rsidRPr="002435EA">
        <w:rPr>
          <w:sz w:val="20"/>
          <w:szCs w:val="20"/>
          <w:lang w:val="en-GB"/>
        </w:rPr>
        <w:t xml:space="preserve"> (C) Representation of the combinations of SPW (left) or shoot (right) variables to define</w:t>
      </w:r>
      <w:r w:rsidR="00C7434B">
        <w:rPr>
          <w:sz w:val="20"/>
          <w:szCs w:val="20"/>
          <w:lang w:val="en-GB"/>
        </w:rPr>
        <w:t>d</w:t>
      </w:r>
      <w:r w:rsidRPr="002435EA">
        <w:rPr>
          <w:sz w:val="20"/>
          <w:szCs w:val="20"/>
          <w:lang w:val="en-GB"/>
        </w:rPr>
        <w:t xml:space="preserve"> coinertia axes. (D) CoIA results (separated for each site, all graphs derived from the same analysis). Each arrow corresponds to one individual, i.e. a potted soil and its corresponding lettuce sample. The arrow tail is individual position of the sample described by SPW variables; the arrow tip corresponds to the individual position described by shoot variables. </w:t>
      </w:r>
      <w:r>
        <w:rPr>
          <w:sz w:val="20"/>
          <w:szCs w:val="20"/>
          <w:lang w:val="en-GB"/>
        </w:rPr>
        <w:t xml:space="preserve">Arrow length informs about the differences between SPW and shoot ionome values for each individual: </w:t>
      </w:r>
      <w:r w:rsidRPr="00844F0D">
        <w:rPr>
          <w:sz w:val="20"/>
          <w:szCs w:val="20"/>
          <w:lang w:val="en-GB"/>
        </w:rPr>
        <w:t>the shorte</w:t>
      </w:r>
      <w:r w:rsidR="00C7434B" w:rsidRPr="00844F0D">
        <w:rPr>
          <w:sz w:val="20"/>
          <w:szCs w:val="20"/>
          <w:lang w:val="en-GB"/>
        </w:rPr>
        <w:t>r</w:t>
      </w:r>
      <w:r w:rsidRPr="00844F0D">
        <w:rPr>
          <w:sz w:val="20"/>
          <w:szCs w:val="20"/>
          <w:lang w:val="en-GB"/>
        </w:rPr>
        <w:t xml:space="preserve"> the arrow, the stronge</w:t>
      </w:r>
      <w:r w:rsidR="00C7434B" w:rsidRPr="00844F0D">
        <w:rPr>
          <w:sz w:val="20"/>
          <w:szCs w:val="20"/>
          <w:lang w:val="en-GB"/>
        </w:rPr>
        <w:t>r</w:t>
      </w:r>
      <w:r w:rsidRPr="00844F0D">
        <w:rPr>
          <w:sz w:val="20"/>
          <w:szCs w:val="20"/>
          <w:lang w:val="en-GB"/>
        </w:rPr>
        <w:t xml:space="preserve"> </w:t>
      </w:r>
      <w:r w:rsidR="00C7434B" w:rsidRPr="00844F0D">
        <w:rPr>
          <w:sz w:val="20"/>
          <w:szCs w:val="20"/>
          <w:lang w:val="en-GB"/>
        </w:rPr>
        <w:t xml:space="preserve">the </w:t>
      </w:r>
      <w:r w:rsidRPr="00844F0D">
        <w:rPr>
          <w:sz w:val="20"/>
          <w:szCs w:val="20"/>
          <w:lang w:val="en-GB"/>
        </w:rPr>
        <w:t xml:space="preserve">relationship between both datasets. Treatments are indicated by arrow colours: red-untreated, orange- amended and unplanted, green-phytoextraction, blue-phytostabilisation. Different green </w:t>
      </w:r>
      <w:r w:rsidR="00460FCB" w:rsidRPr="00844F0D">
        <w:rPr>
          <w:sz w:val="20"/>
          <w:szCs w:val="20"/>
          <w:lang w:val="en-GB"/>
        </w:rPr>
        <w:t>colours</w:t>
      </w:r>
      <w:r w:rsidRPr="00844F0D">
        <w:rPr>
          <w:sz w:val="20"/>
          <w:szCs w:val="20"/>
          <w:lang w:val="en-GB"/>
        </w:rPr>
        <w:t xml:space="preserve"> in</w:t>
      </w:r>
      <w:r w:rsidRPr="002435EA">
        <w:rPr>
          <w:sz w:val="20"/>
          <w:szCs w:val="20"/>
          <w:lang w:val="en-GB"/>
        </w:rPr>
        <w:t xml:space="preserve"> Biogeco indicate different phytoextraction treatments (light green: </w:t>
      </w:r>
      <w:r w:rsidR="00E84AC6">
        <w:rPr>
          <w:sz w:val="20"/>
          <w:szCs w:val="20"/>
          <w:lang w:val="en-GB"/>
        </w:rPr>
        <w:t>PE</w:t>
      </w:r>
      <w:r w:rsidRPr="002435EA">
        <w:rPr>
          <w:sz w:val="20"/>
          <w:szCs w:val="20"/>
          <w:lang w:val="en-GB"/>
        </w:rPr>
        <w:t xml:space="preserve">1; dark </w:t>
      </w:r>
      <w:r>
        <w:rPr>
          <w:sz w:val="20"/>
          <w:szCs w:val="20"/>
          <w:lang w:val="en-GB"/>
        </w:rPr>
        <w:t>green</w:t>
      </w:r>
      <w:r w:rsidRPr="002435EA">
        <w:rPr>
          <w:sz w:val="20"/>
          <w:szCs w:val="20"/>
          <w:lang w:val="en-GB"/>
        </w:rPr>
        <w:t xml:space="preserve">: </w:t>
      </w:r>
      <w:r w:rsidR="00E84AC6">
        <w:rPr>
          <w:sz w:val="20"/>
          <w:szCs w:val="20"/>
          <w:lang w:val="en-GB"/>
        </w:rPr>
        <w:t>PE</w:t>
      </w:r>
      <w:r w:rsidRPr="002435EA">
        <w:rPr>
          <w:sz w:val="20"/>
          <w:szCs w:val="20"/>
          <w:lang w:val="en-GB"/>
        </w:rPr>
        <w:t xml:space="preserve">2). The position of uncontaminated samples in </w:t>
      </w:r>
      <w:r w:rsidR="00C7434B">
        <w:rPr>
          <w:sz w:val="20"/>
          <w:szCs w:val="20"/>
          <w:lang w:val="en-GB"/>
        </w:rPr>
        <w:t xml:space="preserve">the </w:t>
      </w:r>
      <w:r w:rsidRPr="002435EA">
        <w:rPr>
          <w:sz w:val="20"/>
          <w:szCs w:val="20"/>
          <w:lang w:val="en-GB"/>
        </w:rPr>
        <w:t xml:space="preserve">CoIA </w:t>
      </w:r>
      <w:r>
        <w:rPr>
          <w:sz w:val="20"/>
          <w:szCs w:val="20"/>
          <w:lang w:val="en-GB"/>
        </w:rPr>
        <w:t>is</w:t>
      </w:r>
      <w:r w:rsidRPr="002435EA">
        <w:rPr>
          <w:sz w:val="20"/>
          <w:szCs w:val="20"/>
          <w:lang w:val="en-GB"/>
        </w:rPr>
        <w:t xml:space="preserve"> indicated </w:t>
      </w:r>
      <w:r w:rsidR="00C7434B">
        <w:rPr>
          <w:sz w:val="20"/>
          <w:szCs w:val="20"/>
          <w:lang w:val="en-GB"/>
        </w:rPr>
        <w:t>by</w:t>
      </w:r>
      <w:r w:rsidR="00C7434B" w:rsidRPr="002435EA">
        <w:rPr>
          <w:sz w:val="20"/>
          <w:szCs w:val="20"/>
          <w:lang w:val="en-GB"/>
        </w:rPr>
        <w:t xml:space="preserve"> </w:t>
      </w:r>
      <w:r w:rsidRPr="002435EA">
        <w:rPr>
          <w:sz w:val="20"/>
          <w:szCs w:val="20"/>
          <w:lang w:val="en-GB"/>
        </w:rPr>
        <w:t>black arrows in each graph.</w:t>
      </w:r>
      <w:r>
        <w:rPr>
          <w:sz w:val="20"/>
          <w:szCs w:val="20"/>
          <w:lang w:val="en-GB"/>
        </w:rPr>
        <w:t xml:space="preserve"> Colours refer to the online version only.</w:t>
      </w:r>
    </w:p>
    <w:p w14:paraId="6B0A9D67" w14:textId="77777777" w:rsidR="00D15B1D" w:rsidRDefault="00D15B1D" w:rsidP="005C2854">
      <w:pPr>
        <w:pStyle w:val="Standard"/>
        <w:spacing w:line="360" w:lineRule="auto"/>
        <w:jc w:val="both"/>
        <w:rPr>
          <w:lang w:val="en-GB"/>
        </w:rPr>
      </w:pPr>
    </w:p>
    <w:p w14:paraId="114562F8" w14:textId="77777777" w:rsidR="00D15B1D" w:rsidRDefault="00D15B1D" w:rsidP="00D15B1D">
      <w:pPr>
        <w:pStyle w:val="Standard"/>
        <w:spacing w:line="360" w:lineRule="auto"/>
        <w:rPr>
          <w:lang w:val="en-GB"/>
        </w:rPr>
      </w:pPr>
    </w:p>
    <w:p w14:paraId="2DF282CF" w14:textId="0632A69D" w:rsidR="00D15B1D" w:rsidRDefault="00D15B1D" w:rsidP="00D15B1D">
      <w:pPr>
        <w:pStyle w:val="Standard"/>
        <w:spacing w:line="360" w:lineRule="auto"/>
        <w:rPr>
          <w:lang w:val="en-GB"/>
        </w:rPr>
      </w:pPr>
      <w:r>
        <w:rPr>
          <w:noProof/>
          <w:lang w:val="en-GB" w:eastAsia="en-GB"/>
        </w:rPr>
        <w:drawing>
          <wp:inline distT="0" distB="0" distL="0" distR="0" wp14:anchorId="7F7F2463" wp14:editId="3EACCC9E">
            <wp:extent cx="6219825" cy="5486400"/>
            <wp:effectExtent l="0" t="0" r="9525" b="0"/>
            <wp:docPr id="2" name="Image 2" descr="CoIA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IAC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9825" cy="5486400"/>
                    </a:xfrm>
                    <a:prstGeom prst="rect">
                      <a:avLst/>
                    </a:prstGeom>
                    <a:noFill/>
                    <a:ln>
                      <a:noFill/>
                    </a:ln>
                  </pic:spPr>
                </pic:pic>
              </a:graphicData>
            </a:graphic>
          </wp:inline>
        </w:drawing>
      </w:r>
    </w:p>
    <w:p w14:paraId="4B911A50" w14:textId="77777777" w:rsidR="00D15B1D" w:rsidRDefault="00D15B1D" w:rsidP="00D15B1D">
      <w:pPr>
        <w:pStyle w:val="Standard"/>
        <w:spacing w:line="360" w:lineRule="auto"/>
        <w:rPr>
          <w:lang w:val="en-GB"/>
        </w:rPr>
      </w:pPr>
    </w:p>
    <w:p w14:paraId="29B4A183" w14:textId="77777777" w:rsidR="002C42FB" w:rsidRPr="002C42FB" w:rsidRDefault="002C42FB" w:rsidP="005C2854">
      <w:pPr>
        <w:pStyle w:val="Standard"/>
        <w:spacing w:line="360" w:lineRule="auto"/>
        <w:jc w:val="both"/>
        <w:rPr>
          <w:lang w:val="en-GB"/>
        </w:rPr>
      </w:pPr>
    </w:p>
    <w:p w14:paraId="42B36EF8" w14:textId="5B9121D6" w:rsidR="002C42FB" w:rsidRDefault="002C42FB" w:rsidP="005C2854">
      <w:pPr>
        <w:pStyle w:val="Standard"/>
        <w:spacing w:line="360" w:lineRule="auto"/>
        <w:jc w:val="both"/>
        <w:rPr>
          <w:lang w:val="en-GB"/>
        </w:rPr>
      </w:pPr>
      <w:r>
        <w:rPr>
          <w:lang w:val="en-GB"/>
        </w:rPr>
        <w:t xml:space="preserve">For Cu-polluted sites (Fig 4), there was a clear relationship between </w:t>
      </w:r>
      <w:r w:rsidR="00D214B8">
        <w:rPr>
          <w:lang w:val="en-GB"/>
        </w:rPr>
        <w:t xml:space="preserve">the </w:t>
      </w:r>
      <w:r>
        <w:rPr>
          <w:lang w:val="en-GB"/>
        </w:rPr>
        <w:t>SPW and shoot ionome data (</w:t>
      </w:r>
      <w:r w:rsidRPr="00061FF8">
        <w:rPr>
          <w:i/>
          <w:lang w:val="en-GB"/>
        </w:rPr>
        <w:t>RV</w:t>
      </w:r>
      <w:r>
        <w:rPr>
          <w:lang w:val="en-GB"/>
        </w:rPr>
        <w:t xml:space="preserve"> = 0.77, Fig 4b). Moreover, SPW and shoot ionome variables had similar weight</w:t>
      </w:r>
      <w:r w:rsidR="00C7434B">
        <w:rPr>
          <w:lang w:val="en-GB"/>
        </w:rPr>
        <w:t>s</w:t>
      </w:r>
      <w:r>
        <w:rPr>
          <w:lang w:val="en-GB"/>
        </w:rPr>
        <w:t xml:space="preserve"> on </w:t>
      </w:r>
      <w:r w:rsidR="00C7434B">
        <w:rPr>
          <w:lang w:val="en-GB"/>
        </w:rPr>
        <w:t xml:space="preserve">the </w:t>
      </w:r>
      <w:r>
        <w:rPr>
          <w:lang w:val="en-GB"/>
        </w:rPr>
        <w:t>CoIA axes: TE concentrations (and pH for the SPW)</w:t>
      </w:r>
      <w:r w:rsidR="00C7434B">
        <w:rPr>
          <w:lang w:val="en-GB"/>
        </w:rPr>
        <w:t xml:space="preserve"> plot largely on the horizontal axes</w:t>
      </w:r>
      <w:r>
        <w:rPr>
          <w:lang w:val="en-GB"/>
        </w:rPr>
        <w:t>, whereas K and P, being nutrients for plant development</w:t>
      </w:r>
      <w:r w:rsidR="00C7434B">
        <w:rPr>
          <w:lang w:val="en-GB"/>
        </w:rPr>
        <w:t>, plot on the vertical axis</w:t>
      </w:r>
      <w:r>
        <w:rPr>
          <w:lang w:val="en-GB"/>
        </w:rPr>
        <w:t xml:space="preserve"> (Fig 4c). Accordingly, </w:t>
      </w:r>
      <w:r w:rsidR="00C7434B">
        <w:rPr>
          <w:lang w:val="en-GB"/>
        </w:rPr>
        <w:t xml:space="preserve">the </w:t>
      </w:r>
      <w:r>
        <w:rPr>
          <w:lang w:val="en-GB"/>
        </w:rPr>
        <w:t xml:space="preserve">Touro UNT samples, with extreme TE (mainly Cu) concentrations both in SPW and in shoots, </w:t>
      </w:r>
      <w:r w:rsidR="00C7434B">
        <w:rPr>
          <w:lang w:val="en-GB"/>
        </w:rPr>
        <w:t>show strongly</w:t>
      </w:r>
      <w:r>
        <w:rPr>
          <w:lang w:val="en-GB"/>
        </w:rPr>
        <w:t xml:space="preserve"> negative values </w:t>
      </w:r>
      <w:r w:rsidR="00C7434B">
        <w:rPr>
          <w:lang w:val="en-GB"/>
        </w:rPr>
        <w:t xml:space="preserve">on the </w:t>
      </w:r>
      <w:r>
        <w:rPr>
          <w:lang w:val="en-GB"/>
        </w:rPr>
        <w:t xml:space="preserve">horizontal axis, </w:t>
      </w:r>
      <w:r w:rsidR="00C7434B">
        <w:rPr>
          <w:lang w:val="en-GB"/>
        </w:rPr>
        <w:t>plotting a significant distance away</w:t>
      </w:r>
      <w:r>
        <w:rPr>
          <w:lang w:val="en-GB"/>
        </w:rPr>
        <w:t xml:space="preserve"> from the other samples, </w:t>
      </w:r>
      <w:r w:rsidR="00C7434B">
        <w:rPr>
          <w:lang w:val="en-GB"/>
        </w:rPr>
        <w:t>which show</w:t>
      </w:r>
      <w:r>
        <w:rPr>
          <w:lang w:val="en-GB"/>
        </w:rPr>
        <w:t xml:space="preserve"> positive values </w:t>
      </w:r>
      <w:r w:rsidR="00C7434B">
        <w:rPr>
          <w:lang w:val="en-GB"/>
        </w:rPr>
        <w:t xml:space="preserve">on the </w:t>
      </w:r>
      <w:r>
        <w:rPr>
          <w:lang w:val="en-GB"/>
        </w:rPr>
        <w:t>horizontal axis (Fig 4d). There is a similar pattern in both Cu-</w:t>
      </w:r>
      <w:r w:rsidRPr="00844F0D">
        <w:rPr>
          <w:lang w:val="en-GB"/>
        </w:rPr>
        <w:t xml:space="preserve">contaminated sites: samples from GRO treatments (blue, green and yellow arrows) </w:t>
      </w:r>
      <w:r w:rsidR="002A6D60" w:rsidRPr="00844F0D">
        <w:rPr>
          <w:lang w:val="en-GB"/>
        </w:rPr>
        <w:t>are plotted</w:t>
      </w:r>
      <w:r w:rsidRPr="00844F0D">
        <w:rPr>
          <w:lang w:val="en-GB"/>
        </w:rPr>
        <w:t xml:space="preserve"> closer to control samples (black arrows) than UNT samples (red arrows). However, the GRO effect differs</w:t>
      </w:r>
      <w:r>
        <w:rPr>
          <w:lang w:val="en-GB"/>
        </w:rPr>
        <w:t xml:space="preserve"> at each site: at Touro, the transition occurs along </w:t>
      </w:r>
      <w:r w:rsidR="00C7434B">
        <w:rPr>
          <w:lang w:val="en-GB"/>
        </w:rPr>
        <w:t xml:space="preserve">the </w:t>
      </w:r>
      <w:r>
        <w:rPr>
          <w:lang w:val="en-GB"/>
        </w:rPr>
        <w:t>horizontal axis (i.e. reduction in concentration</w:t>
      </w:r>
      <w:r w:rsidR="004A46CA">
        <w:rPr>
          <w:lang w:val="en-GB"/>
        </w:rPr>
        <w:t>s</w:t>
      </w:r>
      <w:r>
        <w:rPr>
          <w:lang w:val="en-GB"/>
        </w:rPr>
        <w:t xml:space="preserve"> of TE), whereas at </w:t>
      </w:r>
      <w:r w:rsidR="002A6D60">
        <w:rPr>
          <w:lang w:val="en-GB"/>
        </w:rPr>
        <w:t xml:space="preserve">Biogeco </w:t>
      </w:r>
      <w:r>
        <w:rPr>
          <w:lang w:val="en-GB"/>
        </w:rPr>
        <w:t xml:space="preserve">it occurs along </w:t>
      </w:r>
      <w:r w:rsidR="00C7434B">
        <w:rPr>
          <w:lang w:val="en-GB"/>
        </w:rPr>
        <w:t xml:space="preserve">the </w:t>
      </w:r>
      <w:r>
        <w:rPr>
          <w:lang w:val="en-GB"/>
        </w:rPr>
        <w:t xml:space="preserve">vertical axis (i.e. increase in nutrient concentrations in the SPW and shoots) (Fig 4d). Moreover, for Touro, the phytostabilisation and phytoextraction </w:t>
      </w:r>
      <w:r w:rsidR="00765EA8">
        <w:rPr>
          <w:lang w:val="en-GB"/>
        </w:rPr>
        <w:t>individuals</w:t>
      </w:r>
      <w:r w:rsidR="005F3B89">
        <w:rPr>
          <w:lang w:val="en-GB"/>
        </w:rPr>
        <w:t xml:space="preserve"> </w:t>
      </w:r>
      <w:r>
        <w:rPr>
          <w:lang w:val="en-GB"/>
        </w:rPr>
        <w:t xml:space="preserve">occupy almost the same position (well away </w:t>
      </w:r>
      <w:r w:rsidR="00FF770B">
        <w:rPr>
          <w:lang w:val="en-GB"/>
        </w:rPr>
        <w:t xml:space="preserve">from </w:t>
      </w:r>
      <w:r>
        <w:rPr>
          <w:lang w:val="en-GB"/>
        </w:rPr>
        <w:t xml:space="preserve">the UNT </w:t>
      </w:r>
      <w:r w:rsidR="005F3B89">
        <w:rPr>
          <w:lang w:val="en-GB"/>
        </w:rPr>
        <w:t>individuals</w:t>
      </w:r>
      <w:r>
        <w:rPr>
          <w:lang w:val="en-GB"/>
        </w:rPr>
        <w:t xml:space="preserve">) in the co-inertia space (i.e. they have similar values both in SPW and shoot ionomes). For Biogeco, the phytostabilisation </w:t>
      </w:r>
      <w:r w:rsidR="00765EA8">
        <w:rPr>
          <w:lang w:val="en-GB"/>
        </w:rPr>
        <w:t xml:space="preserve">individuals </w:t>
      </w:r>
      <w:r>
        <w:rPr>
          <w:lang w:val="en-GB"/>
        </w:rPr>
        <w:t xml:space="preserve">are placed next to the UNT </w:t>
      </w:r>
      <w:r w:rsidR="00765EA8">
        <w:rPr>
          <w:lang w:val="en-GB"/>
        </w:rPr>
        <w:t xml:space="preserve">ones </w:t>
      </w:r>
      <w:r>
        <w:rPr>
          <w:lang w:val="en-GB"/>
        </w:rPr>
        <w:t xml:space="preserve">and the phytoextraction treatments with two compost dressings occupy a similar position as </w:t>
      </w:r>
      <w:r w:rsidR="00765EA8">
        <w:rPr>
          <w:lang w:val="en-GB"/>
        </w:rPr>
        <w:t>individuals</w:t>
      </w:r>
      <w:r>
        <w:rPr>
          <w:lang w:val="en-GB"/>
        </w:rPr>
        <w:t xml:space="preserve"> for the control soil (i.e. phytostabilisation samples are nutrient-depleted, whereas compost application </w:t>
      </w:r>
      <w:r w:rsidR="003208A8">
        <w:rPr>
          <w:lang w:val="en-GB"/>
        </w:rPr>
        <w:t xml:space="preserve">and fertilisation of the crop rotation </w:t>
      </w:r>
      <w:r>
        <w:rPr>
          <w:lang w:val="en-GB"/>
        </w:rPr>
        <w:t xml:space="preserve">improved progressively </w:t>
      </w:r>
      <w:r w:rsidR="00FF770B">
        <w:rPr>
          <w:lang w:val="en-GB"/>
        </w:rPr>
        <w:t xml:space="preserve">the </w:t>
      </w:r>
      <w:r>
        <w:rPr>
          <w:lang w:val="en-GB"/>
        </w:rPr>
        <w:t xml:space="preserve">nutrient status in phytoextraction samples) (Fig 4d). </w:t>
      </w:r>
    </w:p>
    <w:p w14:paraId="16B5420B" w14:textId="77777777" w:rsidR="002C42FB" w:rsidRDefault="002C42FB" w:rsidP="005C2854">
      <w:pPr>
        <w:pStyle w:val="Standard"/>
        <w:spacing w:line="360" w:lineRule="auto"/>
        <w:jc w:val="both"/>
        <w:rPr>
          <w:lang w:val="en-GB"/>
        </w:rPr>
      </w:pPr>
    </w:p>
    <w:p w14:paraId="645667EE" w14:textId="53CC074E" w:rsidR="007C7A22" w:rsidRDefault="00407EE5" w:rsidP="005C2854">
      <w:pPr>
        <w:pStyle w:val="Standard"/>
        <w:spacing w:line="360" w:lineRule="auto"/>
        <w:jc w:val="both"/>
        <w:rPr>
          <w:b/>
          <w:lang w:val="en-GB"/>
        </w:rPr>
      </w:pPr>
      <w:r>
        <w:rPr>
          <w:b/>
          <w:lang w:val="en-GB"/>
        </w:rPr>
        <w:t xml:space="preserve">4. </w:t>
      </w:r>
      <w:r w:rsidR="007C7A22" w:rsidRPr="007C7A22">
        <w:rPr>
          <w:b/>
          <w:lang w:val="en-GB"/>
        </w:rPr>
        <w:t>Discussion</w:t>
      </w:r>
    </w:p>
    <w:p w14:paraId="61DDFCC9" w14:textId="47B16084" w:rsidR="00B6424B" w:rsidRPr="003730B6" w:rsidRDefault="00DE1728" w:rsidP="005C2854">
      <w:pPr>
        <w:pStyle w:val="Standard"/>
        <w:spacing w:line="360" w:lineRule="auto"/>
        <w:jc w:val="both"/>
        <w:rPr>
          <w:lang w:val="en-GB"/>
        </w:rPr>
      </w:pPr>
      <w:r>
        <w:rPr>
          <w:lang w:val="en-GB"/>
        </w:rPr>
        <w:t xml:space="preserve">The </w:t>
      </w:r>
      <w:r w:rsidR="002C73E0">
        <w:rPr>
          <w:lang w:val="en-GB"/>
        </w:rPr>
        <w:t xml:space="preserve">potential </w:t>
      </w:r>
      <w:r w:rsidR="00FF770B">
        <w:rPr>
          <w:lang w:val="en-GB"/>
        </w:rPr>
        <w:t xml:space="preserve">of </w:t>
      </w:r>
      <w:r w:rsidR="00FF770B" w:rsidRPr="003730B6">
        <w:rPr>
          <w:lang w:val="en-GB"/>
        </w:rPr>
        <w:t>GRO</w:t>
      </w:r>
      <w:r w:rsidR="00FF770B">
        <w:rPr>
          <w:lang w:val="en-GB"/>
        </w:rPr>
        <w:t xml:space="preserve"> </w:t>
      </w:r>
      <w:r w:rsidR="00B6424B" w:rsidRPr="003730B6">
        <w:rPr>
          <w:lang w:val="en-GB"/>
        </w:rPr>
        <w:t>to ameliorate TE</w:t>
      </w:r>
      <w:r w:rsidR="004E5416">
        <w:rPr>
          <w:lang w:val="en-GB"/>
        </w:rPr>
        <w:t>-</w:t>
      </w:r>
      <w:r w:rsidR="002C73E0">
        <w:rPr>
          <w:lang w:val="en-GB"/>
        </w:rPr>
        <w:t>contamina</w:t>
      </w:r>
      <w:r w:rsidR="00B6424B" w:rsidRPr="003730B6">
        <w:rPr>
          <w:lang w:val="en-GB"/>
        </w:rPr>
        <w:t xml:space="preserve">ted soils </w:t>
      </w:r>
      <w:r w:rsidR="003F175D">
        <w:rPr>
          <w:lang w:val="en-GB"/>
        </w:rPr>
        <w:t>is being investigated</w:t>
      </w:r>
      <w:r w:rsidR="002C73E0">
        <w:rPr>
          <w:lang w:val="en-GB"/>
        </w:rPr>
        <w:t xml:space="preserve"> in a European network of </w:t>
      </w:r>
      <w:r w:rsidR="00B6424B" w:rsidRPr="003730B6">
        <w:rPr>
          <w:lang w:val="en-GB"/>
        </w:rPr>
        <w:t>phytomanage</w:t>
      </w:r>
      <w:r w:rsidR="002C73E0">
        <w:rPr>
          <w:lang w:val="en-GB"/>
        </w:rPr>
        <w:t>d</w:t>
      </w:r>
      <w:r w:rsidR="00B6424B" w:rsidRPr="003730B6">
        <w:rPr>
          <w:lang w:val="en-GB"/>
        </w:rPr>
        <w:t xml:space="preserve"> field trials</w:t>
      </w:r>
      <w:r w:rsidR="004E5416">
        <w:rPr>
          <w:lang w:val="en-GB"/>
        </w:rPr>
        <w:t xml:space="preserve"> (i.e. Greenland project, Kidd et al. 2015)</w:t>
      </w:r>
      <w:r w:rsidR="00B6424B" w:rsidRPr="003730B6">
        <w:rPr>
          <w:lang w:val="en-GB"/>
        </w:rPr>
        <w:t xml:space="preserve">. </w:t>
      </w:r>
      <w:r w:rsidR="002C73E0">
        <w:rPr>
          <w:lang w:val="en-GB"/>
        </w:rPr>
        <w:t xml:space="preserve">Three years after the first </w:t>
      </w:r>
      <w:r w:rsidR="0093756E">
        <w:rPr>
          <w:lang w:val="en-GB"/>
        </w:rPr>
        <w:t xml:space="preserve">inter-laboratory </w:t>
      </w:r>
      <w:r w:rsidR="00FF770B">
        <w:rPr>
          <w:lang w:val="en-GB"/>
        </w:rPr>
        <w:t>risk assessment testing</w:t>
      </w:r>
      <w:r w:rsidR="002C73E0">
        <w:rPr>
          <w:lang w:val="en-GB"/>
        </w:rPr>
        <w:t xml:space="preserve"> (</w:t>
      </w:r>
      <w:r w:rsidR="00FF770B">
        <w:rPr>
          <w:lang w:val="en-GB"/>
        </w:rPr>
        <w:t xml:space="preserve">reported in </w:t>
      </w:r>
      <w:r w:rsidR="002C73E0">
        <w:rPr>
          <w:lang w:val="en-GB"/>
        </w:rPr>
        <w:t xml:space="preserve">Kumpiene et al. 2014), soils were collected again for </w:t>
      </w:r>
      <w:r w:rsidR="004E5416">
        <w:rPr>
          <w:lang w:val="en-GB"/>
        </w:rPr>
        <w:t>a second test</w:t>
      </w:r>
      <w:r w:rsidR="003F175D">
        <w:rPr>
          <w:lang w:val="en-GB"/>
        </w:rPr>
        <w:t>ing</w:t>
      </w:r>
      <w:r w:rsidR="0093756E">
        <w:rPr>
          <w:lang w:val="en-GB"/>
        </w:rPr>
        <w:t>.</w:t>
      </w:r>
      <w:r w:rsidR="002C73E0">
        <w:rPr>
          <w:lang w:val="en-GB"/>
        </w:rPr>
        <w:t xml:space="preserve"> </w:t>
      </w:r>
      <w:r w:rsidR="00B6424B" w:rsidRPr="003730B6">
        <w:rPr>
          <w:lang w:val="en-GB"/>
        </w:rPr>
        <w:t xml:space="preserve">We have used TE concentrations in </w:t>
      </w:r>
      <w:r w:rsidR="004E5416">
        <w:rPr>
          <w:lang w:val="en-GB"/>
        </w:rPr>
        <w:t xml:space="preserve">the </w:t>
      </w:r>
      <w:r w:rsidR="00B6424B" w:rsidRPr="003730B6">
        <w:rPr>
          <w:lang w:val="en-GB"/>
        </w:rPr>
        <w:t xml:space="preserve">SPW and </w:t>
      </w:r>
      <w:r w:rsidR="004E5416">
        <w:rPr>
          <w:lang w:val="en-GB"/>
        </w:rPr>
        <w:t xml:space="preserve">lettuce </w:t>
      </w:r>
      <w:r w:rsidR="00B6424B" w:rsidRPr="003730B6">
        <w:rPr>
          <w:lang w:val="en-GB"/>
        </w:rPr>
        <w:t>shoots</w:t>
      </w:r>
      <w:r w:rsidR="00FF770B">
        <w:rPr>
          <w:lang w:val="en-GB"/>
        </w:rPr>
        <w:t>,</w:t>
      </w:r>
      <w:r w:rsidR="00B6424B" w:rsidRPr="003730B6">
        <w:rPr>
          <w:lang w:val="en-GB"/>
        </w:rPr>
        <w:t xml:space="preserve"> </w:t>
      </w:r>
      <w:r w:rsidR="00F2755D">
        <w:rPr>
          <w:lang w:val="en-GB"/>
        </w:rPr>
        <w:t xml:space="preserve">as well as </w:t>
      </w:r>
      <w:r w:rsidR="00B6424B" w:rsidRPr="003730B6">
        <w:rPr>
          <w:lang w:val="en-GB"/>
        </w:rPr>
        <w:t xml:space="preserve">lettuce </w:t>
      </w:r>
      <w:r w:rsidR="00F2755D">
        <w:rPr>
          <w:lang w:val="en-GB"/>
        </w:rPr>
        <w:t xml:space="preserve">shoot DW yield </w:t>
      </w:r>
      <w:r w:rsidR="00B6424B" w:rsidRPr="003730B6">
        <w:rPr>
          <w:lang w:val="en-GB"/>
        </w:rPr>
        <w:t xml:space="preserve">and </w:t>
      </w:r>
      <w:r w:rsidR="00203188">
        <w:rPr>
          <w:lang w:val="en-GB"/>
        </w:rPr>
        <w:t>PSII activity</w:t>
      </w:r>
      <w:r w:rsidR="00FF770B">
        <w:rPr>
          <w:lang w:val="en-GB"/>
        </w:rPr>
        <w:t>,</w:t>
      </w:r>
      <w:r w:rsidR="00B6424B" w:rsidRPr="003730B6">
        <w:rPr>
          <w:lang w:val="en-GB"/>
        </w:rPr>
        <w:t xml:space="preserve"> as proxies for </w:t>
      </w:r>
      <w:r w:rsidR="00F2755D">
        <w:rPr>
          <w:lang w:val="en-GB"/>
        </w:rPr>
        <w:t xml:space="preserve">the </w:t>
      </w:r>
      <w:r w:rsidR="00335AFC">
        <w:rPr>
          <w:lang w:val="en-GB"/>
        </w:rPr>
        <w:t xml:space="preserve">improvement </w:t>
      </w:r>
      <w:r w:rsidR="004E5416">
        <w:rPr>
          <w:lang w:val="en-GB"/>
        </w:rPr>
        <w:t xml:space="preserve">of </w:t>
      </w:r>
      <w:r w:rsidR="00F2755D">
        <w:rPr>
          <w:lang w:val="en-GB"/>
        </w:rPr>
        <w:t xml:space="preserve">some </w:t>
      </w:r>
      <w:r w:rsidR="004E5416">
        <w:rPr>
          <w:lang w:val="en-GB"/>
        </w:rPr>
        <w:t>soil functions</w:t>
      </w:r>
      <w:r w:rsidR="00F2755D">
        <w:rPr>
          <w:lang w:val="en-GB"/>
        </w:rPr>
        <w:t xml:space="preserve"> (e.g. provisioning, regulation of metal(loid) exposure)</w:t>
      </w:r>
      <w:r w:rsidR="00B6424B" w:rsidRPr="003730B6">
        <w:rPr>
          <w:lang w:val="en-GB"/>
        </w:rPr>
        <w:t xml:space="preserve">. </w:t>
      </w:r>
    </w:p>
    <w:p w14:paraId="1C37975E" w14:textId="425E2712" w:rsidR="003730B6" w:rsidRPr="00CC325D" w:rsidRDefault="00203188" w:rsidP="005C2854">
      <w:pPr>
        <w:pStyle w:val="Standard"/>
        <w:spacing w:line="360" w:lineRule="auto"/>
        <w:jc w:val="both"/>
        <w:rPr>
          <w:lang w:val="en-GB"/>
        </w:rPr>
      </w:pPr>
      <w:r>
        <w:rPr>
          <w:lang w:val="en-GB"/>
        </w:rPr>
        <w:t xml:space="preserve">If we consider the changes </w:t>
      </w:r>
      <w:r w:rsidR="00E76419">
        <w:rPr>
          <w:lang w:val="en-GB"/>
        </w:rPr>
        <w:t>i</w:t>
      </w:r>
      <w:r>
        <w:rPr>
          <w:lang w:val="en-GB"/>
        </w:rPr>
        <w:t xml:space="preserve">n soluble </w:t>
      </w:r>
      <w:r w:rsidR="00E76419">
        <w:rPr>
          <w:lang w:val="en-GB"/>
        </w:rPr>
        <w:t>and</w:t>
      </w:r>
      <w:r>
        <w:rPr>
          <w:lang w:val="en-GB"/>
        </w:rPr>
        <w:t xml:space="preserve"> shoot TE concentrations</w:t>
      </w:r>
      <w:r w:rsidR="00B6424B" w:rsidRPr="003730B6">
        <w:rPr>
          <w:lang w:val="en-GB"/>
        </w:rPr>
        <w:t xml:space="preserve">, the </w:t>
      </w:r>
      <w:r w:rsidR="00E76419">
        <w:rPr>
          <w:lang w:val="en-GB"/>
        </w:rPr>
        <w:t xml:space="preserve">GRO </w:t>
      </w:r>
      <w:r>
        <w:rPr>
          <w:lang w:val="en-GB"/>
        </w:rPr>
        <w:t>effects</w:t>
      </w:r>
      <w:r w:rsidR="00F2755D">
        <w:rPr>
          <w:lang w:val="en-GB"/>
        </w:rPr>
        <w:t xml:space="preserve"> </w:t>
      </w:r>
      <w:r w:rsidR="00B6424B" w:rsidRPr="003730B6">
        <w:rPr>
          <w:lang w:val="en-GB"/>
        </w:rPr>
        <w:t xml:space="preserve">are quite </w:t>
      </w:r>
      <w:r w:rsidR="009C0189" w:rsidRPr="003730B6">
        <w:rPr>
          <w:lang w:val="en-GB"/>
        </w:rPr>
        <w:t>modest</w:t>
      </w:r>
      <w:r w:rsidR="00B6424B" w:rsidRPr="003730B6">
        <w:rPr>
          <w:lang w:val="en-GB"/>
        </w:rPr>
        <w:t xml:space="preserve">, with </w:t>
      </w:r>
      <w:r w:rsidR="005E04FC">
        <w:rPr>
          <w:lang w:val="en-GB"/>
        </w:rPr>
        <w:t>a significant</w:t>
      </w:r>
      <w:r w:rsidR="00F2755D">
        <w:rPr>
          <w:lang w:val="en-GB"/>
        </w:rPr>
        <w:t xml:space="preserve"> </w:t>
      </w:r>
      <w:r w:rsidR="0027628C" w:rsidRPr="003730B6">
        <w:rPr>
          <w:lang w:val="en-GB"/>
        </w:rPr>
        <w:t xml:space="preserve">effect </w:t>
      </w:r>
      <w:r w:rsidR="00FF770B">
        <w:rPr>
          <w:lang w:val="en-GB"/>
        </w:rPr>
        <w:t xml:space="preserve">only </w:t>
      </w:r>
      <w:r w:rsidR="007806C2" w:rsidRPr="003730B6">
        <w:rPr>
          <w:lang w:val="en-GB"/>
        </w:rPr>
        <w:t>in the</w:t>
      </w:r>
      <w:r w:rsidR="0027628C" w:rsidRPr="003730B6">
        <w:rPr>
          <w:lang w:val="en-GB"/>
        </w:rPr>
        <w:t xml:space="preserve"> most </w:t>
      </w:r>
      <w:r w:rsidR="00F2755D">
        <w:rPr>
          <w:lang w:val="en-GB"/>
        </w:rPr>
        <w:t>contaminat</w:t>
      </w:r>
      <w:r w:rsidR="0027628C" w:rsidRPr="003730B6">
        <w:rPr>
          <w:lang w:val="en-GB"/>
        </w:rPr>
        <w:t>ed s</w:t>
      </w:r>
      <w:r w:rsidR="00E76419">
        <w:rPr>
          <w:lang w:val="en-GB"/>
        </w:rPr>
        <w:t>oil</w:t>
      </w:r>
      <w:r w:rsidR="0027628C" w:rsidRPr="003730B6">
        <w:rPr>
          <w:lang w:val="en-GB"/>
        </w:rPr>
        <w:t>s</w:t>
      </w:r>
      <w:r w:rsidR="009C0189" w:rsidRPr="003730B6">
        <w:rPr>
          <w:lang w:val="en-GB"/>
        </w:rPr>
        <w:t xml:space="preserve"> (</w:t>
      </w:r>
      <w:r w:rsidR="005E04FC">
        <w:rPr>
          <w:lang w:val="en-GB"/>
        </w:rPr>
        <w:t>i.e.</w:t>
      </w:r>
      <w:r w:rsidR="009C0189" w:rsidRPr="003730B6">
        <w:rPr>
          <w:lang w:val="en-GB"/>
        </w:rPr>
        <w:t xml:space="preserve"> Touro </w:t>
      </w:r>
      <w:r w:rsidR="005E04FC">
        <w:rPr>
          <w:lang w:val="en-GB"/>
        </w:rPr>
        <w:t>and</w:t>
      </w:r>
      <w:r w:rsidR="009C0189" w:rsidRPr="003730B6">
        <w:rPr>
          <w:lang w:val="en-GB"/>
        </w:rPr>
        <w:t xml:space="preserve"> Piekary). </w:t>
      </w:r>
      <w:r w:rsidR="001A45AE">
        <w:rPr>
          <w:lang w:val="en-GB"/>
        </w:rPr>
        <w:t xml:space="preserve">Although </w:t>
      </w:r>
      <w:r w:rsidR="00E97D4B">
        <w:rPr>
          <w:lang w:val="en-GB"/>
        </w:rPr>
        <w:t xml:space="preserve">the use of SPW TE concentrations </w:t>
      </w:r>
      <w:r w:rsidR="00783A14">
        <w:rPr>
          <w:lang w:val="en-GB"/>
        </w:rPr>
        <w:t xml:space="preserve">may </w:t>
      </w:r>
      <w:r w:rsidR="002528E5">
        <w:rPr>
          <w:lang w:val="en-GB"/>
        </w:rPr>
        <w:t>no</w:t>
      </w:r>
      <w:r w:rsidR="00E97D4B">
        <w:rPr>
          <w:lang w:val="en-GB"/>
        </w:rPr>
        <w:t xml:space="preserve">t reflect the </w:t>
      </w:r>
      <w:r w:rsidR="00F212E8">
        <w:rPr>
          <w:lang w:val="en-GB"/>
        </w:rPr>
        <w:t xml:space="preserve">environmental </w:t>
      </w:r>
      <w:r w:rsidR="00E302AB">
        <w:rPr>
          <w:lang w:val="en-GB"/>
        </w:rPr>
        <w:t xml:space="preserve">TE </w:t>
      </w:r>
      <w:r w:rsidR="00E97D4B">
        <w:rPr>
          <w:lang w:val="en-GB"/>
        </w:rPr>
        <w:t>bioavailability</w:t>
      </w:r>
      <w:r w:rsidR="00E302AB">
        <w:rPr>
          <w:lang w:val="en-GB"/>
        </w:rPr>
        <w:t xml:space="preserve"> </w:t>
      </w:r>
      <w:r w:rsidR="00E97D4B">
        <w:rPr>
          <w:lang w:val="en-GB"/>
        </w:rPr>
        <w:t>in soil</w:t>
      </w:r>
      <w:r w:rsidR="00E302AB">
        <w:rPr>
          <w:lang w:val="en-GB"/>
        </w:rPr>
        <w:t>s</w:t>
      </w:r>
      <w:r w:rsidR="00783A14">
        <w:rPr>
          <w:lang w:val="en-GB"/>
        </w:rPr>
        <w:t xml:space="preserve"> (Marchand et al. 2016)</w:t>
      </w:r>
      <w:r w:rsidR="001A45AE">
        <w:rPr>
          <w:lang w:val="en-GB"/>
        </w:rPr>
        <w:t>, SPW sampl</w:t>
      </w:r>
      <w:r w:rsidR="00E302AB">
        <w:rPr>
          <w:lang w:val="en-GB"/>
        </w:rPr>
        <w:t>ing and analysis</w:t>
      </w:r>
      <w:r w:rsidR="001A45AE">
        <w:rPr>
          <w:lang w:val="en-GB"/>
        </w:rPr>
        <w:t xml:space="preserve"> w</w:t>
      </w:r>
      <w:r w:rsidR="00E302AB">
        <w:rPr>
          <w:lang w:val="en-GB"/>
        </w:rPr>
        <w:t>as</w:t>
      </w:r>
      <w:r w:rsidR="001A45AE">
        <w:rPr>
          <w:lang w:val="en-GB"/>
        </w:rPr>
        <w:t xml:space="preserve"> a </w:t>
      </w:r>
      <w:r w:rsidR="00E302AB">
        <w:rPr>
          <w:lang w:val="en-GB"/>
        </w:rPr>
        <w:t xml:space="preserve">relevant </w:t>
      </w:r>
      <w:r w:rsidR="001A45AE">
        <w:rPr>
          <w:lang w:val="en-GB"/>
        </w:rPr>
        <w:t xml:space="preserve">method to predict </w:t>
      </w:r>
      <w:r w:rsidR="00F212E8">
        <w:rPr>
          <w:lang w:val="en-GB"/>
        </w:rPr>
        <w:t>this parameter</w:t>
      </w:r>
      <w:r w:rsidR="001A45AE">
        <w:rPr>
          <w:lang w:val="en-GB"/>
        </w:rPr>
        <w:t xml:space="preserve"> in multi</w:t>
      </w:r>
      <w:r w:rsidR="00E302AB">
        <w:rPr>
          <w:lang w:val="en-GB"/>
        </w:rPr>
        <w:t>-</w:t>
      </w:r>
      <w:r w:rsidR="001A45AE">
        <w:rPr>
          <w:lang w:val="en-GB"/>
        </w:rPr>
        <w:t xml:space="preserve">element </w:t>
      </w:r>
      <w:r w:rsidR="00E302AB">
        <w:rPr>
          <w:lang w:val="en-GB"/>
        </w:rPr>
        <w:t>contaminat</w:t>
      </w:r>
      <w:r w:rsidR="001A45AE">
        <w:rPr>
          <w:lang w:val="en-GB"/>
        </w:rPr>
        <w:t>ed s</w:t>
      </w:r>
      <w:r w:rsidR="00E302AB">
        <w:rPr>
          <w:lang w:val="en-GB"/>
        </w:rPr>
        <w:t xml:space="preserve">oils (Qasim et al. </w:t>
      </w:r>
      <w:r w:rsidR="0040208F">
        <w:rPr>
          <w:lang w:val="en-GB"/>
        </w:rPr>
        <w:t>2016)</w:t>
      </w:r>
      <w:r w:rsidR="001A45AE">
        <w:rPr>
          <w:lang w:val="en-GB"/>
        </w:rPr>
        <w:t xml:space="preserve">. </w:t>
      </w:r>
      <w:r w:rsidR="000C4AAC">
        <w:rPr>
          <w:lang w:val="en-GB"/>
        </w:rPr>
        <w:t>Kumpiene et al. (2014)</w:t>
      </w:r>
      <w:r w:rsidR="007C6EF2">
        <w:rPr>
          <w:lang w:val="en-GB"/>
        </w:rPr>
        <w:t xml:space="preserve">, </w:t>
      </w:r>
      <w:r w:rsidR="009D1117">
        <w:rPr>
          <w:lang w:val="en-GB"/>
        </w:rPr>
        <w:t>using soils from some</w:t>
      </w:r>
      <w:r w:rsidR="003F175D">
        <w:rPr>
          <w:lang w:val="en-GB"/>
        </w:rPr>
        <w:t xml:space="preserve"> of the</w:t>
      </w:r>
      <w:r w:rsidR="009D1117">
        <w:rPr>
          <w:lang w:val="en-GB"/>
        </w:rPr>
        <w:t xml:space="preserve"> sites </w:t>
      </w:r>
      <w:r w:rsidR="001A45AE">
        <w:rPr>
          <w:lang w:val="en-GB"/>
        </w:rPr>
        <w:t>analysed</w:t>
      </w:r>
      <w:r w:rsidR="009D1117">
        <w:rPr>
          <w:lang w:val="en-GB"/>
        </w:rPr>
        <w:t xml:space="preserve"> in th</w:t>
      </w:r>
      <w:r w:rsidR="0032433C">
        <w:rPr>
          <w:lang w:val="en-GB"/>
        </w:rPr>
        <w:t>is</w:t>
      </w:r>
      <w:r w:rsidR="009D1117">
        <w:rPr>
          <w:lang w:val="en-GB"/>
        </w:rPr>
        <w:t xml:space="preserve"> </w:t>
      </w:r>
      <w:r w:rsidR="0032433C">
        <w:rPr>
          <w:lang w:val="en-GB"/>
        </w:rPr>
        <w:t>study</w:t>
      </w:r>
      <w:r w:rsidR="007C6EF2">
        <w:rPr>
          <w:lang w:val="en-GB"/>
        </w:rPr>
        <w:t>,</w:t>
      </w:r>
      <w:r w:rsidR="009D1117">
        <w:rPr>
          <w:lang w:val="en-GB"/>
        </w:rPr>
        <w:t xml:space="preserve"> showed that H</w:t>
      </w:r>
      <w:r w:rsidR="009D1117" w:rsidRPr="00EF0796">
        <w:rPr>
          <w:vertAlign w:val="subscript"/>
          <w:lang w:val="en-GB"/>
        </w:rPr>
        <w:t>2</w:t>
      </w:r>
      <w:r w:rsidR="009D1117">
        <w:rPr>
          <w:lang w:val="en-GB"/>
        </w:rPr>
        <w:t xml:space="preserve">O-extracted TE concentrations had </w:t>
      </w:r>
      <w:r w:rsidR="00FF770B">
        <w:rPr>
          <w:lang w:val="en-GB"/>
        </w:rPr>
        <w:t xml:space="preserve">more </w:t>
      </w:r>
      <w:r w:rsidR="009D1117">
        <w:rPr>
          <w:lang w:val="en-GB"/>
        </w:rPr>
        <w:t>similar patterns of variation between treatments than other extractable TE concentrations (e.g. NH</w:t>
      </w:r>
      <w:r w:rsidR="009D1117" w:rsidRPr="00EF0796">
        <w:rPr>
          <w:vertAlign w:val="subscript"/>
          <w:lang w:val="en-GB"/>
        </w:rPr>
        <w:t>4</w:t>
      </w:r>
      <w:r w:rsidR="009D1117">
        <w:rPr>
          <w:lang w:val="en-GB"/>
        </w:rPr>
        <w:t>NO</w:t>
      </w:r>
      <w:r w:rsidR="009D1117" w:rsidRPr="00EF0796">
        <w:rPr>
          <w:vertAlign w:val="subscript"/>
          <w:lang w:val="en-GB"/>
        </w:rPr>
        <w:t>3</w:t>
      </w:r>
      <w:r w:rsidR="009D1117">
        <w:rPr>
          <w:lang w:val="en-GB"/>
        </w:rPr>
        <w:t xml:space="preserve"> or EDTA) </w:t>
      </w:r>
      <w:r w:rsidR="003F175D">
        <w:rPr>
          <w:lang w:val="en-GB"/>
        </w:rPr>
        <w:t xml:space="preserve">despite </w:t>
      </w:r>
      <w:r w:rsidR="009D1117">
        <w:rPr>
          <w:lang w:val="en-GB"/>
        </w:rPr>
        <w:t>the H</w:t>
      </w:r>
      <w:r w:rsidR="009D1117" w:rsidRPr="00EF0796">
        <w:rPr>
          <w:vertAlign w:val="subscript"/>
          <w:lang w:val="en-GB"/>
        </w:rPr>
        <w:t>2</w:t>
      </w:r>
      <w:r w:rsidR="009D1117">
        <w:rPr>
          <w:lang w:val="en-GB"/>
        </w:rPr>
        <w:t xml:space="preserve">O extractable TE concentrations </w:t>
      </w:r>
      <w:r w:rsidR="003F175D">
        <w:rPr>
          <w:lang w:val="en-GB"/>
        </w:rPr>
        <w:t xml:space="preserve">being </w:t>
      </w:r>
      <w:r w:rsidR="009D1117">
        <w:rPr>
          <w:lang w:val="en-GB"/>
        </w:rPr>
        <w:t xml:space="preserve">lower </w:t>
      </w:r>
      <w:r w:rsidR="003F175D">
        <w:rPr>
          <w:lang w:val="en-GB"/>
        </w:rPr>
        <w:t>than the</w:t>
      </w:r>
      <w:r w:rsidR="00FF770B">
        <w:rPr>
          <w:lang w:val="en-GB"/>
        </w:rPr>
        <w:t xml:space="preserve"> </w:t>
      </w:r>
      <w:r w:rsidR="009B335D">
        <w:rPr>
          <w:lang w:val="en-GB"/>
        </w:rPr>
        <w:t>chemical</w:t>
      </w:r>
      <w:r w:rsidR="00FF770B">
        <w:rPr>
          <w:lang w:val="en-GB"/>
        </w:rPr>
        <w:t>-based</w:t>
      </w:r>
      <w:r w:rsidR="009B335D">
        <w:rPr>
          <w:lang w:val="en-GB"/>
        </w:rPr>
        <w:t xml:space="preserve"> </w:t>
      </w:r>
      <w:r w:rsidR="009D1117">
        <w:rPr>
          <w:lang w:val="en-GB"/>
        </w:rPr>
        <w:t>extract</w:t>
      </w:r>
      <w:r w:rsidR="00B66951">
        <w:rPr>
          <w:lang w:val="en-GB"/>
        </w:rPr>
        <w:t>ions</w:t>
      </w:r>
      <w:r w:rsidR="009D1117">
        <w:rPr>
          <w:lang w:val="en-GB"/>
        </w:rPr>
        <w:t>.</w:t>
      </w:r>
      <w:r w:rsidR="001A45AE">
        <w:rPr>
          <w:lang w:val="en-GB"/>
        </w:rPr>
        <w:t xml:space="preserve"> </w:t>
      </w:r>
      <w:r w:rsidR="007C6EF2" w:rsidRPr="00844F0D">
        <w:rPr>
          <w:lang w:val="en-GB"/>
        </w:rPr>
        <w:t>C</w:t>
      </w:r>
      <w:r w:rsidR="00CC325D" w:rsidRPr="00844F0D">
        <w:rPr>
          <w:lang w:val="en-GB"/>
        </w:rPr>
        <w:t>orrelation analyses of our SPW data with NH</w:t>
      </w:r>
      <w:r w:rsidR="00CC325D" w:rsidRPr="00844F0D">
        <w:rPr>
          <w:vertAlign w:val="subscript"/>
          <w:lang w:val="en-GB"/>
        </w:rPr>
        <w:t>4</w:t>
      </w:r>
      <w:r w:rsidR="00CC325D" w:rsidRPr="00844F0D">
        <w:rPr>
          <w:lang w:val="en-GB"/>
        </w:rPr>
        <w:t>NO</w:t>
      </w:r>
      <w:r w:rsidR="00CC325D" w:rsidRPr="00844F0D">
        <w:rPr>
          <w:vertAlign w:val="subscript"/>
          <w:lang w:val="en-GB"/>
        </w:rPr>
        <w:t xml:space="preserve">3 </w:t>
      </w:r>
      <w:r w:rsidR="00CC325D" w:rsidRPr="00844F0D">
        <w:rPr>
          <w:lang w:val="en-GB"/>
        </w:rPr>
        <w:t xml:space="preserve">datasets from the field trials revealed significant correlations for </w:t>
      </w:r>
      <w:r w:rsidR="00DC2937" w:rsidRPr="00844F0D">
        <w:rPr>
          <w:lang w:val="en-GB"/>
        </w:rPr>
        <w:t xml:space="preserve">two </w:t>
      </w:r>
      <w:r w:rsidR="00CC325D" w:rsidRPr="00844F0D">
        <w:rPr>
          <w:lang w:val="en-GB"/>
        </w:rPr>
        <w:t>relevant contaminants (Cu</w:t>
      </w:r>
      <w:r w:rsidR="00DC2937" w:rsidRPr="00844F0D">
        <w:rPr>
          <w:lang w:val="en-GB"/>
        </w:rPr>
        <w:t xml:space="preserve"> </w:t>
      </w:r>
      <w:r w:rsidR="00CC325D" w:rsidRPr="00844F0D">
        <w:rPr>
          <w:lang w:val="en-GB"/>
        </w:rPr>
        <w:t>and Zn</w:t>
      </w:r>
      <w:r w:rsidR="00C44EAC" w:rsidRPr="00844F0D">
        <w:rPr>
          <w:lang w:val="en-GB"/>
        </w:rPr>
        <w:t>, Table S6</w:t>
      </w:r>
      <w:r w:rsidR="00CC325D" w:rsidRPr="00844F0D">
        <w:rPr>
          <w:lang w:val="en-GB"/>
        </w:rPr>
        <w:t>).</w:t>
      </w:r>
    </w:p>
    <w:p w14:paraId="7008DDF7" w14:textId="3B2A390C" w:rsidR="00152DF5" w:rsidRDefault="00314E9E" w:rsidP="005C2854">
      <w:pPr>
        <w:pStyle w:val="Standard"/>
        <w:spacing w:line="360" w:lineRule="auto"/>
        <w:jc w:val="both"/>
        <w:rPr>
          <w:lang w:val="en-GB"/>
        </w:rPr>
      </w:pPr>
      <w:r>
        <w:rPr>
          <w:lang w:val="en-GB"/>
        </w:rPr>
        <w:t xml:space="preserve">Multivariate Co-Inertia Analysis has </w:t>
      </w:r>
      <w:r w:rsidR="007901F6">
        <w:rPr>
          <w:lang w:val="en-GB"/>
        </w:rPr>
        <w:t xml:space="preserve">shown </w:t>
      </w:r>
      <w:r>
        <w:rPr>
          <w:lang w:val="en-GB"/>
        </w:rPr>
        <w:t>a significant correlation between SPW and shoot ionomes, although</w:t>
      </w:r>
      <w:r w:rsidR="00152DF5">
        <w:rPr>
          <w:lang w:val="en-GB"/>
        </w:rPr>
        <w:t xml:space="preserve"> for each site </w:t>
      </w:r>
      <w:r w:rsidR="00407C04">
        <w:rPr>
          <w:lang w:val="en-GB"/>
        </w:rPr>
        <w:t xml:space="preserve">shoot </w:t>
      </w:r>
      <w:r w:rsidR="00152DF5">
        <w:rPr>
          <w:lang w:val="en-GB"/>
        </w:rPr>
        <w:t xml:space="preserve">ionomes are </w:t>
      </w:r>
      <w:r w:rsidR="00407C04">
        <w:rPr>
          <w:lang w:val="en-GB"/>
        </w:rPr>
        <w:t>less variable</w:t>
      </w:r>
      <w:r w:rsidR="00152DF5">
        <w:rPr>
          <w:lang w:val="en-GB"/>
        </w:rPr>
        <w:t xml:space="preserve"> (i.e. they are </w:t>
      </w:r>
      <w:r w:rsidR="00407C04">
        <w:rPr>
          <w:lang w:val="en-GB"/>
        </w:rPr>
        <w:t xml:space="preserve">less </w:t>
      </w:r>
      <w:r w:rsidR="00152DF5">
        <w:rPr>
          <w:lang w:val="en-GB"/>
        </w:rPr>
        <w:t xml:space="preserve">dispersed in the co-inertia space) than </w:t>
      </w:r>
      <w:r w:rsidR="00407C04">
        <w:rPr>
          <w:lang w:val="en-GB"/>
        </w:rPr>
        <w:t xml:space="preserve">soluble </w:t>
      </w:r>
      <w:r w:rsidR="00152DF5">
        <w:rPr>
          <w:lang w:val="en-GB"/>
        </w:rPr>
        <w:t xml:space="preserve">ionomes. </w:t>
      </w:r>
      <w:r w:rsidR="00901AE0">
        <w:rPr>
          <w:rFonts w:eastAsia="AdvTT2acb703b"/>
          <w:color w:val="131313"/>
          <w:kern w:val="0"/>
          <w:lang w:val="en-GB" w:eastAsia="fr-FR"/>
        </w:rPr>
        <w:t>Whereas s</w:t>
      </w:r>
      <w:r w:rsidR="00901AE0" w:rsidRPr="003730B6">
        <w:rPr>
          <w:rFonts w:eastAsia="AdvTT2acb703b"/>
          <w:color w:val="131313"/>
          <w:kern w:val="0"/>
          <w:lang w:val="en-GB" w:eastAsia="fr-FR"/>
        </w:rPr>
        <w:t xml:space="preserve">oil </w:t>
      </w:r>
      <w:r w:rsidR="00152DF5" w:rsidRPr="003730B6">
        <w:rPr>
          <w:rFonts w:eastAsia="AdvTT2acb703b"/>
          <w:color w:val="131313"/>
          <w:kern w:val="0"/>
          <w:lang w:val="en-GB" w:eastAsia="fr-FR"/>
        </w:rPr>
        <w:t xml:space="preserve">factors affect labile TE pools, plant physiological processes </w:t>
      </w:r>
      <w:r w:rsidR="00152DF5">
        <w:rPr>
          <w:rFonts w:eastAsia="AdvTT2acb703b"/>
          <w:color w:val="131313"/>
          <w:kern w:val="0"/>
          <w:lang w:val="en-GB" w:eastAsia="fr-FR"/>
        </w:rPr>
        <w:t>(</w:t>
      </w:r>
      <w:r w:rsidR="00152DF5" w:rsidRPr="009B3267">
        <w:rPr>
          <w:lang w:val="en-GB"/>
        </w:rPr>
        <w:t>mainly related to the transcriptional control of membrane transporters</w:t>
      </w:r>
      <w:r w:rsidR="00152DF5" w:rsidRPr="00F6288A">
        <w:rPr>
          <w:lang w:val="en-US"/>
        </w:rPr>
        <w:t>)</w:t>
      </w:r>
      <w:r w:rsidR="00152DF5">
        <w:rPr>
          <w:rFonts w:eastAsia="AdvTT2acb703b"/>
          <w:color w:val="131313"/>
          <w:kern w:val="0"/>
          <w:lang w:val="en-GB" w:eastAsia="fr-FR"/>
        </w:rPr>
        <w:t xml:space="preserve"> </w:t>
      </w:r>
      <w:r w:rsidR="00152DF5" w:rsidRPr="003730B6">
        <w:rPr>
          <w:rFonts w:eastAsia="AdvTT2acb703b"/>
          <w:color w:val="131313"/>
          <w:kern w:val="0"/>
          <w:lang w:val="en-GB" w:eastAsia="fr-FR"/>
        </w:rPr>
        <w:t xml:space="preserve">regulate </w:t>
      </w:r>
      <w:r w:rsidR="00152DF5">
        <w:rPr>
          <w:rFonts w:eastAsia="AdvTT2acb703b"/>
          <w:color w:val="131313"/>
          <w:kern w:val="0"/>
          <w:lang w:val="en-GB" w:eastAsia="fr-FR"/>
        </w:rPr>
        <w:t>metal(loid)</w:t>
      </w:r>
      <w:r w:rsidR="00152DF5" w:rsidRPr="003730B6">
        <w:rPr>
          <w:rFonts w:eastAsia="AdvTT2acb703b"/>
          <w:color w:val="131313"/>
          <w:kern w:val="0"/>
          <w:lang w:val="en-GB" w:eastAsia="fr-FR"/>
        </w:rPr>
        <w:t xml:space="preserve"> uptake into the symplast and subsequent translocation to plant shoots (</w:t>
      </w:r>
      <w:r w:rsidR="00152DF5">
        <w:rPr>
          <w:rFonts w:eastAsia="AdvTT2acb703b"/>
          <w:color w:val="131313"/>
          <w:kern w:val="0"/>
          <w:lang w:val="en-GB" w:eastAsia="fr-FR"/>
        </w:rPr>
        <w:t xml:space="preserve">Pilon et al. 2009, </w:t>
      </w:r>
      <w:r w:rsidR="00152DF5" w:rsidRPr="003730B6">
        <w:rPr>
          <w:rFonts w:eastAsia="AdvTT2acb703b"/>
          <w:color w:val="131313"/>
          <w:kern w:val="0"/>
          <w:lang w:val="en-GB" w:eastAsia="fr-FR"/>
        </w:rPr>
        <w:t>Mench et al. 2010)</w:t>
      </w:r>
      <w:r w:rsidR="00407C04">
        <w:rPr>
          <w:rFonts w:eastAsia="AdvTT2acb703b"/>
          <w:color w:val="131313"/>
          <w:kern w:val="0"/>
          <w:lang w:val="en-GB" w:eastAsia="fr-FR"/>
        </w:rPr>
        <w:t xml:space="preserve">. These mechanisms allow plants to </w:t>
      </w:r>
      <w:r w:rsidR="00942555">
        <w:rPr>
          <w:rFonts w:eastAsia="AdvTT2acb703b"/>
          <w:color w:val="131313"/>
          <w:kern w:val="0"/>
          <w:lang w:val="en-GB" w:eastAsia="fr-FR"/>
        </w:rPr>
        <w:t>keep stable</w:t>
      </w:r>
      <w:r w:rsidR="00407C04">
        <w:rPr>
          <w:rFonts w:eastAsia="AdvTT2acb703b"/>
          <w:color w:val="131313"/>
          <w:kern w:val="0"/>
          <w:lang w:val="en-GB" w:eastAsia="fr-FR"/>
        </w:rPr>
        <w:t xml:space="preserve"> ionomes in spite of varying soil conditions, and </w:t>
      </w:r>
      <w:r w:rsidR="00076288">
        <w:rPr>
          <w:rFonts w:eastAsia="AdvTT2acb703b"/>
          <w:color w:val="131313"/>
          <w:kern w:val="0"/>
          <w:lang w:val="en-GB" w:eastAsia="fr-FR"/>
        </w:rPr>
        <w:t xml:space="preserve">in </w:t>
      </w:r>
      <w:r w:rsidR="00901AE0">
        <w:rPr>
          <w:lang w:val="en-GB"/>
        </w:rPr>
        <w:t>some plant species</w:t>
      </w:r>
      <w:r w:rsidR="00076288">
        <w:rPr>
          <w:lang w:val="en-GB"/>
        </w:rPr>
        <w:t xml:space="preserve"> </w:t>
      </w:r>
      <w:r w:rsidR="00407C04">
        <w:rPr>
          <w:lang w:val="en-GB"/>
        </w:rPr>
        <w:t>t</w:t>
      </w:r>
      <w:r w:rsidR="00076288">
        <w:rPr>
          <w:lang w:val="en-GB"/>
        </w:rPr>
        <w:t>o</w:t>
      </w:r>
      <w:r w:rsidR="00407C04">
        <w:rPr>
          <w:lang w:val="en-GB"/>
        </w:rPr>
        <w:t>lerance</w:t>
      </w:r>
      <w:r w:rsidR="00F34DE6">
        <w:rPr>
          <w:lang w:val="en-GB"/>
        </w:rPr>
        <w:t xml:space="preserve"> </w:t>
      </w:r>
      <w:r w:rsidR="00076288">
        <w:rPr>
          <w:lang w:val="en-GB"/>
        </w:rPr>
        <w:t xml:space="preserve">strategies </w:t>
      </w:r>
      <w:r w:rsidR="00407C04">
        <w:rPr>
          <w:lang w:val="en-GB"/>
        </w:rPr>
        <w:t xml:space="preserve">have evolved to keep ion homeostasis even under </w:t>
      </w:r>
      <w:r w:rsidR="009B3267">
        <w:rPr>
          <w:lang w:val="en-GB"/>
        </w:rPr>
        <w:t>excessive</w:t>
      </w:r>
      <w:r w:rsidR="00F34DE6">
        <w:rPr>
          <w:lang w:val="en-GB"/>
        </w:rPr>
        <w:t xml:space="preserve"> TE concentrations </w:t>
      </w:r>
      <w:r w:rsidR="00407C04">
        <w:rPr>
          <w:lang w:val="en-GB"/>
        </w:rPr>
        <w:t>in soils</w:t>
      </w:r>
      <w:r w:rsidR="00076288">
        <w:rPr>
          <w:lang w:val="en-GB"/>
        </w:rPr>
        <w:t xml:space="preserve"> (Baker 1981</w:t>
      </w:r>
      <w:r w:rsidR="00CC325D">
        <w:rPr>
          <w:lang w:val="en-GB"/>
        </w:rPr>
        <w:t xml:space="preserve">, </w:t>
      </w:r>
      <w:r w:rsidR="00CC325D" w:rsidRPr="00F6288A">
        <w:rPr>
          <w:lang w:val="en-US"/>
        </w:rPr>
        <w:t>Małachowska-Jutsz &amp; Gnida 2015</w:t>
      </w:r>
      <w:r w:rsidR="00076288">
        <w:rPr>
          <w:lang w:val="en-GB"/>
        </w:rPr>
        <w:t>).</w:t>
      </w:r>
      <w:r w:rsidR="00F34DE6">
        <w:rPr>
          <w:lang w:val="en-GB"/>
        </w:rPr>
        <w:t xml:space="preserve"> To our knowledge, lettuce has not b</w:t>
      </w:r>
      <w:r w:rsidR="00397356">
        <w:rPr>
          <w:lang w:val="en-GB"/>
        </w:rPr>
        <w:t>e</w:t>
      </w:r>
      <w:r w:rsidR="00F34DE6">
        <w:rPr>
          <w:lang w:val="en-GB"/>
        </w:rPr>
        <w:t>e</w:t>
      </w:r>
      <w:r w:rsidR="00397356">
        <w:rPr>
          <w:lang w:val="en-GB"/>
        </w:rPr>
        <w:t>n described as a metal tolerant species</w:t>
      </w:r>
      <w:r w:rsidR="00647B0A">
        <w:rPr>
          <w:lang w:val="en-GB"/>
        </w:rPr>
        <w:t>, but</w:t>
      </w:r>
      <w:r w:rsidR="0017369A">
        <w:rPr>
          <w:lang w:val="en-GB"/>
        </w:rPr>
        <w:t xml:space="preserve"> it </w:t>
      </w:r>
      <w:r w:rsidR="00647B0A">
        <w:rPr>
          <w:lang w:val="en-GB"/>
        </w:rPr>
        <w:t xml:space="preserve">can accumulate </w:t>
      </w:r>
      <w:r w:rsidR="002D693E">
        <w:rPr>
          <w:lang w:val="en-GB"/>
        </w:rPr>
        <w:t xml:space="preserve">elevated </w:t>
      </w:r>
      <w:r w:rsidR="00647B0A">
        <w:rPr>
          <w:lang w:val="en-GB"/>
        </w:rPr>
        <w:t xml:space="preserve">Cd </w:t>
      </w:r>
      <w:r w:rsidR="002D693E">
        <w:rPr>
          <w:lang w:val="en-GB"/>
        </w:rPr>
        <w:t xml:space="preserve">concentrations on shoots without toxicity symptons such as chlorosis or necrosis (Zorrig et al. 2013) </w:t>
      </w:r>
      <w:r w:rsidR="006333BB">
        <w:rPr>
          <w:lang w:val="en-GB"/>
        </w:rPr>
        <w:t xml:space="preserve">and </w:t>
      </w:r>
      <w:r w:rsidR="00637C4A">
        <w:rPr>
          <w:lang w:val="en-GB"/>
        </w:rPr>
        <w:t xml:space="preserve">between-cultivar </w:t>
      </w:r>
      <w:r w:rsidR="002D693E">
        <w:rPr>
          <w:lang w:val="en-GB"/>
        </w:rPr>
        <w:t>differences</w:t>
      </w:r>
      <w:r w:rsidR="00647B0A">
        <w:rPr>
          <w:lang w:val="en-GB"/>
        </w:rPr>
        <w:t xml:space="preserve"> </w:t>
      </w:r>
      <w:r w:rsidR="002D693E">
        <w:rPr>
          <w:lang w:val="en-GB"/>
        </w:rPr>
        <w:t>in Cd and Zn accumulation have been found</w:t>
      </w:r>
      <w:r w:rsidR="00647B0A">
        <w:rPr>
          <w:lang w:val="en-GB"/>
        </w:rPr>
        <w:t xml:space="preserve"> (</w:t>
      </w:r>
      <w:r w:rsidR="00EB0AAC">
        <w:rPr>
          <w:lang w:val="en-GB"/>
        </w:rPr>
        <w:t xml:space="preserve">Crews &amp; Davies 1985, </w:t>
      </w:r>
      <w:r w:rsidR="002D693E">
        <w:rPr>
          <w:lang w:val="en-GB"/>
        </w:rPr>
        <w:t>Costa &amp; Morel 1994</w:t>
      </w:r>
      <w:r w:rsidR="006333BB">
        <w:rPr>
          <w:lang w:val="en-GB"/>
        </w:rPr>
        <w:t>, Fontes et al. 2014</w:t>
      </w:r>
      <w:r w:rsidR="00647B0A">
        <w:rPr>
          <w:lang w:val="en-GB"/>
        </w:rPr>
        <w:t>)</w:t>
      </w:r>
      <w:r w:rsidR="003C5D04">
        <w:rPr>
          <w:lang w:val="en-GB"/>
        </w:rPr>
        <w:t>.</w:t>
      </w:r>
      <w:r w:rsidR="00397356">
        <w:rPr>
          <w:lang w:val="en-GB"/>
        </w:rPr>
        <w:t xml:space="preserve"> </w:t>
      </w:r>
      <w:r w:rsidR="00647B0A">
        <w:rPr>
          <w:lang w:val="en-GB"/>
        </w:rPr>
        <w:t>T</w:t>
      </w:r>
      <w:r w:rsidR="00076288">
        <w:rPr>
          <w:lang w:val="en-GB"/>
        </w:rPr>
        <w:t>he lower variability of shoot ionomes</w:t>
      </w:r>
      <w:r w:rsidR="00477773">
        <w:rPr>
          <w:lang w:val="en-GB"/>
        </w:rPr>
        <w:t xml:space="preserve"> (Tab</w:t>
      </w:r>
      <w:r w:rsidR="00CC325D">
        <w:rPr>
          <w:lang w:val="en-GB"/>
        </w:rPr>
        <w:t>le 3</w:t>
      </w:r>
      <w:r w:rsidR="00477773">
        <w:rPr>
          <w:lang w:val="en-GB"/>
        </w:rPr>
        <w:t>)</w:t>
      </w:r>
      <w:r w:rsidR="00076288">
        <w:rPr>
          <w:lang w:val="en-GB"/>
        </w:rPr>
        <w:t xml:space="preserve"> indicates that lettuce has</w:t>
      </w:r>
      <w:r w:rsidR="00152DF5">
        <w:rPr>
          <w:lang w:val="en-GB"/>
        </w:rPr>
        <w:t xml:space="preserve"> </w:t>
      </w:r>
      <w:r w:rsidR="00152DF5" w:rsidRPr="003730B6">
        <w:rPr>
          <w:lang w:val="en-GB"/>
        </w:rPr>
        <w:t xml:space="preserve">efficient mechanisms of ion homeostasis </w:t>
      </w:r>
      <w:r w:rsidR="00076288">
        <w:rPr>
          <w:lang w:val="en-GB"/>
        </w:rPr>
        <w:t xml:space="preserve">to deal with some of the </w:t>
      </w:r>
      <w:r w:rsidR="00477773">
        <w:rPr>
          <w:lang w:val="en-GB"/>
        </w:rPr>
        <w:t>contamina</w:t>
      </w:r>
      <w:r w:rsidR="00076288">
        <w:rPr>
          <w:lang w:val="en-GB"/>
        </w:rPr>
        <w:t>ted soils used</w:t>
      </w:r>
      <w:r w:rsidR="00152DF5" w:rsidRPr="006333BB">
        <w:rPr>
          <w:lang w:val="en-GB"/>
        </w:rPr>
        <w:t>.</w:t>
      </w:r>
      <w:r w:rsidR="00AC574B" w:rsidRPr="006333BB">
        <w:rPr>
          <w:lang w:val="en-GB"/>
        </w:rPr>
        <w:t xml:space="preserve"> Previous research reported a certain tolerance to salinity</w:t>
      </w:r>
      <w:r w:rsidR="00942555">
        <w:rPr>
          <w:lang w:val="en-GB"/>
        </w:rPr>
        <w:t xml:space="preserve"> in lettuce</w:t>
      </w:r>
      <w:r w:rsidR="00AC574B" w:rsidRPr="006333BB">
        <w:rPr>
          <w:lang w:val="en-GB"/>
        </w:rPr>
        <w:t xml:space="preserve"> (Zapata et al. 2003, Nasri et al. 2011) which may indicate a capacity </w:t>
      </w:r>
      <w:r w:rsidR="00942555">
        <w:rPr>
          <w:lang w:val="en-GB"/>
        </w:rPr>
        <w:t>for</w:t>
      </w:r>
      <w:r w:rsidR="00942555" w:rsidRPr="006333BB">
        <w:rPr>
          <w:lang w:val="en-GB"/>
        </w:rPr>
        <w:t xml:space="preserve"> </w:t>
      </w:r>
      <w:r w:rsidR="00AC574B" w:rsidRPr="006333BB">
        <w:rPr>
          <w:lang w:val="en-GB"/>
        </w:rPr>
        <w:t>response to trace elements.</w:t>
      </w:r>
      <w:r w:rsidR="00AC574B">
        <w:rPr>
          <w:lang w:val="en-GB"/>
        </w:rPr>
        <w:t xml:space="preserve"> </w:t>
      </w:r>
      <w:r w:rsidR="00076288">
        <w:rPr>
          <w:lang w:val="en-GB"/>
        </w:rPr>
        <w:t xml:space="preserve">Conversely, in those </w:t>
      </w:r>
      <w:r w:rsidR="00477773">
        <w:rPr>
          <w:lang w:val="en-GB"/>
        </w:rPr>
        <w:t xml:space="preserve">phytotoxic contaminated </w:t>
      </w:r>
      <w:r w:rsidR="00076288">
        <w:rPr>
          <w:lang w:val="en-GB"/>
        </w:rPr>
        <w:t>s</w:t>
      </w:r>
      <w:r w:rsidR="00477773">
        <w:rPr>
          <w:lang w:val="en-GB"/>
        </w:rPr>
        <w:t>oil</w:t>
      </w:r>
      <w:r w:rsidR="00076288">
        <w:rPr>
          <w:lang w:val="en-GB"/>
        </w:rPr>
        <w:t xml:space="preserve">s </w:t>
      </w:r>
      <w:r w:rsidR="00FF770B">
        <w:rPr>
          <w:lang w:val="en-GB"/>
        </w:rPr>
        <w:t xml:space="preserve">where </w:t>
      </w:r>
      <w:r w:rsidR="00477773">
        <w:rPr>
          <w:lang w:val="en-GB"/>
        </w:rPr>
        <w:t xml:space="preserve">exposure to some metal(loid)s </w:t>
      </w:r>
      <w:r w:rsidR="00152DF5" w:rsidRPr="003730B6">
        <w:rPr>
          <w:lang w:val="en-GB"/>
        </w:rPr>
        <w:t>surpass</w:t>
      </w:r>
      <w:r w:rsidR="00FF770B">
        <w:rPr>
          <w:lang w:val="en-GB"/>
        </w:rPr>
        <w:t>es</w:t>
      </w:r>
      <w:r w:rsidR="00152DF5" w:rsidRPr="003730B6">
        <w:rPr>
          <w:lang w:val="en-GB"/>
        </w:rPr>
        <w:t xml:space="preserve"> metabolic limits, </w:t>
      </w:r>
      <w:r w:rsidR="00076288">
        <w:rPr>
          <w:lang w:val="en-GB"/>
        </w:rPr>
        <w:t>the response of shoot ionomes is erratic.</w:t>
      </w:r>
      <w:r w:rsidR="00152DF5">
        <w:rPr>
          <w:lang w:val="en-GB"/>
        </w:rPr>
        <w:t xml:space="preserve"> </w:t>
      </w:r>
      <w:r w:rsidR="00217B66">
        <w:rPr>
          <w:lang w:val="en-GB"/>
        </w:rPr>
        <w:t xml:space="preserve">This </w:t>
      </w:r>
      <w:r w:rsidR="00942555">
        <w:rPr>
          <w:lang w:val="en-GB"/>
        </w:rPr>
        <w:t>was</w:t>
      </w:r>
      <w:r w:rsidR="00152DF5">
        <w:rPr>
          <w:lang w:val="en-GB"/>
        </w:rPr>
        <w:t xml:space="preserve"> the case for two out of three untreated samples from</w:t>
      </w:r>
      <w:r w:rsidR="00076288">
        <w:rPr>
          <w:lang w:val="en-GB"/>
        </w:rPr>
        <w:t xml:space="preserve"> </w:t>
      </w:r>
      <w:r w:rsidR="00477773">
        <w:rPr>
          <w:lang w:val="en-GB"/>
        </w:rPr>
        <w:t xml:space="preserve">the </w:t>
      </w:r>
      <w:r w:rsidR="00076288">
        <w:rPr>
          <w:lang w:val="en-GB"/>
        </w:rPr>
        <w:t xml:space="preserve">Lommel </w:t>
      </w:r>
      <w:r w:rsidR="00477773">
        <w:rPr>
          <w:lang w:val="en-GB"/>
        </w:rPr>
        <w:t xml:space="preserve">site </w:t>
      </w:r>
      <w:r w:rsidR="00076288">
        <w:rPr>
          <w:lang w:val="en-GB"/>
        </w:rPr>
        <w:t>and</w:t>
      </w:r>
      <w:r w:rsidR="00152DF5">
        <w:rPr>
          <w:lang w:val="en-GB"/>
        </w:rPr>
        <w:t xml:space="preserve"> </w:t>
      </w:r>
      <w:r w:rsidR="00076288">
        <w:rPr>
          <w:lang w:val="en-GB"/>
        </w:rPr>
        <w:t xml:space="preserve">from </w:t>
      </w:r>
      <w:r w:rsidR="00477773">
        <w:rPr>
          <w:lang w:val="en-GB"/>
        </w:rPr>
        <w:t xml:space="preserve">the </w:t>
      </w:r>
      <w:r w:rsidR="00076288">
        <w:rPr>
          <w:lang w:val="en-GB"/>
        </w:rPr>
        <w:t>Piekary sites</w:t>
      </w:r>
      <w:r w:rsidR="00152DF5">
        <w:rPr>
          <w:lang w:val="en-GB"/>
        </w:rPr>
        <w:t xml:space="preserve">, or the more extreme case of the untreated </w:t>
      </w:r>
      <w:r w:rsidR="00477773">
        <w:rPr>
          <w:lang w:val="en-GB"/>
        </w:rPr>
        <w:t xml:space="preserve">Touro </w:t>
      </w:r>
      <w:r w:rsidR="00152DF5">
        <w:rPr>
          <w:lang w:val="en-GB"/>
        </w:rPr>
        <w:t>soils.</w:t>
      </w:r>
    </w:p>
    <w:p w14:paraId="4C96749A" w14:textId="5732C084" w:rsidR="00AA0FA2" w:rsidRDefault="0072252F" w:rsidP="005C2854">
      <w:pPr>
        <w:pStyle w:val="Standard"/>
        <w:spacing w:line="360" w:lineRule="auto"/>
        <w:jc w:val="both"/>
        <w:rPr>
          <w:lang w:val="en-GB"/>
        </w:rPr>
      </w:pPr>
      <w:r>
        <w:rPr>
          <w:lang w:val="en-GB"/>
        </w:rPr>
        <w:t xml:space="preserve">Multivariate </w:t>
      </w:r>
      <w:r w:rsidR="00901AE0">
        <w:rPr>
          <w:lang w:val="en-GB"/>
        </w:rPr>
        <w:t>CoIA plots</w:t>
      </w:r>
      <w:r w:rsidR="00076288">
        <w:rPr>
          <w:lang w:val="en-GB"/>
        </w:rPr>
        <w:t xml:space="preserve"> (considering all the elements of SPW and shoot ionomes)</w:t>
      </w:r>
      <w:r w:rsidR="00397356">
        <w:rPr>
          <w:lang w:val="en-GB"/>
        </w:rPr>
        <w:t xml:space="preserve"> </w:t>
      </w:r>
      <w:r w:rsidR="00901AE0">
        <w:rPr>
          <w:lang w:val="en-GB"/>
        </w:rPr>
        <w:t>show</w:t>
      </w:r>
      <w:r w:rsidR="0044072D">
        <w:rPr>
          <w:lang w:val="en-GB"/>
        </w:rPr>
        <w:t>ed</w:t>
      </w:r>
      <w:r w:rsidR="00901AE0">
        <w:rPr>
          <w:lang w:val="en-GB"/>
        </w:rPr>
        <w:t xml:space="preserve"> a gradient of soil amelioration from untreated to GRO</w:t>
      </w:r>
      <w:r w:rsidR="00217B66">
        <w:rPr>
          <w:lang w:val="en-GB"/>
        </w:rPr>
        <w:t>-</w:t>
      </w:r>
      <w:r w:rsidR="00901AE0">
        <w:rPr>
          <w:lang w:val="en-GB"/>
        </w:rPr>
        <w:t xml:space="preserve">managed soils (i.e. in the co-inertia space </w:t>
      </w:r>
      <w:r w:rsidR="00647B0A">
        <w:rPr>
          <w:lang w:val="en-GB"/>
        </w:rPr>
        <w:t xml:space="preserve">the </w:t>
      </w:r>
      <w:r w:rsidR="00901AE0">
        <w:rPr>
          <w:lang w:val="en-GB"/>
        </w:rPr>
        <w:t>GRO samples are placed nearer to</w:t>
      </w:r>
      <w:r w:rsidR="00647B0A">
        <w:rPr>
          <w:lang w:val="en-GB"/>
        </w:rPr>
        <w:t xml:space="preserve"> the control</w:t>
      </w:r>
      <w:r w:rsidR="00901AE0">
        <w:rPr>
          <w:lang w:val="en-GB"/>
        </w:rPr>
        <w:t xml:space="preserve"> samples than </w:t>
      </w:r>
      <w:r w:rsidR="00647B0A">
        <w:rPr>
          <w:lang w:val="en-GB"/>
        </w:rPr>
        <w:t>the untreated</w:t>
      </w:r>
      <w:r w:rsidR="00901AE0">
        <w:rPr>
          <w:lang w:val="en-GB"/>
        </w:rPr>
        <w:t xml:space="preserve"> samples). </w:t>
      </w:r>
      <w:r w:rsidR="00942555">
        <w:rPr>
          <w:lang w:val="en-GB"/>
        </w:rPr>
        <w:t xml:space="preserve">This </w:t>
      </w:r>
      <w:r w:rsidR="00D40B83">
        <w:rPr>
          <w:lang w:val="en-GB"/>
        </w:rPr>
        <w:t xml:space="preserve">gradient is especially </w:t>
      </w:r>
      <w:r w:rsidR="00942555">
        <w:rPr>
          <w:lang w:val="en-GB"/>
        </w:rPr>
        <w:t xml:space="preserve">pronounced </w:t>
      </w:r>
      <w:r w:rsidR="00D40B83">
        <w:rPr>
          <w:lang w:val="en-GB"/>
        </w:rPr>
        <w:t xml:space="preserve">in </w:t>
      </w:r>
      <w:r w:rsidR="00E53628">
        <w:rPr>
          <w:lang w:val="en-GB"/>
        </w:rPr>
        <w:t xml:space="preserve">the </w:t>
      </w:r>
      <w:r w:rsidR="00D40B83">
        <w:rPr>
          <w:lang w:val="en-GB"/>
        </w:rPr>
        <w:t>brownfield</w:t>
      </w:r>
      <w:r w:rsidR="007E7344">
        <w:rPr>
          <w:lang w:val="en-GB"/>
        </w:rPr>
        <w:t xml:space="preserve"> and </w:t>
      </w:r>
      <w:r w:rsidR="00D40B83">
        <w:rPr>
          <w:lang w:val="en-GB"/>
        </w:rPr>
        <w:t>mine tailing sites (</w:t>
      </w:r>
      <w:r w:rsidR="00E53628">
        <w:rPr>
          <w:lang w:val="en-GB"/>
        </w:rPr>
        <w:t xml:space="preserve">i.e. </w:t>
      </w:r>
      <w:r w:rsidR="00D40B83">
        <w:rPr>
          <w:lang w:val="en-GB"/>
        </w:rPr>
        <w:t>Biogeco, Piekary and Touro).</w:t>
      </w:r>
      <w:r w:rsidR="00D4211F">
        <w:rPr>
          <w:lang w:val="en-GB"/>
        </w:rPr>
        <w:t xml:space="preserve"> </w:t>
      </w:r>
    </w:p>
    <w:p w14:paraId="430415FB" w14:textId="4038A860" w:rsidR="00E97D4B" w:rsidRPr="00BA0124" w:rsidRDefault="007B5F41" w:rsidP="005C2854">
      <w:pPr>
        <w:pStyle w:val="Standard"/>
        <w:spacing w:line="360" w:lineRule="auto"/>
        <w:jc w:val="both"/>
        <w:rPr>
          <w:lang w:val="en-GB"/>
        </w:rPr>
      </w:pPr>
      <w:r w:rsidRPr="00BA0124">
        <w:rPr>
          <w:lang w:val="en-GB"/>
        </w:rPr>
        <w:t xml:space="preserve">Soil </w:t>
      </w:r>
      <w:r w:rsidR="009B1F4B" w:rsidRPr="00BA0124">
        <w:rPr>
          <w:lang w:val="en-GB"/>
        </w:rPr>
        <w:t>TE</w:t>
      </w:r>
      <w:r w:rsidRPr="00BA0124">
        <w:rPr>
          <w:lang w:val="en-GB"/>
        </w:rPr>
        <w:t xml:space="preserve"> contamina</w:t>
      </w:r>
      <w:r w:rsidR="009B1F4B" w:rsidRPr="00BA0124">
        <w:rPr>
          <w:lang w:val="en-GB"/>
        </w:rPr>
        <w:t xml:space="preserve">tion </w:t>
      </w:r>
      <w:r w:rsidRPr="00BA0124">
        <w:rPr>
          <w:lang w:val="en-GB"/>
        </w:rPr>
        <w:t>at</w:t>
      </w:r>
      <w:r w:rsidR="009B1F4B" w:rsidRPr="00BA0124">
        <w:rPr>
          <w:lang w:val="en-GB"/>
        </w:rPr>
        <w:t xml:space="preserve"> a certain site usually involves several chemical elements</w:t>
      </w:r>
      <w:r w:rsidR="00300FA5" w:rsidRPr="00BA0124">
        <w:rPr>
          <w:lang w:val="en-GB"/>
        </w:rPr>
        <w:t xml:space="preserve">, usually in interaction with </w:t>
      </w:r>
      <w:r w:rsidR="009B1F4B" w:rsidRPr="00BA0124">
        <w:rPr>
          <w:lang w:val="en-GB"/>
        </w:rPr>
        <w:t xml:space="preserve">other </w:t>
      </w:r>
      <w:r w:rsidRPr="00BA0124">
        <w:rPr>
          <w:lang w:val="en-GB"/>
        </w:rPr>
        <w:t xml:space="preserve">soil </w:t>
      </w:r>
      <w:r w:rsidR="009B1F4B" w:rsidRPr="00BA0124">
        <w:rPr>
          <w:lang w:val="en-GB"/>
        </w:rPr>
        <w:t>factors such as nutrient</w:t>
      </w:r>
      <w:r w:rsidR="00300FA5" w:rsidRPr="00BA0124">
        <w:rPr>
          <w:lang w:val="en-GB"/>
        </w:rPr>
        <w:t>s</w:t>
      </w:r>
      <w:r w:rsidR="009B1F4B" w:rsidRPr="00BA0124">
        <w:rPr>
          <w:lang w:val="en-GB"/>
        </w:rPr>
        <w:t>, pH</w:t>
      </w:r>
      <w:r w:rsidR="007E7344" w:rsidRPr="00BA0124">
        <w:rPr>
          <w:lang w:val="en-GB"/>
        </w:rPr>
        <w:t>, organic matter, clays, etc.</w:t>
      </w:r>
      <w:r w:rsidR="009B1F4B" w:rsidRPr="00BA0124">
        <w:rPr>
          <w:lang w:val="en-GB"/>
        </w:rPr>
        <w:t xml:space="preserve">, making interpretation of soil </w:t>
      </w:r>
      <w:r w:rsidR="00217B66" w:rsidRPr="00BA0124">
        <w:rPr>
          <w:lang w:val="en-GB"/>
        </w:rPr>
        <w:t>contamination and its potential impacts complex</w:t>
      </w:r>
      <w:r w:rsidR="009B1F4B" w:rsidRPr="00BA0124">
        <w:rPr>
          <w:lang w:val="en-GB"/>
        </w:rPr>
        <w:t xml:space="preserve">. </w:t>
      </w:r>
      <w:r w:rsidR="00BA0124" w:rsidRPr="00BA0124">
        <w:rPr>
          <w:lang w:val="en-GB"/>
        </w:rPr>
        <w:t xml:space="preserve">Here, the application of multivariate techniques (routinely used in plant sciences and community ecology, e.g. Horáčková et al. 2016) to standard SPW and Plantox test data has allowed much clearer assessment of TE processes and impacts, and discrimination of GRO effectiveness, in these soil/plant systems. </w:t>
      </w:r>
      <w:r w:rsidR="00402DCE">
        <w:rPr>
          <w:lang w:val="en-GB"/>
        </w:rPr>
        <w:t>Our</w:t>
      </w:r>
      <w:r w:rsidR="00BA0124" w:rsidRPr="00BA0124">
        <w:rPr>
          <w:lang w:val="en-GB"/>
        </w:rPr>
        <w:t xml:space="preserve"> findings indicate that application of similar methods may improve assessment of soil/plant processes and GRO (and wider remediation / site management technology) risk management effectiveness at other contaminated sites.</w:t>
      </w:r>
      <w:r w:rsidR="00E97D4B" w:rsidRPr="00BA0124">
        <w:rPr>
          <w:lang w:val="en-GB"/>
        </w:rPr>
        <w:t xml:space="preserve"> </w:t>
      </w:r>
    </w:p>
    <w:p w14:paraId="0F5435B3" w14:textId="3F1673F8" w:rsidR="00EB0AAC" w:rsidRDefault="000520BA" w:rsidP="005C2854">
      <w:pPr>
        <w:pStyle w:val="Standard"/>
        <w:spacing w:line="360" w:lineRule="auto"/>
        <w:jc w:val="both"/>
        <w:rPr>
          <w:lang w:val="en-GB"/>
        </w:rPr>
      </w:pPr>
      <w:r w:rsidRPr="00BA0124">
        <w:rPr>
          <w:lang w:val="en-GB"/>
        </w:rPr>
        <w:t>PSII activity</w:t>
      </w:r>
      <w:r w:rsidR="00137706" w:rsidRPr="00BA0124">
        <w:rPr>
          <w:lang w:val="en-GB"/>
        </w:rPr>
        <w:t xml:space="preserve"> (measured as Fv/Fm ratio) </w:t>
      </w:r>
      <w:r w:rsidR="00D40B83" w:rsidRPr="00BA0124">
        <w:rPr>
          <w:lang w:val="en-GB"/>
        </w:rPr>
        <w:t>has</w:t>
      </w:r>
      <w:r w:rsidR="00D40B83">
        <w:rPr>
          <w:lang w:val="en-GB"/>
        </w:rPr>
        <w:t xml:space="preserve"> been indicated </w:t>
      </w:r>
      <w:r w:rsidR="00137706">
        <w:rPr>
          <w:lang w:val="en-GB"/>
        </w:rPr>
        <w:t xml:space="preserve">as a </w:t>
      </w:r>
      <w:r w:rsidR="007B5F41">
        <w:rPr>
          <w:lang w:val="en-GB"/>
        </w:rPr>
        <w:t>relevant</w:t>
      </w:r>
      <w:r w:rsidR="00137706">
        <w:rPr>
          <w:lang w:val="en-GB"/>
        </w:rPr>
        <w:t xml:space="preserve"> </w:t>
      </w:r>
      <w:r w:rsidR="007B5F41">
        <w:rPr>
          <w:lang w:val="en-GB"/>
        </w:rPr>
        <w:t>endpoint for</w:t>
      </w:r>
      <w:r w:rsidR="00137706">
        <w:rPr>
          <w:lang w:val="en-GB"/>
        </w:rPr>
        <w:t xml:space="preserve"> plant stress</w:t>
      </w:r>
      <w:r w:rsidR="006F7B4F">
        <w:rPr>
          <w:lang w:val="en-GB"/>
        </w:rPr>
        <w:t xml:space="preserve"> (Maxwell &amp; Johnson, 2000)</w:t>
      </w:r>
      <w:r w:rsidR="00D40B83">
        <w:rPr>
          <w:lang w:val="en-GB"/>
        </w:rPr>
        <w:t>. However,</w:t>
      </w:r>
      <w:r w:rsidR="00137706">
        <w:rPr>
          <w:lang w:val="en-GB"/>
        </w:rPr>
        <w:t xml:space="preserve"> </w:t>
      </w:r>
      <w:r w:rsidR="00D40B83">
        <w:rPr>
          <w:lang w:val="en-GB"/>
        </w:rPr>
        <w:t xml:space="preserve">differences </w:t>
      </w:r>
      <w:r w:rsidR="00137706">
        <w:rPr>
          <w:lang w:val="en-GB"/>
        </w:rPr>
        <w:t xml:space="preserve">in this </w:t>
      </w:r>
      <w:r w:rsidR="007E7344">
        <w:rPr>
          <w:lang w:val="en-GB"/>
        </w:rPr>
        <w:t xml:space="preserve">plant </w:t>
      </w:r>
      <w:r w:rsidR="00137706">
        <w:rPr>
          <w:lang w:val="en-GB"/>
        </w:rPr>
        <w:t xml:space="preserve">parameter between </w:t>
      </w:r>
      <w:r w:rsidR="00F52543">
        <w:rPr>
          <w:lang w:val="en-GB"/>
        </w:rPr>
        <w:t xml:space="preserve">soil </w:t>
      </w:r>
      <w:r w:rsidR="00137706">
        <w:rPr>
          <w:lang w:val="en-GB"/>
        </w:rPr>
        <w:t>treatments</w:t>
      </w:r>
      <w:r w:rsidR="00942555">
        <w:rPr>
          <w:lang w:val="en-GB"/>
        </w:rPr>
        <w:t xml:space="preserve"> were only observed in one out of the ten sites</w:t>
      </w:r>
      <w:r w:rsidR="00137706">
        <w:rPr>
          <w:lang w:val="en-GB"/>
        </w:rPr>
        <w:t xml:space="preserve">. </w:t>
      </w:r>
      <w:r w:rsidR="006F7B4F">
        <w:rPr>
          <w:lang w:val="en-GB"/>
        </w:rPr>
        <w:t>Th</w:t>
      </w:r>
      <w:r w:rsidR="00942555">
        <w:rPr>
          <w:lang w:val="en-GB"/>
        </w:rPr>
        <w:t>is may be be</w:t>
      </w:r>
      <w:r w:rsidR="006F7B4F">
        <w:rPr>
          <w:lang w:val="en-GB"/>
        </w:rPr>
        <w:t xml:space="preserve">cause Fv/Fm measures the state of </w:t>
      </w:r>
      <w:r w:rsidR="00942555">
        <w:rPr>
          <w:lang w:val="en-GB"/>
        </w:rPr>
        <w:t xml:space="preserve">the </w:t>
      </w:r>
      <w:r w:rsidR="006F7B4F">
        <w:rPr>
          <w:lang w:val="en-GB"/>
        </w:rPr>
        <w:t>PSII only, and change</w:t>
      </w:r>
      <w:r w:rsidR="00942555">
        <w:rPr>
          <w:lang w:val="en-GB"/>
        </w:rPr>
        <w:t>s</w:t>
      </w:r>
      <w:r w:rsidR="006F7B4F">
        <w:rPr>
          <w:lang w:val="en-GB"/>
        </w:rPr>
        <w:t xml:space="preserve"> in Fv/Fm</w:t>
      </w:r>
      <w:r w:rsidR="00F52543">
        <w:rPr>
          <w:lang w:val="en-GB"/>
        </w:rPr>
        <w:t xml:space="preserve"> </w:t>
      </w:r>
      <w:r w:rsidR="00942555">
        <w:rPr>
          <w:lang w:val="en-GB"/>
        </w:rPr>
        <w:t xml:space="preserve">may not be detected </w:t>
      </w:r>
      <w:r w:rsidR="00F52543">
        <w:rPr>
          <w:lang w:val="en-GB"/>
        </w:rPr>
        <w:t>if the stress occurs in other plant parts such as the roots</w:t>
      </w:r>
      <w:r w:rsidR="006F7B4F">
        <w:rPr>
          <w:lang w:val="en-GB"/>
        </w:rPr>
        <w:t xml:space="preserve"> </w:t>
      </w:r>
      <w:r w:rsidR="006F7B4F" w:rsidRPr="00B4648A">
        <w:rPr>
          <w:kern w:val="0"/>
          <w:lang w:val="en-US" w:eastAsia="fr-FR"/>
        </w:rPr>
        <w:t xml:space="preserve">(Murchie &amp; Lawson 2013). </w:t>
      </w:r>
      <w:r w:rsidR="00F52543">
        <w:rPr>
          <w:kern w:val="0"/>
          <w:lang w:val="en-US" w:eastAsia="fr-FR"/>
        </w:rPr>
        <w:t xml:space="preserve">Based on </w:t>
      </w:r>
      <w:r w:rsidR="006F7B4F" w:rsidRPr="00B4648A">
        <w:rPr>
          <w:kern w:val="0"/>
          <w:lang w:val="en-US" w:eastAsia="fr-FR"/>
        </w:rPr>
        <w:t xml:space="preserve">shoot ionome, </w:t>
      </w:r>
      <w:r w:rsidR="006F7B4F">
        <w:rPr>
          <w:lang w:val="en-GB"/>
        </w:rPr>
        <w:t xml:space="preserve">lettuce plants have a certain capacity to regulate TE uptake and concentrations in shoots so </w:t>
      </w:r>
      <w:r w:rsidR="00E70D82">
        <w:rPr>
          <w:lang w:val="en-GB"/>
        </w:rPr>
        <w:t xml:space="preserve">the </w:t>
      </w:r>
      <w:r w:rsidR="006F7B4F">
        <w:rPr>
          <w:lang w:val="en-GB"/>
        </w:rPr>
        <w:t>stress effect</w:t>
      </w:r>
      <w:r w:rsidR="00942555">
        <w:rPr>
          <w:lang w:val="en-GB"/>
        </w:rPr>
        <w:t>s</w:t>
      </w:r>
      <w:r w:rsidR="006F7B4F">
        <w:rPr>
          <w:lang w:val="en-GB"/>
        </w:rPr>
        <w:t xml:space="preserve"> on PSII </w:t>
      </w:r>
      <w:r w:rsidR="001859D3">
        <w:rPr>
          <w:lang w:val="en-GB"/>
        </w:rPr>
        <w:t xml:space="preserve">may have been reduced. Interestingly, </w:t>
      </w:r>
      <w:r w:rsidR="00E70D82">
        <w:rPr>
          <w:lang w:val="en-GB"/>
        </w:rPr>
        <w:t xml:space="preserve">the </w:t>
      </w:r>
      <w:r w:rsidR="001859D3">
        <w:rPr>
          <w:lang w:val="en-GB"/>
        </w:rPr>
        <w:t>Piekary UNT samples, w</w:t>
      </w:r>
      <w:r w:rsidR="00183D0E">
        <w:rPr>
          <w:lang w:val="en-GB"/>
        </w:rPr>
        <w:t xml:space="preserve">here </w:t>
      </w:r>
      <w:r w:rsidR="00C33AF6">
        <w:rPr>
          <w:lang w:val="en-GB"/>
        </w:rPr>
        <w:t>soil conditions have surpassed plant limits</w:t>
      </w:r>
      <w:r w:rsidR="00D40B83">
        <w:rPr>
          <w:lang w:val="en-GB"/>
        </w:rPr>
        <w:t xml:space="preserve"> (i.e. two out of three samples had diverging shoot ionomes)</w:t>
      </w:r>
      <w:r w:rsidR="00C33AF6">
        <w:rPr>
          <w:lang w:val="en-GB"/>
        </w:rPr>
        <w:t>, showed a Fv/Fm value lower than phytomanaged and control samples</w:t>
      </w:r>
      <w:r w:rsidR="001859D3" w:rsidRPr="00560351">
        <w:rPr>
          <w:lang w:val="en-GB"/>
        </w:rPr>
        <w:t xml:space="preserve">. </w:t>
      </w:r>
      <w:r w:rsidR="00030D8A" w:rsidRPr="00560351">
        <w:rPr>
          <w:lang w:val="en-GB"/>
        </w:rPr>
        <w:t xml:space="preserve">However, </w:t>
      </w:r>
      <w:r w:rsidR="00C17DCD" w:rsidRPr="00560351">
        <w:rPr>
          <w:lang w:val="en-GB"/>
        </w:rPr>
        <w:t>for</w:t>
      </w:r>
      <w:r w:rsidR="00030D8A" w:rsidRPr="00560351">
        <w:rPr>
          <w:lang w:val="en-GB"/>
        </w:rPr>
        <w:t xml:space="preserve"> other sites where upper critical threshold concentrations in shoots were exceeded (</w:t>
      </w:r>
      <w:r w:rsidR="00C17DCD" w:rsidRPr="00560351">
        <w:rPr>
          <w:lang w:val="en-GB"/>
        </w:rPr>
        <w:t xml:space="preserve">i.e. </w:t>
      </w:r>
      <w:r w:rsidR="00030D8A" w:rsidRPr="00560351">
        <w:rPr>
          <w:lang w:val="en-GB"/>
        </w:rPr>
        <w:t xml:space="preserve">Cd for the Arnoldstein, Freiberg, and Lommel lettuces, Zn for the Arnoldstein, Lommel and –untreated- Touro lettuces, and Cu for the –untreated- Touro lettuces (Table 3)) no response in Fv/Fm </w:t>
      </w:r>
      <w:r w:rsidR="00C17DCD" w:rsidRPr="00560351">
        <w:rPr>
          <w:lang w:val="en-GB"/>
        </w:rPr>
        <w:t>was</w:t>
      </w:r>
      <w:r w:rsidR="00030D8A" w:rsidRPr="00560351">
        <w:rPr>
          <w:lang w:val="en-GB"/>
        </w:rPr>
        <w:t xml:space="preserve"> observed (except </w:t>
      </w:r>
      <w:r w:rsidR="00E70D82" w:rsidRPr="00560351">
        <w:rPr>
          <w:lang w:val="en-GB"/>
        </w:rPr>
        <w:t xml:space="preserve">in </w:t>
      </w:r>
      <w:r w:rsidR="00030D8A" w:rsidRPr="00560351">
        <w:rPr>
          <w:lang w:val="en-GB"/>
        </w:rPr>
        <w:t xml:space="preserve">the dead untreated Touro plants). </w:t>
      </w:r>
      <w:r w:rsidR="00F33538" w:rsidRPr="00560351">
        <w:rPr>
          <w:lang w:val="en-GB"/>
        </w:rPr>
        <w:t xml:space="preserve">Thus, the Fv/Fm </w:t>
      </w:r>
      <w:r w:rsidR="00516505" w:rsidRPr="00560351">
        <w:rPr>
          <w:lang w:val="en-GB"/>
        </w:rPr>
        <w:t xml:space="preserve">endpoint </w:t>
      </w:r>
      <w:r w:rsidR="00942555">
        <w:rPr>
          <w:lang w:val="en-GB"/>
        </w:rPr>
        <w:t>showed</w:t>
      </w:r>
      <w:r w:rsidR="006A0AB1">
        <w:rPr>
          <w:lang w:val="en-GB"/>
        </w:rPr>
        <w:t xml:space="preserve"> in our study</w:t>
      </w:r>
      <w:r w:rsidR="00F33538" w:rsidRPr="00560351">
        <w:rPr>
          <w:lang w:val="en-GB"/>
        </w:rPr>
        <w:t xml:space="preserve"> a lack of </w:t>
      </w:r>
      <w:r w:rsidR="00942555">
        <w:rPr>
          <w:lang w:val="en-GB"/>
        </w:rPr>
        <w:t>sensitivity</w:t>
      </w:r>
      <w:r w:rsidR="00942555" w:rsidRPr="00560351">
        <w:rPr>
          <w:lang w:val="en-GB"/>
        </w:rPr>
        <w:t xml:space="preserve"> </w:t>
      </w:r>
      <w:r w:rsidR="00F33538" w:rsidRPr="00560351">
        <w:rPr>
          <w:lang w:val="en-GB"/>
        </w:rPr>
        <w:t xml:space="preserve">to detect physiological effects of </w:t>
      </w:r>
      <w:r w:rsidR="0054047C">
        <w:rPr>
          <w:lang w:val="en-GB"/>
        </w:rPr>
        <w:t>excessive metal(loid) exposure</w:t>
      </w:r>
      <w:r w:rsidR="00E70D82" w:rsidRPr="00560351">
        <w:rPr>
          <w:lang w:val="en-GB"/>
        </w:rPr>
        <w:t xml:space="preserve"> at the TE-contaminated sites</w:t>
      </w:r>
      <w:r w:rsidR="00F33538" w:rsidRPr="00560351">
        <w:rPr>
          <w:lang w:val="en-GB"/>
        </w:rPr>
        <w:t xml:space="preserve">. </w:t>
      </w:r>
      <w:r w:rsidR="00E70D82" w:rsidRPr="00560351">
        <w:rPr>
          <w:lang w:val="en-GB"/>
        </w:rPr>
        <w:t>Similarly</w:t>
      </w:r>
      <w:r w:rsidR="00F33538" w:rsidRPr="00560351">
        <w:rPr>
          <w:lang w:val="en-GB"/>
        </w:rPr>
        <w:t xml:space="preserve">, </w:t>
      </w:r>
      <w:r w:rsidR="00847AEF" w:rsidRPr="00560351">
        <w:rPr>
          <w:lang w:val="en-GB"/>
        </w:rPr>
        <w:t xml:space="preserve">Marchand et al. (2016) </w:t>
      </w:r>
      <w:r w:rsidR="00E70D82" w:rsidRPr="00560351">
        <w:rPr>
          <w:lang w:val="en-GB"/>
        </w:rPr>
        <w:t xml:space="preserve">did </w:t>
      </w:r>
      <w:r w:rsidR="00847AEF" w:rsidRPr="00560351">
        <w:rPr>
          <w:lang w:val="en-GB"/>
        </w:rPr>
        <w:t xml:space="preserve">not </w:t>
      </w:r>
      <w:r w:rsidR="00E70D82" w:rsidRPr="00560351">
        <w:rPr>
          <w:lang w:val="en-GB"/>
        </w:rPr>
        <w:t xml:space="preserve">find </w:t>
      </w:r>
      <w:r w:rsidR="00847AEF" w:rsidRPr="00560351">
        <w:rPr>
          <w:lang w:val="en-GB"/>
        </w:rPr>
        <w:t xml:space="preserve">any differences in Fv/Fm in </w:t>
      </w:r>
      <w:r w:rsidR="00847AEF" w:rsidRPr="00560351">
        <w:rPr>
          <w:i/>
          <w:lang w:val="en-GB"/>
        </w:rPr>
        <w:t>Ranunculus acris</w:t>
      </w:r>
      <w:r w:rsidR="00847AEF" w:rsidRPr="00560351">
        <w:rPr>
          <w:lang w:val="en-GB"/>
        </w:rPr>
        <w:t xml:space="preserve"> </w:t>
      </w:r>
      <w:r w:rsidR="0050111C">
        <w:rPr>
          <w:lang w:val="en-GB"/>
        </w:rPr>
        <w:t xml:space="preserve">L. </w:t>
      </w:r>
      <w:r w:rsidR="00847AEF" w:rsidRPr="00560351">
        <w:rPr>
          <w:lang w:val="en-GB"/>
        </w:rPr>
        <w:t>cultivated in a gradient of soil pollution</w:t>
      </w:r>
      <w:r w:rsidR="00F33538" w:rsidRPr="00560351">
        <w:rPr>
          <w:lang w:val="en-GB"/>
        </w:rPr>
        <w:t xml:space="preserve">. </w:t>
      </w:r>
      <w:r w:rsidR="00957725">
        <w:rPr>
          <w:lang w:val="en-GB"/>
        </w:rPr>
        <w:t xml:space="preserve">Moreover, </w:t>
      </w:r>
      <w:r w:rsidR="00957725" w:rsidRPr="00560351">
        <w:rPr>
          <w:lang w:val="en-GB"/>
        </w:rPr>
        <w:t xml:space="preserve">Vaillant et al. (2005) found a species-dependent reduction in Fv/Fm in four </w:t>
      </w:r>
      <w:r w:rsidR="00957725" w:rsidRPr="00560351">
        <w:rPr>
          <w:i/>
          <w:lang w:val="en-GB"/>
        </w:rPr>
        <w:t>Datura</w:t>
      </w:r>
      <w:r w:rsidR="00957725" w:rsidRPr="00560351">
        <w:rPr>
          <w:lang w:val="en-GB"/>
        </w:rPr>
        <w:t xml:space="preserve"> species grown under hydroponics with increasing Zn concentrations.</w:t>
      </w:r>
      <w:r w:rsidR="00957725">
        <w:rPr>
          <w:lang w:val="en-GB"/>
        </w:rPr>
        <w:t xml:space="preserve"> </w:t>
      </w:r>
      <w:r w:rsidR="006A0AB1">
        <w:rPr>
          <w:lang w:val="en-GB"/>
        </w:rPr>
        <w:t xml:space="preserve">These findings </w:t>
      </w:r>
      <w:r w:rsidR="00FF733F">
        <w:rPr>
          <w:lang w:val="en-GB"/>
        </w:rPr>
        <w:t>suggest that the usefulness of Fv/Fm</w:t>
      </w:r>
      <w:r w:rsidR="00957725">
        <w:rPr>
          <w:lang w:val="en-GB"/>
        </w:rPr>
        <w:t xml:space="preserve"> photosyntethic</w:t>
      </w:r>
      <w:r w:rsidR="00FF733F">
        <w:rPr>
          <w:lang w:val="en-GB"/>
        </w:rPr>
        <w:t xml:space="preserve"> parameter on ecotoxicological studies is highly dependent on the </w:t>
      </w:r>
      <w:r w:rsidR="00957725">
        <w:rPr>
          <w:lang w:val="en-GB"/>
        </w:rPr>
        <w:t xml:space="preserve">model </w:t>
      </w:r>
      <w:r w:rsidR="00FF733F">
        <w:rPr>
          <w:lang w:val="en-GB"/>
        </w:rPr>
        <w:t>plant species</w:t>
      </w:r>
      <w:r w:rsidR="00957725">
        <w:rPr>
          <w:lang w:val="en-GB"/>
        </w:rPr>
        <w:t xml:space="preserve"> chosen</w:t>
      </w:r>
      <w:r w:rsidR="00FF733F">
        <w:rPr>
          <w:lang w:val="en-GB"/>
        </w:rPr>
        <w:t xml:space="preserve">; i.e. the use of more tolerant species or cultivars would reduce the sensitivity of this parameter to soil toxicity. </w:t>
      </w:r>
    </w:p>
    <w:p w14:paraId="2F3544A8" w14:textId="3E1D6444" w:rsidR="00030D8A" w:rsidRDefault="00EB0AAC" w:rsidP="005C2854">
      <w:pPr>
        <w:pStyle w:val="Standard"/>
        <w:spacing w:line="360" w:lineRule="auto"/>
        <w:jc w:val="both"/>
        <w:rPr>
          <w:lang w:val="en-GB"/>
        </w:rPr>
      </w:pPr>
      <w:r>
        <w:rPr>
          <w:lang w:val="en-GB"/>
        </w:rPr>
        <w:t>In the case of lettuce,</w:t>
      </w:r>
      <w:r w:rsidR="008E13A0">
        <w:rPr>
          <w:lang w:val="en-GB"/>
        </w:rPr>
        <w:t xml:space="preserve"> Zorrig et al. (2013) found no symptoms</w:t>
      </w:r>
      <w:r w:rsidR="00637C4A">
        <w:rPr>
          <w:lang w:val="en-GB"/>
        </w:rPr>
        <w:t xml:space="preserve"> of chlorosis or necrosis</w:t>
      </w:r>
      <w:r w:rsidR="008E13A0">
        <w:rPr>
          <w:lang w:val="en-GB"/>
        </w:rPr>
        <w:t xml:space="preserve"> in plants exposed to Cd treatments in hydroponics, even in the case of biomass</w:t>
      </w:r>
      <w:r w:rsidR="00637C4A">
        <w:rPr>
          <w:lang w:val="en-GB"/>
        </w:rPr>
        <w:t xml:space="preserve"> reduction.</w:t>
      </w:r>
      <w:r w:rsidR="008E13A0">
        <w:rPr>
          <w:lang w:val="en-GB"/>
        </w:rPr>
        <w:t xml:space="preserve"> Thus, Fv/Fm </w:t>
      </w:r>
      <w:r w:rsidR="0054047C">
        <w:rPr>
          <w:lang w:val="en-GB"/>
        </w:rPr>
        <w:t>may</w:t>
      </w:r>
      <w:r w:rsidR="008E13A0">
        <w:rPr>
          <w:lang w:val="en-GB"/>
        </w:rPr>
        <w:t xml:space="preserve"> not be useful in studies with lettuce. Moreover, and considering the </w:t>
      </w:r>
      <w:r>
        <w:rPr>
          <w:lang w:val="en-GB"/>
        </w:rPr>
        <w:t xml:space="preserve">differences in Cd or Zn accumulation </w:t>
      </w:r>
      <w:r w:rsidR="003842E2">
        <w:rPr>
          <w:lang w:val="en-GB"/>
        </w:rPr>
        <w:t>between lettuce cultivars</w:t>
      </w:r>
      <w:r w:rsidRPr="00EB0AAC">
        <w:rPr>
          <w:lang w:val="en-GB"/>
        </w:rPr>
        <w:t xml:space="preserve"> </w:t>
      </w:r>
      <w:r>
        <w:rPr>
          <w:lang w:val="en-GB"/>
        </w:rPr>
        <w:t>(Crews &amp; Davies 1985, Costa &amp; Morel 1994, Fontes et al. 2014)</w:t>
      </w:r>
      <w:r w:rsidR="003842E2">
        <w:rPr>
          <w:lang w:val="en-GB"/>
        </w:rPr>
        <w:t xml:space="preserve">, we suggest </w:t>
      </w:r>
      <w:r w:rsidR="0054047C">
        <w:rPr>
          <w:lang w:val="en-GB"/>
        </w:rPr>
        <w:t>a screening of</w:t>
      </w:r>
      <w:r w:rsidR="003842E2">
        <w:rPr>
          <w:lang w:val="en-GB"/>
        </w:rPr>
        <w:t xml:space="preserve"> lettuce cultivars should be done to </w:t>
      </w:r>
      <w:r w:rsidR="009C7129">
        <w:rPr>
          <w:lang w:val="en-GB"/>
        </w:rPr>
        <w:t xml:space="preserve">select a sensitive </w:t>
      </w:r>
      <w:r w:rsidR="0054047C">
        <w:rPr>
          <w:lang w:val="en-GB"/>
        </w:rPr>
        <w:t>one</w:t>
      </w:r>
      <w:r w:rsidR="009C7129">
        <w:rPr>
          <w:lang w:val="en-GB"/>
        </w:rPr>
        <w:t xml:space="preserve"> to be used as a standard </w:t>
      </w:r>
      <w:r w:rsidR="0054047C">
        <w:rPr>
          <w:lang w:val="en-GB"/>
        </w:rPr>
        <w:t>i</w:t>
      </w:r>
      <w:r w:rsidR="009C7129">
        <w:rPr>
          <w:lang w:val="en-GB"/>
        </w:rPr>
        <w:t xml:space="preserve">n soil toxicity assessments. </w:t>
      </w:r>
      <w:r w:rsidR="0054047C">
        <w:rPr>
          <w:lang w:val="en-GB"/>
        </w:rPr>
        <w:t xml:space="preserve">Its </w:t>
      </w:r>
      <w:r w:rsidR="009C7129">
        <w:rPr>
          <w:lang w:val="en-GB"/>
        </w:rPr>
        <w:t xml:space="preserve">use would improve the usefulness of lettuce as </w:t>
      </w:r>
      <w:r w:rsidR="0054047C">
        <w:rPr>
          <w:lang w:val="en-GB"/>
        </w:rPr>
        <w:t xml:space="preserve">bioindicator and </w:t>
      </w:r>
      <w:r w:rsidR="00D46FF3">
        <w:rPr>
          <w:lang w:val="en-GB"/>
        </w:rPr>
        <w:t>a proper</w:t>
      </w:r>
      <w:r w:rsidR="009C7129">
        <w:rPr>
          <w:lang w:val="en-GB"/>
        </w:rPr>
        <w:t xml:space="preserve"> comparison of results obtained on different studies</w:t>
      </w:r>
      <w:r w:rsidR="0054047C">
        <w:rPr>
          <w:lang w:val="en-GB"/>
        </w:rPr>
        <w:t>. However availability of commercial cultivars is changing to maintain resistance to pathogens</w:t>
      </w:r>
      <w:r w:rsidR="009C7129">
        <w:rPr>
          <w:lang w:val="en-GB"/>
        </w:rPr>
        <w:t>.</w:t>
      </w:r>
    </w:p>
    <w:p w14:paraId="208327E2" w14:textId="642E7C09" w:rsidR="009932A1" w:rsidRDefault="002C43F6" w:rsidP="005C2854">
      <w:pPr>
        <w:pStyle w:val="Standard"/>
        <w:spacing w:line="360" w:lineRule="auto"/>
        <w:jc w:val="both"/>
        <w:rPr>
          <w:lang w:val="en-GB"/>
        </w:rPr>
      </w:pPr>
      <w:r>
        <w:rPr>
          <w:lang w:val="en-GB"/>
        </w:rPr>
        <w:t>GRO</w:t>
      </w:r>
      <w:r w:rsidR="00335964">
        <w:rPr>
          <w:lang w:val="en-GB"/>
        </w:rPr>
        <w:t xml:space="preserve"> </w:t>
      </w:r>
      <w:r w:rsidR="00D40B83">
        <w:rPr>
          <w:lang w:val="en-GB"/>
        </w:rPr>
        <w:t>implementation</w:t>
      </w:r>
      <w:r w:rsidR="00942555">
        <w:rPr>
          <w:lang w:val="en-GB"/>
        </w:rPr>
        <w:t xml:space="preserve"> had a positive impact on shoot DW yield</w:t>
      </w:r>
      <w:r w:rsidR="00F52543">
        <w:rPr>
          <w:lang w:val="en-GB"/>
        </w:rPr>
        <w:t xml:space="preserve"> (Fig. </w:t>
      </w:r>
      <w:r w:rsidR="00152DF5">
        <w:rPr>
          <w:lang w:val="en-GB"/>
        </w:rPr>
        <w:t>1</w:t>
      </w:r>
      <w:r w:rsidR="00F52543">
        <w:rPr>
          <w:lang w:val="en-GB"/>
        </w:rPr>
        <w:t>)</w:t>
      </w:r>
      <w:r w:rsidR="00335964">
        <w:rPr>
          <w:lang w:val="en-GB"/>
        </w:rPr>
        <w:t>. I</w:t>
      </w:r>
      <w:r w:rsidR="009932A1">
        <w:rPr>
          <w:lang w:val="en-GB"/>
        </w:rPr>
        <w:t xml:space="preserve">n four </w:t>
      </w:r>
      <w:r w:rsidR="00F52543">
        <w:rPr>
          <w:lang w:val="en-GB"/>
        </w:rPr>
        <w:t xml:space="preserve">out </w:t>
      </w:r>
      <w:r w:rsidR="009932A1">
        <w:rPr>
          <w:lang w:val="en-GB"/>
        </w:rPr>
        <w:t xml:space="preserve">of the </w:t>
      </w:r>
      <w:r w:rsidR="007F22FF">
        <w:rPr>
          <w:lang w:val="en-GB"/>
        </w:rPr>
        <w:t xml:space="preserve">ten </w:t>
      </w:r>
      <w:r w:rsidR="009932A1">
        <w:rPr>
          <w:lang w:val="en-GB"/>
        </w:rPr>
        <w:t>sites</w:t>
      </w:r>
      <w:r w:rsidR="00F52543">
        <w:rPr>
          <w:lang w:val="en-GB"/>
        </w:rPr>
        <w:t>,</w:t>
      </w:r>
      <w:r w:rsidR="009932A1">
        <w:rPr>
          <w:lang w:val="en-GB"/>
        </w:rPr>
        <w:t xml:space="preserve"> </w:t>
      </w:r>
      <w:r>
        <w:rPr>
          <w:lang w:val="en-GB"/>
        </w:rPr>
        <w:t xml:space="preserve">the plants growing on phytomanaged soils showed higher biomasses than </w:t>
      </w:r>
      <w:r w:rsidR="00F52543">
        <w:rPr>
          <w:lang w:val="en-GB"/>
        </w:rPr>
        <w:t xml:space="preserve">those on </w:t>
      </w:r>
      <w:r>
        <w:rPr>
          <w:lang w:val="en-GB"/>
        </w:rPr>
        <w:t xml:space="preserve">untreated soils, and </w:t>
      </w:r>
      <w:r w:rsidR="00F52543">
        <w:rPr>
          <w:lang w:val="en-GB"/>
        </w:rPr>
        <w:t xml:space="preserve">at </w:t>
      </w:r>
      <w:r>
        <w:rPr>
          <w:lang w:val="en-GB"/>
        </w:rPr>
        <w:t xml:space="preserve">four </w:t>
      </w:r>
      <w:r w:rsidR="00F52543">
        <w:rPr>
          <w:lang w:val="en-GB"/>
        </w:rPr>
        <w:t>site</w:t>
      </w:r>
      <w:r w:rsidR="00152DF5">
        <w:rPr>
          <w:lang w:val="en-GB"/>
        </w:rPr>
        <w:t>s</w:t>
      </w:r>
      <w:r w:rsidR="00F52543">
        <w:rPr>
          <w:lang w:val="en-GB"/>
        </w:rPr>
        <w:t xml:space="preserve"> </w:t>
      </w:r>
      <w:r>
        <w:rPr>
          <w:lang w:val="en-GB"/>
        </w:rPr>
        <w:t xml:space="preserve">the GRO yielded </w:t>
      </w:r>
      <w:r w:rsidR="00942555">
        <w:rPr>
          <w:lang w:val="en-GB"/>
        </w:rPr>
        <w:t xml:space="preserve">a </w:t>
      </w:r>
      <w:r>
        <w:rPr>
          <w:lang w:val="en-GB"/>
        </w:rPr>
        <w:t xml:space="preserve">similar </w:t>
      </w:r>
      <w:r w:rsidR="00152DF5">
        <w:rPr>
          <w:lang w:val="en-GB"/>
        </w:rPr>
        <w:t>(</w:t>
      </w:r>
      <w:r w:rsidR="00F52543">
        <w:rPr>
          <w:lang w:val="en-GB"/>
        </w:rPr>
        <w:t xml:space="preserve">or higher </w:t>
      </w:r>
      <w:r w:rsidR="00152DF5">
        <w:rPr>
          <w:lang w:val="en-GB"/>
        </w:rPr>
        <w:t>–</w:t>
      </w:r>
      <w:r w:rsidR="00B86D1A">
        <w:rPr>
          <w:lang w:val="en-GB"/>
        </w:rPr>
        <w:t xml:space="preserve"> </w:t>
      </w:r>
      <w:r w:rsidR="00F52543">
        <w:rPr>
          <w:lang w:val="en-GB"/>
        </w:rPr>
        <w:t>Bettwiesen</w:t>
      </w:r>
      <w:r w:rsidR="00B86D1A">
        <w:rPr>
          <w:lang w:val="en-GB"/>
        </w:rPr>
        <w:t xml:space="preserve"> </w:t>
      </w:r>
      <w:r w:rsidR="00D40B83">
        <w:rPr>
          <w:lang w:val="en-GB"/>
        </w:rPr>
        <w:t>–</w:t>
      </w:r>
      <w:r w:rsidR="00F52543">
        <w:rPr>
          <w:lang w:val="en-GB"/>
        </w:rPr>
        <w:t xml:space="preserve">) shoot </w:t>
      </w:r>
      <w:r>
        <w:rPr>
          <w:lang w:val="en-GB"/>
        </w:rPr>
        <w:t xml:space="preserve">biomass as </w:t>
      </w:r>
      <w:r w:rsidR="00A520D8">
        <w:rPr>
          <w:lang w:val="en-GB"/>
        </w:rPr>
        <w:t xml:space="preserve">the </w:t>
      </w:r>
      <w:r>
        <w:rPr>
          <w:lang w:val="en-GB"/>
        </w:rPr>
        <w:t>controls.</w:t>
      </w:r>
      <w:r w:rsidR="00C302B4">
        <w:rPr>
          <w:lang w:val="en-GB"/>
        </w:rPr>
        <w:t xml:space="preserve"> </w:t>
      </w:r>
      <w:r w:rsidR="00F52543">
        <w:rPr>
          <w:lang w:val="en-GB"/>
        </w:rPr>
        <w:t xml:space="preserve">The </w:t>
      </w:r>
      <w:r w:rsidR="009932A1">
        <w:rPr>
          <w:lang w:val="en-GB"/>
        </w:rPr>
        <w:t>PSII performance</w:t>
      </w:r>
      <w:r w:rsidR="00F52543">
        <w:rPr>
          <w:lang w:val="en-GB"/>
        </w:rPr>
        <w:t>s</w:t>
      </w:r>
      <w:r w:rsidR="009932A1">
        <w:rPr>
          <w:lang w:val="en-GB"/>
        </w:rPr>
        <w:t xml:space="preserve"> indicate that these changes in </w:t>
      </w:r>
      <w:r w:rsidR="00F52543">
        <w:rPr>
          <w:lang w:val="en-GB"/>
        </w:rPr>
        <w:t xml:space="preserve">shoot </w:t>
      </w:r>
      <w:r w:rsidR="009932A1">
        <w:rPr>
          <w:lang w:val="en-GB"/>
        </w:rPr>
        <w:t xml:space="preserve">biomass are not caused by </w:t>
      </w:r>
      <w:r w:rsidR="00335964">
        <w:rPr>
          <w:lang w:val="en-GB"/>
        </w:rPr>
        <w:t>changes</w:t>
      </w:r>
      <w:r w:rsidR="009932A1">
        <w:rPr>
          <w:lang w:val="en-GB"/>
        </w:rPr>
        <w:t xml:space="preserve"> in the photosyn</w:t>
      </w:r>
      <w:r w:rsidR="00335964">
        <w:rPr>
          <w:lang w:val="en-GB"/>
        </w:rPr>
        <w:t>the</w:t>
      </w:r>
      <w:r w:rsidR="007E7344">
        <w:rPr>
          <w:lang w:val="en-GB"/>
        </w:rPr>
        <w:t>sis</w:t>
      </w:r>
      <w:r w:rsidR="00335964">
        <w:rPr>
          <w:lang w:val="en-GB"/>
        </w:rPr>
        <w:t xml:space="preserve"> capacities of the plants. Instead, soil amelioration </w:t>
      </w:r>
      <w:r w:rsidR="00F52543">
        <w:rPr>
          <w:lang w:val="en-GB"/>
        </w:rPr>
        <w:t>driven</w:t>
      </w:r>
      <w:r w:rsidR="00335964">
        <w:rPr>
          <w:lang w:val="en-GB"/>
        </w:rPr>
        <w:t xml:space="preserve"> by GRO impl</w:t>
      </w:r>
      <w:r w:rsidR="00C302B4">
        <w:rPr>
          <w:lang w:val="en-GB"/>
        </w:rPr>
        <w:t>ies</w:t>
      </w:r>
      <w:r w:rsidR="00335964">
        <w:rPr>
          <w:lang w:val="en-GB"/>
        </w:rPr>
        <w:t xml:space="preserve"> that plants </w:t>
      </w:r>
      <w:r>
        <w:rPr>
          <w:lang w:val="en-GB"/>
        </w:rPr>
        <w:t>need to allocate less</w:t>
      </w:r>
      <w:r w:rsidR="00335964">
        <w:rPr>
          <w:lang w:val="en-GB"/>
        </w:rPr>
        <w:t xml:space="preserve"> </w:t>
      </w:r>
      <w:r w:rsidR="009932A1">
        <w:rPr>
          <w:lang w:val="en-GB"/>
        </w:rPr>
        <w:t>resource</w:t>
      </w:r>
      <w:r>
        <w:rPr>
          <w:lang w:val="en-GB"/>
        </w:rPr>
        <w:t>s</w:t>
      </w:r>
      <w:r w:rsidR="009932A1">
        <w:rPr>
          <w:lang w:val="en-GB"/>
        </w:rPr>
        <w:t xml:space="preserve"> to mechanisms of TE detoxification</w:t>
      </w:r>
      <w:r w:rsidR="00C40386">
        <w:rPr>
          <w:lang w:val="en-GB"/>
        </w:rPr>
        <w:t xml:space="preserve"> (such as active efflux into apoplast</w:t>
      </w:r>
      <w:r w:rsidR="00A520D8">
        <w:rPr>
          <w:lang w:val="en-GB"/>
        </w:rPr>
        <w:t>s</w:t>
      </w:r>
      <w:r w:rsidR="00C40386">
        <w:rPr>
          <w:lang w:val="en-GB"/>
        </w:rPr>
        <w:t xml:space="preserve">, </w:t>
      </w:r>
      <w:r w:rsidR="00F61DC5">
        <w:rPr>
          <w:lang w:val="en-GB"/>
        </w:rPr>
        <w:t xml:space="preserve">vacuolar compartimentalization, </w:t>
      </w:r>
      <w:r w:rsidR="00C40386">
        <w:rPr>
          <w:lang w:val="en-GB"/>
        </w:rPr>
        <w:t>chelation in cytosol by various ligands or repair and protection of plasma membranes, among others;</w:t>
      </w:r>
      <w:r w:rsidR="00134F00">
        <w:rPr>
          <w:lang w:val="en-GB"/>
        </w:rPr>
        <w:t xml:space="preserve"> </w:t>
      </w:r>
      <w:r w:rsidR="000520BA">
        <w:rPr>
          <w:lang w:val="en-GB"/>
        </w:rPr>
        <w:t>Yadav 2010</w:t>
      </w:r>
      <w:r w:rsidR="00B26FB8">
        <w:rPr>
          <w:lang w:val="en-GB"/>
        </w:rPr>
        <w:t>, Singh et al. 2015</w:t>
      </w:r>
      <w:r w:rsidR="00AC4F71">
        <w:rPr>
          <w:lang w:val="en-GB"/>
        </w:rPr>
        <w:t>, Luo et al. 2016</w:t>
      </w:r>
      <w:r w:rsidR="00F61DC5">
        <w:rPr>
          <w:lang w:val="en-GB"/>
        </w:rPr>
        <w:t>, Sharma et al. 2016</w:t>
      </w:r>
      <w:r w:rsidR="00C40386">
        <w:rPr>
          <w:lang w:val="en-GB"/>
        </w:rPr>
        <w:t>)</w:t>
      </w:r>
      <w:r w:rsidR="00335964">
        <w:rPr>
          <w:lang w:val="en-GB"/>
        </w:rPr>
        <w:t>, leaving more resources to</w:t>
      </w:r>
      <w:r w:rsidR="00C40386">
        <w:rPr>
          <w:lang w:val="en-GB"/>
        </w:rPr>
        <w:t xml:space="preserve"> </w:t>
      </w:r>
      <w:r>
        <w:rPr>
          <w:lang w:val="en-GB"/>
        </w:rPr>
        <w:t xml:space="preserve">be dedicated to </w:t>
      </w:r>
      <w:r w:rsidR="00C40386">
        <w:rPr>
          <w:lang w:val="en-GB"/>
        </w:rPr>
        <w:t>growth.</w:t>
      </w:r>
    </w:p>
    <w:p w14:paraId="629DCF75" w14:textId="3A2B6658" w:rsidR="001859D3" w:rsidRDefault="00C302B4" w:rsidP="005C2854">
      <w:pPr>
        <w:pStyle w:val="Standard"/>
        <w:spacing w:line="360" w:lineRule="auto"/>
        <w:jc w:val="both"/>
        <w:rPr>
          <w:lang w:val="en-GB"/>
        </w:rPr>
      </w:pPr>
      <w:r w:rsidRPr="0017369A">
        <w:rPr>
          <w:lang w:val="en-GB"/>
        </w:rPr>
        <w:t>W</w:t>
      </w:r>
      <w:r w:rsidR="00373743" w:rsidRPr="0017369A">
        <w:rPr>
          <w:lang w:val="en-GB"/>
        </w:rPr>
        <w:t xml:space="preserve">e </w:t>
      </w:r>
      <w:r w:rsidR="00D1266B" w:rsidRPr="0017369A">
        <w:rPr>
          <w:lang w:val="en-GB"/>
        </w:rPr>
        <w:t>found</w:t>
      </w:r>
      <w:r w:rsidR="00373743" w:rsidRPr="0017369A">
        <w:rPr>
          <w:lang w:val="en-GB"/>
        </w:rPr>
        <w:t xml:space="preserve"> a relation</w:t>
      </w:r>
      <w:r w:rsidR="00D1266B" w:rsidRPr="0017369A">
        <w:rPr>
          <w:lang w:val="en-GB"/>
        </w:rPr>
        <w:t>ship</w:t>
      </w:r>
      <w:r w:rsidR="00373743" w:rsidRPr="0017369A">
        <w:rPr>
          <w:lang w:val="en-GB"/>
        </w:rPr>
        <w:t xml:space="preserve"> between </w:t>
      </w:r>
      <w:r w:rsidR="0017369A" w:rsidRPr="0017369A">
        <w:rPr>
          <w:lang w:val="en-GB"/>
        </w:rPr>
        <w:t xml:space="preserve">soluble and </w:t>
      </w:r>
      <w:r w:rsidRPr="0017369A">
        <w:rPr>
          <w:lang w:val="en-GB"/>
        </w:rPr>
        <w:t xml:space="preserve">shoot </w:t>
      </w:r>
      <w:r w:rsidR="00373743" w:rsidRPr="0017369A">
        <w:rPr>
          <w:lang w:val="en-GB"/>
        </w:rPr>
        <w:t>TE concentrations (assessed with CoIA) and</w:t>
      </w:r>
      <w:r w:rsidR="00373743">
        <w:rPr>
          <w:lang w:val="en-GB"/>
        </w:rPr>
        <w:t xml:space="preserve"> </w:t>
      </w:r>
      <w:r>
        <w:rPr>
          <w:lang w:val="en-GB"/>
        </w:rPr>
        <w:t>shoot</w:t>
      </w:r>
      <w:r w:rsidR="001859D3">
        <w:rPr>
          <w:lang w:val="en-GB"/>
        </w:rPr>
        <w:t xml:space="preserve"> biomass</w:t>
      </w:r>
      <w:r w:rsidR="00373743">
        <w:rPr>
          <w:lang w:val="en-GB"/>
        </w:rPr>
        <w:t>:</w:t>
      </w:r>
      <w:r w:rsidR="001859D3">
        <w:rPr>
          <w:lang w:val="en-GB"/>
        </w:rPr>
        <w:t xml:space="preserve"> </w:t>
      </w:r>
      <w:r w:rsidR="00373743">
        <w:rPr>
          <w:lang w:val="en-GB"/>
        </w:rPr>
        <w:t>t</w:t>
      </w:r>
      <w:r w:rsidR="001859D3">
        <w:rPr>
          <w:lang w:val="en-GB"/>
        </w:rPr>
        <w:t xml:space="preserve">he </w:t>
      </w:r>
      <w:r w:rsidR="002C43F6">
        <w:rPr>
          <w:lang w:val="en-GB"/>
        </w:rPr>
        <w:t>closer</w:t>
      </w:r>
      <w:r w:rsidR="00373743">
        <w:rPr>
          <w:lang w:val="en-GB"/>
        </w:rPr>
        <w:t xml:space="preserve"> </w:t>
      </w:r>
      <w:r w:rsidR="006B0800">
        <w:rPr>
          <w:lang w:val="en-GB"/>
        </w:rPr>
        <w:t>individual</w:t>
      </w:r>
      <w:r w:rsidR="00A520D8">
        <w:rPr>
          <w:lang w:val="en-GB"/>
        </w:rPr>
        <w:t xml:space="preserve"> sample</w:t>
      </w:r>
      <w:r w:rsidR="006B0800">
        <w:rPr>
          <w:lang w:val="en-GB"/>
        </w:rPr>
        <w:t xml:space="preserve">s (i.e. a potted soil and its corresponding lettuce sample) </w:t>
      </w:r>
      <w:r w:rsidR="00A520D8">
        <w:rPr>
          <w:lang w:val="en-GB"/>
        </w:rPr>
        <w:t xml:space="preserve">are </w:t>
      </w:r>
      <w:r w:rsidR="002C43F6">
        <w:rPr>
          <w:lang w:val="en-GB"/>
        </w:rPr>
        <w:t>to</w:t>
      </w:r>
      <w:r w:rsidR="00373743">
        <w:rPr>
          <w:lang w:val="en-GB"/>
        </w:rPr>
        <w:t xml:space="preserve"> the controls in the co-inertia space, the </w:t>
      </w:r>
      <w:r w:rsidR="002C43F6">
        <w:rPr>
          <w:lang w:val="en-GB"/>
        </w:rPr>
        <w:t>high</w:t>
      </w:r>
      <w:r w:rsidR="00373743">
        <w:rPr>
          <w:lang w:val="en-GB"/>
        </w:rPr>
        <w:t>er the shoot biomass</w:t>
      </w:r>
      <w:r>
        <w:rPr>
          <w:lang w:val="en-GB"/>
        </w:rPr>
        <w:t xml:space="preserve"> (Fig. 3</w:t>
      </w:r>
      <w:r w:rsidR="00516505">
        <w:rPr>
          <w:lang w:val="en-GB"/>
        </w:rPr>
        <w:t xml:space="preserve"> and </w:t>
      </w:r>
      <w:r>
        <w:rPr>
          <w:lang w:val="en-GB"/>
        </w:rPr>
        <w:t>4)</w:t>
      </w:r>
      <w:r w:rsidR="00373743">
        <w:rPr>
          <w:lang w:val="en-GB"/>
        </w:rPr>
        <w:t xml:space="preserve">. </w:t>
      </w:r>
      <w:r w:rsidR="006C0685">
        <w:rPr>
          <w:lang w:val="en-GB"/>
        </w:rPr>
        <w:t xml:space="preserve">The </w:t>
      </w:r>
      <w:r w:rsidR="00C605B5">
        <w:rPr>
          <w:lang w:val="en-GB"/>
        </w:rPr>
        <w:t xml:space="preserve">most </w:t>
      </w:r>
      <w:r w:rsidR="006C0685">
        <w:rPr>
          <w:lang w:val="en-GB"/>
        </w:rPr>
        <w:t>extreme example</w:t>
      </w:r>
      <w:r w:rsidR="00C605B5">
        <w:rPr>
          <w:lang w:val="en-GB"/>
        </w:rPr>
        <w:t>s</w:t>
      </w:r>
      <w:r w:rsidR="006C0685">
        <w:rPr>
          <w:lang w:val="en-GB"/>
        </w:rPr>
        <w:t xml:space="preserve"> </w:t>
      </w:r>
      <w:r w:rsidR="00C605B5">
        <w:rPr>
          <w:lang w:val="en-GB"/>
        </w:rPr>
        <w:t>are</w:t>
      </w:r>
      <w:r w:rsidR="00A520D8">
        <w:rPr>
          <w:lang w:val="en-GB"/>
        </w:rPr>
        <w:t xml:space="preserve"> given by </w:t>
      </w:r>
      <w:r w:rsidR="006C0685">
        <w:rPr>
          <w:lang w:val="en-GB"/>
        </w:rPr>
        <w:t xml:space="preserve">the samples from Bettwiesen (UNT and </w:t>
      </w:r>
      <w:r w:rsidR="00E84AC6">
        <w:rPr>
          <w:lang w:val="en-GB"/>
        </w:rPr>
        <w:t>PE</w:t>
      </w:r>
      <w:r w:rsidR="006C0685">
        <w:rPr>
          <w:lang w:val="en-GB"/>
        </w:rPr>
        <w:t>), Biogeco (</w:t>
      </w:r>
      <w:r w:rsidR="00E84AC6">
        <w:rPr>
          <w:lang w:val="en-GB"/>
        </w:rPr>
        <w:t>PE</w:t>
      </w:r>
      <w:r w:rsidR="006C0685">
        <w:rPr>
          <w:lang w:val="en-GB"/>
        </w:rPr>
        <w:t>2) and Touro (</w:t>
      </w:r>
      <w:r w:rsidR="00E84AC6">
        <w:rPr>
          <w:lang w:val="en-GB"/>
        </w:rPr>
        <w:t>PE</w:t>
      </w:r>
      <w:r w:rsidR="006C0685">
        <w:rPr>
          <w:lang w:val="en-GB"/>
        </w:rPr>
        <w:t xml:space="preserve"> and </w:t>
      </w:r>
      <w:r w:rsidR="00E84AC6">
        <w:rPr>
          <w:lang w:val="en-GB"/>
        </w:rPr>
        <w:t>PS</w:t>
      </w:r>
      <w:r w:rsidR="006C0685">
        <w:rPr>
          <w:lang w:val="en-GB"/>
        </w:rPr>
        <w:t>), which overlap control samples in the co-inertia space and have s</w:t>
      </w:r>
      <w:r w:rsidR="007E7344">
        <w:rPr>
          <w:lang w:val="en-GB"/>
        </w:rPr>
        <w:t>imilar</w:t>
      </w:r>
      <w:r w:rsidR="006C0685">
        <w:rPr>
          <w:lang w:val="en-GB"/>
        </w:rPr>
        <w:t xml:space="preserve"> </w:t>
      </w:r>
      <w:r w:rsidR="007E7344">
        <w:rPr>
          <w:lang w:val="en-GB"/>
        </w:rPr>
        <w:t xml:space="preserve">shoot </w:t>
      </w:r>
      <w:r w:rsidR="006C0685">
        <w:rPr>
          <w:lang w:val="en-GB"/>
        </w:rPr>
        <w:t xml:space="preserve">biomass as </w:t>
      </w:r>
      <w:r w:rsidR="00C605B5">
        <w:rPr>
          <w:lang w:val="en-GB"/>
        </w:rPr>
        <w:t xml:space="preserve">the </w:t>
      </w:r>
      <w:r w:rsidR="006C0685">
        <w:rPr>
          <w:lang w:val="en-GB"/>
        </w:rPr>
        <w:t xml:space="preserve">controls (or higher biomass in the case of Bettwiesen –UNT and </w:t>
      </w:r>
      <w:r w:rsidR="00E84AC6">
        <w:rPr>
          <w:lang w:val="en-GB"/>
        </w:rPr>
        <w:t>PE</w:t>
      </w:r>
      <w:r w:rsidR="006C0685">
        <w:rPr>
          <w:lang w:val="en-GB"/>
        </w:rPr>
        <w:t xml:space="preserve">- and Touro </w:t>
      </w:r>
      <w:r w:rsidR="00E84AC6">
        <w:rPr>
          <w:lang w:val="en-GB"/>
        </w:rPr>
        <w:t>PE</w:t>
      </w:r>
      <w:r w:rsidR="006C0685">
        <w:rPr>
          <w:lang w:val="en-GB"/>
        </w:rPr>
        <w:t xml:space="preserve">). </w:t>
      </w:r>
    </w:p>
    <w:p w14:paraId="235E14ED" w14:textId="0CD358F0" w:rsidR="003938DF" w:rsidRDefault="004D4294" w:rsidP="005C2854">
      <w:pPr>
        <w:pStyle w:val="Standard"/>
        <w:spacing w:line="360" w:lineRule="auto"/>
        <w:jc w:val="both"/>
        <w:rPr>
          <w:lang w:val="en-GB"/>
        </w:rPr>
      </w:pPr>
      <w:r>
        <w:rPr>
          <w:lang w:val="en-GB"/>
        </w:rPr>
        <w:t>The</w:t>
      </w:r>
      <w:r w:rsidR="00E20733">
        <w:rPr>
          <w:lang w:val="en-GB"/>
        </w:rPr>
        <w:t xml:space="preserve"> </w:t>
      </w:r>
      <w:r w:rsidR="007F22FF">
        <w:rPr>
          <w:lang w:val="en-GB"/>
        </w:rPr>
        <w:t xml:space="preserve">ten </w:t>
      </w:r>
      <w:r w:rsidR="00E20733">
        <w:rPr>
          <w:lang w:val="en-GB"/>
        </w:rPr>
        <w:t xml:space="preserve">analysed sites </w:t>
      </w:r>
      <w:r>
        <w:rPr>
          <w:lang w:val="en-GB"/>
        </w:rPr>
        <w:t>are either</w:t>
      </w:r>
      <w:r w:rsidR="00E20733">
        <w:rPr>
          <w:lang w:val="en-GB"/>
        </w:rPr>
        <w:t xml:space="preserve"> TE-</w:t>
      </w:r>
      <w:r w:rsidR="007E7344">
        <w:rPr>
          <w:lang w:val="en-GB"/>
        </w:rPr>
        <w:t>contamina</w:t>
      </w:r>
      <w:r w:rsidR="00E20733">
        <w:rPr>
          <w:lang w:val="en-GB"/>
        </w:rPr>
        <w:t>ted agricultural soils (</w:t>
      </w:r>
      <w:r w:rsidR="00D40B83">
        <w:rPr>
          <w:lang w:val="en-GB"/>
        </w:rPr>
        <w:t xml:space="preserve">five </w:t>
      </w:r>
      <w:r w:rsidR="00E20733">
        <w:rPr>
          <w:lang w:val="en-GB"/>
        </w:rPr>
        <w:t xml:space="preserve">sites) </w:t>
      </w:r>
      <w:r>
        <w:rPr>
          <w:lang w:val="en-GB"/>
        </w:rPr>
        <w:t>or</w:t>
      </w:r>
      <w:r w:rsidR="00E20733">
        <w:rPr>
          <w:lang w:val="en-GB"/>
        </w:rPr>
        <w:t xml:space="preserve"> </w:t>
      </w:r>
      <w:r w:rsidR="00BB0A9E">
        <w:rPr>
          <w:lang w:val="en-GB"/>
        </w:rPr>
        <w:t>brownfields</w:t>
      </w:r>
      <w:r>
        <w:rPr>
          <w:lang w:val="en-GB"/>
        </w:rPr>
        <w:t>/</w:t>
      </w:r>
      <w:r w:rsidR="00E20733">
        <w:rPr>
          <w:lang w:val="en-GB"/>
        </w:rPr>
        <w:t>mine tailings (</w:t>
      </w:r>
      <w:r w:rsidR="00D40B83">
        <w:rPr>
          <w:lang w:val="en-GB"/>
        </w:rPr>
        <w:t>f</w:t>
      </w:r>
      <w:r w:rsidR="00516505">
        <w:rPr>
          <w:lang w:val="en-GB"/>
        </w:rPr>
        <w:t>ive</w:t>
      </w:r>
      <w:r w:rsidR="00D40B83">
        <w:rPr>
          <w:lang w:val="en-GB"/>
        </w:rPr>
        <w:t xml:space="preserve"> </w:t>
      </w:r>
      <w:r w:rsidR="00E20733">
        <w:rPr>
          <w:lang w:val="en-GB"/>
        </w:rPr>
        <w:t xml:space="preserve">sites). </w:t>
      </w:r>
      <w:r w:rsidR="00BB0A9E">
        <w:rPr>
          <w:lang w:val="en-GB"/>
        </w:rPr>
        <w:t xml:space="preserve">The </w:t>
      </w:r>
      <w:r>
        <w:rPr>
          <w:lang w:val="en-GB"/>
        </w:rPr>
        <w:t xml:space="preserve">UNT soils from </w:t>
      </w:r>
      <w:r w:rsidR="00D40B83">
        <w:rPr>
          <w:lang w:val="en-GB"/>
        </w:rPr>
        <w:t xml:space="preserve">three out of </w:t>
      </w:r>
      <w:r>
        <w:rPr>
          <w:lang w:val="en-GB"/>
        </w:rPr>
        <w:t xml:space="preserve">the latter </w:t>
      </w:r>
      <w:r w:rsidR="00D40B83">
        <w:rPr>
          <w:lang w:val="en-GB"/>
        </w:rPr>
        <w:t>f</w:t>
      </w:r>
      <w:r w:rsidR="00516505">
        <w:rPr>
          <w:lang w:val="en-GB"/>
        </w:rPr>
        <w:t>ive</w:t>
      </w:r>
      <w:r w:rsidR="00D40B83">
        <w:rPr>
          <w:lang w:val="en-GB"/>
        </w:rPr>
        <w:t xml:space="preserve"> </w:t>
      </w:r>
      <w:r>
        <w:rPr>
          <w:lang w:val="en-GB"/>
        </w:rPr>
        <w:t>sites are usually the</w:t>
      </w:r>
      <w:r w:rsidR="000F3286">
        <w:rPr>
          <w:lang w:val="en-GB"/>
        </w:rPr>
        <w:t xml:space="preserve"> worst</w:t>
      </w:r>
      <w:r w:rsidR="00C605B5">
        <w:rPr>
          <w:lang w:val="en-GB"/>
        </w:rPr>
        <w:t xml:space="preserve"> performing</w:t>
      </w:r>
      <w:r w:rsidR="000F3286">
        <w:rPr>
          <w:lang w:val="en-GB"/>
        </w:rPr>
        <w:t xml:space="preserve"> in term of </w:t>
      </w:r>
      <w:r w:rsidR="007D603C">
        <w:rPr>
          <w:lang w:val="en-GB"/>
        </w:rPr>
        <w:t xml:space="preserve">lettuce </w:t>
      </w:r>
      <w:r w:rsidR="00C605B5">
        <w:rPr>
          <w:lang w:val="en-GB"/>
        </w:rPr>
        <w:t>growth</w:t>
      </w:r>
      <w:r w:rsidR="007D603C">
        <w:rPr>
          <w:lang w:val="en-GB"/>
        </w:rPr>
        <w:t xml:space="preserve"> and plant performances at field trials (Table S7)</w:t>
      </w:r>
      <w:r w:rsidR="000F3286">
        <w:rPr>
          <w:lang w:val="en-GB"/>
        </w:rPr>
        <w:t xml:space="preserve">. However, in these </w:t>
      </w:r>
      <w:r w:rsidR="00BB0A9E">
        <w:rPr>
          <w:lang w:val="en-GB"/>
        </w:rPr>
        <w:t>brownfield</w:t>
      </w:r>
      <w:r w:rsidR="00F45F53">
        <w:rPr>
          <w:lang w:val="en-GB"/>
        </w:rPr>
        <w:t xml:space="preserve">/mine </w:t>
      </w:r>
      <w:r w:rsidR="000F3286">
        <w:rPr>
          <w:lang w:val="en-GB"/>
        </w:rPr>
        <w:t>sites</w:t>
      </w:r>
      <w:r w:rsidR="00BB0A9E">
        <w:rPr>
          <w:lang w:val="en-GB"/>
        </w:rPr>
        <w:t>,</w:t>
      </w:r>
      <w:r w:rsidR="000F3286">
        <w:rPr>
          <w:lang w:val="en-GB"/>
        </w:rPr>
        <w:t xml:space="preserve"> </w:t>
      </w:r>
      <w:r w:rsidR="00155597">
        <w:rPr>
          <w:lang w:val="en-GB"/>
        </w:rPr>
        <w:t>GRO had a more ameliorating effect and</w:t>
      </w:r>
      <w:r w:rsidR="000F3286">
        <w:rPr>
          <w:lang w:val="en-GB"/>
        </w:rPr>
        <w:t xml:space="preserve"> in </w:t>
      </w:r>
      <w:r w:rsidR="00D42B88">
        <w:rPr>
          <w:lang w:val="en-GB"/>
        </w:rPr>
        <w:t>two</w:t>
      </w:r>
      <w:r w:rsidR="000F3286">
        <w:rPr>
          <w:lang w:val="en-GB"/>
        </w:rPr>
        <w:t xml:space="preserve"> cases </w:t>
      </w:r>
      <w:r w:rsidR="00D42B88">
        <w:rPr>
          <w:lang w:val="en-GB"/>
        </w:rPr>
        <w:t xml:space="preserve">(Biogeco and Touro) </w:t>
      </w:r>
      <w:r w:rsidR="000F3286">
        <w:rPr>
          <w:lang w:val="en-GB"/>
        </w:rPr>
        <w:t>s</w:t>
      </w:r>
      <w:r w:rsidR="00F13809">
        <w:rPr>
          <w:lang w:val="en-GB"/>
        </w:rPr>
        <w:t>imilar shoot</w:t>
      </w:r>
      <w:r w:rsidR="000F3286">
        <w:rPr>
          <w:lang w:val="en-GB"/>
        </w:rPr>
        <w:t xml:space="preserve"> biomass</w:t>
      </w:r>
      <w:r w:rsidR="00155597">
        <w:rPr>
          <w:lang w:val="en-GB"/>
        </w:rPr>
        <w:t>es</w:t>
      </w:r>
      <w:r w:rsidR="000F3286">
        <w:rPr>
          <w:lang w:val="en-GB"/>
        </w:rPr>
        <w:t xml:space="preserve"> </w:t>
      </w:r>
      <w:r w:rsidR="00155597">
        <w:rPr>
          <w:lang w:val="en-GB"/>
        </w:rPr>
        <w:t xml:space="preserve">were found in phytomanaged </w:t>
      </w:r>
      <w:r w:rsidR="00C605B5">
        <w:rPr>
          <w:lang w:val="en-GB"/>
        </w:rPr>
        <w:t xml:space="preserve">soils </w:t>
      </w:r>
      <w:r w:rsidR="000F3286">
        <w:rPr>
          <w:lang w:val="en-GB"/>
        </w:rPr>
        <w:t xml:space="preserve">as controls. </w:t>
      </w:r>
    </w:p>
    <w:p w14:paraId="5B2CAAD9" w14:textId="03709393" w:rsidR="00F21084" w:rsidRDefault="008B4AB6" w:rsidP="005C2854">
      <w:pPr>
        <w:pStyle w:val="Standard"/>
        <w:spacing w:line="360" w:lineRule="auto"/>
        <w:jc w:val="both"/>
        <w:rPr>
          <w:lang w:val="en-GB"/>
        </w:rPr>
      </w:pPr>
      <w:r>
        <w:rPr>
          <w:lang w:val="en-GB"/>
        </w:rPr>
        <w:t xml:space="preserve">For the </w:t>
      </w:r>
      <w:r w:rsidR="00D42B88">
        <w:rPr>
          <w:lang w:val="en-GB"/>
        </w:rPr>
        <w:t>Biogeco and Touro</w:t>
      </w:r>
      <w:r w:rsidR="00BB0A9E">
        <w:rPr>
          <w:lang w:val="en-GB"/>
        </w:rPr>
        <w:t xml:space="preserve"> </w:t>
      </w:r>
      <w:r>
        <w:rPr>
          <w:lang w:val="en-GB"/>
        </w:rPr>
        <w:t xml:space="preserve">Cu-contaminated </w:t>
      </w:r>
      <w:r w:rsidR="00BB0A9E">
        <w:rPr>
          <w:lang w:val="en-GB"/>
        </w:rPr>
        <w:t>s</w:t>
      </w:r>
      <w:r>
        <w:rPr>
          <w:lang w:val="en-GB"/>
        </w:rPr>
        <w:t>oil</w:t>
      </w:r>
      <w:r w:rsidR="00BB0A9E">
        <w:rPr>
          <w:lang w:val="en-GB"/>
        </w:rPr>
        <w:t>s</w:t>
      </w:r>
      <w:r w:rsidR="00F13809">
        <w:rPr>
          <w:lang w:val="en-GB"/>
        </w:rPr>
        <w:t>,</w:t>
      </w:r>
      <w:r w:rsidR="003938DF">
        <w:rPr>
          <w:lang w:val="en-GB"/>
        </w:rPr>
        <w:t xml:space="preserve"> both phytostabilisation and phytoextraction </w:t>
      </w:r>
      <w:r>
        <w:rPr>
          <w:lang w:val="en-GB"/>
        </w:rPr>
        <w:t>option</w:t>
      </w:r>
      <w:r w:rsidR="003938DF">
        <w:rPr>
          <w:lang w:val="en-GB"/>
        </w:rPr>
        <w:t xml:space="preserve">s were implemented thus allowing </w:t>
      </w:r>
      <w:r>
        <w:rPr>
          <w:lang w:val="en-GB"/>
        </w:rPr>
        <w:t xml:space="preserve">their </w:t>
      </w:r>
      <w:r w:rsidR="003938DF">
        <w:rPr>
          <w:lang w:val="en-GB"/>
        </w:rPr>
        <w:t xml:space="preserve">comparison. </w:t>
      </w:r>
      <w:r w:rsidR="00F13809">
        <w:rPr>
          <w:lang w:val="en-GB"/>
        </w:rPr>
        <w:t>T</w:t>
      </w:r>
      <w:r w:rsidR="003938DF">
        <w:rPr>
          <w:lang w:val="en-GB"/>
        </w:rPr>
        <w:t xml:space="preserve">he best </w:t>
      </w:r>
      <w:r w:rsidR="00D42B88">
        <w:rPr>
          <w:lang w:val="en-GB"/>
        </w:rPr>
        <w:t>results</w:t>
      </w:r>
      <w:r w:rsidR="00D40B83">
        <w:rPr>
          <w:lang w:val="en-GB"/>
        </w:rPr>
        <w:t xml:space="preserve"> (assessed as shoot DW</w:t>
      </w:r>
      <w:r w:rsidR="00F13809">
        <w:rPr>
          <w:lang w:val="en-GB"/>
        </w:rPr>
        <w:t xml:space="preserve"> yield</w:t>
      </w:r>
      <w:r w:rsidR="00D40B83">
        <w:rPr>
          <w:lang w:val="en-GB"/>
        </w:rPr>
        <w:t>)</w:t>
      </w:r>
      <w:r w:rsidR="00D42B88">
        <w:rPr>
          <w:lang w:val="en-GB"/>
        </w:rPr>
        <w:t xml:space="preserve"> were achieved by compost amendment followed by phytoextraction. </w:t>
      </w:r>
      <w:r w:rsidR="00155597">
        <w:rPr>
          <w:lang w:val="en-GB"/>
        </w:rPr>
        <w:t>T</w:t>
      </w:r>
      <w:r w:rsidR="00C605B5">
        <w:rPr>
          <w:lang w:val="en-GB"/>
        </w:rPr>
        <w:t>he</w:t>
      </w:r>
      <w:r w:rsidR="00155597">
        <w:rPr>
          <w:lang w:val="en-GB"/>
        </w:rPr>
        <w:t xml:space="preserve"> addition of</w:t>
      </w:r>
      <w:r w:rsidR="00C605B5">
        <w:rPr>
          <w:lang w:val="en-GB"/>
        </w:rPr>
        <w:t xml:space="preserve"> </w:t>
      </w:r>
      <w:r w:rsidR="00D42B88">
        <w:rPr>
          <w:lang w:val="en-GB"/>
        </w:rPr>
        <w:t>compost added</w:t>
      </w:r>
      <w:r w:rsidR="00155597">
        <w:rPr>
          <w:lang w:val="en-GB"/>
        </w:rPr>
        <w:t xml:space="preserve"> both organic matter and</w:t>
      </w:r>
      <w:r w:rsidR="00D42B88">
        <w:rPr>
          <w:lang w:val="en-GB"/>
        </w:rPr>
        <w:t xml:space="preserve"> nutrients to </w:t>
      </w:r>
      <w:r w:rsidR="00C605B5">
        <w:rPr>
          <w:lang w:val="en-GB"/>
        </w:rPr>
        <w:t xml:space="preserve">the </w:t>
      </w:r>
      <w:r w:rsidR="00D42B88">
        <w:rPr>
          <w:lang w:val="en-GB"/>
        </w:rPr>
        <w:t>soil</w:t>
      </w:r>
      <w:r w:rsidR="00155597">
        <w:rPr>
          <w:lang w:val="en-GB"/>
        </w:rPr>
        <w:t>,</w:t>
      </w:r>
      <w:r w:rsidR="00D42B88">
        <w:rPr>
          <w:lang w:val="en-GB"/>
        </w:rPr>
        <w:t xml:space="preserve"> and</w:t>
      </w:r>
      <w:r>
        <w:rPr>
          <w:lang w:val="en-GB"/>
        </w:rPr>
        <w:t xml:space="preserve"> </w:t>
      </w:r>
      <w:r w:rsidR="00BB0A9E">
        <w:rPr>
          <w:lang w:val="en-GB"/>
        </w:rPr>
        <w:t>at</w:t>
      </w:r>
      <w:r w:rsidR="00D42B88">
        <w:rPr>
          <w:lang w:val="en-GB"/>
        </w:rPr>
        <w:t xml:space="preserve"> Touro</w:t>
      </w:r>
      <w:r w:rsidR="00155597">
        <w:rPr>
          <w:lang w:val="en-GB"/>
        </w:rPr>
        <w:t xml:space="preserve"> it also</w:t>
      </w:r>
      <w:r w:rsidR="00D42B88">
        <w:rPr>
          <w:lang w:val="en-GB"/>
        </w:rPr>
        <w:t xml:space="preserve"> reduced </w:t>
      </w:r>
      <w:r w:rsidR="00155597">
        <w:rPr>
          <w:lang w:val="en-GB"/>
        </w:rPr>
        <w:t xml:space="preserve">metal </w:t>
      </w:r>
      <w:r w:rsidR="00D42B88">
        <w:rPr>
          <w:lang w:val="en-GB"/>
        </w:rPr>
        <w:t>availability</w:t>
      </w:r>
      <w:r w:rsidR="00BB0A9E">
        <w:rPr>
          <w:lang w:val="en-GB"/>
        </w:rPr>
        <w:t xml:space="preserve"> (i.e. Cu</w:t>
      </w:r>
      <w:r w:rsidR="00B011DC">
        <w:rPr>
          <w:lang w:val="en-GB"/>
        </w:rPr>
        <w:t>, Table 2</w:t>
      </w:r>
      <w:r w:rsidR="00BB0A9E">
        <w:rPr>
          <w:lang w:val="en-GB"/>
        </w:rPr>
        <w:t>)</w:t>
      </w:r>
      <w:r w:rsidR="00D42B88">
        <w:rPr>
          <w:lang w:val="en-GB"/>
        </w:rPr>
        <w:t xml:space="preserve">, </w:t>
      </w:r>
      <w:r w:rsidR="00155597">
        <w:rPr>
          <w:lang w:val="en-GB"/>
        </w:rPr>
        <w:t xml:space="preserve">thus </w:t>
      </w:r>
      <w:r w:rsidR="00D42B88">
        <w:rPr>
          <w:lang w:val="en-GB"/>
        </w:rPr>
        <w:t>improving soil quality and favouri</w:t>
      </w:r>
      <w:r w:rsidR="00F21084">
        <w:rPr>
          <w:lang w:val="en-GB"/>
        </w:rPr>
        <w:t>ng lettuce growth.</w:t>
      </w:r>
    </w:p>
    <w:p w14:paraId="6AF6BCB6" w14:textId="1193B62C" w:rsidR="005D6982" w:rsidRDefault="00F21084" w:rsidP="005D6982">
      <w:pPr>
        <w:pStyle w:val="Standard"/>
        <w:spacing w:line="360" w:lineRule="auto"/>
        <w:jc w:val="both"/>
        <w:rPr>
          <w:lang w:val="en-GB"/>
        </w:rPr>
      </w:pPr>
      <w:r>
        <w:rPr>
          <w:lang w:val="en-GB"/>
        </w:rPr>
        <w:t xml:space="preserve">Phytoextraction </w:t>
      </w:r>
      <w:r w:rsidR="00B011DC">
        <w:rPr>
          <w:lang w:val="en-GB"/>
        </w:rPr>
        <w:t xml:space="preserve">on TE-contaminated soils </w:t>
      </w:r>
      <w:r>
        <w:rPr>
          <w:lang w:val="en-GB"/>
        </w:rPr>
        <w:t xml:space="preserve">involves </w:t>
      </w:r>
      <w:r w:rsidR="00155597">
        <w:rPr>
          <w:lang w:val="en-GB"/>
        </w:rPr>
        <w:t xml:space="preserve">the </w:t>
      </w:r>
      <w:r>
        <w:rPr>
          <w:lang w:val="en-GB"/>
        </w:rPr>
        <w:t>cultivation of</w:t>
      </w:r>
      <w:r w:rsidR="00B011DC">
        <w:rPr>
          <w:lang w:val="en-GB"/>
        </w:rPr>
        <w:t xml:space="preserve"> </w:t>
      </w:r>
      <w:r>
        <w:rPr>
          <w:lang w:val="en-GB"/>
        </w:rPr>
        <w:t xml:space="preserve">plants </w:t>
      </w:r>
      <w:r w:rsidR="00B011DC">
        <w:rPr>
          <w:lang w:val="en-GB"/>
        </w:rPr>
        <w:t>accumulating metal(loid)s in the harvested plant parts, usually leaves or shoots</w:t>
      </w:r>
      <w:r>
        <w:rPr>
          <w:lang w:val="en-GB"/>
        </w:rPr>
        <w:t xml:space="preserve">. Each </w:t>
      </w:r>
      <w:r w:rsidR="00F13809">
        <w:rPr>
          <w:lang w:val="en-GB"/>
        </w:rPr>
        <w:t>crop</w:t>
      </w:r>
      <w:r>
        <w:rPr>
          <w:lang w:val="en-GB"/>
        </w:rPr>
        <w:t xml:space="preserve"> also implies that nutrients contained in </w:t>
      </w:r>
      <w:r w:rsidR="00F13809">
        <w:rPr>
          <w:lang w:val="en-GB"/>
        </w:rPr>
        <w:t xml:space="preserve">harvested </w:t>
      </w:r>
      <w:r>
        <w:rPr>
          <w:lang w:val="en-GB"/>
        </w:rPr>
        <w:t xml:space="preserve">plant </w:t>
      </w:r>
      <w:r w:rsidR="00F13809">
        <w:rPr>
          <w:lang w:val="en-GB"/>
        </w:rPr>
        <w:t>parts</w:t>
      </w:r>
      <w:r>
        <w:rPr>
          <w:lang w:val="en-GB"/>
        </w:rPr>
        <w:t xml:space="preserve"> are also </w:t>
      </w:r>
      <w:r w:rsidR="0072252F">
        <w:rPr>
          <w:lang w:val="en-GB"/>
        </w:rPr>
        <w:t>removed</w:t>
      </w:r>
      <w:r>
        <w:rPr>
          <w:lang w:val="en-GB"/>
        </w:rPr>
        <w:t xml:space="preserve"> from the phytomanaged plot</w:t>
      </w:r>
      <w:r w:rsidR="00763A0D">
        <w:rPr>
          <w:lang w:val="en-GB"/>
        </w:rPr>
        <w:t xml:space="preserve">. Depending on initial status of soils </w:t>
      </w:r>
      <w:r w:rsidR="00571ECF">
        <w:rPr>
          <w:lang w:val="en-GB"/>
        </w:rPr>
        <w:t>at</w:t>
      </w:r>
      <w:r w:rsidR="00763A0D">
        <w:rPr>
          <w:lang w:val="en-GB"/>
        </w:rPr>
        <w:t xml:space="preserve"> contaminated sites, repeated harvest for phytoextraction (or for phytostabilisation combined with SRC) may </w:t>
      </w:r>
      <w:r w:rsidR="00571ECF">
        <w:rPr>
          <w:lang w:val="en-GB"/>
        </w:rPr>
        <w:t>reduce the</w:t>
      </w:r>
      <w:r w:rsidR="00C605B5">
        <w:rPr>
          <w:lang w:val="en-GB"/>
        </w:rPr>
        <w:t xml:space="preserve"> soil </w:t>
      </w:r>
      <w:r>
        <w:rPr>
          <w:lang w:val="en-GB"/>
        </w:rPr>
        <w:t>fertility</w:t>
      </w:r>
      <w:r w:rsidR="00763A0D">
        <w:rPr>
          <w:lang w:val="en-GB"/>
        </w:rPr>
        <w:t xml:space="preserve"> (i.e. </w:t>
      </w:r>
      <w:r w:rsidR="00571ECF">
        <w:rPr>
          <w:lang w:val="en-GB"/>
        </w:rPr>
        <w:t>crop</w:t>
      </w:r>
      <w:r w:rsidR="00763A0D">
        <w:rPr>
          <w:lang w:val="en-GB"/>
        </w:rPr>
        <w:t xml:space="preserve"> production)</w:t>
      </w:r>
      <w:r>
        <w:rPr>
          <w:lang w:val="en-GB"/>
        </w:rPr>
        <w:t xml:space="preserve"> in the mid-long term. This effect </w:t>
      </w:r>
      <w:r w:rsidR="00763A0D">
        <w:rPr>
          <w:lang w:val="en-GB"/>
        </w:rPr>
        <w:t xml:space="preserve">would be clearer </w:t>
      </w:r>
      <w:r w:rsidR="00571ECF">
        <w:rPr>
          <w:lang w:val="en-GB"/>
        </w:rPr>
        <w:t xml:space="preserve">for </w:t>
      </w:r>
      <w:r w:rsidR="00763A0D">
        <w:rPr>
          <w:lang w:val="en-GB"/>
        </w:rPr>
        <w:t>contaminated soil</w:t>
      </w:r>
      <w:r w:rsidR="00571ECF">
        <w:rPr>
          <w:lang w:val="en-GB"/>
        </w:rPr>
        <w:t>s</w:t>
      </w:r>
      <w:r w:rsidR="00763A0D">
        <w:rPr>
          <w:lang w:val="en-GB"/>
        </w:rPr>
        <w:t xml:space="preserve"> </w:t>
      </w:r>
      <w:r w:rsidR="00571ECF">
        <w:rPr>
          <w:lang w:val="en-GB"/>
        </w:rPr>
        <w:t>with</w:t>
      </w:r>
      <w:r w:rsidR="00763A0D">
        <w:rPr>
          <w:lang w:val="en-GB"/>
        </w:rPr>
        <w:t xml:space="preserve"> a poor nutrient stock. Our </w:t>
      </w:r>
      <w:r w:rsidR="00571ECF">
        <w:rPr>
          <w:lang w:val="en-GB"/>
        </w:rPr>
        <w:t>study</w:t>
      </w:r>
      <w:r w:rsidR="00763A0D">
        <w:rPr>
          <w:lang w:val="en-GB"/>
        </w:rPr>
        <w:t xml:space="preserve"> included two contrasting sites where phytoextraction with </w:t>
      </w:r>
      <w:r w:rsidR="00D46FF3">
        <w:rPr>
          <w:lang w:val="en-GB"/>
        </w:rPr>
        <w:t>tobacco or tobacco/sunflower rotation was applied: Bettwiesen (nutrient rich</w:t>
      </w:r>
      <w:r w:rsidR="005D6982">
        <w:rPr>
          <w:lang w:val="en-GB"/>
        </w:rPr>
        <w:t>, high CEC</w:t>
      </w:r>
      <w:r w:rsidR="00D46FF3">
        <w:rPr>
          <w:lang w:val="en-GB"/>
        </w:rPr>
        <w:t>) and Biogeco (nutrient poor</w:t>
      </w:r>
      <w:r w:rsidR="005D6982">
        <w:rPr>
          <w:lang w:val="en-GB"/>
        </w:rPr>
        <w:t>, low CEC</w:t>
      </w:r>
      <w:r w:rsidR="00D46FF3">
        <w:rPr>
          <w:lang w:val="en-GB"/>
        </w:rPr>
        <w:t>).</w:t>
      </w:r>
      <w:r>
        <w:rPr>
          <w:lang w:val="en-GB"/>
        </w:rPr>
        <w:t xml:space="preserve"> </w:t>
      </w:r>
      <w:r w:rsidR="005D6982">
        <w:rPr>
          <w:lang w:val="en-GB"/>
        </w:rPr>
        <w:t xml:space="preserve">Considering Biogeco, </w:t>
      </w:r>
      <w:r w:rsidR="00571ECF">
        <w:rPr>
          <w:lang w:val="en-GB"/>
        </w:rPr>
        <w:t xml:space="preserve">lettuce </w:t>
      </w:r>
      <w:r w:rsidR="005D6982">
        <w:rPr>
          <w:lang w:val="en-GB"/>
        </w:rPr>
        <w:t xml:space="preserve">shoot </w:t>
      </w:r>
      <w:r w:rsidR="00571ECF">
        <w:rPr>
          <w:lang w:val="en-GB"/>
        </w:rPr>
        <w:t>DW yield</w:t>
      </w:r>
      <w:r w:rsidR="005D6982">
        <w:rPr>
          <w:lang w:val="en-GB"/>
        </w:rPr>
        <w:t xml:space="preserve"> and K and P concentrations in shoots and SPW </w:t>
      </w:r>
      <w:r w:rsidR="00571ECF">
        <w:rPr>
          <w:lang w:val="en-GB"/>
        </w:rPr>
        <w:t>were similar for</w:t>
      </w:r>
      <w:r w:rsidR="005D6982">
        <w:rPr>
          <w:lang w:val="en-GB"/>
        </w:rPr>
        <w:t xml:space="preserve"> </w:t>
      </w:r>
      <w:r w:rsidR="00571ECF">
        <w:rPr>
          <w:lang w:val="en-GB"/>
        </w:rPr>
        <w:t xml:space="preserve">the </w:t>
      </w:r>
      <w:r w:rsidR="005D6982">
        <w:rPr>
          <w:lang w:val="en-GB"/>
        </w:rPr>
        <w:t>PE1</w:t>
      </w:r>
      <w:r w:rsidR="00571ECF">
        <w:rPr>
          <w:lang w:val="en-GB"/>
        </w:rPr>
        <w:t xml:space="preserve"> </w:t>
      </w:r>
      <w:r w:rsidR="005D6982">
        <w:rPr>
          <w:lang w:val="en-GB"/>
        </w:rPr>
        <w:t xml:space="preserve">(one compost dressing </w:t>
      </w:r>
      <w:r w:rsidR="00571ECF">
        <w:rPr>
          <w:lang w:val="en-GB"/>
        </w:rPr>
        <w:t>i</w:t>
      </w:r>
      <w:r w:rsidR="005D6982">
        <w:rPr>
          <w:lang w:val="en-GB"/>
        </w:rPr>
        <w:t xml:space="preserve">n 2008) </w:t>
      </w:r>
      <w:r w:rsidR="00571ECF">
        <w:rPr>
          <w:lang w:val="en-GB"/>
        </w:rPr>
        <w:t>and the</w:t>
      </w:r>
      <w:r w:rsidR="005D6982">
        <w:rPr>
          <w:lang w:val="en-GB"/>
        </w:rPr>
        <w:t xml:space="preserve"> UNT soils, and lower than</w:t>
      </w:r>
      <w:r w:rsidR="00571ECF">
        <w:rPr>
          <w:lang w:val="en-GB"/>
        </w:rPr>
        <w:t xml:space="preserve"> the </w:t>
      </w:r>
      <w:r w:rsidR="005D6982">
        <w:rPr>
          <w:lang w:val="en-GB"/>
        </w:rPr>
        <w:t xml:space="preserve">PE2 </w:t>
      </w:r>
      <w:r w:rsidR="00571ECF">
        <w:rPr>
          <w:lang w:val="en-GB"/>
        </w:rPr>
        <w:t xml:space="preserve">soil </w:t>
      </w:r>
      <w:r w:rsidR="005D6982">
        <w:rPr>
          <w:lang w:val="en-GB"/>
        </w:rPr>
        <w:t xml:space="preserve">(two compost dressings </w:t>
      </w:r>
      <w:r w:rsidR="00571ECF">
        <w:rPr>
          <w:lang w:val="en-GB"/>
        </w:rPr>
        <w:t>i</w:t>
      </w:r>
      <w:r w:rsidR="005D6982">
        <w:rPr>
          <w:lang w:val="en-GB"/>
        </w:rPr>
        <w:t xml:space="preserve">n 2008 and 2013). In contrast </w:t>
      </w:r>
      <w:r w:rsidR="00571ECF">
        <w:rPr>
          <w:lang w:val="en-GB"/>
        </w:rPr>
        <w:t xml:space="preserve">at Bettwiesen, </w:t>
      </w:r>
      <w:r w:rsidR="00656DF5">
        <w:rPr>
          <w:lang w:val="en-GB"/>
        </w:rPr>
        <w:t>these parameters</w:t>
      </w:r>
      <w:r w:rsidR="005D6982">
        <w:rPr>
          <w:lang w:val="en-GB"/>
        </w:rPr>
        <w:t xml:space="preserve"> were similar </w:t>
      </w:r>
      <w:r w:rsidR="00571ECF">
        <w:rPr>
          <w:lang w:val="en-GB"/>
        </w:rPr>
        <w:t>for the</w:t>
      </w:r>
      <w:r w:rsidR="005D6982">
        <w:rPr>
          <w:lang w:val="en-GB"/>
        </w:rPr>
        <w:t xml:space="preserve"> UNT and PE </w:t>
      </w:r>
      <w:r w:rsidR="00571ECF">
        <w:rPr>
          <w:lang w:val="en-GB"/>
        </w:rPr>
        <w:t>soil</w:t>
      </w:r>
      <w:r w:rsidR="005D6982">
        <w:rPr>
          <w:lang w:val="en-GB"/>
        </w:rPr>
        <w:t>s</w:t>
      </w:r>
      <w:r w:rsidR="00B5087E">
        <w:rPr>
          <w:lang w:val="en-GB"/>
        </w:rPr>
        <w:t>, but</w:t>
      </w:r>
      <w:r w:rsidR="005D6982">
        <w:rPr>
          <w:lang w:val="en-GB"/>
        </w:rPr>
        <w:t xml:space="preserve"> higher than Control soil. Thus, depending on the initial soil fertility, the implementation of long-term phytoextraction (and also phytostabilisation with SRC) options should include recurrent fertilisation in the maintenance procedure to </w:t>
      </w:r>
      <w:r w:rsidR="005D6982">
        <w:rPr>
          <w:bCs/>
          <w:lang w:val="en-GB"/>
        </w:rPr>
        <w:t xml:space="preserve">ensure GRO performance (i.e. to maintain </w:t>
      </w:r>
      <w:r w:rsidR="00656DF5">
        <w:rPr>
          <w:bCs/>
          <w:lang w:val="en-GB"/>
        </w:rPr>
        <w:t xml:space="preserve">crop </w:t>
      </w:r>
      <w:r w:rsidR="005D6982">
        <w:rPr>
          <w:bCs/>
          <w:lang w:val="en-GB"/>
        </w:rPr>
        <w:t>production with common shoot nutrient concentrations)</w:t>
      </w:r>
      <w:r w:rsidR="005D6982">
        <w:rPr>
          <w:lang w:val="en-GB"/>
        </w:rPr>
        <w:t xml:space="preserve">.  </w:t>
      </w:r>
    </w:p>
    <w:p w14:paraId="3048E9A5" w14:textId="77777777" w:rsidR="002C42FB" w:rsidRDefault="002C42FB" w:rsidP="00C269BD">
      <w:pPr>
        <w:widowControl/>
        <w:suppressAutoHyphens w:val="0"/>
        <w:autoSpaceDE w:val="0"/>
        <w:adjustRightInd w:val="0"/>
        <w:textAlignment w:val="auto"/>
        <w:rPr>
          <w:b/>
          <w:lang w:val="en-GB"/>
        </w:rPr>
      </w:pPr>
    </w:p>
    <w:p w14:paraId="0A933F9D" w14:textId="77BE10DB" w:rsidR="00BB0A9E" w:rsidRPr="00C269BD" w:rsidRDefault="00C51BB0" w:rsidP="006B4FDD">
      <w:pPr>
        <w:widowControl/>
        <w:suppressAutoHyphens w:val="0"/>
        <w:autoSpaceDE w:val="0"/>
        <w:adjustRightInd w:val="0"/>
        <w:textAlignment w:val="auto"/>
        <w:rPr>
          <w:rFonts w:eastAsia="Lucida Sans Unicode"/>
          <w:kern w:val="0"/>
          <w:sz w:val="20"/>
          <w:szCs w:val="20"/>
          <w:lang w:val="en-US" w:eastAsia="fr-FR"/>
        </w:rPr>
      </w:pPr>
      <w:r w:rsidRPr="003730B6">
        <w:rPr>
          <w:b/>
          <w:lang w:val="en-GB"/>
        </w:rPr>
        <w:t>A</w:t>
      </w:r>
      <w:r w:rsidR="003730B6">
        <w:rPr>
          <w:b/>
          <w:lang w:val="en-GB"/>
        </w:rPr>
        <w:t>cknowledgements</w:t>
      </w:r>
      <w:r w:rsidRPr="003730B6">
        <w:rPr>
          <w:b/>
          <w:lang w:val="en-GB"/>
        </w:rPr>
        <w:t>:</w:t>
      </w:r>
      <w:r>
        <w:rPr>
          <w:lang w:val="en-GB"/>
        </w:rPr>
        <w:t xml:space="preserve"> </w:t>
      </w:r>
      <w:r w:rsidR="00A248A1" w:rsidRPr="00C269BD">
        <w:rPr>
          <w:rFonts w:eastAsia="Lucida Sans Unicode"/>
          <w:kern w:val="0"/>
          <w:sz w:val="20"/>
          <w:szCs w:val="20"/>
          <w:lang w:val="en-US" w:eastAsia="fr-FR"/>
        </w:rPr>
        <w:t>We acknowledge financial support by the European Commission within the 7th Framework program (FP7-KBBE-266124).</w:t>
      </w:r>
      <w:r w:rsidR="00C269BD" w:rsidRPr="00C269BD">
        <w:rPr>
          <w:sz w:val="20"/>
          <w:szCs w:val="20"/>
          <w:lang w:val="en-GB"/>
        </w:rPr>
        <w:t xml:space="preserve"> C. Quintela-Sabaris was financed by a contract of the Euskampus Fundazi</w:t>
      </w:r>
      <w:r w:rsidR="00C269BD" w:rsidRPr="002249B9">
        <w:rPr>
          <w:sz w:val="20"/>
          <w:szCs w:val="20"/>
          <w:lang w:val="en-GB"/>
        </w:rPr>
        <w:t>oa</w:t>
      </w:r>
      <w:r w:rsidR="00C269BD" w:rsidRPr="00E823F6">
        <w:rPr>
          <w:sz w:val="20"/>
          <w:szCs w:val="20"/>
          <w:lang w:val="en-GB"/>
        </w:rPr>
        <w:t xml:space="preserve"> (</w:t>
      </w:r>
      <w:hyperlink r:id="rId14" w:history="1">
        <w:r w:rsidR="00C269BD" w:rsidRPr="00C269BD">
          <w:rPr>
            <w:rStyle w:val="Hyperlink"/>
            <w:sz w:val="20"/>
            <w:szCs w:val="20"/>
            <w:lang w:val="en-GB"/>
          </w:rPr>
          <w:t>www.euskampus.eu</w:t>
        </w:r>
      </w:hyperlink>
      <w:r w:rsidR="00C269BD" w:rsidRPr="00C269BD">
        <w:rPr>
          <w:sz w:val="20"/>
          <w:szCs w:val="20"/>
          <w:lang w:val="en-GB"/>
        </w:rPr>
        <w:t>)</w:t>
      </w:r>
      <w:r w:rsidR="005D6982">
        <w:rPr>
          <w:sz w:val="20"/>
          <w:szCs w:val="20"/>
          <w:lang w:val="en-GB"/>
        </w:rPr>
        <w:t xml:space="preserve"> and a </w:t>
      </w:r>
      <w:r w:rsidR="006B4FDD" w:rsidRPr="006B4FDD">
        <w:rPr>
          <w:sz w:val="20"/>
          <w:szCs w:val="20"/>
          <w:lang w:val="en-GB"/>
        </w:rPr>
        <w:t>Postdoctoral contract</w:t>
      </w:r>
      <w:r w:rsidR="006B4FDD">
        <w:rPr>
          <w:sz w:val="20"/>
          <w:szCs w:val="20"/>
          <w:lang w:val="en-GB"/>
        </w:rPr>
        <w:t xml:space="preserve"> </w:t>
      </w:r>
      <w:r w:rsidR="006B4FDD" w:rsidRPr="006B4FDD">
        <w:rPr>
          <w:sz w:val="20"/>
          <w:szCs w:val="20"/>
          <w:lang w:val="en-GB"/>
        </w:rPr>
        <w:t>financed by the French National Research Agency through the</w:t>
      </w:r>
      <w:r w:rsidR="006B4FDD">
        <w:rPr>
          <w:sz w:val="20"/>
          <w:szCs w:val="20"/>
          <w:lang w:val="en-GB"/>
        </w:rPr>
        <w:t xml:space="preserve"> </w:t>
      </w:r>
      <w:r w:rsidR="006B4FDD" w:rsidRPr="006B4FDD">
        <w:rPr>
          <w:sz w:val="20"/>
          <w:szCs w:val="20"/>
          <w:lang w:val="en-GB"/>
        </w:rPr>
        <w:t xml:space="preserve">national program </w:t>
      </w:r>
      <w:r w:rsidR="006B4FDD">
        <w:rPr>
          <w:sz w:val="20"/>
          <w:szCs w:val="20"/>
          <w:lang w:val="en-GB"/>
        </w:rPr>
        <w:t>“</w:t>
      </w:r>
      <w:r w:rsidR="006B4FDD" w:rsidRPr="006B4FDD">
        <w:rPr>
          <w:sz w:val="20"/>
          <w:szCs w:val="20"/>
          <w:lang w:val="en-GB"/>
        </w:rPr>
        <w:t>Investissements d’avenir</w:t>
      </w:r>
      <w:r w:rsidR="006B4FDD">
        <w:rPr>
          <w:sz w:val="20"/>
          <w:szCs w:val="20"/>
          <w:lang w:val="en-GB"/>
        </w:rPr>
        <w:t>”</w:t>
      </w:r>
      <w:r w:rsidR="006B4FDD" w:rsidRPr="006B4FDD">
        <w:rPr>
          <w:sz w:val="20"/>
          <w:szCs w:val="20"/>
          <w:lang w:val="en-GB"/>
        </w:rPr>
        <w:t xml:space="preserve"> with the reference</w:t>
      </w:r>
      <w:r w:rsidR="006B4FDD">
        <w:rPr>
          <w:sz w:val="20"/>
          <w:szCs w:val="20"/>
          <w:lang w:val="en-GB"/>
        </w:rPr>
        <w:t xml:space="preserve"> </w:t>
      </w:r>
      <w:r w:rsidR="006B4FDD" w:rsidRPr="006B4FDD">
        <w:rPr>
          <w:sz w:val="20"/>
          <w:szCs w:val="20"/>
          <w:lang w:val="en-GB"/>
        </w:rPr>
        <w:t>ANR-10-LABX-21-01 / LABEX RESSOURCES21</w:t>
      </w:r>
      <w:r w:rsidR="006B4FDD">
        <w:rPr>
          <w:sz w:val="20"/>
          <w:szCs w:val="20"/>
          <w:lang w:val="en-GB"/>
        </w:rPr>
        <w:t>.</w:t>
      </w:r>
      <w:r w:rsidR="00C269BD" w:rsidRPr="00C269BD">
        <w:rPr>
          <w:sz w:val="20"/>
          <w:szCs w:val="20"/>
          <w:lang w:val="en-GB"/>
        </w:rPr>
        <w:t xml:space="preserve"> </w:t>
      </w:r>
      <w:r w:rsidR="00A248A1" w:rsidRPr="00C269BD">
        <w:rPr>
          <w:rFonts w:eastAsia="Lucida Sans Unicode"/>
          <w:kern w:val="0"/>
          <w:sz w:val="20"/>
          <w:szCs w:val="20"/>
          <w:lang w:val="en-US" w:eastAsia="fr-FR"/>
        </w:rPr>
        <w:t>P. Kidd would like to thank the financial support of the Spanish Ministerio de Econom</w:t>
      </w:r>
      <w:r w:rsidR="00C269BD">
        <w:rPr>
          <w:rFonts w:eastAsia="Lucida Sans Unicode"/>
          <w:kern w:val="0"/>
          <w:sz w:val="20"/>
          <w:szCs w:val="20"/>
          <w:lang w:val="en-US" w:eastAsia="fr-FR"/>
        </w:rPr>
        <w:t>í</w:t>
      </w:r>
      <w:r w:rsidR="00A248A1" w:rsidRPr="00C269BD">
        <w:rPr>
          <w:rFonts w:eastAsia="Lucida Sans Unicode"/>
          <w:kern w:val="0"/>
          <w:sz w:val="20"/>
          <w:szCs w:val="20"/>
          <w:lang w:val="en-US" w:eastAsia="fr-FR"/>
        </w:rPr>
        <w:t xml:space="preserve">a </w:t>
      </w:r>
      <w:r w:rsidR="00C269BD">
        <w:rPr>
          <w:rFonts w:eastAsia="Lucida Sans Unicode"/>
          <w:kern w:val="0"/>
          <w:sz w:val="20"/>
          <w:szCs w:val="20"/>
          <w:lang w:val="en-US" w:eastAsia="fr-FR"/>
        </w:rPr>
        <w:t>y</w:t>
      </w:r>
      <w:r w:rsidR="00C269BD" w:rsidRPr="00C269BD">
        <w:rPr>
          <w:rFonts w:eastAsia="Lucida Sans Unicode"/>
          <w:kern w:val="0"/>
          <w:sz w:val="20"/>
          <w:szCs w:val="20"/>
          <w:lang w:val="en-US" w:eastAsia="fr-FR"/>
        </w:rPr>
        <w:t xml:space="preserve"> </w:t>
      </w:r>
      <w:r w:rsidR="00A248A1" w:rsidRPr="00C269BD">
        <w:rPr>
          <w:rFonts w:eastAsia="Lucida Sans Unicode"/>
          <w:kern w:val="0"/>
          <w:sz w:val="20"/>
          <w:szCs w:val="20"/>
          <w:lang w:val="en-US" w:eastAsia="fr-FR"/>
        </w:rPr>
        <w:t xml:space="preserve">Competitividad (CTM2012-39904-C02-01) and FEDER. W. Friesl-Hanl would like to thank the Austrian Federal Ministry of Agriculture, Forestry, Environment and Water Management for funding the projects </w:t>
      </w:r>
      <w:r w:rsidR="002770DC" w:rsidRPr="00C269BD">
        <w:rPr>
          <w:rFonts w:eastAsia="Lucida Sans Unicode"/>
          <w:kern w:val="0"/>
          <w:sz w:val="20"/>
          <w:szCs w:val="20"/>
          <w:lang w:val="en-US" w:eastAsia="fr-FR"/>
        </w:rPr>
        <w:t>INTERLAND</w:t>
      </w:r>
      <w:r w:rsidR="002770DC">
        <w:rPr>
          <w:rFonts w:eastAsia="Lucida Sans Unicode"/>
          <w:kern w:val="0"/>
          <w:sz w:val="20"/>
          <w:szCs w:val="20"/>
          <w:lang w:val="en-US" w:eastAsia="fr-FR"/>
        </w:rPr>
        <w:t xml:space="preserve"> (grant number A220001)</w:t>
      </w:r>
      <w:r w:rsidR="002770DC" w:rsidRPr="00C269BD">
        <w:rPr>
          <w:rFonts w:eastAsia="Lucida Sans Unicode"/>
          <w:kern w:val="0"/>
          <w:sz w:val="20"/>
          <w:szCs w:val="20"/>
          <w:lang w:val="en-US" w:eastAsia="fr-FR"/>
        </w:rPr>
        <w:t xml:space="preserve"> and NUTZRAUM </w:t>
      </w:r>
      <w:r w:rsidR="002770DC">
        <w:rPr>
          <w:rFonts w:eastAsia="Lucida Sans Unicode"/>
          <w:kern w:val="0"/>
          <w:sz w:val="20"/>
          <w:szCs w:val="20"/>
          <w:lang w:val="en-US" w:eastAsia="fr-FR"/>
        </w:rPr>
        <w:t xml:space="preserve">(grant number A62000) </w:t>
      </w:r>
      <w:r w:rsidR="00A248A1" w:rsidRPr="00C269BD">
        <w:rPr>
          <w:rFonts w:eastAsia="Lucida Sans Unicode"/>
          <w:kern w:val="0"/>
          <w:sz w:val="20"/>
          <w:szCs w:val="20"/>
          <w:lang w:val="en-US" w:eastAsia="fr-FR"/>
        </w:rPr>
        <w:t xml:space="preserve">which partly financed a long-term study in Austria as a basis for improving field experiences. V. Bert would like to thank ANR, VNF and ADEME for financing the BIOFILTREE and PHYTOSED Ec1 project. The Biogeco site was additionally supported by ADEME </w:t>
      </w:r>
      <w:r w:rsidR="00D4211F">
        <w:rPr>
          <w:rFonts w:eastAsia="Lucida Sans Unicode"/>
          <w:kern w:val="0"/>
          <w:sz w:val="20"/>
          <w:szCs w:val="20"/>
          <w:lang w:val="en-US" w:eastAsia="fr-FR"/>
        </w:rPr>
        <w:t>(</w:t>
      </w:r>
      <w:r w:rsidR="00A248A1" w:rsidRPr="00C269BD">
        <w:rPr>
          <w:rFonts w:eastAsia="Lucida Sans Unicode"/>
          <w:kern w:val="0"/>
          <w:sz w:val="20"/>
          <w:szCs w:val="20"/>
          <w:lang w:val="en-US" w:eastAsia="fr-FR"/>
        </w:rPr>
        <w:t>Angers, France</w:t>
      </w:r>
      <w:r w:rsidR="00D4211F">
        <w:rPr>
          <w:rFonts w:eastAsia="Lucida Sans Unicode"/>
          <w:kern w:val="0"/>
          <w:sz w:val="20"/>
          <w:szCs w:val="20"/>
          <w:lang w:val="en-US" w:eastAsia="fr-FR"/>
        </w:rPr>
        <w:t>)</w:t>
      </w:r>
      <w:r w:rsidR="00A248A1" w:rsidRPr="00C269BD">
        <w:rPr>
          <w:rFonts w:eastAsia="Lucida Sans Unicode"/>
          <w:kern w:val="0"/>
          <w:sz w:val="20"/>
          <w:szCs w:val="20"/>
          <w:lang w:val="en-US" w:eastAsia="fr-FR"/>
        </w:rPr>
        <w:t xml:space="preserve">, the Aquitaine Region Council, </w:t>
      </w:r>
      <w:r w:rsidR="00D4211F">
        <w:rPr>
          <w:rFonts w:eastAsia="Lucida Sans Unicode"/>
          <w:kern w:val="0"/>
          <w:sz w:val="20"/>
          <w:szCs w:val="20"/>
          <w:lang w:val="en-US" w:eastAsia="fr-FR"/>
        </w:rPr>
        <w:t>(</w:t>
      </w:r>
      <w:r w:rsidR="00A248A1" w:rsidRPr="00C269BD">
        <w:rPr>
          <w:rFonts w:eastAsia="Lucida Sans Unicode"/>
          <w:kern w:val="0"/>
          <w:sz w:val="20"/>
          <w:szCs w:val="20"/>
          <w:lang w:val="en-US" w:eastAsia="fr-FR"/>
        </w:rPr>
        <w:t>Bordeaux</w:t>
      </w:r>
      <w:r w:rsidR="00D4211F">
        <w:rPr>
          <w:rFonts w:eastAsia="Lucida Sans Unicode"/>
          <w:kern w:val="0"/>
          <w:sz w:val="20"/>
          <w:szCs w:val="20"/>
          <w:lang w:val="en-US" w:eastAsia="fr-FR"/>
        </w:rPr>
        <w:t xml:space="preserve">, </w:t>
      </w:r>
      <w:r w:rsidR="00A248A1" w:rsidRPr="00C269BD">
        <w:rPr>
          <w:rFonts w:eastAsia="Lucida Sans Unicode"/>
          <w:kern w:val="0"/>
          <w:sz w:val="20"/>
          <w:szCs w:val="20"/>
          <w:lang w:val="en-US" w:eastAsia="fr-FR"/>
        </w:rPr>
        <w:t>France), the COST Action</w:t>
      </w:r>
      <w:r w:rsidR="00656DF5">
        <w:rPr>
          <w:rFonts w:eastAsia="Lucida Sans Unicode"/>
          <w:kern w:val="0"/>
          <w:sz w:val="20"/>
          <w:szCs w:val="20"/>
          <w:lang w:val="en-US" w:eastAsia="fr-FR"/>
        </w:rPr>
        <w:t>s</w:t>
      </w:r>
      <w:r w:rsidR="00A248A1" w:rsidRPr="00C269BD">
        <w:rPr>
          <w:rFonts w:eastAsia="Lucida Sans Unicode"/>
          <w:kern w:val="0"/>
          <w:sz w:val="20"/>
          <w:szCs w:val="20"/>
          <w:lang w:val="en-US" w:eastAsia="fr-FR"/>
        </w:rPr>
        <w:t xml:space="preserve"> 859 and FA905 (</w:t>
      </w:r>
      <w:hyperlink r:id="rId15" w:history="1">
        <w:r w:rsidR="00A248A1" w:rsidRPr="00C269BD">
          <w:rPr>
            <w:rStyle w:val="Hyperlink"/>
            <w:rFonts w:eastAsia="Lucida Sans Unicode"/>
            <w:sz w:val="20"/>
            <w:szCs w:val="20"/>
            <w:lang w:val="en-US"/>
          </w:rPr>
          <w:t>http://w3.gre.ac.uk/</w:t>
        </w:r>
      </w:hyperlink>
      <w:r w:rsidR="00A248A1" w:rsidRPr="00C269BD">
        <w:rPr>
          <w:rFonts w:eastAsia="Lucida Sans Unicode"/>
          <w:kern w:val="0"/>
          <w:sz w:val="20"/>
          <w:szCs w:val="20"/>
          <w:lang w:val="en-US" w:eastAsia="fr-FR"/>
        </w:rPr>
        <w:t>cost859/; http://www.umb.no/costaction/), the Euskampus fundazioa (www.euskampus.eu), and the ANR project Phytochem (http://www.agence-nationale-recherche.fr/projetanr/?tx lwmsuivibilan pi2%5BCODE%5D</w:t>
      </w:r>
      <w:r w:rsidR="00A248A1" w:rsidRPr="00C269BD">
        <w:rPr>
          <w:rFonts w:eastAsia="MTSY"/>
          <w:kern w:val="0"/>
          <w:sz w:val="20"/>
          <w:szCs w:val="20"/>
          <w:lang w:val="en-US" w:eastAsia="fr-FR"/>
        </w:rPr>
        <w:t>=</w:t>
      </w:r>
      <w:r w:rsidR="00A248A1" w:rsidRPr="00C269BD">
        <w:rPr>
          <w:rFonts w:eastAsia="Lucida Sans Unicode"/>
          <w:kern w:val="0"/>
          <w:sz w:val="20"/>
          <w:szCs w:val="20"/>
          <w:lang w:val="en-US" w:eastAsia="fr-FR"/>
        </w:rPr>
        <w:t>ANR-13-CDII-0005).</w:t>
      </w:r>
      <w:r w:rsidR="00A248A1" w:rsidRPr="00C269BD">
        <w:rPr>
          <w:sz w:val="20"/>
          <w:szCs w:val="20"/>
          <w:lang w:val="en-US"/>
        </w:rPr>
        <w:t xml:space="preserve"> The UMR Biogeco is a member of the INRA Ecotoxicologist network, ECOTOX. N. Oustriere is grateful to Ademe for supporting her PhD grant. </w:t>
      </w:r>
    </w:p>
    <w:p w14:paraId="4CB160D0" w14:textId="77777777" w:rsidR="00985891" w:rsidRPr="00C269BD" w:rsidRDefault="00985891" w:rsidP="00C269BD">
      <w:pPr>
        <w:pStyle w:val="Standard"/>
        <w:rPr>
          <w:sz w:val="20"/>
          <w:szCs w:val="20"/>
          <w:lang w:val="en-GB"/>
        </w:rPr>
      </w:pPr>
    </w:p>
    <w:p w14:paraId="4BDBEADF" w14:textId="77777777" w:rsidR="00985891" w:rsidRPr="00B41A50" w:rsidRDefault="00985891" w:rsidP="002B0AA7">
      <w:pPr>
        <w:pStyle w:val="Standard"/>
        <w:spacing w:line="360" w:lineRule="auto"/>
        <w:rPr>
          <w:b/>
          <w:bCs/>
          <w:sz w:val="28"/>
          <w:szCs w:val="28"/>
          <w:lang w:val="en-GB"/>
        </w:rPr>
      </w:pPr>
      <w:r w:rsidRPr="00B41A50">
        <w:rPr>
          <w:b/>
          <w:bCs/>
          <w:sz w:val="28"/>
          <w:szCs w:val="28"/>
          <w:lang w:val="en-GB"/>
        </w:rPr>
        <w:t>References</w:t>
      </w:r>
    </w:p>
    <w:p w14:paraId="097E6FBB" w14:textId="278CDFC9" w:rsidR="00460FCB" w:rsidRPr="00E410D4" w:rsidRDefault="00460FCB" w:rsidP="005135B0">
      <w:pPr>
        <w:pStyle w:val="Standard"/>
        <w:spacing w:line="360" w:lineRule="auto"/>
        <w:ind w:left="170" w:hanging="170"/>
        <w:jc w:val="both"/>
        <w:rPr>
          <w:sz w:val="20"/>
          <w:szCs w:val="20"/>
          <w:highlight w:val="yellow"/>
          <w:lang w:val="en-GB"/>
        </w:rPr>
      </w:pPr>
      <w:r w:rsidRPr="00560351">
        <w:rPr>
          <w:lang w:val="en-GB"/>
        </w:rPr>
        <w:t xml:space="preserve">Aronsson P, Dahlin T, Dimitriou I (2010) Treatment of landfill leachate by irrigation of willow coppice–plant response and treatment efficiency. </w:t>
      </w:r>
      <w:r w:rsidRPr="00560351">
        <w:rPr>
          <w:iCs/>
          <w:lang w:val="en-GB"/>
        </w:rPr>
        <w:t>Environ Pollut</w:t>
      </w:r>
      <w:r w:rsidRPr="00560351">
        <w:rPr>
          <w:lang w:val="en-GB"/>
        </w:rPr>
        <w:t xml:space="preserve"> </w:t>
      </w:r>
      <w:r w:rsidRPr="00560351">
        <w:rPr>
          <w:iCs/>
          <w:lang w:val="en-GB"/>
        </w:rPr>
        <w:t>158</w:t>
      </w:r>
      <w:r w:rsidRPr="00560351">
        <w:rPr>
          <w:lang w:val="en-GB"/>
        </w:rPr>
        <w:t>:795-804</w:t>
      </w:r>
      <w:r w:rsidR="005333A9">
        <w:rPr>
          <w:lang w:val="en-GB"/>
        </w:rPr>
        <w:t>.</w:t>
      </w:r>
    </w:p>
    <w:p w14:paraId="756534A6" w14:textId="6271FCFB" w:rsidR="00397356" w:rsidRPr="00622B99" w:rsidRDefault="00397356" w:rsidP="005135B0">
      <w:pPr>
        <w:pStyle w:val="Standard"/>
        <w:spacing w:line="360" w:lineRule="auto"/>
        <w:ind w:left="170" w:hanging="170"/>
        <w:jc w:val="both"/>
        <w:rPr>
          <w:lang w:val="en-US"/>
        </w:rPr>
      </w:pPr>
      <w:r w:rsidRPr="00397356">
        <w:rPr>
          <w:lang w:val="en-GB"/>
        </w:rPr>
        <w:t>Baker AJ (1981) Accumulators and excluders</w:t>
      </w:r>
      <w:r>
        <w:rPr>
          <w:lang w:val="en-GB"/>
        </w:rPr>
        <w:t>-</w:t>
      </w:r>
      <w:r w:rsidRPr="00397356">
        <w:rPr>
          <w:lang w:val="en-GB"/>
        </w:rPr>
        <w:t xml:space="preserve">strategies in the response of plants to heavy metals. </w:t>
      </w:r>
      <w:r w:rsidRPr="00622B99">
        <w:rPr>
          <w:lang w:val="en-US"/>
        </w:rPr>
        <w:t>J Plant Nutr 3:643-654</w:t>
      </w:r>
      <w:r w:rsidR="005333A9">
        <w:rPr>
          <w:lang w:val="en-US"/>
        </w:rPr>
        <w:t>.</w:t>
      </w:r>
    </w:p>
    <w:p w14:paraId="2B13EFA8" w14:textId="785D260D" w:rsidR="009D2E0E" w:rsidRPr="00560351" w:rsidRDefault="009D2E0E">
      <w:pPr>
        <w:pStyle w:val="Standard"/>
        <w:spacing w:line="360" w:lineRule="auto"/>
        <w:ind w:left="170" w:hanging="170"/>
        <w:jc w:val="both"/>
        <w:rPr>
          <w:lang w:val="en-US"/>
        </w:rPr>
      </w:pPr>
      <w:r w:rsidRPr="00560351">
        <w:rPr>
          <w:lang w:val="en-US"/>
        </w:rPr>
        <w:t xml:space="preserve">Bert V, Cadière F (2015) </w:t>
      </w:r>
      <w:r w:rsidR="00B134A3">
        <w:rPr>
          <w:lang w:val="en-US"/>
        </w:rPr>
        <w:t>Phytotechnologies is soil bioengineering</w:t>
      </w:r>
      <w:r w:rsidRPr="00560351">
        <w:rPr>
          <w:lang w:val="en-US"/>
        </w:rPr>
        <w:t xml:space="preserve">, </w:t>
      </w:r>
      <w:r>
        <w:rPr>
          <w:lang w:val="en-US"/>
        </w:rPr>
        <w:t xml:space="preserve">Proceeding AGéBio international conference, </w:t>
      </w:r>
      <w:r w:rsidRPr="00560351">
        <w:rPr>
          <w:lang w:val="en-US"/>
        </w:rPr>
        <w:t xml:space="preserve">soil and water bioengineering: skills, regulations and benefits, </w:t>
      </w:r>
      <w:r>
        <w:rPr>
          <w:lang w:val="en-US"/>
        </w:rPr>
        <w:t xml:space="preserve">November 23-25, Lyon, France. Available at </w:t>
      </w:r>
      <w:r w:rsidR="00B134A3" w:rsidRPr="00B134A3">
        <w:rPr>
          <w:lang w:val="en-US"/>
        </w:rPr>
        <w:t>http://www.agebio.org/IMG/pdf/Valerie_Bert_Ineris.pdf</w:t>
      </w:r>
    </w:p>
    <w:p w14:paraId="36CE5216" w14:textId="00538F80" w:rsidR="00321E00" w:rsidRPr="00321E00" w:rsidRDefault="00321E00" w:rsidP="005135B0">
      <w:pPr>
        <w:pStyle w:val="Standard"/>
        <w:spacing w:line="360" w:lineRule="auto"/>
        <w:ind w:left="170" w:hanging="170"/>
        <w:jc w:val="both"/>
        <w:rPr>
          <w:lang w:val="en-GB"/>
        </w:rPr>
      </w:pPr>
      <w:r w:rsidRPr="00622B99">
        <w:rPr>
          <w:lang w:val="fr-FR"/>
        </w:rPr>
        <w:t xml:space="preserve">Bes C </w:t>
      </w:r>
      <w:r w:rsidR="00F7557E">
        <w:rPr>
          <w:lang w:val="fr-FR"/>
        </w:rPr>
        <w:t>(</w:t>
      </w:r>
      <w:r w:rsidRPr="00622B99">
        <w:rPr>
          <w:lang w:val="fr-FR"/>
        </w:rPr>
        <w:t>2008</w:t>
      </w:r>
      <w:r w:rsidR="00F7557E">
        <w:rPr>
          <w:lang w:val="fr-FR"/>
        </w:rPr>
        <w:t>)</w:t>
      </w:r>
      <w:r w:rsidRPr="00622B99">
        <w:rPr>
          <w:lang w:val="fr-FR"/>
        </w:rPr>
        <w:t xml:space="preserve"> </w:t>
      </w:r>
      <w:r w:rsidRPr="00460FCB">
        <w:rPr>
          <w:lang w:val="fr-FR"/>
        </w:rPr>
        <w:t>Phytoremédiation des sols d’un site de traitement du bois contaminés pa</w:t>
      </w:r>
      <w:r w:rsidR="001F4D5E" w:rsidRPr="00460FCB">
        <w:rPr>
          <w:lang w:val="fr-FR"/>
        </w:rPr>
        <w:t xml:space="preserve">r le cuivre. </w:t>
      </w:r>
      <w:r w:rsidR="001F4D5E">
        <w:rPr>
          <w:lang w:val="en-GB"/>
        </w:rPr>
        <w:t>PhD thesis, University of</w:t>
      </w:r>
      <w:r>
        <w:rPr>
          <w:lang w:val="en-GB"/>
        </w:rPr>
        <w:t xml:space="preserve"> Bordeaux 1, Talence. 293 p</w:t>
      </w:r>
      <w:r w:rsidRPr="00321E00">
        <w:rPr>
          <w:lang w:val="en-GB"/>
        </w:rPr>
        <w:t>. http://ori-oai.u-bordeaux1.fr/pdf/2008/BES_CLEMENCE_2008.pdf</w:t>
      </w:r>
    </w:p>
    <w:p w14:paraId="4ECE48A6" w14:textId="4A0316A7" w:rsidR="00985891" w:rsidRDefault="00985891" w:rsidP="005135B0">
      <w:pPr>
        <w:pStyle w:val="Standard"/>
        <w:spacing w:line="360" w:lineRule="auto"/>
        <w:ind w:left="170" w:hanging="170"/>
        <w:jc w:val="both"/>
        <w:rPr>
          <w:lang w:val="en-GB"/>
        </w:rPr>
      </w:pPr>
      <w:r w:rsidRPr="0073104C">
        <w:rPr>
          <w:lang w:val="en-GB"/>
        </w:rPr>
        <w:t>Bolhàr-Nordenkampf HR, Long SP, Baker NR, Oequist G, Schr</w:t>
      </w:r>
      <w:r>
        <w:rPr>
          <w:lang w:val="en-GB"/>
        </w:rPr>
        <w:t>eiber U, Lechner EG (1989) Chlo</w:t>
      </w:r>
      <w:r w:rsidRPr="0073104C">
        <w:rPr>
          <w:lang w:val="en-GB"/>
        </w:rPr>
        <w:t>rophyll fluoresc</w:t>
      </w:r>
      <w:r>
        <w:rPr>
          <w:lang w:val="en-GB"/>
        </w:rPr>
        <w:t>ence as a probe of the photosyn</w:t>
      </w:r>
      <w:r w:rsidRPr="0073104C">
        <w:rPr>
          <w:lang w:val="en-GB"/>
        </w:rPr>
        <w:t>thetic competence of leaves in the field: A review of current instrumentation. Funct Ecol 3:497-514</w:t>
      </w:r>
      <w:r w:rsidR="005333A9">
        <w:rPr>
          <w:lang w:val="en-GB"/>
        </w:rPr>
        <w:t>.</w:t>
      </w:r>
    </w:p>
    <w:p w14:paraId="5AC5E7C3" w14:textId="7388ECF7" w:rsidR="00985891" w:rsidRDefault="00985891" w:rsidP="005135B0">
      <w:pPr>
        <w:pStyle w:val="Standard"/>
        <w:spacing w:line="360" w:lineRule="auto"/>
        <w:ind w:left="170" w:hanging="170"/>
        <w:jc w:val="both"/>
        <w:rPr>
          <w:lang w:val="en-GB"/>
        </w:rPr>
      </w:pPr>
      <w:r w:rsidRPr="0073104C">
        <w:rPr>
          <w:lang w:val="en-GB"/>
        </w:rPr>
        <w:t>Butler WL, Kitajima M (1975) Fluorescence quenching in photosystem II of chloroplasts. Biochim Biophys Acta 376:116-125</w:t>
      </w:r>
      <w:r w:rsidR="005333A9">
        <w:rPr>
          <w:lang w:val="en-GB"/>
        </w:rPr>
        <w:t>.</w:t>
      </w:r>
    </w:p>
    <w:p w14:paraId="75590D69" w14:textId="77777777" w:rsidR="0012567F" w:rsidRDefault="0012567F" w:rsidP="005135B0">
      <w:pPr>
        <w:pStyle w:val="Standard"/>
        <w:spacing w:line="360" w:lineRule="auto"/>
        <w:ind w:left="170" w:hanging="170"/>
        <w:jc w:val="both"/>
        <w:rPr>
          <w:lang w:val="en-GB"/>
        </w:rPr>
      </w:pPr>
      <w:r w:rsidRPr="00D416A1">
        <w:rPr>
          <w:lang w:val="en-GB"/>
        </w:rPr>
        <w:t>Chessel D, Dufour</w:t>
      </w:r>
      <w:r w:rsidRPr="0012567F">
        <w:rPr>
          <w:lang w:val="en-GB"/>
        </w:rPr>
        <w:t xml:space="preserve"> </w:t>
      </w:r>
      <w:r w:rsidRPr="00D416A1">
        <w:rPr>
          <w:lang w:val="en-GB"/>
        </w:rPr>
        <w:t>AB</w:t>
      </w:r>
      <w:r>
        <w:rPr>
          <w:lang w:val="en-GB"/>
        </w:rPr>
        <w:t xml:space="preserve">, </w:t>
      </w:r>
      <w:r w:rsidRPr="00D416A1">
        <w:rPr>
          <w:lang w:val="en-GB"/>
        </w:rPr>
        <w:t>Thioulouse</w:t>
      </w:r>
      <w:r w:rsidRPr="0012567F">
        <w:rPr>
          <w:lang w:val="en-GB"/>
        </w:rPr>
        <w:t xml:space="preserve"> </w:t>
      </w:r>
      <w:r w:rsidRPr="00D416A1">
        <w:rPr>
          <w:lang w:val="en-GB"/>
        </w:rPr>
        <w:t>J</w:t>
      </w:r>
      <w:r>
        <w:rPr>
          <w:lang w:val="en-GB"/>
        </w:rPr>
        <w:t xml:space="preserve"> (</w:t>
      </w:r>
      <w:r w:rsidRPr="00D416A1">
        <w:rPr>
          <w:lang w:val="en-GB"/>
        </w:rPr>
        <w:t>2004</w:t>
      </w:r>
      <w:r>
        <w:rPr>
          <w:lang w:val="en-GB"/>
        </w:rPr>
        <w:t>)</w:t>
      </w:r>
      <w:r w:rsidRPr="00D416A1">
        <w:rPr>
          <w:lang w:val="en-GB"/>
        </w:rPr>
        <w:t xml:space="preserve"> The ade4 package-I- One-table methods. R News 4:5-10. </w:t>
      </w:r>
    </w:p>
    <w:p w14:paraId="68B4BC1D" w14:textId="66F7B9F0" w:rsidR="00E55DC3" w:rsidRPr="00D0283F" w:rsidRDefault="00E55DC3" w:rsidP="00D0283F">
      <w:pPr>
        <w:pStyle w:val="Standard"/>
        <w:spacing w:line="360" w:lineRule="auto"/>
        <w:ind w:left="170" w:hanging="170"/>
        <w:jc w:val="both"/>
        <w:rPr>
          <w:lang w:val="en-GB"/>
        </w:rPr>
      </w:pPr>
      <w:r w:rsidRPr="00D0283F">
        <w:rPr>
          <w:lang w:val="en-GB"/>
        </w:rPr>
        <w:t>Cundy AB, Bardos RP, Church A, Puschenreiter M, Friesl-Hanl W, Müller I, Neu S, Mench M, Witters N, Vangronsveld J (2013). Developing principles of sustainability and stakeholder engagement for “gentle” remediation approaches: The European context. J</w:t>
      </w:r>
      <w:r w:rsidR="00D0283F" w:rsidRPr="00D0283F">
        <w:rPr>
          <w:lang w:val="en-GB"/>
        </w:rPr>
        <w:t xml:space="preserve"> E</w:t>
      </w:r>
      <w:r w:rsidRPr="00D0283F">
        <w:rPr>
          <w:lang w:val="en-GB"/>
        </w:rPr>
        <w:t>nviron</w:t>
      </w:r>
      <w:r w:rsidR="00D0283F" w:rsidRPr="00D0283F">
        <w:rPr>
          <w:lang w:val="en-GB"/>
        </w:rPr>
        <w:t xml:space="preserve"> M</w:t>
      </w:r>
      <w:r w:rsidRPr="00D0283F">
        <w:rPr>
          <w:lang w:val="en-GB"/>
        </w:rPr>
        <w:t>anage 129</w:t>
      </w:r>
      <w:r w:rsidR="00D0283F" w:rsidRPr="00D0283F">
        <w:rPr>
          <w:lang w:val="en-GB"/>
        </w:rPr>
        <w:t>:</w:t>
      </w:r>
      <w:r w:rsidRPr="00D0283F">
        <w:rPr>
          <w:lang w:val="en-GB"/>
        </w:rPr>
        <w:t>283-291</w:t>
      </w:r>
      <w:r w:rsidR="005333A9">
        <w:rPr>
          <w:lang w:val="en-GB"/>
        </w:rPr>
        <w:t>.</w:t>
      </w:r>
    </w:p>
    <w:p w14:paraId="3DF60B10" w14:textId="4326AE61" w:rsidR="00E55DC3" w:rsidRPr="00D0283F" w:rsidRDefault="00D0283F" w:rsidP="00D0283F">
      <w:pPr>
        <w:pStyle w:val="Standard"/>
        <w:spacing w:line="360" w:lineRule="auto"/>
        <w:ind w:left="170" w:hanging="170"/>
        <w:jc w:val="both"/>
        <w:rPr>
          <w:lang w:val="en-GB"/>
        </w:rPr>
      </w:pPr>
      <w:r w:rsidRPr="00D0283F">
        <w:rPr>
          <w:lang w:val="en-GB"/>
        </w:rPr>
        <w:t>Cundy AB, Bardos RP, Puschenreiter M, Mench M,</w:t>
      </w:r>
      <w:r>
        <w:rPr>
          <w:lang w:val="en-GB"/>
        </w:rPr>
        <w:t xml:space="preserve"> Bert V, </w:t>
      </w:r>
      <w:r w:rsidRPr="00D0283F">
        <w:rPr>
          <w:lang w:val="en-GB"/>
        </w:rPr>
        <w:t xml:space="preserve">Friesl-Hanl W, Müller I, </w:t>
      </w:r>
      <w:r>
        <w:rPr>
          <w:lang w:val="en-GB"/>
        </w:rPr>
        <w:t>Li XN</w:t>
      </w:r>
      <w:r w:rsidRPr="00D0283F">
        <w:rPr>
          <w:lang w:val="en-GB"/>
        </w:rPr>
        <w:t xml:space="preserve">, </w:t>
      </w:r>
      <w:r>
        <w:rPr>
          <w:lang w:val="en-GB"/>
        </w:rPr>
        <w:t xml:space="preserve">Weyens N, </w:t>
      </w:r>
      <w:r w:rsidRPr="00D0283F">
        <w:rPr>
          <w:lang w:val="en-GB"/>
        </w:rPr>
        <w:t>Witters N, Vangronsveld J (201</w:t>
      </w:r>
      <w:r>
        <w:rPr>
          <w:lang w:val="en-GB"/>
        </w:rPr>
        <w:t>6</w:t>
      </w:r>
      <w:r w:rsidRPr="00D0283F">
        <w:rPr>
          <w:lang w:val="en-GB"/>
        </w:rPr>
        <w:t xml:space="preserve">) </w:t>
      </w:r>
      <w:r>
        <w:rPr>
          <w:lang w:val="en-GB"/>
        </w:rPr>
        <w:t>Brownfields to green fields: Realising wider benefits from practical contaminant phytomanagement strategies</w:t>
      </w:r>
      <w:r w:rsidRPr="00D0283F">
        <w:rPr>
          <w:lang w:val="en-GB"/>
        </w:rPr>
        <w:t>. J Environ Manage 1</w:t>
      </w:r>
      <w:r>
        <w:rPr>
          <w:lang w:val="en-GB"/>
        </w:rPr>
        <w:t>84</w:t>
      </w:r>
      <w:r w:rsidRPr="00D0283F">
        <w:rPr>
          <w:lang w:val="en-GB"/>
        </w:rPr>
        <w:t>:</w:t>
      </w:r>
      <w:r>
        <w:rPr>
          <w:lang w:val="en-GB"/>
        </w:rPr>
        <w:t>67</w:t>
      </w:r>
      <w:r w:rsidRPr="00D0283F">
        <w:rPr>
          <w:lang w:val="en-GB"/>
        </w:rPr>
        <w:t>-</w:t>
      </w:r>
      <w:r>
        <w:rPr>
          <w:lang w:val="en-GB"/>
        </w:rPr>
        <w:t>77</w:t>
      </w:r>
      <w:r w:rsidR="005333A9">
        <w:rPr>
          <w:lang w:val="en-GB"/>
        </w:rPr>
        <w:t>.</w:t>
      </w:r>
    </w:p>
    <w:p w14:paraId="723E0702" w14:textId="7DB85DE1" w:rsidR="00E55DC3" w:rsidRPr="00E55DC3" w:rsidRDefault="00E55DC3" w:rsidP="00E55DC3">
      <w:pPr>
        <w:pStyle w:val="Standard"/>
        <w:spacing w:line="360" w:lineRule="auto"/>
        <w:ind w:left="170" w:hanging="170"/>
        <w:jc w:val="both"/>
        <w:rPr>
          <w:lang w:val="en-GB"/>
        </w:rPr>
      </w:pPr>
      <w:r w:rsidRPr="00E55DC3">
        <w:rPr>
          <w:lang w:val="en-GB"/>
        </w:rPr>
        <w:t>Defra, 2012. Environmental Protection Act 1990: Part 2A, Contaminated Land</w:t>
      </w:r>
      <w:r>
        <w:rPr>
          <w:lang w:val="en-GB"/>
        </w:rPr>
        <w:t xml:space="preserve"> </w:t>
      </w:r>
      <w:r w:rsidRPr="00E55DC3">
        <w:rPr>
          <w:lang w:val="en-GB"/>
        </w:rPr>
        <w:t>Statutory Guidance April 2012. PB13735 Defra, London, UK.</w:t>
      </w:r>
      <w:r>
        <w:rPr>
          <w:lang w:val="en-GB"/>
        </w:rPr>
        <w:t xml:space="preserve"> </w:t>
      </w:r>
      <w:hyperlink r:id="rId16" w:history="1">
        <w:r w:rsidRPr="00E55DC3">
          <w:rPr>
            <w:rStyle w:val="Hyperlink"/>
            <w:lang w:val="en-GB"/>
          </w:rPr>
          <w:t>http://www.defra.gov.uk/publications/2012/04/10/pb13735contaminated-land/</w:t>
        </w:r>
      </w:hyperlink>
      <w:r>
        <w:rPr>
          <w:lang w:val="en-GB"/>
        </w:rPr>
        <w:t xml:space="preserve"> </w:t>
      </w:r>
      <w:r w:rsidRPr="00E55DC3">
        <w:rPr>
          <w:lang w:val="en-GB"/>
        </w:rPr>
        <w:t>(accessed Jan</w:t>
      </w:r>
      <w:r>
        <w:rPr>
          <w:lang w:val="en-GB"/>
        </w:rPr>
        <w:t xml:space="preserve"> </w:t>
      </w:r>
      <w:r w:rsidR="00D0283F" w:rsidRPr="00E55DC3">
        <w:rPr>
          <w:lang w:val="en-GB"/>
        </w:rPr>
        <w:t>201</w:t>
      </w:r>
      <w:r w:rsidR="00D0283F">
        <w:rPr>
          <w:lang w:val="en-GB"/>
        </w:rPr>
        <w:t>7</w:t>
      </w:r>
      <w:r w:rsidRPr="00E55DC3">
        <w:rPr>
          <w:lang w:val="en-GB"/>
        </w:rPr>
        <w:t>).</w:t>
      </w:r>
    </w:p>
    <w:p w14:paraId="2B5C899A" w14:textId="7CC07057" w:rsidR="000533C1" w:rsidRPr="00BA0124" w:rsidRDefault="000533C1" w:rsidP="001920CD">
      <w:pPr>
        <w:pStyle w:val="Standard"/>
        <w:spacing w:line="360" w:lineRule="auto"/>
        <w:ind w:left="170" w:hanging="170"/>
        <w:jc w:val="both"/>
        <w:rPr>
          <w:lang w:val="de-DE"/>
        </w:rPr>
      </w:pPr>
      <w:r w:rsidRPr="00BA0124">
        <w:rPr>
          <w:lang w:val="de-DE"/>
        </w:rPr>
        <w:t>Dietzsch A (2011) Nutzung kontaminierter Böden. Schriftenreihe des Sächsischen Landesamts für Umwelt. Landwirtschaft und Geologie. Dresden: Heft 19/2011; [https://publikationen.sachsen.de/bdb/artikel/14994/documents/17993]</w:t>
      </w:r>
    </w:p>
    <w:p w14:paraId="193D913E" w14:textId="2BB5136F" w:rsidR="001920CD" w:rsidRPr="000533C1" w:rsidRDefault="001920CD" w:rsidP="001920CD">
      <w:pPr>
        <w:pStyle w:val="Standard"/>
        <w:spacing w:line="360" w:lineRule="auto"/>
        <w:ind w:left="170" w:hanging="170"/>
        <w:jc w:val="both"/>
        <w:rPr>
          <w:lang w:val="de-DE"/>
        </w:rPr>
      </w:pPr>
      <w:r w:rsidRPr="000533C1">
        <w:rPr>
          <w:lang w:val="de-DE"/>
        </w:rPr>
        <w:t>DIN ISO 19730 (2008). Extraktion von Spurenelementen mit Ammoniumnitratlösung. Berlin: Deutsches Institut für Normung Hrsg.</w:t>
      </w:r>
    </w:p>
    <w:p w14:paraId="746472B9" w14:textId="7C85D440" w:rsidR="0012567F" w:rsidRDefault="0012567F" w:rsidP="005135B0">
      <w:pPr>
        <w:pStyle w:val="Standard"/>
        <w:spacing w:line="360" w:lineRule="auto"/>
        <w:ind w:left="170" w:hanging="170"/>
        <w:jc w:val="both"/>
        <w:rPr>
          <w:lang w:val="en-GB"/>
        </w:rPr>
      </w:pPr>
      <w:r w:rsidRPr="00363C57">
        <w:rPr>
          <w:lang w:val="de-DE"/>
        </w:rPr>
        <w:t xml:space="preserve">Dray S, Dufour AB, Chessel D (2007) The ade4 package - II: Two-table and K-table methods. </w:t>
      </w:r>
      <w:r w:rsidRPr="00D416A1">
        <w:rPr>
          <w:lang w:val="en-GB"/>
        </w:rPr>
        <w:t>R News 7:47-52.</w:t>
      </w:r>
    </w:p>
    <w:p w14:paraId="4C920D88" w14:textId="77777777" w:rsidR="005A1A2A" w:rsidRDefault="005A1A2A" w:rsidP="005135B0">
      <w:pPr>
        <w:pStyle w:val="Standard"/>
        <w:spacing w:line="360" w:lineRule="auto"/>
        <w:ind w:left="170" w:hanging="170"/>
        <w:jc w:val="both"/>
        <w:rPr>
          <w:lang w:val="en-GB"/>
        </w:rPr>
      </w:pPr>
      <w:r w:rsidRPr="005A1A2A">
        <w:rPr>
          <w:lang w:val="en-GB"/>
        </w:rPr>
        <w:t>EEA (European Environment Agency) (20</w:t>
      </w:r>
      <w:r>
        <w:rPr>
          <w:lang w:val="en-GB"/>
        </w:rPr>
        <w:t>14</w:t>
      </w:r>
      <w:r w:rsidRPr="005A1A2A">
        <w:rPr>
          <w:lang w:val="en-GB"/>
        </w:rPr>
        <w:t>) Progress in management</w:t>
      </w:r>
      <w:r>
        <w:rPr>
          <w:lang w:val="en-GB"/>
        </w:rPr>
        <w:t xml:space="preserve"> </w:t>
      </w:r>
      <w:r w:rsidRPr="005A1A2A">
        <w:rPr>
          <w:lang w:val="en-GB"/>
        </w:rPr>
        <w:t xml:space="preserve">of contaminated sites, CSI 015, </w:t>
      </w:r>
      <w:r>
        <w:rPr>
          <w:lang w:val="en-GB"/>
        </w:rPr>
        <w:t>LSI 003</w:t>
      </w:r>
      <w:r w:rsidRPr="005A1A2A">
        <w:rPr>
          <w:lang w:val="en-GB"/>
        </w:rPr>
        <w:t xml:space="preserve"> Copenhagen, Denmark. Available at </w:t>
      </w:r>
      <w:hyperlink r:id="rId17" w:history="1">
        <w:r w:rsidRPr="00FE760C">
          <w:rPr>
            <w:rStyle w:val="Hyperlink"/>
            <w:lang w:val="en-GB"/>
          </w:rPr>
          <w:t>http://www.eea.europa.eu/data-and-maps/indicators/progress-in-management-of-contaminated-sites-3/assessment/</w:t>
        </w:r>
      </w:hyperlink>
      <w:r>
        <w:rPr>
          <w:lang w:val="en-GB"/>
        </w:rPr>
        <w:t xml:space="preserve"> </w:t>
      </w:r>
      <w:r w:rsidRPr="005A1A2A">
        <w:rPr>
          <w:lang w:val="en-GB"/>
        </w:rPr>
        <w:t xml:space="preserve">accessed </w:t>
      </w:r>
      <w:r>
        <w:rPr>
          <w:lang w:val="en-GB"/>
        </w:rPr>
        <w:t>April 26</w:t>
      </w:r>
      <w:r w:rsidRPr="005A1A2A">
        <w:rPr>
          <w:lang w:val="en-GB"/>
        </w:rPr>
        <w:t>, 20</w:t>
      </w:r>
      <w:r>
        <w:rPr>
          <w:lang w:val="en-GB"/>
        </w:rPr>
        <w:t>16</w:t>
      </w:r>
    </w:p>
    <w:p w14:paraId="20787531" w14:textId="3602C573" w:rsidR="000B776F" w:rsidRDefault="000B776F">
      <w:pPr>
        <w:pStyle w:val="Standard"/>
        <w:spacing w:line="360" w:lineRule="auto"/>
        <w:ind w:left="170" w:hanging="170"/>
        <w:jc w:val="both"/>
        <w:rPr>
          <w:lang w:val="en-GB"/>
        </w:rPr>
      </w:pPr>
      <w:r w:rsidRPr="000B776F">
        <w:rPr>
          <w:lang w:val="en-GB"/>
        </w:rPr>
        <w:t>FAO and ITPS. 2015.</w:t>
      </w:r>
      <w:r>
        <w:rPr>
          <w:lang w:val="en-GB"/>
        </w:rPr>
        <w:t xml:space="preserve"> </w:t>
      </w:r>
      <w:r w:rsidRPr="000B776F">
        <w:rPr>
          <w:lang w:val="en-GB"/>
        </w:rPr>
        <w:t>Status of the World’s Soil Resources (SWSR) – Main Report.</w:t>
      </w:r>
      <w:r>
        <w:rPr>
          <w:lang w:val="en-GB"/>
        </w:rPr>
        <w:t xml:space="preserve"> </w:t>
      </w:r>
      <w:r w:rsidRPr="000B776F">
        <w:rPr>
          <w:lang w:val="en-GB"/>
        </w:rPr>
        <w:t>Food and Agriculture Organization of the United Nations</w:t>
      </w:r>
      <w:r>
        <w:rPr>
          <w:lang w:val="en-GB"/>
        </w:rPr>
        <w:t xml:space="preserve"> </w:t>
      </w:r>
      <w:r w:rsidRPr="000B776F">
        <w:rPr>
          <w:lang w:val="en-GB"/>
        </w:rPr>
        <w:t>and Intergovernmental Technical Panel on Soils, Rome, Italy</w:t>
      </w:r>
      <w:r>
        <w:rPr>
          <w:lang w:val="en-GB"/>
        </w:rPr>
        <w:t xml:space="preserve">. </w:t>
      </w:r>
      <w:r w:rsidRPr="000B776F">
        <w:rPr>
          <w:lang w:val="en-GB"/>
        </w:rPr>
        <w:t>ISBN 978-92-5-109004-6</w:t>
      </w:r>
      <w:r>
        <w:rPr>
          <w:lang w:val="en-GB"/>
        </w:rPr>
        <w:t>.</w:t>
      </w:r>
    </w:p>
    <w:p w14:paraId="6127A153" w14:textId="5FD4AA98" w:rsidR="006333BB" w:rsidRDefault="006333BB">
      <w:pPr>
        <w:pStyle w:val="Standard"/>
        <w:spacing w:line="360" w:lineRule="auto"/>
        <w:ind w:left="170" w:hanging="170"/>
        <w:jc w:val="both"/>
        <w:rPr>
          <w:lang w:val="en-GB"/>
        </w:rPr>
      </w:pPr>
      <w:r>
        <w:rPr>
          <w:lang w:val="en-GB"/>
        </w:rPr>
        <w:t xml:space="preserve">Fontes RLF, Pereira JMN, Neves JCL (2014) Uptake and translocation of Cd and Zn in two lettuce cultivars. </w:t>
      </w:r>
      <w:r w:rsidR="009B7F10">
        <w:rPr>
          <w:lang w:val="en-GB"/>
        </w:rPr>
        <w:t xml:space="preserve">An Acad Bras Cienc </w:t>
      </w:r>
      <w:r w:rsidR="00FB60C2">
        <w:rPr>
          <w:lang w:val="en-GB"/>
        </w:rPr>
        <w:t xml:space="preserve">86:907-922. doi: </w:t>
      </w:r>
      <w:r w:rsidR="00FB60C2" w:rsidRPr="00FB60C2">
        <w:rPr>
          <w:lang w:val="en-GB"/>
        </w:rPr>
        <w:t>10.1590/0001-37652014117912</w:t>
      </w:r>
    </w:p>
    <w:p w14:paraId="47FE2824" w14:textId="2F250424" w:rsidR="000533C1" w:rsidRPr="000533C1" w:rsidRDefault="000533C1" w:rsidP="000533C1">
      <w:pPr>
        <w:pStyle w:val="Standard"/>
        <w:spacing w:line="360" w:lineRule="auto"/>
        <w:ind w:left="170" w:hanging="170"/>
        <w:jc w:val="both"/>
        <w:rPr>
          <w:lang w:val="en-GB"/>
        </w:rPr>
      </w:pPr>
      <w:r w:rsidRPr="000533C1">
        <w:rPr>
          <w:lang w:val="en-GB"/>
        </w:rPr>
        <w:t>Friesl</w:t>
      </w:r>
      <w:r w:rsidR="00CF50BB">
        <w:rPr>
          <w:lang w:val="en-GB"/>
        </w:rPr>
        <w:t xml:space="preserve"> </w:t>
      </w:r>
      <w:r w:rsidRPr="000533C1">
        <w:rPr>
          <w:lang w:val="en-GB"/>
        </w:rPr>
        <w:t>W, Friedl J, Platzer K, Horak O, Gerzabek MH</w:t>
      </w:r>
      <w:r>
        <w:rPr>
          <w:lang w:val="en-GB"/>
        </w:rPr>
        <w:t xml:space="preserve"> (2006)</w:t>
      </w:r>
      <w:r w:rsidRPr="000533C1">
        <w:rPr>
          <w:lang w:val="en-GB"/>
        </w:rPr>
        <w:t xml:space="preserve"> Remediation of contaminated soils in</w:t>
      </w:r>
      <w:r>
        <w:rPr>
          <w:lang w:val="en-GB"/>
        </w:rPr>
        <w:t xml:space="preserve"> </w:t>
      </w:r>
      <w:r w:rsidRPr="000533C1">
        <w:rPr>
          <w:lang w:val="en-GB"/>
        </w:rPr>
        <w:t>the vicinity of a former Pb/Zn smelter in Austria: batch, pot, and field experiments.</w:t>
      </w:r>
      <w:r>
        <w:rPr>
          <w:lang w:val="en-GB"/>
        </w:rPr>
        <w:t xml:space="preserve"> </w:t>
      </w:r>
      <w:r w:rsidRPr="000533C1">
        <w:rPr>
          <w:lang w:val="en-GB"/>
        </w:rPr>
        <w:t>Environ Pollut 144:40–50</w:t>
      </w:r>
      <w:r w:rsidR="00AC4F71">
        <w:rPr>
          <w:lang w:val="en-GB"/>
        </w:rPr>
        <w:t>.</w:t>
      </w:r>
    </w:p>
    <w:p w14:paraId="1A1DEAA8" w14:textId="1938A4CC" w:rsidR="00C40386" w:rsidRPr="00363C57" w:rsidRDefault="000533C1">
      <w:pPr>
        <w:pStyle w:val="Standard"/>
        <w:spacing w:line="360" w:lineRule="auto"/>
        <w:ind w:left="170" w:hanging="170"/>
        <w:jc w:val="both"/>
        <w:rPr>
          <w:lang w:val="en-GB"/>
        </w:rPr>
      </w:pPr>
      <w:r w:rsidRPr="000533C1">
        <w:rPr>
          <w:lang w:val="en-GB"/>
        </w:rPr>
        <w:t>Friesl-Hanl W, Platzer K, Horak O, Gerzabek MH</w:t>
      </w:r>
      <w:r>
        <w:rPr>
          <w:lang w:val="en-GB"/>
        </w:rPr>
        <w:t xml:space="preserve"> (2009)</w:t>
      </w:r>
      <w:r w:rsidRPr="000533C1">
        <w:rPr>
          <w:lang w:val="en-GB"/>
        </w:rPr>
        <w:t xml:space="preserve"> Immobilising of Cd, Pb, and Zn contaminated</w:t>
      </w:r>
      <w:r>
        <w:rPr>
          <w:lang w:val="en-GB"/>
        </w:rPr>
        <w:t xml:space="preserve"> </w:t>
      </w:r>
      <w:r w:rsidRPr="000533C1">
        <w:rPr>
          <w:lang w:val="en-GB"/>
        </w:rPr>
        <w:t>arable soils close to a former Pb/Zn smelter: a field study in Austria over</w:t>
      </w:r>
      <w:r>
        <w:rPr>
          <w:lang w:val="en-GB"/>
        </w:rPr>
        <w:t xml:space="preserve"> </w:t>
      </w:r>
      <w:r w:rsidRPr="000533C1">
        <w:rPr>
          <w:lang w:val="en-GB"/>
        </w:rPr>
        <w:t>5 years. Environ Geochem Health 31:581–94</w:t>
      </w:r>
      <w:r w:rsidR="00AC4F71">
        <w:rPr>
          <w:lang w:val="en-GB"/>
        </w:rPr>
        <w:t>.</w:t>
      </w:r>
    </w:p>
    <w:p w14:paraId="3544C33D" w14:textId="75171C2D" w:rsidR="00BF3F49" w:rsidRPr="00BF3F49" w:rsidRDefault="00BF3F49" w:rsidP="00BF3F49">
      <w:pPr>
        <w:pStyle w:val="Standard"/>
        <w:spacing w:line="360" w:lineRule="auto"/>
        <w:ind w:left="170" w:hanging="170"/>
        <w:jc w:val="both"/>
        <w:rPr>
          <w:lang w:val="en-US"/>
        </w:rPr>
      </w:pPr>
      <w:r w:rsidRPr="00AC4F71">
        <w:rPr>
          <w:lang w:val="de-DE"/>
        </w:rPr>
        <w:t xml:space="preserve">Herzig R, Nehnevajova E, Pfistner C, Schwitzguebel, J. P, Ricci A, Keller C. 2014. </w:t>
      </w:r>
      <w:r w:rsidRPr="00BF3F49">
        <w:rPr>
          <w:lang w:val="en-GB"/>
        </w:rPr>
        <w:t>Feasibility of labile Zn phytoextraction using enhanced</w:t>
      </w:r>
      <w:r w:rsidRPr="00BF3F49">
        <w:rPr>
          <w:lang w:val="en-US"/>
        </w:rPr>
        <w:t xml:space="preserve"> </w:t>
      </w:r>
      <w:r w:rsidRPr="00BF3F49">
        <w:rPr>
          <w:lang w:val="en-GB"/>
        </w:rPr>
        <w:t>tobacco and sunflower: Results of five- and one-year field-scale experiments</w:t>
      </w:r>
      <w:r>
        <w:rPr>
          <w:lang w:val="en-US"/>
        </w:rPr>
        <w:t xml:space="preserve"> </w:t>
      </w:r>
      <w:r w:rsidRPr="00BF3F49">
        <w:rPr>
          <w:lang w:val="en-US"/>
        </w:rPr>
        <w:t xml:space="preserve">in Switzerland. </w:t>
      </w:r>
      <w:r w:rsidRPr="00BF3F49">
        <w:rPr>
          <w:lang w:val="en-GB"/>
        </w:rPr>
        <w:t>Int J Phytoremediat</w:t>
      </w:r>
      <w:r w:rsidR="00FB60C2">
        <w:rPr>
          <w:lang w:val="en-GB"/>
        </w:rPr>
        <w:t>ion</w:t>
      </w:r>
      <w:r w:rsidRPr="00BF3F49">
        <w:rPr>
          <w:lang w:val="en-GB"/>
        </w:rPr>
        <w:t xml:space="preserve"> 16:735–754.</w:t>
      </w:r>
    </w:p>
    <w:p w14:paraId="42E5424F" w14:textId="12A0D2E0" w:rsidR="00FB60C2" w:rsidRPr="00FB60C2" w:rsidRDefault="005B2864">
      <w:pPr>
        <w:pStyle w:val="Standard"/>
        <w:spacing w:line="360" w:lineRule="auto"/>
        <w:ind w:left="170" w:hanging="170"/>
        <w:jc w:val="both"/>
        <w:rPr>
          <w:lang w:val="en-GB"/>
        </w:rPr>
      </w:pPr>
      <w:r w:rsidRPr="00321E00">
        <w:rPr>
          <w:lang w:val="en-GB"/>
        </w:rPr>
        <w:t>Horáčková M, Řehounková K, Prach K (201</w:t>
      </w:r>
      <w:r w:rsidR="004B3B54" w:rsidRPr="00321E00">
        <w:rPr>
          <w:lang w:val="en-GB"/>
        </w:rPr>
        <w:t>6</w:t>
      </w:r>
      <w:r w:rsidRPr="00321E00">
        <w:rPr>
          <w:lang w:val="en-GB"/>
        </w:rPr>
        <w:t xml:space="preserve">). </w:t>
      </w:r>
      <w:r w:rsidRPr="00505058">
        <w:rPr>
          <w:lang w:val="en-GB"/>
        </w:rPr>
        <w:t>Are seed and dispersal characteristics of plants capable of predicting colonization of post-mining sites? Environ Sci Pollut R</w:t>
      </w:r>
      <w:r w:rsidR="00E00EEA">
        <w:rPr>
          <w:lang w:val="en-GB"/>
        </w:rPr>
        <w:t>es</w:t>
      </w:r>
      <w:r w:rsidR="004B3B54">
        <w:rPr>
          <w:lang w:val="en-GB"/>
        </w:rPr>
        <w:t xml:space="preserve"> Int</w:t>
      </w:r>
      <w:r w:rsidRPr="00505058">
        <w:rPr>
          <w:lang w:val="en-GB"/>
        </w:rPr>
        <w:t>,</w:t>
      </w:r>
      <w:r w:rsidR="004B3B54">
        <w:rPr>
          <w:lang w:val="en-GB"/>
        </w:rPr>
        <w:t xml:space="preserve"> </w:t>
      </w:r>
      <w:r w:rsidR="004B3B54" w:rsidRPr="004B3B54">
        <w:rPr>
          <w:lang w:val="en-GB"/>
        </w:rPr>
        <w:t>23(14):13617-</w:t>
      </w:r>
      <w:r w:rsidR="004B3B54">
        <w:rPr>
          <w:lang w:val="en-GB"/>
        </w:rPr>
        <w:t>136</w:t>
      </w:r>
      <w:r w:rsidR="004B3B54" w:rsidRPr="004B3B54">
        <w:rPr>
          <w:lang w:val="en-GB"/>
        </w:rPr>
        <w:t>25. doi: 10.1007/s11356-015-5415-5</w:t>
      </w:r>
      <w:r w:rsidR="004B3B54" w:rsidRPr="004B3B54" w:rsidDel="004B3B54">
        <w:rPr>
          <w:lang w:val="en-GB"/>
        </w:rPr>
        <w:t xml:space="preserve"> </w:t>
      </w:r>
    </w:p>
    <w:p w14:paraId="69158140" w14:textId="7F607B24" w:rsidR="00FB60C2" w:rsidRDefault="00FB60C2">
      <w:pPr>
        <w:pStyle w:val="Standard"/>
        <w:spacing w:line="360" w:lineRule="auto"/>
        <w:ind w:left="170" w:hanging="170"/>
        <w:jc w:val="both"/>
        <w:rPr>
          <w:lang w:val="en-GB"/>
        </w:rPr>
      </w:pPr>
      <w:r>
        <w:rPr>
          <w:lang w:val="en-US"/>
        </w:rPr>
        <w:t>Hua Y, Heal KV, Friesl-Hanl W (2017)</w:t>
      </w:r>
      <w:r w:rsidRPr="00FB60C2">
        <w:rPr>
          <w:lang w:val="en-GB"/>
        </w:rPr>
        <w:t xml:space="preserve"> The use of red mud as an immobiliser for metal/metallo</w:t>
      </w:r>
      <w:r>
        <w:rPr>
          <w:lang w:val="en-GB"/>
        </w:rPr>
        <w:t>id-contaminated soil: A review. J Haz Mat 325:</w:t>
      </w:r>
      <w:r w:rsidRPr="00FB60C2">
        <w:rPr>
          <w:lang w:val="en-GB"/>
        </w:rPr>
        <w:t>17-30</w:t>
      </w:r>
      <w:r w:rsidR="005333A9">
        <w:rPr>
          <w:lang w:val="en-GB"/>
        </w:rPr>
        <w:t>.</w:t>
      </w:r>
    </w:p>
    <w:p w14:paraId="0D5806A3" w14:textId="7252A0A2" w:rsidR="00FE393A" w:rsidRDefault="00FE393A" w:rsidP="005135B0">
      <w:pPr>
        <w:pStyle w:val="Standard"/>
        <w:spacing w:line="360" w:lineRule="auto"/>
        <w:ind w:left="170" w:hanging="170"/>
        <w:jc w:val="both"/>
        <w:rPr>
          <w:lang w:val="en-GB"/>
        </w:rPr>
      </w:pPr>
      <w:r>
        <w:rPr>
          <w:lang w:val="en-GB"/>
        </w:rPr>
        <w:t>Janssen J (2015) Metal phytoextraction: the potential of high biomass crops and improving efficiency using short rotation coppice (SRC) of willow. PhD thesis, Univ. Hasselt, 295 p.</w:t>
      </w:r>
    </w:p>
    <w:p w14:paraId="4777E355" w14:textId="403BCA4C" w:rsidR="00985891" w:rsidRDefault="00985891" w:rsidP="005135B0">
      <w:pPr>
        <w:pStyle w:val="Standard"/>
        <w:spacing w:line="360" w:lineRule="auto"/>
        <w:ind w:left="170" w:hanging="170"/>
        <w:jc w:val="both"/>
        <w:rPr>
          <w:lang w:val="en-GB"/>
        </w:rPr>
      </w:pPr>
      <w:r w:rsidRPr="00B41A50">
        <w:rPr>
          <w:lang w:val="en-GB"/>
        </w:rPr>
        <w:t>Kidd PS, Prieto-Fernández A, Rodríguez-Garrido B, Álvarez-López V, Trasar-Cepeda C, Touceda-González M, Mench M, Puschenreiter M, Crespo-Queiruga C, Macías-García F (2012) Establishing phytostabilization field plots in Cu rich mine tailings: an initial evaluation of plant species and soil amendments. Proceedings of the 4th International Congress Eurosoil 2012. Soil Science for the benefit of mankind and environment.</w:t>
      </w:r>
    </w:p>
    <w:p w14:paraId="5D591EE0" w14:textId="797339C4" w:rsidR="0024347A" w:rsidRDefault="0024347A" w:rsidP="005135B0">
      <w:pPr>
        <w:pStyle w:val="Standard"/>
        <w:spacing w:line="360" w:lineRule="auto"/>
        <w:ind w:left="170" w:hanging="170"/>
        <w:jc w:val="both"/>
        <w:rPr>
          <w:lang w:val="en-GB"/>
        </w:rPr>
      </w:pPr>
      <w:r w:rsidRPr="0024347A">
        <w:rPr>
          <w:lang w:val="en-GB"/>
        </w:rPr>
        <w:t xml:space="preserve">Kidd </w:t>
      </w:r>
      <w:r>
        <w:rPr>
          <w:lang w:val="en-GB"/>
        </w:rPr>
        <w:t>PS</w:t>
      </w:r>
      <w:r w:rsidRPr="0024347A">
        <w:rPr>
          <w:lang w:val="en-GB"/>
        </w:rPr>
        <w:t>, Mench</w:t>
      </w:r>
      <w:r>
        <w:rPr>
          <w:lang w:val="en-GB"/>
        </w:rPr>
        <w:t xml:space="preserve"> M</w:t>
      </w:r>
      <w:r w:rsidRPr="0024347A">
        <w:rPr>
          <w:lang w:val="en-GB"/>
        </w:rPr>
        <w:t>, Álvarez-López</w:t>
      </w:r>
      <w:r>
        <w:rPr>
          <w:lang w:val="en-GB"/>
        </w:rPr>
        <w:t xml:space="preserve"> V</w:t>
      </w:r>
      <w:r w:rsidRPr="0024347A">
        <w:rPr>
          <w:lang w:val="en-GB"/>
        </w:rPr>
        <w:t>, Bert</w:t>
      </w:r>
      <w:r>
        <w:rPr>
          <w:lang w:val="en-GB"/>
        </w:rPr>
        <w:t xml:space="preserve"> V</w:t>
      </w:r>
      <w:r w:rsidRPr="0024347A">
        <w:rPr>
          <w:lang w:val="en-GB"/>
        </w:rPr>
        <w:t>, Dimitriou</w:t>
      </w:r>
      <w:r>
        <w:rPr>
          <w:lang w:val="en-GB"/>
        </w:rPr>
        <w:t xml:space="preserve"> I</w:t>
      </w:r>
      <w:r w:rsidRPr="0024347A">
        <w:rPr>
          <w:lang w:val="en-GB"/>
        </w:rPr>
        <w:t>,</w:t>
      </w:r>
      <w:r>
        <w:rPr>
          <w:lang w:val="en-GB"/>
        </w:rPr>
        <w:t xml:space="preserve"> </w:t>
      </w:r>
      <w:r w:rsidRPr="0024347A">
        <w:rPr>
          <w:lang w:val="en-GB"/>
        </w:rPr>
        <w:t>Friesl-Hanl</w:t>
      </w:r>
      <w:r>
        <w:rPr>
          <w:lang w:val="en-GB"/>
        </w:rPr>
        <w:t xml:space="preserve"> W</w:t>
      </w:r>
      <w:r w:rsidRPr="0024347A">
        <w:rPr>
          <w:lang w:val="en-GB"/>
        </w:rPr>
        <w:t>, Herzig</w:t>
      </w:r>
      <w:r>
        <w:rPr>
          <w:lang w:val="en-GB"/>
        </w:rPr>
        <w:t xml:space="preserve"> R</w:t>
      </w:r>
      <w:r w:rsidRPr="0024347A">
        <w:rPr>
          <w:lang w:val="en-GB"/>
        </w:rPr>
        <w:t>, Janssen</w:t>
      </w:r>
      <w:r>
        <w:rPr>
          <w:lang w:val="en-GB"/>
        </w:rPr>
        <w:t xml:space="preserve"> JO</w:t>
      </w:r>
      <w:r w:rsidRPr="0024347A">
        <w:rPr>
          <w:lang w:val="en-GB"/>
        </w:rPr>
        <w:t>, Kolbas</w:t>
      </w:r>
      <w:r>
        <w:rPr>
          <w:lang w:val="en-GB"/>
        </w:rPr>
        <w:t xml:space="preserve"> A</w:t>
      </w:r>
      <w:r w:rsidRPr="0024347A">
        <w:rPr>
          <w:lang w:val="en-GB"/>
        </w:rPr>
        <w:t>, Müller</w:t>
      </w:r>
      <w:r>
        <w:rPr>
          <w:lang w:val="en-GB"/>
        </w:rPr>
        <w:t xml:space="preserve"> I</w:t>
      </w:r>
      <w:r w:rsidRPr="0024347A">
        <w:rPr>
          <w:lang w:val="en-GB"/>
        </w:rPr>
        <w:t>,</w:t>
      </w:r>
      <w:r>
        <w:rPr>
          <w:lang w:val="en-GB"/>
        </w:rPr>
        <w:t xml:space="preserve"> </w:t>
      </w:r>
      <w:r w:rsidRPr="0024347A">
        <w:rPr>
          <w:lang w:val="en-GB"/>
        </w:rPr>
        <w:t>Neu</w:t>
      </w:r>
      <w:r>
        <w:rPr>
          <w:lang w:val="en-GB"/>
        </w:rPr>
        <w:t xml:space="preserve"> S</w:t>
      </w:r>
      <w:r w:rsidRPr="0024347A">
        <w:rPr>
          <w:lang w:val="en-GB"/>
        </w:rPr>
        <w:t>, Renella</w:t>
      </w:r>
      <w:r>
        <w:rPr>
          <w:lang w:val="en-GB"/>
        </w:rPr>
        <w:t xml:space="preserve"> G</w:t>
      </w:r>
      <w:r w:rsidRPr="0024347A">
        <w:rPr>
          <w:lang w:val="en-GB"/>
        </w:rPr>
        <w:t>, Ruttens</w:t>
      </w:r>
      <w:r>
        <w:rPr>
          <w:lang w:val="en-GB"/>
        </w:rPr>
        <w:t xml:space="preserve"> A</w:t>
      </w:r>
      <w:r w:rsidRPr="0024347A">
        <w:rPr>
          <w:lang w:val="en-GB"/>
        </w:rPr>
        <w:t>, Vangronsveld</w:t>
      </w:r>
      <w:r>
        <w:rPr>
          <w:lang w:val="en-GB"/>
        </w:rPr>
        <w:t xml:space="preserve"> J,</w:t>
      </w:r>
      <w:r w:rsidRPr="0024347A">
        <w:rPr>
          <w:lang w:val="en-GB"/>
        </w:rPr>
        <w:t xml:space="preserve"> Puschenreiter</w:t>
      </w:r>
      <w:r>
        <w:rPr>
          <w:lang w:val="en-GB"/>
        </w:rPr>
        <w:t xml:space="preserve"> M (2015) </w:t>
      </w:r>
      <w:r w:rsidRPr="0024347A">
        <w:rPr>
          <w:lang w:val="en-GB"/>
        </w:rPr>
        <w:t>Agronomic practices for improving gentle remediation</w:t>
      </w:r>
      <w:r>
        <w:rPr>
          <w:lang w:val="en-GB"/>
        </w:rPr>
        <w:t xml:space="preserve"> </w:t>
      </w:r>
      <w:r w:rsidRPr="0024347A">
        <w:rPr>
          <w:lang w:val="en-GB"/>
        </w:rPr>
        <w:t>of trace element-contaminated soils</w:t>
      </w:r>
      <w:r>
        <w:rPr>
          <w:lang w:val="en-GB"/>
        </w:rPr>
        <w:t>. Int J Phytoremediation 17:1005-1037</w:t>
      </w:r>
      <w:r w:rsidR="00AC4F71">
        <w:rPr>
          <w:lang w:val="en-GB"/>
        </w:rPr>
        <w:t>.</w:t>
      </w:r>
    </w:p>
    <w:p w14:paraId="027ABC2E" w14:textId="6B380AEF" w:rsidR="000C6669" w:rsidRDefault="000C6669" w:rsidP="005135B0">
      <w:pPr>
        <w:pStyle w:val="Standard"/>
        <w:spacing w:line="360" w:lineRule="auto"/>
        <w:ind w:left="170" w:hanging="170"/>
        <w:jc w:val="both"/>
        <w:rPr>
          <w:lang w:val="en-GB"/>
        </w:rPr>
      </w:pPr>
      <w:r w:rsidRPr="00FE5713">
        <w:rPr>
          <w:lang w:val="en-US"/>
        </w:rPr>
        <w:t>Kolbas A, Mench M, Herzig R, Nehnevajova E, Bes CM</w:t>
      </w:r>
      <w:r w:rsidR="00B26FB8" w:rsidRPr="00FE5713">
        <w:rPr>
          <w:lang w:val="en-US"/>
        </w:rPr>
        <w:t xml:space="preserve"> (2011) </w:t>
      </w:r>
      <w:r w:rsidRPr="00771F53">
        <w:rPr>
          <w:lang w:val="en-GB"/>
        </w:rPr>
        <w:t>Copper phytoextraction in tandem</w:t>
      </w:r>
      <w:r>
        <w:rPr>
          <w:lang w:val="en-GB"/>
        </w:rPr>
        <w:t xml:space="preserve"> </w:t>
      </w:r>
      <w:r w:rsidRPr="00771F53">
        <w:rPr>
          <w:lang w:val="en-GB"/>
        </w:rPr>
        <w:t>with oilseed production using commercial cultivars and mutant lines of sunflower.</w:t>
      </w:r>
      <w:r>
        <w:rPr>
          <w:lang w:val="en-GB"/>
        </w:rPr>
        <w:t xml:space="preserve"> </w:t>
      </w:r>
      <w:r w:rsidRPr="00771F53">
        <w:rPr>
          <w:lang w:val="en-GB"/>
        </w:rPr>
        <w:t>Int J Phytoremediation 13:55–76.</w:t>
      </w:r>
    </w:p>
    <w:p w14:paraId="27B49A89" w14:textId="2C4229EC" w:rsidR="00DC7712" w:rsidRPr="00E55DC3" w:rsidRDefault="00DC7712" w:rsidP="005135B0">
      <w:pPr>
        <w:pStyle w:val="Standard"/>
        <w:spacing w:line="360" w:lineRule="auto"/>
        <w:ind w:left="170" w:hanging="170"/>
        <w:jc w:val="both"/>
        <w:rPr>
          <w:lang w:val="fr-FR"/>
        </w:rPr>
      </w:pPr>
      <w:r>
        <w:rPr>
          <w:lang w:val="en-GB"/>
        </w:rPr>
        <w:t xml:space="preserve">Kolbas A (2012) </w:t>
      </w:r>
      <w:r w:rsidRPr="00DC7712">
        <w:rPr>
          <w:lang w:val="en-GB"/>
        </w:rPr>
        <w:t xml:space="preserve">Phenotypic traits and development of plants exposed to trace elements; use for phytoremediation and biomonitoring. </w:t>
      </w:r>
      <w:r>
        <w:rPr>
          <w:lang w:val="fr-FR"/>
        </w:rPr>
        <w:t xml:space="preserve">PhD thesis, </w:t>
      </w:r>
      <w:r w:rsidRPr="00BA0124">
        <w:rPr>
          <w:lang w:val="fr-FR"/>
        </w:rPr>
        <w:t>Sciences &amp; Environnement</w:t>
      </w:r>
      <w:r>
        <w:rPr>
          <w:lang w:val="fr-FR"/>
        </w:rPr>
        <w:t>s</w:t>
      </w:r>
      <w:r w:rsidRPr="00BA0124">
        <w:rPr>
          <w:lang w:val="fr-FR"/>
        </w:rPr>
        <w:t>, spécialité Ecologie Evolutive, Fonctionnelle et des Communautés, Université Bordeaux 1,</w:t>
      </w:r>
      <w:r>
        <w:rPr>
          <w:lang w:val="fr-FR"/>
        </w:rPr>
        <w:t xml:space="preserve"> Talence, France.</w:t>
      </w:r>
    </w:p>
    <w:p w14:paraId="75075099" w14:textId="70CA28A6" w:rsidR="000533C1" w:rsidRPr="000533C1" w:rsidRDefault="000533C1" w:rsidP="000533C1">
      <w:pPr>
        <w:pStyle w:val="Standard"/>
        <w:spacing w:line="360" w:lineRule="auto"/>
        <w:ind w:left="170" w:hanging="170"/>
        <w:jc w:val="both"/>
        <w:rPr>
          <w:lang w:val="en-US"/>
        </w:rPr>
      </w:pPr>
      <w:r w:rsidRPr="00363C57">
        <w:rPr>
          <w:lang w:val="de-DE"/>
        </w:rPr>
        <w:t xml:space="preserve">Kolbas A, Marchand L, Herzig R, Nehnevajova E, Mench M (2014). </w:t>
      </w:r>
      <w:r w:rsidRPr="000533C1">
        <w:rPr>
          <w:lang w:val="en-US"/>
        </w:rPr>
        <w:t xml:space="preserve">Phenotypic seedling responses of a metal-tolerant mutant line of sunflower growing on a Cu-contaminated soil series: potential uses for biomonitoring of Cu exposure and phytoremediation. Plant </w:t>
      </w:r>
      <w:r>
        <w:rPr>
          <w:lang w:val="en-US"/>
        </w:rPr>
        <w:t>S</w:t>
      </w:r>
      <w:r w:rsidRPr="000533C1">
        <w:rPr>
          <w:lang w:val="en-US"/>
        </w:rPr>
        <w:t>oil 376</w:t>
      </w:r>
      <w:r>
        <w:rPr>
          <w:lang w:val="en-US"/>
        </w:rPr>
        <w:t>:</w:t>
      </w:r>
      <w:r w:rsidRPr="000533C1">
        <w:rPr>
          <w:lang w:val="en-US"/>
        </w:rPr>
        <w:t>377-397</w:t>
      </w:r>
      <w:r w:rsidR="00AE4811">
        <w:rPr>
          <w:lang w:val="en-US"/>
        </w:rPr>
        <w:t>.</w:t>
      </w:r>
    </w:p>
    <w:p w14:paraId="5925E34E" w14:textId="77777777" w:rsidR="00985891" w:rsidRDefault="00985891" w:rsidP="005135B0">
      <w:pPr>
        <w:pStyle w:val="Standard"/>
        <w:spacing w:line="360" w:lineRule="auto"/>
        <w:ind w:left="170" w:hanging="170"/>
        <w:jc w:val="both"/>
        <w:rPr>
          <w:lang w:val="en-GB"/>
        </w:rPr>
      </w:pPr>
      <w:r w:rsidRPr="00B41A50">
        <w:rPr>
          <w:lang w:val="en-GB"/>
        </w:rPr>
        <w:t>Kumpiene J, Bert V, Dimitriou I, Eriksson J, Friesl-Hanl W, Galazka F, Herzig R, Janssen JO, Kidd P, Mench M, Müller l, Neu S, Oustriere N, Puschenreiter M, Renella G, Roumier PH, Siebielec G, Vangronsveld J, Manier N (2014) Selecting chemical and ecotoxicological test batteries for risk assessment of trace element-contaminated soils (phyto)managed by Gentle Remediation Options (GRO). Sci Tot Environ 496:510-522. doi: 10.1016/j.scitotenv.2014.06.130</w:t>
      </w:r>
    </w:p>
    <w:p w14:paraId="1D8DFEA1" w14:textId="77777777" w:rsidR="00F76374" w:rsidRDefault="00F76374" w:rsidP="005135B0">
      <w:pPr>
        <w:pStyle w:val="Standard"/>
        <w:spacing w:line="360" w:lineRule="auto"/>
        <w:ind w:left="170" w:hanging="170"/>
        <w:jc w:val="both"/>
        <w:rPr>
          <w:lang w:val="en-GB"/>
        </w:rPr>
      </w:pPr>
      <w:r>
        <w:rPr>
          <w:lang w:val="en-GB"/>
        </w:rPr>
        <w:t xml:space="preserve">Legendre P, Legendre L (2012) </w:t>
      </w:r>
      <w:r w:rsidRPr="00F76374">
        <w:rPr>
          <w:i/>
          <w:lang w:val="en-GB"/>
        </w:rPr>
        <w:t>Numerical Ecology</w:t>
      </w:r>
      <w:r>
        <w:rPr>
          <w:lang w:val="en-GB"/>
        </w:rPr>
        <w:t xml:space="preserve"> 3</w:t>
      </w:r>
      <w:r w:rsidRPr="00F76374">
        <w:rPr>
          <w:vertAlign w:val="superscript"/>
          <w:lang w:val="en-GB"/>
        </w:rPr>
        <w:t>rd</w:t>
      </w:r>
      <w:r w:rsidR="00594648">
        <w:rPr>
          <w:lang w:val="en-GB"/>
        </w:rPr>
        <w:t xml:space="preserve"> Edition.</w:t>
      </w:r>
      <w:r>
        <w:rPr>
          <w:lang w:val="en-GB"/>
        </w:rPr>
        <w:t xml:space="preserve"> Developments in Environmental Modelling Vol. 24. Elsevier, Amsterdam, The Netherlands, 969 pp.</w:t>
      </w:r>
    </w:p>
    <w:p w14:paraId="6F643175" w14:textId="77777777" w:rsidR="00622B99" w:rsidRDefault="00AC4F71" w:rsidP="005135B0">
      <w:pPr>
        <w:pStyle w:val="Standard"/>
        <w:spacing w:line="360" w:lineRule="auto"/>
        <w:ind w:left="170" w:hanging="170"/>
        <w:jc w:val="both"/>
        <w:rPr>
          <w:lang w:val="en-GB"/>
        </w:rPr>
      </w:pPr>
      <w:r w:rsidRPr="00622B99">
        <w:rPr>
          <w:lang w:val="en-US"/>
        </w:rPr>
        <w:t xml:space="preserve">Luo ZB, He J, </w:t>
      </w:r>
      <w:r>
        <w:rPr>
          <w:lang w:val="en-GB"/>
        </w:rPr>
        <w:t xml:space="preserve">Polle A, Rennenberg H (2016) </w:t>
      </w:r>
      <w:r w:rsidRPr="00AC4F71">
        <w:rPr>
          <w:lang w:val="en-GB"/>
        </w:rPr>
        <w:t>Heavy metal accumulation and signal transduction in herbaceous and woody plants: Paving the way for enhancing phytoremediation efficiency</w:t>
      </w:r>
      <w:r>
        <w:rPr>
          <w:lang w:val="en-GB"/>
        </w:rPr>
        <w:t xml:space="preserve">. </w:t>
      </w:r>
      <w:r w:rsidRPr="00AC4F71">
        <w:rPr>
          <w:lang w:val="en-GB"/>
        </w:rPr>
        <w:t>Biotechnology Advances</w:t>
      </w:r>
      <w:r>
        <w:rPr>
          <w:lang w:val="en-GB"/>
        </w:rPr>
        <w:t xml:space="preserve"> 34:</w:t>
      </w:r>
      <w:r w:rsidRPr="00AC4F71">
        <w:rPr>
          <w:lang w:val="en-GB"/>
        </w:rPr>
        <w:t>1131–1148</w:t>
      </w:r>
      <w:r>
        <w:rPr>
          <w:lang w:val="en-GB"/>
        </w:rPr>
        <w:t xml:space="preserve">. doi: </w:t>
      </w:r>
      <w:r w:rsidRPr="00AC4F71">
        <w:rPr>
          <w:lang w:val="en-GB"/>
        </w:rPr>
        <w:t>10.1016/j.biotechadv.2016.07.003</w:t>
      </w:r>
    </w:p>
    <w:p w14:paraId="55FB44BF" w14:textId="71CA4E23" w:rsidR="00B26FB8" w:rsidRDefault="00CC325D" w:rsidP="005135B0">
      <w:pPr>
        <w:pStyle w:val="Standard"/>
        <w:spacing w:line="360" w:lineRule="auto"/>
        <w:ind w:left="170" w:hanging="170"/>
        <w:jc w:val="both"/>
        <w:rPr>
          <w:lang w:val="en-GB"/>
        </w:rPr>
      </w:pPr>
      <w:r w:rsidRPr="00B26FB8">
        <w:rPr>
          <w:lang w:val="en-GB"/>
        </w:rPr>
        <w:t xml:space="preserve">Małachowska-Jutsz A, Gnida A (2015) Mechanisms of stress avoidance and tolerance by plants used in phytoremediation of heavy metals. </w:t>
      </w:r>
      <w:r w:rsidR="00B26FB8">
        <w:rPr>
          <w:lang w:val="en-GB"/>
        </w:rPr>
        <w:t>Arch</w:t>
      </w:r>
      <w:r w:rsidRPr="00B26FB8">
        <w:rPr>
          <w:lang w:val="en-GB"/>
        </w:rPr>
        <w:t xml:space="preserve"> Environ Prot 41: 104-114</w:t>
      </w:r>
    </w:p>
    <w:p w14:paraId="65C39548" w14:textId="56ED8A54" w:rsidR="00847AEF" w:rsidRPr="00847AEF" w:rsidRDefault="00847AEF" w:rsidP="00847AEF">
      <w:pPr>
        <w:pStyle w:val="Standard"/>
        <w:spacing w:line="360" w:lineRule="auto"/>
        <w:ind w:left="170" w:hanging="170"/>
        <w:jc w:val="both"/>
        <w:rPr>
          <w:lang w:val="en-GB"/>
        </w:rPr>
      </w:pPr>
      <w:r w:rsidRPr="00847AEF">
        <w:rPr>
          <w:lang w:val="en-GB"/>
        </w:rPr>
        <w:t xml:space="preserve">Marchand L, Lamy P, Bert V, Quintela-Sabaris C, Mench M </w:t>
      </w:r>
      <w:r>
        <w:rPr>
          <w:lang w:val="en-GB"/>
        </w:rPr>
        <w:t>(</w:t>
      </w:r>
      <w:r w:rsidRPr="00847AEF">
        <w:rPr>
          <w:lang w:val="en-GB"/>
        </w:rPr>
        <w:t>2016</w:t>
      </w:r>
      <w:r>
        <w:rPr>
          <w:lang w:val="en-GB"/>
        </w:rPr>
        <w:t>)</w:t>
      </w:r>
      <w:r w:rsidRPr="00847AEF">
        <w:rPr>
          <w:lang w:val="en-GB"/>
        </w:rPr>
        <w:t xml:space="preserve"> Potential of </w:t>
      </w:r>
      <w:r w:rsidRPr="00847AEF">
        <w:rPr>
          <w:i/>
          <w:lang w:val="en-GB"/>
        </w:rPr>
        <w:t>Ranunculus</w:t>
      </w:r>
      <w:r w:rsidRPr="00847AEF">
        <w:rPr>
          <w:lang w:val="en-GB"/>
        </w:rPr>
        <w:t xml:space="preserve"> </w:t>
      </w:r>
      <w:r w:rsidRPr="00847AEF">
        <w:rPr>
          <w:i/>
          <w:lang w:val="en-GB"/>
        </w:rPr>
        <w:t>acris</w:t>
      </w:r>
      <w:r w:rsidRPr="00847AEF">
        <w:rPr>
          <w:lang w:val="en-GB"/>
        </w:rPr>
        <w:t xml:space="preserve"> L. for biomonitoring trace element contamination of riverbank soils: photosystem II activity and phenotypic responses for two soil series. Environ Sci Pollut Res 23</w:t>
      </w:r>
      <w:r>
        <w:rPr>
          <w:lang w:val="en-GB"/>
        </w:rPr>
        <w:t>:</w:t>
      </w:r>
      <w:r w:rsidRPr="00847AEF">
        <w:rPr>
          <w:lang w:val="en-GB"/>
        </w:rPr>
        <w:t>3104-3119</w:t>
      </w:r>
    </w:p>
    <w:p w14:paraId="6B6E316A" w14:textId="23893060" w:rsidR="00137706" w:rsidRDefault="00137706" w:rsidP="005135B0">
      <w:pPr>
        <w:pStyle w:val="Standard"/>
        <w:spacing w:line="360" w:lineRule="auto"/>
        <w:ind w:left="170" w:hanging="170"/>
        <w:jc w:val="both"/>
        <w:rPr>
          <w:lang w:val="en-GB"/>
        </w:rPr>
      </w:pPr>
      <w:r>
        <w:rPr>
          <w:lang w:val="en-GB"/>
        </w:rPr>
        <w:t xml:space="preserve">Maxwell K, Johnson GL (2000) </w:t>
      </w:r>
      <w:r w:rsidR="006F7B4F">
        <w:rPr>
          <w:lang w:val="en-GB"/>
        </w:rPr>
        <w:t>Chlorophyll fluorescence –a practical guide. J Exp Bot 51:659-669</w:t>
      </w:r>
    </w:p>
    <w:p w14:paraId="7D6AA1EB" w14:textId="1686564D" w:rsidR="00594648" w:rsidRDefault="00594648" w:rsidP="005135B0">
      <w:pPr>
        <w:pStyle w:val="Standard"/>
        <w:spacing w:line="360" w:lineRule="auto"/>
        <w:ind w:left="170" w:hanging="170"/>
        <w:jc w:val="both"/>
        <w:rPr>
          <w:lang w:val="en-GB"/>
        </w:rPr>
      </w:pPr>
      <w:r w:rsidRPr="00594648">
        <w:rPr>
          <w:lang w:val="en-GB"/>
        </w:rPr>
        <w:t xml:space="preserve">Mench </w:t>
      </w:r>
      <w:r>
        <w:rPr>
          <w:lang w:val="en-GB"/>
        </w:rPr>
        <w:t>M,</w:t>
      </w:r>
      <w:r w:rsidRPr="00594648">
        <w:rPr>
          <w:lang w:val="en-GB"/>
        </w:rPr>
        <w:t xml:space="preserve"> Lepp </w:t>
      </w:r>
      <w:r>
        <w:rPr>
          <w:lang w:val="en-GB"/>
        </w:rPr>
        <w:t>N,</w:t>
      </w:r>
      <w:r w:rsidRPr="00594648">
        <w:rPr>
          <w:lang w:val="en-GB"/>
        </w:rPr>
        <w:t xml:space="preserve"> Bert </w:t>
      </w:r>
      <w:r>
        <w:rPr>
          <w:lang w:val="en-GB"/>
        </w:rPr>
        <w:t xml:space="preserve">V, </w:t>
      </w:r>
      <w:r w:rsidRPr="00594648">
        <w:rPr>
          <w:lang w:val="en-GB"/>
        </w:rPr>
        <w:t xml:space="preserve">Schwitzguébel </w:t>
      </w:r>
      <w:r>
        <w:rPr>
          <w:lang w:val="en-GB"/>
        </w:rPr>
        <w:t xml:space="preserve">JP, </w:t>
      </w:r>
      <w:r w:rsidRPr="00594648">
        <w:rPr>
          <w:lang w:val="en-GB"/>
        </w:rPr>
        <w:t xml:space="preserve">Gawronski </w:t>
      </w:r>
      <w:r>
        <w:rPr>
          <w:lang w:val="en-GB"/>
        </w:rPr>
        <w:t xml:space="preserve">SW, </w:t>
      </w:r>
      <w:r w:rsidRPr="00594648">
        <w:rPr>
          <w:lang w:val="en-GB"/>
        </w:rPr>
        <w:t xml:space="preserve">Schröder </w:t>
      </w:r>
      <w:r>
        <w:rPr>
          <w:lang w:val="en-GB"/>
        </w:rPr>
        <w:t>P,</w:t>
      </w:r>
      <w:r w:rsidRPr="00594648">
        <w:rPr>
          <w:lang w:val="en-GB"/>
        </w:rPr>
        <w:t xml:space="preserve"> Vangronsveld</w:t>
      </w:r>
      <w:r>
        <w:rPr>
          <w:lang w:val="en-GB"/>
        </w:rPr>
        <w:t xml:space="preserve"> J (2010) </w:t>
      </w:r>
      <w:r w:rsidRPr="00594648">
        <w:rPr>
          <w:lang w:val="en-GB"/>
        </w:rPr>
        <w:t>Successes and limitations of phytotechnologies at field scale:</w:t>
      </w:r>
      <w:r>
        <w:rPr>
          <w:lang w:val="en-GB"/>
        </w:rPr>
        <w:t xml:space="preserve"> </w:t>
      </w:r>
      <w:r w:rsidRPr="00594648">
        <w:rPr>
          <w:lang w:val="en-GB"/>
        </w:rPr>
        <w:t>outcomes, assessment and outlook from COST Action 859</w:t>
      </w:r>
      <w:r>
        <w:rPr>
          <w:lang w:val="en-GB"/>
        </w:rPr>
        <w:t>. J Soils Sediments 10:1039-1070</w:t>
      </w:r>
      <w:r w:rsidR="00AE4811">
        <w:rPr>
          <w:lang w:val="en-GB"/>
        </w:rPr>
        <w:t>.</w:t>
      </w:r>
    </w:p>
    <w:p w14:paraId="2EF3B9A5" w14:textId="009103E2" w:rsidR="00C269BD" w:rsidRPr="00E823F6" w:rsidRDefault="00E823F6" w:rsidP="005135B0">
      <w:pPr>
        <w:pStyle w:val="Standard"/>
        <w:spacing w:line="360" w:lineRule="auto"/>
        <w:ind w:left="170" w:hanging="170"/>
        <w:jc w:val="both"/>
        <w:rPr>
          <w:lang w:val="en-GB"/>
        </w:rPr>
      </w:pPr>
      <w:r w:rsidRPr="00E823F6">
        <w:rPr>
          <w:lang w:val="en-GB"/>
        </w:rPr>
        <w:t xml:space="preserve">Meuser H (2013) </w:t>
      </w:r>
      <w:r w:rsidRPr="00622B99">
        <w:rPr>
          <w:lang w:val="en-GB"/>
        </w:rPr>
        <w:t>Soil Remediation and Rehabilitation: Treatment of Contaminated and Disturbed Land.</w:t>
      </w:r>
      <w:r w:rsidRPr="00E823F6">
        <w:rPr>
          <w:lang w:val="en-GB"/>
        </w:rPr>
        <w:t xml:space="preserve"> </w:t>
      </w:r>
      <w:r w:rsidR="0047425D">
        <w:rPr>
          <w:lang w:val="en-GB"/>
        </w:rPr>
        <w:t>Environmental Pollution 23</w:t>
      </w:r>
      <w:r w:rsidRPr="00E823F6">
        <w:rPr>
          <w:lang w:val="en-GB"/>
        </w:rPr>
        <w:t>, Springer</w:t>
      </w:r>
      <w:r w:rsidR="0047425D">
        <w:rPr>
          <w:lang w:val="en-GB"/>
        </w:rPr>
        <w:t xml:space="preserve"> Science+Business Media Dordrecht. doi: 10.1007/978-94-007-5751-6_1</w:t>
      </w:r>
      <w:r w:rsidRPr="00E823F6">
        <w:rPr>
          <w:lang w:val="en-GB"/>
        </w:rPr>
        <w:t xml:space="preserve"> </w:t>
      </w:r>
    </w:p>
    <w:p w14:paraId="7ED2C2A8" w14:textId="29DD80AD" w:rsidR="009E0EC3" w:rsidRDefault="009E0EC3" w:rsidP="005135B0">
      <w:pPr>
        <w:pStyle w:val="Standard"/>
        <w:spacing w:line="360" w:lineRule="auto"/>
        <w:ind w:left="170" w:hanging="170"/>
        <w:jc w:val="both"/>
        <w:rPr>
          <w:lang w:val="en-GB"/>
        </w:rPr>
      </w:pPr>
      <w:r>
        <w:rPr>
          <w:lang w:val="en-GB"/>
        </w:rPr>
        <w:t>Murchie EH, Lawson T (2013) Chlorophyll fluorescence analysis: a guide to good practice and understanding some new applications. J Exp Bot 64:3983-3998</w:t>
      </w:r>
      <w:r w:rsidR="00CD40CD">
        <w:rPr>
          <w:lang w:val="en-GB"/>
        </w:rPr>
        <w:t>.</w:t>
      </w:r>
    </w:p>
    <w:p w14:paraId="56ECAAE2" w14:textId="319E4736" w:rsidR="0017369A" w:rsidRPr="00594648" w:rsidRDefault="0017369A" w:rsidP="005135B0">
      <w:pPr>
        <w:pStyle w:val="Standard"/>
        <w:spacing w:line="360" w:lineRule="auto"/>
        <w:ind w:left="170" w:hanging="170"/>
        <w:jc w:val="both"/>
        <w:rPr>
          <w:lang w:val="en-GB"/>
        </w:rPr>
      </w:pPr>
      <w:r w:rsidRPr="0017369A">
        <w:rPr>
          <w:lang w:val="en-GB"/>
        </w:rPr>
        <w:t xml:space="preserve">Nasri N, Kaddour R, Rabhi M, Plassard C, Lachaal M (2011) Effect of salinity on germination, phytase activity and phytate content in lettuce seedling. Acta </w:t>
      </w:r>
      <w:r>
        <w:rPr>
          <w:lang w:val="en-GB"/>
        </w:rPr>
        <w:t>Physiol Plant</w:t>
      </w:r>
      <w:r w:rsidRPr="0017369A">
        <w:rPr>
          <w:lang w:val="en-GB"/>
        </w:rPr>
        <w:t xml:space="preserve"> 33</w:t>
      </w:r>
      <w:r>
        <w:rPr>
          <w:lang w:val="en-GB"/>
        </w:rPr>
        <w:t>:</w:t>
      </w:r>
      <w:r w:rsidRPr="0017369A">
        <w:rPr>
          <w:lang w:val="en-GB"/>
        </w:rPr>
        <w:t>935-942</w:t>
      </w:r>
      <w:r w:rsidR="00CD40CD">
        <w:rPr>
          <w:lang w:val="en-GB"/>
        </w:rPr>
        <w:t>.</w:t>
      </w:r>
    </w:p>
    <w:p w14:paraId="26A05DEE" w14:textId="7C29F641" w:rsidR="00526110" w:rsidRDefault="00526110" w:rsidP="005135B0">
      <w:pPr>
        <w:pStyle w:val="Standard"/>
        <w:spacing w:line="360" w:lineRule="auto"/>
        <w:ind w:left="170" w:hanging="170"/>
        <w:jc w:val="both"/>
        <w:rPr>
          <w:lang w:val="en-GB"/>
        </w:rPr>
      </w:pPr>
      <w:r>
        <w:rPr>
          <w:lang w:val="en-GB"/>
        </w:rPr>
        <w:t>Panagos P, Van Liedekerke M, Yigini Y, Montanarella L (2013)</w:t>
      </w:r>
      <w:r w:rsidRPr="00526110">
        <w:rPr>
          <w:lang w:val="en-GB"/>
        </w:rPr>
        <w:t xml:space="preserve"> Contaminated sites in Europe: review of the current situation based on data collected through a European network. J </w:t>
      </w:r>
      <w:r>
        <w:rPr>
          <w:lang w:val="en-GB"/>
        </w:rPr>
        <w:t>Environ P</w:t>
      </w:r>
      <w:r w:rsidRPr="00526110">
        <w:rPr>
          <w:lang w:val="en-GB"/>
        </w:rPr>
        <w:t xml:space="preserve">ublic </w:t>
      </w:r>
      <w:r>
        <w:rPr>
          <w:lang w:val="en-GB"/>
        </w:rPr>
        <w:t>H</w:t>
      </w:r>
      <w:r w:rsidRPr="00526110">
        <w:rPr>
          <w:lang w:val="en-GB"/>
        </w:rPr>
        <w:t>ealth, 2013.</w:t>
      </w:r>
    </w:p>
    <w:p w14:paraId="63961A83" w14:textId="201EBEB5" w:rsidR="002650E4" w:rsidRPr="002650E4" w:rsidRDefault="002650E4" w:rsidP="005135B0">
      <w:pPr>
        <w:pStyle w:val="Standard"/>
        <w:spacing w:line="360" w:lineRule="auto"/>
        <w:ind w:left="170" w:hanging="170"/>
        <w:jc w:val="both"/>
        <w:rPr>
          <w:lang w:val="en-GB"/>
        </w:rPr>
      </w:pPr>
      <w:r w:rsidRPr="002650E4">
        <w:rPr>
          <w:lang w:val="en-GB"/>
        </w:rPr>
        <w:t xml:space="preserve">Pilon M, Cohu CM, Ravet K, Abdel-Ghany SE, Gaymard F (2009) Essential transition metal homeostasis in plants. Curr </w:t>
      </w:r>
      <w:r>
        <w:rPr>
          <w:lang w:val="en-GB"/>
        </w:rPr>
        <w:t>O</w:t>
      </w:r>
      <w:r w:rsidRPr="002650E4">
        <w:rPr>
          <w:lang w:val="en-GB"/>
        </w:rPr>
        <w:t xml:space="preserve">pin </w:t>
      </w:r>
      <w:r>
        <w:rPr>
          <w:lang w:val="en-GB"/>
        </w:rPr>
        <w:t>P</w:t>
      </w:r>
      <w:r w:rsidRPr="002650E4">
        <w:rPr>
          <w:lang w:val="en-GB"/>
        </w:rPr>
        <w:t xml:space="preserve">lant </w:t>
      </w:r>
      <w:r>
        <w:rPr>
          <w:lang w:val="en-GB"/>
        </w:rPr>
        <w:t>B</w:t>
      </w:r>
      <w:r w:rsidRPr="002650E4">
        <w:rPr>
          <w:lang w:val="en-GB"/>
        </w:rPr>
        <w:t>iol 12</w:t>
      </w:r>
      <w:r>
        <w:rPr>
          <w:lang w:val="en-GB"/>
        </w:rPr>
        <w:t>:</w:t>
      </w:r>
      <w:r w:rsidRPr="002650E4">
        <w:rPr>
          <w:lang w:val="en-GB"/>
        </w:rPr>
        <w:t>347-357</w:t>
      </w:r>
      <w:r w:rsidR="00CD40CD">
        <w:rPr>
          <w:lang w:val="en-GB"/>
        </w:rPr>
        <w:t>.</w:t>
      </w:r>
    </w:p>
    <w:p w14:paraId="7682A4D5" w14:textId="564EB696" w:rsidR="00985891" w:rsidRDefault="00985891" w:rsidP="005135B0">
      <w:pPr>
        <w:pStyle w:val="Standard"/>
        <w:spacing w:line="360" w:lineRule="auto"/>
        <w:ind w:left="170" w:hanging="170"/>
        <w:jc w:val="both"/>
        <w:rPr>
          <w:lang w:val="en-GB"/>
        </w:rPr>
      </w:pPr>
      <w:r w:rsidRPr="00B41A50">
        <w:rPr>
          <w:lang w:val="en-GB"/>
        </w:rPr>
        <w:t>Puschenreiter M, Mench M, Bert V, Kumpiene J, Kidd P, Cundy A, Müller I, Vangronsveld J, Renella G, Friesl-Hanl W, Siebielec G, Herzig R, Müller I, Dimitriou J, Quiroga Troncosa X, Bajorek R, Lemaitre P, Serani Loppinet A (2014) Best practice guidance for practical application of gentle remediation options (GRO). FP7 EU Project GREENLAND – Gentle remediation of trace element contaminated land (FP7-KBBE-266124, Greenland) (</w:t>
      </w:r>
      <w:hyperlink r:id="rId18" w:history="1">
        <w:r w:rsidR="00270FFF" w:rsidRPr="006106BA">
          <w:rPr>
            <w:rStyle w:val="Hyperlink"/>
            <w:lang w:val="en-GB"/>
          </w:rPr>
          <w:t>www.greenland-project.eu/</w:t>
        </w:r>
      </w:hyperlink>
      <w:r w:rsidRPr="00B41A50">
        <w:rPr>
          <w:lang w:val="en-GB"/>
        </w:rPr>
        <w:t>).</w:t>
      </w:r>
    </w:p>
    <w:p w14:paraId="0CFA7EAF" w14:textId="63E79218" w:rsidR="00A079E2" w:rsidRDefault="00A079E2" w:rsidP="005135B0">
      <w:pPr>
        <w:pStyle w:val="Standard"/>
        <w:spacing w:line="360" w:lineRule="auto"/>
        <w:ind w:left="170" w:hanging="170"/>
        <w:jc w:val="both"/>
        <w:rPr>
          <w:lang w:val="en-GB"/>
        </w:rPr>
      </w:pPr>
      <w:r>
        <w:rPr>
          <w:lang w:val="en-GB"/>
        </w:rPr>
        <w:t>Qasim B, Motelica-Heino M, Joussein E, Soubrand M, Gauthier A (2016) Diffusive gradients in thin films, Rhizon soil moisture samplers, and indicator plants to predict the bioavailabilities of potentially toxic elements in contaminated technosols. Environ Sci Pollut Res</w:t>
      </w:r>
      <w:r w:rsidR="00D55FC7">
        <w:rPr>
          <w:lang w:val="en-GB"/>
        </w:rPr>
        <w:t xml:space="preserve"> 23:</w:t>
      </w:r>
      <w:r w:rsidR="00D55FC7" w:rsidRPr="00D55FC7">
        <w:rPr>
          <w:lang w:val="en-GB"/>
        </w:rPr>
        <w:t>8367–8378</w:t>
      </w:r>
      <w:r w:rsidR="00D55FC7">
        <w:rPr>
          <w:lang w:val="en-GB"/>
        </w:rPr>
        <w:t>.</w:t>
      </w:r>
      <w:r>
        <w:rPr>
          <w:lang w:val="en-GB"/>
        </w:rPr>
        <w:t xml:space="preserve"> doi: </w:t>
      </w:r>
      <w:r w:rsidRPr="00A079E2">
        <w:rPr>
          <w:lang w:val="en-GB"/>
        </w:rPr>
        <w:t>10.1007/s11356-015-5975-4</w:t>
      </w:r>
      <w:r>
        <w:rPr>
          <w:lang w:val="en-GB"/>
        </w:rPr>
        <w:t xml:space="preserve"> </w:t>
      </w:r>
    </w:p>
    <w:p w14:paraId="11AF1CB9" w14:textId="0285B3E8" w:rsidR="00C0185F" w:rsidRDefault="00AE2191" w:rsidP="00321E00">
      <w:pPr>
        <w:pStyle w:val="Standard"/>
        <w:spacing w:line="360" w:lineRule="auto"/>
        <w:ind w:left="170" w:hanging="170"/>
        <w:jc w:val="both"/>
        <w:rPr>
          <w:lang w:val="en-GB"/>
        </w:rPr>
      </w:pPr>
      <w:r w:rsidRPr="00AE2191">
        <w:rPr>
          <w:lang w:val="en-GB"/>
        </w:rPr>
        <w:t>Ruttens A, Mench M, Colpaert JV, Boisson J, Carleer R, Vangronsveld J (2006) Phytostabilization of a metal contaminated sandy soil. I: Influence of compost and/or inorganic metal immobilizing soil amendments on phytotoxicity and plant availability of metals. Environ Pollut 144:524-532</w:t>
      </w:r>
      <w:r w:rsidR="00D55FC7">
        <w:rPr>
          <w:lang w:val="en-GB"/>
        </w:rPr>
        <w:t>.</w:t>
      </w:r>
    </w:p>
    <w:p w14:paraId="18FE4376" w14:textId="1F6E774B" w:rsidR="00D0283F" w:rsidRDefault="00D0283F" w:rsidP="00B26FB8">
      <w:pPr>
        <w:pStyle w:val="Standard"/>
        <w:spacing w:line="360" w:lineRule="auto"/>
        <w:ind w:left="170" w:hanging="170"/>
        <w:jc w:val="both"/>
        <w:rPr>
          <w:lang w:val="en-GB"/>
        </w:rPr>
      </w:pPr>
      <w:r w:rsidRPr="00D0283F">
        <w:rPr>
          <w:lang w:val="en-GB"/>
        </w:rPr>
        <w:t>Ruttens A, Boulet J,</w:t>
      </w:r>
      <w:r>
        <w:rPr>
          <w:lang w:val="en-GB"/>
        </w:rPr>
        <w:t xml:space="preserve"> </w:t>
      </w:r>
      <w:r w:rsidRPr="00D0283F">
        <w:rPr>
          <w:lang w:val="en-GB"/>
        </w:rPr>
        <w:t xml:space="preserve">Weyens N, Smeets K, Adriaensen K, Meers E, </w:t>
      </w:r>
      <w:r>
        <w:rPr>
          <w:lang w:val="en-GB"/>
        </w:rPr>
        <w:t>Van Slycken S, Tack F, Meiresonne L, Thewys T, Witters N, Carleer R, Dupae J, Vangronsveld J (2011)</w:t>
      </w:r>
      <w:r w:rsidRPr="00D0283F">
        <w:rPr>
          <w:lang w:val="en-GB"/>
        </w:rPr>
        <w:t xml:space="preserve"> Short rotation coppice</w:t>
      </w:r>
      <w:r>
        <w:rPr>
          <w:lang w:val="en-GB"/>
        </w:rPr>
        <w:t xml:space="preserve"> </w:t>
      </w:r>
      <w:r w:rsidRPr="00D0283F">
        <w:rPr>
          <w:lang w:val="en-GB"/>
        </w:rPr>
        <w:t>of willows and poplars as energy crops on metal contaminated agricultural soils.</w:t>
      </w:r>
      <w:r>
        <w:rPr>
          <w:lang w:val="en-GB"/>
        </w:rPr>
        <w:t xml:space="preserve"> </w:t>
      </w:r>
      <w:r w:rsidRPr="00D0283F">
        <w:rPr>
          <w:lang w:val="en-GB"/>
        </w:rPr>
        <w:t>Int J Phytoremediation 13:194–207</w:t>
      </w:r>
      <w:r w:rsidR="00F61DC5">
        <w:rPr>
          <w:lang w:val="en-GB"/>
        </w:rPr>
        <w:t>.</w:t>
      </w:r>
    </w:p>
    <w:p w14:paraId="421B9005" w14:textId="38006A36" w:rsidR="00F61DC5" w:rsidRPr="00F61DC5" w:rsidRDefault="00F61DC5">
      <w:pPr>
        <w:pStyle w:val="Standard"/>
        <w:spacing w:line="360" w:lineRule="auto"/>
        <w:ind w:left="170" w:hanging="170"/>
        <w:jc w:val="both"/>
        <w:rPr>
          <w:lang w:val="en-GB"/>
        </w:rPr>
      </w:pPr>
      <w:r w:rsidRPr="00F61DC5">
        <w:rPr>
          <w:lang w:val="en-GB"/>
        </w:rPr>
        <w:t>Sharma</w:t>
      </w:r>
      <w:r>
        <w:rPr>
          <w:lang w:val="en-GB"/>
        </w:rPr>
        <w:t xml:space="preserve"> SS, </w:t>
      </w:r>
      <w:r w:rsidRPr="00F61DC5">
        <w:rPr>
          <w:lang w:val="en-GB"/>
        </w:rPr>
        <w:t>Dietz</w:t>
      </w:r>
      <w:r>
        <w:rPr>
          <w:lang w:val="en-GB"/>
        </w:rPr>
        <w:t xml:space="preserve"> KJ, </w:t>
      </w:r>
      <w:r w:rsidRPr="00F61DC5">
        <w:rPr>
          <w:lang w:val="en-GB"/>
        </w:rPr>
        <w:t>Mimura</w:t>
      </w:r>
      <w:r>
        <w:rPr>
          <w:lang w:val="en-GB"/>
        </w:rPr>
        <w:t xml:space="preserve"> T (2016) </w:t>
      </w:r>
      <w:r w:rsidRPr="00F61DC5">
        <w:rPr>
          <w:lang w:val="en-GB"/>
        </w:rPr>
        <w:t>Vacuolar compartmentalization as indispensable component of</w:t>
      </w:r>
      <w:r>
        <w:rPr>
          <w:lang w:val="en-GB"/>
        </w:rPr>
        <w:t xml:space="preserve"> </w:t>
      </w:r>
      <w:r w:rsidRPr="00F61DC5">
        <w:rPr>
          <w:lang w:val="en-GB"/>
        </w:rPr>
        <w:t>heavy metal detoxification in plants</w:t>
      </w:r>
      <w:r>
        <w:rPr>
          <w:lang w:val="en-GB"/>
        </w:rPr>
        <w:t xml:space="preserve">. </w:t>
      </w:r>
      <w:r w:rsidRPr="00F61DC5">
        <w:rPr>
          <w:lang w:val="en-GB"/>
        </w:rPr>
        <w:t>Pl</w:t>
      </w:r>
      <w:r>
        <w:rPr>
          <w:lang w:val="en-GB"/>
        </w:rPr>
        <w:t>ant, Cell and Environment 39:</w:t>
      </w:r>
      <w:r w:rsidRPr="00F61DC5">
        <w:rPr>
          <w:lang w:val="en-GB"/>
        </w:rPr>
        <w:t>1112–1126</w:t>
      </w:r>
      <w:r>
        <w:rPr>
          <w:lang w:val="en-GB"/>
        </w:rPr>
        <w:t xml:space="preserve">. doi </w:t>
      </w:r>
      <w:r w:rsidRPr="00F61DC5">
        <w:rPr>
          <w:lang w:val="en-GB"/>
        </w:rPr>
        <w:t>10.1111/pce.12706</w:t>
      </w:r>
    </w:p>
    <w:p w14:paraId="0A0DC38C" w14:textId="35E73B14" w:rsidR="00FE5713" w:rsidRDefault="00B26FB8" w:rsidP="00B26FB8">
      <w:pPr>
        <w:pStyle w:val="Standard"/>
        <w:spacing w:line="360" w:lineRule="auto"/>
        <w:ind w:left="170" w:hanging="170"/>
        <w:jc w:val="both"/>
        <w:rPr>
          <w:lang w:val="en-GB"/>
        </w:rPr>
      </w:pPr>
      <w:r w:rsidRPr="00B26FB8">
        <w:rPr>
          <w:lang w:val="en-GB"/>
        </w:rPr>
        <w:t xml:space="preserve">Singh S, Parihar P, Singh R, Singh VP, Prasad SM (2015) Heavy </w:t>
      </w:r>
      <w:r w:rsidR="00F61DC5">
        <w:rPr>
          <w:lang w:val="en-GB"/>
        </w:rPr>
        <w:t>m</w:t>
      </w:r>
      <w:r w:rsidRPr="00B26FB8">
        <w:rPr>
          <w:lang w:val="en-GB"/>
        </w:rPr>
        <w:t xml:space="preserve">etal </w:t>
      </w:r>
      <w:r w:rsidR="00F61DC5">
        <w:rPr>
          <w:lang w:val="en-GB"/>
        </w:rPr>
        <w:t>t</w:t>
      </w:r>
      <w:r w:rsidRPr="00B26FB8">
        <w:rPr>
          <w:lang w:val="en-GB"/>
        </w:rPr>
        <w:t xml:space="preserve">olerance in </w:t>
      </w:r>
      <w:r w:rsidR="00F61DC5">
        <w:rPr>
          <w:lang w:val="en-GB"/>
        </w:rPr>
        <w:t>p</w:t>
      </w:r>
      <w:r w:rsidRPr="00B26FB8">
        <w:rPr>
          <w:lang w:val="en-GB"/>
        </w:rPr>
        <w:t xml:space="preserve">lants: Role of </w:t>
      </w:r>
      <w:r w:rsidR="00F61DC5">
        <w:rPr>
          <w:lang w:val="en-GB"/>
        </w:rPr>
        <w:t>t</w:t>
      </w:r>
      <w:r w:rsidRPr="00B26FB8">
        <w:rPr>
          <w:lang w:val="en-GB"/>
        </w:rPr>
        <w:t xml:space="preserve">ranscriptomics, </w:t>
      </w:r>
      <w:r w:rsidR="00F61DC5">
        <w:rPr>
          <w:lang w:val="en-GB"/>
        </w:rPr>
        <w:t>p</w:t>
      </w:r>
      <w:r w:rsidRPr="00B26FB8">
        <w:rPr>
          <w:lang w:val="en-GB"/>
        </w:rPr>
        <w:t xml:space="preserve">roteomics, </w:t>
      </w:r>
      <w:r w:rsidR="00F61DC5">
        <w:rPr>
          <w:lang w:val="en-GB"/>
        </w:rPr>
        <w:t>m</w:t>
      </w:r>
      <w:r w:rsidRPr="00B26FB8">
        <w:rPr>
          <w:lang w:val="en-GB"/>
        </w:rPr>
        <w:t xml:space="preserve">etabolomics, and </w:t>
      </w:r>
      <w:r w:rsidR="00F61DC5">
        <w:rPr>
          <w:lang w:val="en-GB"/>
        </w:rPr>
        <w:t>i</w:t>
      </w:r>
      <w:r w:rsidRPr="00B26FB8">
        <w:rPr>
          <w:lang w:val="en-GB"/>
        </w:rPr>
        <w:t xml:space="preserve">onomics. </w:t>
      </w:r>
      <w:r w:rsidRPr="00D0283F">
        <w:rPr>
          <w:lang w:val="en-GB"/>
        </w:rPr>
        <w:t>Front Plant Sci 6</w:t>
      </w:r>
      <w:r w:rsidR="00DC7712">
        <w:rPr>
          <w:lang w:val="en-GB"/>
        </w:rPr>
        <w:t xml:space="preserve">, </w:t>
      </w:r>
      <w:r w:rsidR="00DC7712" w:rsidRPr="00DC7712">
        <w:rPr>
          <w:lang w:val="en-GB"/>
        </w:rPr>
        <w:t>Article 1143</w:t>
      </w:r>
      <w:r w:rsidR="00DC7712">
        <w:rPr>
          <w:lang w:val="en-GB"/>
        </w:rPr>
        <w:t xml:space="preserve">. </w:t>
      </w:r>
      <w:r w:rsidR="00DC7712" w:rsidRPr="00DC7712">
        <w:rPr>
          <w:lang w:val="en-GB"/>
        </w:rPr>
        <w:t>doi: 10.3389/fpls.2015.01143</w:t>
      </w:r>
    </w:p>
    <w:p w14:paraId="7CC7D9A4" w14:textId="02D246C3" w:rsidR="00DB6454" w:rsidRPr="00C6414B" w:rsidRDefault="00DB6454" w:rsidP="00C6414B">
      <w:pPr>
        <w:pStyle w:val="Standard"/>
        <w:spacing w:line="360" w:lineRule="auto"/>
        <w:ind w:left="170" w:hanging="170"/>
        <w:jc w:val="both"/>
        <w:rPr>
          <w:lang w:val="en-GB"/>
        </w:rPr>
      </w:pPr>
      <w:r w:rsidRPr="00DB6454">
        <w:rPr>
          <w:lang w:val="en-GB"/>
        </w:rPr>
        <w:t>Stuczynski T, Siebielec G, Daniels WL, McCarty G, Chaney RL</w:t>
      </w:r>
      <w:r w:rsidRPr="00C6414B">
        <w:rPr>
          <w:lang w:val="en-GB"/>
        </w:rPr>
        <w:t xml:space="preserve"> (2007) Biological aspects of metal waste reclamation with biosolids. J</w:t>
      </w:r>
      <w:r>
        <w:rPr>
          <w:lang w:val="en-GB"/>
        </w:rPr>
        <w:t xml:space="preserve"> E</w:t>
      </w:r>
      <w:r w:rsidRPr="00C6414B">
        <w:rPr>
          <w:lang w:val="en-GB"/>
        </w:rPr>
        <w:t>nviron</w:t>
      </w:r>
      <w:r>
        <w:rPr>
          <w:lang w:val="en-GB"/>
        </w:rPr>
        <w:t xml:space="preserve"> Q</w:t>
      </w:r>
      <w:r w:rsidRPr="00C6414B">
        <w:rPr>
          <w:lang w:val="en-GB"/>
        </w:rPr>
        <w:t>ual</w:t>
      </w:r>
      <w:r w:rsidR="00C6414B">
        <w:rPr>
          <w:lang w:val="en-GB"/>
        </w:rPr>
        <w:t xml:space="preserve"> </w:t>
      </w:r>
      <w:r w:rsidRPr="00C6414B">
        <w:rPr>
          <w:lang w:val="en-GB"/>
        </w:rPr>
        <w:t>36</w:t>
      </w:r>
      <w:r w:rsidR="00C6414B">
        <w:rPr>
          <w:lang w:val="en-GB"/>
        </w:rPr>
        <w:t>:</w:t>
      </w:r>
      <w:r w:rsidR="00C6414B" w:rsidRPr="00C6414B">
        <w:rPr>
          <w:lang w:val="en-GB"/>
        </w:rPr>
        <w:t>1154-1162</w:t>
      </w:r>
      <w:r w:rsidR="00D55FC7">
        <w:rPr>
          <w:lang w:val="en-GB"/>
        </w:rPr>
        <w:t>.</w:t>
      </w:r>
    </w:p>
    <w:p w14:paraId="6494A30B" w14:textId="43EDAD41" w:rsidR="00C42C73" w:rsidRDefault="00C42C73" w:rsidP="00DB6454">
      <w:pPr>
        <w:pStyle w:val="Standard"/>
        <w:spacing w:line="360" w:lineRule="auto"/>
        <w:ind w:left="170" w:hanging="170"/>
        <w:jc w:val="both"/>
        <w:rPr>
          <w:lang w:val="en-GB"/>
        </w:rPr>
      </w:pPr>
      <w:r w:rsidRPr="00C42C73">
        <w:rPr>
          <w:lang w:val="en-GB"/>
        </w:rPr>
        <w:t>Tordoff GM, Baker AJM, Willis AJ (2000) Current approaches to the revegetation and reclamation of metalliferous mine wastes. Chemosphere 41:219-228</w:t>
      </w:r>
      <w:r w:rsidR="00D55FC7">
        <w:rPr>
          <w:lang w:val="en-GB"/>
        </w:rPr>
        <w:t>.</w:t>
      </w:r>
    </w:p>
    <w:p w14:paraId="30CB1629" w14:textId="05B88A4A" w:rsidR="00F934C6" w:rsidRDefault="00DB5281" w:rsidP="005135B0">
      <w:pPr>
        <w:pStyle w:val="Standard"/>
        <w:spacing w:line="360" w:lineRule="auto"/>
        <w:ind w:left="170" w:hanging="170"/>
        <w:jc w:val="both"/>
        <w:rPr>
          <w:lang w:val="en-GB"/>
        </w:rPr>
      </w:pPr>
      <w:r>
        <w:rPr>
          <w:lang w:val="en-GB"/>
        </w:rPr>
        <w:t>Touceda-Gonzalez</w:t>
      </w:r>
      <w:r w:rsidR="00F934C6" w:rsidRPr="00F934C6">
        <w:rPr>
          <w:lang w:val="en-GB"/>
        </w:rPr>
        <w:t xml:space="preserve"> M, </w:t>
      </w:r>
      <w:r w:rsidRPr="00F934C6">
        <w:rPr>
          <w:lang w:val="en-GB"/>
        </w:rPr>
        <w:t>Á</w:t>
      </w:r>
      <w:r>
        <w:rPr>
          <w:lang w:val="en-GB"/>
        </w:rPr>
        <w:t>lvarez-Lopez V, Prieto-Fernandez A, Rodriguez-Garrido B, Trasar-Cepeda C, Mench M, Puschenreiter M, Quintela-Sabaris C, Macias-Garcia F, Kidd PS (201</w:t>
      </w:r>
      <w:r w:rsidR="00D55FC7">
        <w:rPr>
          <w:lang w:val="en-GB"/>
        </w:rPr>
        <w:t>7</w:t>
      </w:r>
      <w:r>
        <w:rPr>
          <w:lang w:val="en-GB"/>
        </w:rPr>
        <w:t xml:space="preserve">) </w:t>
      </w:r>
      <w:r w:rsidR="00F934C6" w:rsidRPr="00F934C6">
        <w:rPr>
          <w:lang w:val="en-GB"/>
        </w:rPr>
        <w:t>Aided phytostabilisation reduces metal toxicity, improves soil fertility and enhances microbial activity in Cu-rich mine tailings</w:t>
      </w:r>
      <w:r>
        <w:rPr>
          <w:lang w:val="en-GB"/>
        </w:rPr>
        <w:t>.</w:t>
      </w:r>
      <w:r w:rsidRPr="00F934C6">
        <w:rPr>
          <w:lang w:val="en-GB"/>
        </w:rPr>
        <w:t xml:space="preserve"> </w:t>
      </w:r>
      <w:r w:rsidR="00F934C6" w:rsidRPr="00F934C6">
        <w:rPr>
          <w:lang w:val="en-GB"/>
        </w:rPr>
        <w:t>J Env</w:t>
      </w:r>
      <w:r>
        <w:rPr>
          <w:lang w:val="en-GB"/>
        </w:rPr>
        <w:t>iron</w:t>
      </w:r>
      <w:r w:rsidR="00F934C6" w:rsidRPr="00F934C6">
        <w:rPr>
          <w:lang w:val="en-GB"/>
        </w:rPr>
        <w:t xml:space="preserve"> Manag</w:t>
      </w:r>
      <w:r>
        <w:rPr>
          <w:lang w:val="en-GB"/>
        </w:rPr>
        <w:t>e</w:t>
      </w:r>
      <w:r w:rsidR="00D55FC7">
        <w:rPr>
          <w:lang w:val="en-GB"/>
        </w:rPr>
        <w:t xml:space="preserve"> </w:t>
      </w:r>
      <w:r w:rsidR="00C969AA">
        <w:rPr>
          <w:lang w:val="en-GB"/>
        </w:rPr>
        <w:t>186:</w:t>
      </w:r>
      <w:r w:rsidR="00D55FC7">
        <w:rPr>
          <w:lang w:val="en-GB"/>
        </w:rPr>
        <w:t>301-313</w:t>
      </w:r>
      <w:r w:rsidR="00C969AA">
        <w:rPr>
          <w:lang w:val="en-GB"/>
        </w:rPr>
        <w:t>.</w:t>
      </w:r>
      <w:r w:rsidR="00F934C6" w:rsidRPr="00F934C6">
        <w:rPr>
          <w:lang w:val="en-GB"/>
        </w:rPr>
        <w:t xml:space="preserve"> </w:t>
      </w:r>
      <w:r w:rsidR="00D55FC7">
        <w:rPr>
          <w:lang w:val="en-GB"/>
        </w:rPr>
        <w:t>doi:</w:t>
      </w:r>
      <w:r w:rsidR="00F934C6" w:rsidRPr="00F934C6">
        <w:rPr>
          <w:lang w:val="en-GB"/>
        </w:rPr>
        <w:t xml:space="preserve"> 10.1016/j.jenvman.2016.09.019</w:t>
      </w:r>
    </w:p>
    <w:p w14:paraId="416F1EFE" w14:textId="25D15FA7" w:rsidR="004E7E1C" w:rsidRDefault="004E7E1C" w:rsidP="004E7E1C">
      <w:pPr>
        <w:pStyle w:val="Standard"/>
        <w:spacing w:line="360" w:lineRule="auto"/>
        <w:ind w:left="170" w:hanging="170"/>
        <w:jc w:val="both"/>
        <w:rPr>
          <w:lang w:val="en-GB"/>
        </w:rPr>
      </w:pPr>
      <w:r w:rsidRPr="004E7E1C">
        <w:rPr>
          <w:lang w:val="en-GB"/>
        </w:rPr>
        <w:t xml:space="preserve">Vaillant N, Monnet F, Hitmi A, Sallanon H, Coudret A (2005) Comparative study of responses in four </w:t>
      </w:r>
      <w:r w:rsidRPr="004E7E1C">
        <w:rPr>
          <w:i/>
          <w:lang w:val="en-GB"/>
        </w:rPr>
        <w:t>Datura</w:t>
      </w:r>
      <w:r w:rsidRPr="004E7E1C">
        <w:rPr>
          <w:lang w:val="en-GB"/>
        </w:rPr>
        <w:t xml:space="preserve"> species to a zinc stress. Chemosphere 59</w:t>
      </w:r>
      <w:r>
        <w:rPr>
          <w:lang w:val="en-GB"/>
        </w:rPr>
        <w:t>:</w:t>
      </w:r>
      <w:r w:rsidRPr="004E7E1C">
        <w:rPr>
          <w:lang w:val="en-GB"/>
        </w:rPr>
        <w:t>1005-1013</w:t>
      </w:r>
      <w:r w:rsidR="00C969AA">
        <w:rPr>
          <w:lang w:val="en-GB"/>
        </w:rPr>
        <w:t>.</w:t>
      </w:r>
    </w:p>
    <w:p w14:paraId="7F72C88B" w14:textId="6C4F405D" w:rsidR="00E479F6" w:rsidRPr="00E479F6" w:rsidRDefault="00E479F6" w:rsidP="00E479F6">
      <w:pPr>
        <w:pStyle w:val="Standard"/>
        <w:spacing w:line="360" w:lineRule="auto"/>
        <w:ind w:left="170" w:hanging="170"/>
        <w:jc w:val="both"/>
        <w:rPr>
          <w:lang w:val="en-GB"/>
        </w:rPr>
      </w:pPr>
      <w:r w:rsidRPr="00E479F6">
        <w:rPr>
          <w:lang w:val="en-GB"/>
        </w:rPr>
        <w:t xml:space="preserve">White PJ, Brown PH (2010). Plant nutrition for sustainable development and global health. Ann </w:t>
      </w:r>
      <w:r>
        <w:rPr>
          <w:lang w:val="en-GB"/>
        </w:rPr>
        <w:t>Bot</w:t>
      </w:r>
      <w:r w:rsidRPr="00E479F6">
        <w:rPr>
          <w:lang w:val="en-GB"/>
        </w:rPr>
        <w:t xml:space="preserve"> 105</w:t>
      </w:r>
      <w:r>
        <w:rPr>
          <w:lang w:val="en-GB"/>
        </w:rPr>
        <w:t>:</w:t>
      </w:r>
      <w:r w:rsidRPr="00E479F6">
        <w:rPr>
          <w:lang w:val="en-GB"/>
        </w:rPr>
        <w:t>1073-1080</w:t>
      </w:r>
      <w:r w:rsidR="00C969AA">
        <w:rPr>
          <w:lang w:val="en-GB"/>
        </w:rPr>
        <w:t>.</w:t>
      </w:r>
    </w:p>
    <w:p w14:paraId="3BFEA23C" w14:textId="3765208E" w:rsidR="0073102E" w:rsidRPr="0073102E" w:rsidRDefault="005E413F" w:rsidP="005135B0">
      <w:pPr>
        <w:pStyle w:val="Standard"/>
        <w:spacing w:line="360" w:lineRule="auto"/>
        <w:ind w:left="170" w:hanging="170"/>
        <w:jc w:val="both"/>
        <w:rPr>
          <w:lang w:val="en-GB"/>
        </w:rPr>
      </w:pPr>
      <w:r>
        <w:rPr>
          <w:lang w:val="en-GB"/>
        </w:rPr>
        <w:t>Yadav</w:t>
      </w:r>
      <w:r w:rsidR="0073102E" w:rsidRPr="0073102E">
        <w:rPr>
          <w:lang w:val="en-GB"/>
        </w:rPr>
        <w:t xml:space="preserve"> SK</w:t>
      </w:r>
      <w:r>
        <w:rPr>
          <w:lang w:val="en-GB"/>
        </w:rPr>
        <w:t xml:space="preserve"> (2010)</w:t>
      </w:r>
      <w:r w:rsidR="0073102E" w:rsidRPr="0073102E">
        <w:rPr>
          <w:lang w:val="en-GB"/>
        </w:rPr>
        <w:t xml:space="preserve"> Heavy metals toxicity in plants: an overview on the role of glutathione and phytochelatins in heavy metal stress tolerance of plants. S Afr J Bot 76</w:t>
      </w:r>
      <w:r>
        <w:rPr>
          <w:lang w:val="en-GB"/>
        </w:rPr>
        <w:t>:</w:t>
      </w:r>
      <w:r w:rsidR="0073102E" w:rsidRPr="0073102E">
        <w:rPr>
          <w:lang w:val="en-GB"/>
        </w:rPr>
        <w:t>167-179</w:t>
      </w:r>
      <w:r w:rsidR="00C969AA">
        <w:rPr>
          <w:lang w:val="en-GB"/>
        </w:rPr>
        <w:t>.</w:t>
      </w:r>
    </w:p>
    <w:p w14:paraId="3EBE409B" w14:textId="3D9EA94C" w:rsidR="001D62FF" w:rsidRDefault="001D62FF" w:rsidP="005135B0">
      <w:pPr>
        <w:pStyle w:val="Standard"/>
        <w:spacing w:line="360" w:lineRule="auto"/>
        <w:ind w:left="170" w:hanging="170"/>
        <w:jc w:val="both"/>
        <w:rPr>
          <w:lang w:val="en-GB"/>
        </w:rPr>
      </w:pPr>
      <w:r>
        <w:rPr>
          <w:lang w:val="en-GB"/>
        </w:rPr>
        <w:t>Yao Z, Li J, Xie H, Yu C (2012)</w:t>
      </w:r>
      <w:r w:rsidRPr="001D62FF">
        <w:rPr>
          <w:lang w:val="en-GB"/>
        </w:rPr>
        <w:t xml:space="preserve"> Review on remediation technologies of soil contaminated by heavy metals. Procedia Environ</w:t>
      </w:r>
      <w:r>
        <w:rPr>
          <w:lang w:val="en-GB"/>
        </w:rPr>
        <w:t xml:space="preserve"> Sci</w:t>
      </w:r>
      <w:r w:rsidRPr="001D62FF">
        <w:rPr>
          <w:lang w:val="en-GB"/>
        </w:rPr>
        <w:t xml:space="preserve"> 16</w:t>
      </w:r>
      <w:r>
        <w:rPr>
          <w:lang w:val="en-GB"/>
        </w:rPr>
        <w:t>:</w:t>
      </w:r>
      <w:r w:rsidRPr="001D62FF">
        <w:rPr>
          <w:lang w:val="en-GB"/>
        </w:rPr>
        <w:t>7</w:t>
      </w:r>
      <w:r>
        <w:rPr>
          <w:lang w:val="en-GB"/>
        </w:rPr>
        <w:t>22-729</w:t>
      </w:r>
      <w:r w:rsidR="00C969AA">
        <w:rPr>
          <w:lang w:val="en-GB"/>
        </w:rPr>
        <w:t>.</w:t>
      </w:r>
    </w:p>
    <w:p w14:paraId="11FC2D60" w14:textId="0AD1ADEA" w:rsidR="0017369A" w:rsidRPr="001D62FF" w:rsidRDefault="0017369A" w:rsidP="005135B0">
      <w:pPr>
        <w:pStyle w:val="Standard"/>
        <w:spacing w:line="360" w:lineRule="auto"/>
        <w:ind w:left="170" w:hanging="170"/>
        <w:jc w:val="both"/>
        <w:rPr>
          <w:lang w:val="en-GB"/>
        </w:rPr>
      </w:pPr>
      <w:r w:rsidRPr="0017369A">
        <w:rPr>
          <w:lang w:val="en-GB"/>
        </w:rPr>
        <w:t>Zapata PJ, Pretel MT, Amorós A, Botella M</w:t>
      </w:r>
      <w:r>
        <w:rPr>
          <w:lang w:val="en-GB"/>
        </w:rPr>
        <w:t>A</w:t>
      </w:r>
      <w:r w:rsidRPr="0017369A">
        <w:rPr>
          <w:lang w:val="en-GB"/>
        </w:rPr>
        <w:t xml:space="preserve"> (2003) Changes in ethylene evolution and polyamine profiles of seedlings of nine cultivars of </w:t>
      </w:r>
      <w:r w:rsidRPr="0017369A">
        <w:rPr>
          <w:i/>
          <w:lang w:val="en-GB"/>
        </w:rPr>
        <w:t>Lactuca sativa</w:t>
      </w:r>
      <w:r w:rsidRPr="0017369A">
        <w:rPr>
          <w:lang w:val="en-GB"/>
        </w:rPr>
        <w:t xml:space="preserve"> L. in response to salt stress during germination. Plant Sci 164</w:t>
      </w:r>
      <w:r>
        <w:rPr>
          <w:lang w:val="en-GB"/>
        </w:rPr>
        <w:t>:</w:t>
      </w:r>
      <w:r w:rsidRPr="0017369A">
        <w:rPr>
          <w:lang w:val="en-GB"/>
        </w:rPr>
        <w:t>557-563</w:t>
      </w:r>
      <w:r w:rsidR="00C969AA">
        <w:rPr>
          <w:lang w:val="en-GB"/>
        </w:rPr>
        <w:t>.</w:t>
      </w:r>
    </w:p>
    <w:p w14:paraId="6B0DAD94" w14:textId="2909B3AA" w:rsidR="00963422" w:rsidRDefault="00270FFF" w:rsidP="005135B0">
      <w:pPr>
        <w:pStyle w:val="Standard"/>
        <w:spacing w:line="360" w:lineRule="auto"/>
        <w:ind w:left="170" w:hanging="170"/>
        <w:jc w:val="both"/>
        <w:rPr>
          <w:lang w:val="en-GB"/>
        </w:rPr>
      </w:pPr>
      <w:r>
        <w:rPr>
          <w:lang w:val="en-GB"/>
        </w:rPr>
        <w:t xml:space="preserve">Zheng N, Wang Q, Zheng D (2007) Health risk of Hg, Pb, Cd, Zn and Cu to the inhabitants around Huludao Zinc Plant in China via consumption of vegetables. </w:t>
      </w:r>
      <w:r w:rsidR="00E17540" w:rsidRPr="00B41A50">
        <w:rPr>
          <w:lang w:val="en-GB"/>
        </w:rPr>
        <w:t xml:space="preserve">Sci Tot Environ </w:t>
      </w:r>
      <w:r w:rsidR="00E17540">
        <w:rPr>
          <w:lang w:val="en-GB"/>
        </w:rPr>
        <w:t>383:81-89</w:t>
      </w:r>
      <w:r w:rsidR="00C969AA">
        <w:rPr>
          <w:lang w:val="en-GB"/>
        </w:rPr>
        <w:t>.</w:t>
      </w:r>
    </w:p>
    <w:p w14:paraId="3CEC9761" w14:textId="743E496F" w:rsidR="00765EA8" w:rsidRPr="00D0283F" w:rsidRDefault="00765EA8" w:rsidP="005135B0">
      <w:pPr>
        <w:pStyle w:val="Standard"/>
        <w:spacing w:line="360" w:lineRule="auto"/>
        <w:ind w:left="170" w:hanging="170"/>
        <w:jc w:val="both"/>
        <w:rPr>
          <w:lang w:val="en-US"/>
        </w:rPr>
      </w:pPr>
      <w:r w:rsidRPr="00D0283F">
        <w:rPr>
          <w:lang w:val="en-US"/>
        </w:rPr>
        <w:t>Zorrig W, El Khouni A, Ghnaya T, Davidian JC, Abdelly C, Berthomieu P (2013). Lettuce (</w:t>
      </w:r>
      <w:r w:rsidRPr="00D0283F">
        <w:rPr>
          <w:i/>
          <w:lang w:val="en-US"/>
        </w:rPr>
        <w:t>Lactuca sativa</w:t>
      </w:r>
      <w:r w:rsidRPr="00D0283F">
        <w:rPr>
          <w:lang w:val="en-US"/>
        </w:rPr>
        <w:t xml:space="preserve">): a species with a high capacity for cadmium (Cd) accumulation and growth stimulation in the presence of low Cd concentrations. </w:t>
      </w:r>
      <w:r w:rsidRPr="00D0283F">
        <w:rPr>
          <w:iCs/>
          <w:lang w:val="en-US"/>
        </w:rPr>
        <w:t>J Hortic Sci Biotechnol</w:t>
      </w:r>
      <w:r w:rsidRPr="00D0283F">
        <w:rPr>
          <w:lang w:val="en-US"/>
        </w:rPr>
        <w:t xml:space="preserve"> </w:t>
      </w:r>
      <w:r w:rsidRPr="00D0283F">
        <w:rPr>
          <w:iCs/>
          <w:lang w:val="en-US"/>
        </w:rPr>
        <w:t>88</w:t>
      </w:r>
      <w:r w:rsidRPr="00D0283F">
        <w:rPr>
          <w:lang w:val="en-US"/>
        </w:rPr>
        <w:t>:783-789</w:t>
      </w:r>
      <w:r w:rsidR="00C969AA">
        <w:rPr>
          <w:lang w:val="en-US"/>
        </w:rPr>
        <w:t>.</w:t>
      </w:r>
    </w:p>
    <w:p w14:paraId="06C8FEA8" w14:textId="77777777" w:rsidR="000B5C4A" w:rsidRPr="00963422" w:rsidRDefault="00963422" w:rsidP="002B0AA7">
      <w:pPr>
        <w:pStyle w:val="Standard"/>
        <w:spacing w:line="360" w:lineRule="auto"/>
        <w:rPr>
          <w:lang w:val="en-GB"/>
        </w:rPr>
      </w:pPr>
      <w:r>
        <w:rPr>
          <w:lang w:val="en-GB"/>
        </w:rPr>
        <w:br w:type="page"/>
      </w:r>
      <w:r w:rsidR="000B5C4A" w:rsidRPr="00CB7887">
        <w:rPr>
          <w:b/>
          <w:lang w:val="en-GB"/>
        </w:rPr>
        <w:t>SUPPLEMENTARY MATERIAL</w:t>
      </w:r>
    </w:p>
    <w:p w14:paraId="67DE181E" w14:textId="77777777" w:rsidR="000B5C4A" w:rsidRDefault="000B5C4A" w:rsidP="002B0AA7">
      <w:pPr>
        <w:pStyle w:val="Standard"/>
        <w:spacing w:line="360" w:lineRule="auto"/>
        <w:rPr>
          <w:lang w:val="en-GB"/>
        </w:rPr>
      </w:pPr>
      <w:r w:rsidRPr="005860F9">
        <w:rPr>
          <w:b/>
          <w:lang w:val="en-GB"/>
        </w:rPr>
        <w:t>Table S.1:</w:t>
      </w:r>
      <w:r>
        <w:rPr>
          <w:lang w:val="en-GB"/>
        </w:rPr>
        <w:t xml:space="preserve"> Sites and treatments.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275"/>
        <w:gridCol w:w="1418"/>
        <w:gridCol w:w="3685"/>
        <w:gridCol w:w="1418"/>
      </w:tblGrid>
      <w:tr w:rsidR="004B1559" w:rsidRPr="002673E8" w14:paraId="19C84D4A" w14:textId="77777777" w:rsidTr="00C923C9">
        <w:tc>
          <w:tcPr>
            <w:tcW w:w="1668" w:type="dxa"/>
            <w:tcBorders>
              <w:top w:val="single" w:sz="4" w:space="0" w:color="auto"/>
              <w:left w:val="single" w:sz="4" w:space="0" w:color="auto"/>
              <w:bottom w:val="single" w:sz="4" w:space="0" w:color="auto"/>
              <w:right w:val="single" w:sz="4" w:space="0" w:color="auto"/>
            </w:tcBorders>
          </w:tcPr>
          <w:p w14:paraId="4E5033BA" w14:textId="0906FF4B" w:rsidR="004B1559" w:rsidRPr="00C923C9" w:rsidRDefault="00C923C9" w:rsidP="000B5C4A">
            <w:pPr>
              <w:pStyle w:val="Standard"/>
              <w:spacing w:line="360" w:lineRule="auto"/>
              <w:rPr>
                <w:b/>
                <w:sz w:val="20"/>
                <w:szCs w:val="20"/>
                <w:lang w:val="en-GB"/>
              </w:rPr>
            </w:pPr>
            <w:r>
              <w:rPr>
                <w:b/>
                <w:sz w:val="20"/>
                <w:szCs w:val="20"/>
                <w:lang w:val="en-GB"/>
              </w:rPr>
              <w:t>M</w:t>
            </w:r>
            <w:r w:rsidR="004B1559" w:rsidRPr="00C923C9">
              <w:rPr>
                <w:b/>
                <w:sz w:val="20"/>
                <w:szCs w:val="20"/>
                <w:lang w:val="en-GB"/>
              </w:rPr>
              <w:t>anagement strategy</w:t>
            </w:r>
            <w:r>
              <w:rPr>
                <w:b/>
                <w:sz w:val="20"/>
                <w:szCs w:val="20"/>
                <w:lang w:val="en-GB"/>
              </w:rPr>
              <w:t xml:space="preserve"> / Sites</w:t>
            </w:r>
          </w:p>
        </w:tc>
        <w:tc>
          <w:tcPr>
            <w:tcW w:w="1275" w:type="dxa"/>
            <w:tcBorders>
              <w:top w:val="single" w:sz="4" w:space="0" w:color="auto"/>
              <w:left w:val="single" w:sz="4" w:space="0" w:color="auto"/>
              <w:bottom w:val="single" w:sz="4" w:space="0" w:color="auto"/>
              <w:right w:val="single" w:sz="4" w:space="0" w:color="auto"/>
            </w:tcBorders>
          </w:tcPr>
          <w:p w14:paraId="75DD57EF" w14:textId="77777777" w:rsidR="004B1559" w:rsidRPr="00C923C9" w:rsidRDefault="004B1559" w:rsidP="000B5C4A">
            <w:pPr>
              <w:pStyle w:val="Standard"/>
              <w:spacing w:line="360" w:lineRule="auto"/>
              <w:rPr>
                <w:b/>
                <w:sz w:val="20"/>
                <w:szCs w:val="20"/>
                <w:lang w:val="en-GB"/>
              </w:rPr>
            </w:pPr>
            <w:r w:rsidRPr="00C923C9">
              <w:rPr>
                <w:b/>
                <w:sz w:val="20"/>
                <w:szCs w:val="20"/>
                <w:lang w:val="en-GB"/>
              </w:rPr>
              <w:t>Country</w:t>
            </w:r>
          </w:p>
        </w:tc>
        <w:tc>
          <w:tcPr>
            <w:tcW w:w="1418" w:type="dxa"/>
            <w:tcBorders>
              <w:top w:val="single" w:sz="4" w:space="0" w:color="auto"/>
              <w:left w:val="single" w:sz="4" w:space="0" w:color="auto"/>
              <w:bottom w:val="single" w:sz="4" w:space="0" w:color="auto"/>
              <w:right w:val="single" w:sz="4" w:space="0" w:color="auto"/>
            </w:tcBorders>
          </w:tcPr>
          <w:p w14:paraId="47836535" w14:textId="77777777" w:rsidR="004B1559" w:rsidRPr="00C923C9" w:rsidRDefault="004B1559" w:rsidP="000B5C4A">
            <w:pPr>
              <w:pStyle w:val="Standard"/>
              <w:spacing w:line="360" w:lineRule="auto"/>
              <w:rPr>
                <w:b/>
                <w:sz w:val="20"/>
                <w:szCs w:val="20"/>
                <w:lang w:val="en-GB"/>
              </w:rPr>
            </w:pPr>
            <w:r w:rsidRPr="00C923C9">
              <w:rPr>
                <w:b/>
                <w:sz w:val="20"/>
                <w:szCs w:val="20"/>
                <w:lang w:val="en-GB"/>
              </w:rPr>
              <w:t>Main contaminants</w:t>
            </w:r>
          </w:p>
        </w:tc>
        <w:tc>
          <w:tcPr>
            <w:tcW w:w="3685" w:type="dxa"/>
            <w:tcBorders>
              <w:top w:val="single" w:sz="4" w:space="0" w:color="auto"/>
              <w:left w:val="single" w:sz="4" w:space="0" w:color="auto"/>
              <w:bottom w:val="single" w:sz="4" w:space="0" w:color="auto"/>
              <w:right w:val="single" w:sz="4" w:space="0" w:color="auto"/>
            </w:tcBorders>
          </w:tcPr>
          <w:p w14:paraId="16CE85FC" w14:textId="77777777" w:rsidR="004B1559" w:rsidRPr="00C923C9" w:rsidRDefault="004B1559" w:rsidP="000B5C4A">
            <w:pPr>
              <w:pStyle w:val="Standard"/>
              <w:spacing w:line="360" w:lineRule="auto"/>
              <w:rPr>
                <w:b/>
                <w:sz w:val="20"/>
                <w:szCs w:val="20"/>
                <w:lang w:val="en-GB"/>
              </w:rPr>
            </w:pPr>
            <w:r w:rsidRPr="00C923C9">
              <w:rPr>
                <w:b/>
                <w:sz w:val="20"/>
                <w:szCs w:val="20"/>
                <w:lang w:val="en-GB"/>
              </w:rPr>
              <w:t>Description</w:t>
            </w:r>
          </w:p>
        </w:tc>
        <w:tc>
          <w:tcPr>
            <w:tcW w:w="1418" w:type="dxa"/>
            <w:tcBorders>
              <w:top w:val="single" w:sz="4" w:space="0" w:color="auto"/>
              <w:left w:val="single" w:sz="4" w:space="0" w:color="auto"/>
              <w:bottom w:val="single" w:sz="4" w:space="0" w:color="auto"/>
              <w:right w:val="single" w:sz="4" w:space="0" w:color="auto"/>
            </w:tcBorders>
          </w:tcPr>
          <w:p w14:paraId="0BF6E553" w14:textId="77777777" w:rsidR="004B1559" w:rsidRPr="00C923C9" w:rsidRDefault="004B1559" w:rsidP="000B5C4A">
            <w:pPr>
              <w:pStyle w:val="Standard"/>
              <w:spacing w:line="360" w:lineRule="auto"/>
              <w:rPr>
                <w:b/>
                <w:sz w:val="20"/>
                <w:szCs w:val="20"/>
                <w:lang w:val="en-GB"/>
              </w:rPr>
            </w:pPr>
            <w:r w:rsidRPr="00C923C9">
              <w:rPr>
                <w:b/>
                <w:sz w:val="20"/>
                <w:szCs w:val="20"/>
                <w:lang w:val="en-GB"/>
              </w:rPr>
              <w:t>References</w:t>
            </w:r>
          </w:p>
        </w:tc>
      </w:tr>
      <w:tr w:rsidR="004B1559" w:rsidRPr="002673E8" w14:paraId="1AD98CD6" w14:textId="77777777" w:rsidTr="00C923C9">
        <w:tc>
          <w:tcPr>
            <w:tcW w:w="1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49C2D6" w14:textId="3C34A331" w:rsidR="004B1559" w:rsidRPr="002673E8" w:rsidRDefault="004B1559" w:rsidP="000B5C4A">
            <w:pPr>
              <w:pStyle w:val="Standard"/>
              <w:spacing w:line="360" w:lineRule="auto"/>
              <w:rPr>
                <w:sz w:val="20"/>
                <w:szCs w:val="20"/>
                <w:lang w:val="en-GB"/>
              </w:rPr>
            </w:pPr>
            <w:r w:rsidRPr="002673E8">
              <w:rPr>
                <w:sz w:val="20"/>
                <w:szCs w:val="20"/>
                <w:lang w:val="en-GB"/>
              </w:rPr>
              <w:t>(Aided) Phytoextraction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C45301" w14:textId="77777777" w:rsidR="004B1559" w:rsidRPr="002673E8" w:rsidRDefault="004B1559" w:rsidP="000B5C4A">
            <w:pPr>
              <w:pStyle w:val="Standard"/>
              <w:spacing w:line="360" w:lineRule="auto"/>
              <w:rPr>
                <w:sz w:val="20"/>
                <w:szCs w:val="20"/>
                <w:lang w:val="en-GB"/>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B0F6DF" w14:textId="77777777" w:rsidR="004B1559" w:rsidRPr="002673E8" w:rsidRDefault="004B1559" w:rsidP="000B5C4A">
            <w:pPr>
              <w:pStyle w:val="Standard"/>
              <w:spacing w:line="360" w:lineRule="auto"/>
              <w:rPr>
                <w:sz w:val="20"/>
                <w:szCs w:val="20"/>
                <w:lang w:val="en-GB"/>
              </w:rPr>
            </w:pP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FBBAFA" w14:textId="77777777" w:rsidR="004B1559" w:rsidRPr="002673E8" w:rsidRDefault="004B1559" w:rsidP="000B5C4A">
            <w:pPr>
              <w:pStyle w:val="Standard"/>
              <w:spacing w:line="360" w:lineRule="auto"/>
              <w:rPr>
                <w:sz w:val="20"/>
                <w:szCs w:val="20"/>
                <w:lang w:val="en-GB"/>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0ED3A" w14:textId="77777777" w:rsidR="004B1559" w:rsidRPr="002673E8" w:rsidRDefault="004B1559" w:rsidP="000B5C4A">
            <w:pPr>
              <w:pStyle w:val="Standard"/>
              <w:spacing w:line="360" w:lineRule="auto"/>
              <w:rPr>
                <w:sz w:val="20"/>
                <w:szCs w:val="20"/>
                <w:lang w:val="en-GB"/>
              </w:rPr>
            </w:pPr>
          </w:p>
        </w:tc>
      </w:tr>
      <w:tr w:rsidR="004B1559" w:rsidRPr="002673E8" w14:paraId="5F5A0A5F" w14:textId="77777777" w:rsidTr="00C923C9">
        <w:tc>
          <w:tcPr>
            <w:tcW w:w="1668" w:type="dxa"/>
            <w:tcBorders>
              <w:top w:val="single" w:sz="4" w:space="0" w:color="auto"/>
              <w:left w:val="single" w:sz="4" w:space="0" w:color="auto"/>
              <w:bottom w:val="single" w:sz="4" w:space="0" w:color="auto"/>
              <w:right w:val="single" w:sz="4" w:space="0" w:color="auto"/>
            </w:tcBorders>
          </w:tcPr>
          <w:p w14:paraId="26FC9B27" w14:textId="77777777" w:rsidR="004B1559" w:rsidRPr="002673E8" w:rsidRDefault="004B1559" w:rsidP="000B5C4A">
            <w:pPr>
              <w:pStyle w:val="Standard"/>
              <w:spacing w:line="360" w:lineRule="auto"/>
              <w:rPr>
                <w:sz w:val="20"/>
                <w:szCs w:val="20"/>
                <w:lang w:val="en-GB"/>
              </w:rPr>
            </w:pPr>
            <w:r w:rsidRPr="002673E8">
              <w:rPr>
                <w:sz w:val="20"/>
                <w:szCs w:val="20"/>
                <w:lang w:val="en-GB"/>
              </w:rPr>
              <w:t>Bettwiesen</w:t>
            </w:r>
          </w:p>
        </w:tc>
        <w:tc>
          <w:tcPr>
            <w:tcW w:w="1275" w:type="dxa"/>
            <w:tcBorders>
              <w:top w:val="single" w:sz="4" w:space="0" w:color="auto"/>
              <w:left w:val="single" w:sz="4" w:space="0" w:color="auto"/>
              <w:bottom w:val="single" w:sz="4" w:space="0" w:color="auto"/>
              <w:right w:val="single" w:sz="4" w:space="0" w:color="auto"/>
            </w:tcBorders>
          </w:tcPr>
          <w:p w14:paraId="43D8DD7E" w14:textId="77777777" w:rsidR="004B1559" w:rsidRPr="002673E8" w:rsidRDefault="004B1559" w:rsidP="000B5C4A">
            <w:pPr>
              <w:pStyle w:val="Standard"/>
              <w:spacing w:line="360" w:lineRule="auto"/>
              <w:rPr>
                <w:sz w:val="20"/>
                <w:szCs w:val="20"/>
                <w:lang w:val="en-GB"/>
              </w:rPr>
            </w:pPr>
            <w:r w:rsidRPr="002673E8">
              <w:rPr>
                <w:sz w:val="20"/>
                <w:szCs w:val="20"/>
                <w:lang w:val="en-GB"/>
              </w:rPr>
              <w:t>Switzerland</w:t>
            </w:r>
          </w:p>
        </w:tc>
        <w:tc>
          <w:tcPr>
            <w:tcW w:w="1418" w:type="dxa"/>
            <w:tcBorders>
              <w:top w:val="single" w:sz="4" w:space="0" w:color="auto"/>
              <w:left w:val="single" w:sz="4" w:space="0" w:color="auto"/>
              <w:bottom w:val="single" w:sz="4" w:space="0" w:color="auto"/>
              <w:right w:val="single" w:sz="4" w:space="0" w:color="auto"/>
            </w:tcBorders>
          </w:tcPr>
          <w:p w14:paraId="71B5F8B2" w14:textId="77777777" w:rsidR="004B1559" w:rsidRPr="002673E8" w:rsidRDefault="004B1559" w:rsidP="000B5C4A">
            <w:pPr>
              <w:pStyle w:val="Standard"/>
              <w:spacing w:line="360" w:lineRule="auto"/>
              <w:rPr>
                <w:sz w:val="20"/>
                <w:szCs w:val="20"/>
                <w:lang w:val="en-GB"/>
              </w:rPr>
            </w:pPr>
            <w:r w:rsidRPr="002673E8">
              <w:rPr>
                <w:sz w:val="20"/>
                <w:szCs w:val="20"/>
                <w:lang w:val="en-GB"/>
              </w:rPr>
              <w:t>Cd, Zn, Pb</w:t>
            </w:r>
          </w:p>
        </w:tc>
        <w:tc>
          <w:tcPr>
            <w:tcW w:w="3685" w:type="dxa"/>
            <w:tcBorders>
              <w:top w:val="single" w:sz="4" w:space="0" w:color="auto"/>
              <w:left w:val="single" w:sz="4" w:space="0" w:color="auto"/>
              <w:bottom w:val="single" w:sz="4" w:space="0" w:color="auto"/>
              <w:right w:val="single" w:sz="4" w:space="0" w:color="auto"/>
            </w:tcBorders>
          </w:tcPr>
          <w:p w14:paraId="6D12C144" w14:textId="77777777" w:rsidR="004B1559" w:rsidRPr="002673E8" w:rsidRDefault="004B1559" w:rsidP="0025281C">
            <w:pPr>
              <w:pStyle w:val="Standard"/>
              <w:spacing w:line="360" w:lineRule="auto"/>
              <w:rPr>
                <w:sz w:val="20"/>
                <w:szCs w:val="20"/>
                <w:lang w:val="en-GB"/>
              </w:rPr>
            </w:pPr>
            <w:r w:rsidRPr="002673E8">
              <w:rPr>
                <w:sz w:val="20"/>
                <w:szCs w:val="20"/>
                <w:lang w:val="en-GB"/>
              </w:rPr>
              <w:t xml:space="preserve">Plots are established </w:t>
            </w:r>
            <w:r w:rsidR="0025281C">
              <w:rPr>
                <w:sz w:val="20"/>
                <w:szCs w:val="20"/>
                <w:lang w:val="en-GB"/>
              </w:rPr>
              <w:t>on an agricultural field on old landfill. S</w:t>
            </w:r>
            <w:r w:rsidRPr="002673E8">
              <w:rPr>
                <w:sz w:val="20"/>
                <w:szCs w:val="20"/>
                <w:lang w:val="en-GB"/>
              </w:rPr>
              <w:t>omaclonal variants and mother lines of tobacco are used for biomass production and TE removal from soil.</w:t>
            </w:r>
          </w:p>
        </w:tc>
        <w:tc>
          <w:tcPr>
            <w:tcW w:w="1418" w:type="dxa"/>
            <w:tcBorders>
              <w:top w:val="single" w:sz="4" w:space="0" w:color="auto"/>
              <w:left w:val="single" w:sz="4" w:space="0" w:color="auto"/>
              <w:bottom w:val="single" w:sz="4" w:space="0" w:color="auto"/>
              <w:right w:val="single" w:sz="4" w:space="0" w:color="auto"/>
            </w:tcBorders>
          </w:tcPr>
          <w:p w14:paraId="038D509B" w14:textId="1110A57E" w:rsidR="004B1559" w:rsidRPr="002673E8" w:rsidRDefault="00BF3F49" w:rsidP="000B5C4A">
            <w:pPr>
              <w:pStyle w:val="Standard"/>
              <w:spacing w:line="360" w:lineRule="auto"/>
              <w:rPr>
                <w:sz w:val="20"/>
                <w:szCs w:val="20"/>
                <w:lang w:val="en-GB"/>
              </w:rPr>
            </w:pPr>
            <w:r>
              <w:rPr>
                <w:sz w:val="20"/>
                <w:szCs w:val="20"/>
                <w:lang w:val="en-GB"/>
              </w:rPr>
              <w:t>Herzig et al</w:t>
            </w:r>
            <w:r w:rsidR="00FE74E7">
              <w:rPr>
                <w:sz w:val="20"/>
                <w:szCs w:val="20"/>
                <w:lang w:val="en-GB"/>
              </w:rPr>
              <w:t xml:space="preserve"> (2014)</w:t>
            </w:r>
          </w:p>
        </w:tc>
      </w:tr>
      <w:tr w:rsidR="00070B2F" w:rsidRPr="002673E8" w14:paraId="487BCCFF" w14:textId="77777777" w:rsidTr="00C923C9">
        <w:tc>
          <w:tcPr>
            <w:tcW w:w="1668" w:type="dxa"/>
            <w:tcBorders>
              <w:top w:val="single" w:sz="4" w:space="0" w:color="auto"/>
              <w:left w:val="single" w:sz="4" w:space="0" w:color="auto"/>
              <w:bottom w:val="single" w:sz="4" w:space="0" w:color="auto"/>
              <w:right w:val="single" w:sz="4" w:space="0" w:color="auto"/>
            </w:tcBorders>
          </w:tcPr>
          <w:p w14:paraId="5FA6C482" w14:textId="77777777" w:rsidR="00070B2F" w:rsidRPr="002673E8" w:rsidRDefault="00070B2F" w:rsidP="00720402">
            <w:pPr>
              <w:pStyle w:val="Standard"/>
              <w:spacing w:line="360" w:lineRule="auto"/>
              <w:rPr>
                <w:sz w:val="20"/>
                <w:szCs w:val="20"/>
                <w:lang w:val="en-GB"/>
              </w:rPr>
            </w:pPr>
            <w:r w:rsidRPr="002673E8">
              <w:rPr>
                <w:sz w:val="20"/>
                <w:szCs w:val="20"/>
                <w:lang w:val="en-GB"/>
              </w:rPr>
              <w:t xml:space="preserve">Freiberg-Halsbrücke </w:t>
            </w:r>
          </w:p>
        </w:tc>
        <w:tc>
          <w:tcPr>
            <w:tcW w:w="1275" w:type="dxa"/>
            <w:tcBorders>
              <w:top w:val="single" w:sz="4" w:space="0" w:color="auto"/>
              <w:left w:val="single" w:sz="4" w:space="0" w:color="auto"/>
              <w:bottom w:val="single" w:sz="4" w:space="0" w:color="auto"/>
              <w:right w:val="single" w:sz="4" w:space="0" w:color="auto"/>
            </w:tcBorders>
          </w:tcPr>
          <w:p w14:paraId="1BCDA491" w14:textId="77777777" w:rsidR="00070B2F" w:rsidRPr="002673E8" w:rsidRDefault="00070B2F" w:rsidP="00720402">
            <w:pPr>
              <w:pStyle w:val="Standard"/>
              <w:spacing w:line="360" w:lineRule="auto"/>
              <w:rPr>
                <w:sz w:val="20"/>
                <w:szCs w:val="20"/>
                <w:lang w:val="en-GB"/>
              </w:rPr>
            </w:pPr>
            <w:r w:rsidRPr="002673E8">
              <w:rPr>
                <w:sz w:val="20"/>
                <w:szCs w:val="20"/>
                <w:lang w:val="en-GB"/>
              </w:rPr>
              <w:t xml:space="preserve">Germany </w:t>
            </w:r>
          </w:p>
        </w:tc>
        <w:tc>
          <w:tcPr>
            <w:tcW w:w="1418" w:type="dxa"/>
            <w:tcBorders>
              <w:top w:val="single" w:sz="4" w:space="0" w:color="auto"/>
              <w:left w:val="single" w:sz="4" w:space="0" w:color="auto"/>
              <w:bottom w:val="single" w:sz="4" w:space="0" w:color="auto"/>
              <w:right w:val="single" w:sz="4" w:space="0" w:color="auto"/>
            </w:tcBorders>
          </w:tcPr>
          <w:p w14:paraId="3B2F1363" w14:textId="77777777" w:rsidR="00070B2F" w:rsidRPr="002673E8" w:rsidRDefault="00070B2F" w:rsidP="00720402">
            <w:pPr>
              <w:pStyle w:val="Standard"/>
              <w:spacing w:line="360" w:lineRule="auto"/>
              <w:rPr>
                <w:sz w:val="20"/>
                <w:szCs w:val="20"/>
                <w:lang w:val="en-GB"/>
              </w:rPr>
            </w:pPr>
            <w:r w:rsidRPr="002673E8">
              <w:rPr>
                <w:sz w:val="20"/>
                <w:szCs w:val="20"/>
                <w:lang w:val="en-GB"/>
              </w:rPr>
              <w:t xml:space="preserve">As, Cd, Pb </w:t>
            </w:r>
          </w:p>
        </w:tc>
        <w:tc>
          <w:tcPr>
            <w:tcW w:w="3685" w:type="dxa"/>
            <w:tcBorders>
              <w:top w:val="single" w:sz="4" w:space="0" w:color="auto"/>
              <w:left w:val="single" w:sz="4" w:space="0" w:color="auto"/>
              <w:bottom w:val="single" w:sz="4" w:space="0" w:color="auto"/>
              <w:right w:val="single" w:sz="4" w:space="0" w:color="auto"/>
            </w:tcBorders>
          </w:tcPr>
          <w:p w14:paraId="18078619" w14:textId="0CB6B30A" w:rsidR="00070B2F" w:rsidRPr="002673E8" w:rsidRDefault="00070B2F" w:rsidP="00720402">
            <w:pPr>
              <w:pStyle w:val="Standard"/>
              <w:spacing w:line="360" w:lineRule="auto"/>
              <w:rPr>
                <w:sz w:val="20"/>
                <w:szCs w:val="20"/>
                <w:lang w:val="en-GB"/>
              </w:rPr>
            </w:pPr>
            <w:r>
              <w:rPr>
                <w:sz w:val="20"/>
                <w:szCs w:val="20"/>
                <w:lang w:val="en-GB"/>
              </w:rPr>
              <w:t xml:space="preserve">Agricultural polluted soil. </w:t>
            </w:r>
            <w:r w:rsidRPr="002673E8">
              <w:rPr>
                <w:sz w:val="20"/>
                <w:szCs w:val="20"/>
                <w:lang w:val="en-GB"/>
              </w:rPr>
              <w:t xml:space="preserve">Long term field trial; </w:t>
            </w:r>
            <w:r w:rsidR="009F56A4">
              <w:rPr>
                <w:sz w:val="20"/>
                <w:szCs w:val="20"/>
                <w:lang w:val="en-GB"/>
              </w:rPr>
              <w:t>a short rotation coppice (</w:t>
            </w:r>
            <w:r w:rsidRPr="002673E8">
              <w:rPr>
                <w:sz w:val="20"/>
                <w:szCs w:val="20"/>
                <w:lang w:val="en-GB"/>
              </w:rPr>
              <w:t>SRC</w:t>
            </w:r>
            <w:r w:rsidR="009F56A4">
              <w:rPr>
                <w:sz w:val="20"/>
                <w:szCs w:val="20"/>
                <w:lang w:val="en-GB"/>
              </w:rPr>
              <w:t>)</w:t>
            </w:r>
            <w:r w:rsidRPr="002673E8">
              <w:rPr>
                <w:sz w:val="20"/>
                <w:szCs w:val="20"/>
                <w:lang w:val="en-GB"/>
              </w:rPr>
              <w:t xml:space="preserve"> of </w:t>
            </w:r>
            <w:r w:rsidRPr="002673E8">
              <w:rPr>
                <w:i/>
                <w:iCs/>
                <w:sz w:val="20"/>
                <w:szCs w:val="20"/>
                <w:lang w:val="en-GB"/>
              </w:rPr>
              <w:t>Salix</w:t>
            </w:r>
            <w:r w:rsidRPr="002673E8">
              <w:rPr>
                <w:sz w:val="20"/>
                <w:szCs w:val="20"/>
                <w:lang w:val="en-GB"/>
              </w:rPr>
              <w:t xml:space="preserve"> clone Tora is used for biomass production and removal of TE from soil</w:t>
            </w:r>
          </w:p>
        </w:tc>
        <w:tc>
          <w:tcPr>
            <w:tcW w:w="1418" w:type="dxa"/>
            <w:tcBorders>
              <w:top w:val="single" w:sz="4" w:space="0" w:color="auto"/>
              <w:left w:val="single" w:sz="4" w:space="0" w:color="auto"/>
              <w:bottom w:val="single" w:sz="4" w:space="0" w:color="auto"/>
              <w:right w:val="single" w:sz="4" w:space="0" w:color="auto"/>
            </w:tcBorders>
          </w:tcPr>
          <w:p w14:paraId="73B02B58" w14:textId="77777777" w:rsidR="00070B2F" w:rsidRPr="002673E8" w:rsidRDefault="00070B2F" w:rsidP="00720402">
            <w:pPr>
              <w:pStyle w:val="Standard"/>
              <w:spacing w:line="360" w:lineRule="auto"/>
              <w:rPr>
                <w:sz w:val="20"/>
                <w:szCs w:val="20"/>
                <w:lang w:val="en-GB"/>
              </w:rPr>
            </w:pPr>
            <w:r w:rsidRPr="002673E8">
              <w:rPr>
                <w:sz w:val="20"/>
                <w:szCs w:val="20"/>
                <w:lang w:val="en-GB"/>
              </w:rPr>
              <w:t>Dietzsch (2011)</w:t>
            </w:r>
          </w:p>
        </w:tc>
      </w:tr>
      <w:tr w:rsidR="00070B2F" w:rsidRPr="002673E8" w14:paraId="4B29C745" w14:textId="77777777" w:rsidTr="00C923C9">
        <w:tc>
          <w:tcPr>
            <w:tcW w:w="1668" w:type="dxa"/>
            <w:tcBorders>
              <w:top w:val="single" w:sz="4" w:space="0" w:color="auto"/>
              <w:left w:val="single" w:sz="4" w:space="0" w:color="auto"/>
              <w:bottom w:val="single" w:sz="4" w:space="0" w:color="auto"/>
              <w:right w:val="single" w:sz="4" w:space="0" w:color="auto"/>
            </w:tcBorders>
          </w:tcPr>
          <w:p w14:paraId="2AACE546" w14:textId="77777777" w:rsidR="00070B2F" w:rsidRPr="002673E8" w:rsidRDefault="00070B2F" w:rsidP="00720402">
            <w:pPr>
              <w:pStyle w:val="Standard"/>
              <w:spacing w:line="360" w:lineRule="auto"/>
              <w:rPr>
                <w:sz w:val="20"/>
                <w:szCs w:val="20"/>
                <w:lang w:val="en-GB"/>
              </w:rPr>
            </w:pPr>
            <w:r w:rsidRPr="002673E8">
              <w:rPr>
                <w:sz w:val="20"/>
                <w:szCs w:val="20"/>
                <w:lang w:val="en-GB"/>
              </w:rPr>
              <w:t xml:space="preserve">Högbytorp </w:t>
            </w:r>
          </w:p>
        </w:tc>
        <w:tc>
          <w:tcPr>
            <w:tcW w:w="1275" w:type="dxa"/>
            <w:tcBorders>
              <w:top w:val="single" w:sz="4" w:space="0" w:color="auto"/>
              <w:left w:val="single" w:sz="4" w:space="0" w:color="auto"/>
              <w:bottom w:val="single" w:sz="4" w:space="0" w:color="auto"/>
              <w:right w:val="single" w:sz="4" w:space="0" w:color="auto"/>
            </w:tcBorders>
          </w:tcPr>
          <w:p w14:paraId="45E47B4E" w14:textId="77777777" w:rsidR="00070B2F" w:rsidRPr="002673E8" w:rsidRDefault="00070B2F" w:rsidP="00720402">
            <w:pPr>
              <w:pStyle w:val="Standard"/>
              <w:spacing w:line="360" w:lineRule="auto"/>
              <w:rPr>
                <w:sz w:val="20"/>
                <w:szCs w:val="20"/>
                <w:lang w:val="en-GB"/>
              </w:rPr>
            </w:pPr>
            <w:r w:rsidRPr="002673E8">
              <w:rPr>
                <w:sz w:val="20"/>
                <w:szCs w:val="20"/>
                <w:lang w:val="en-GB"/>
              </w:rPr>
              <w:t>Sweden</w:t>
            </w:r>
          </w:p>
        </w:tc>
        <w:tc>
          <w:tcPr>
            <w:tcW w:w="1418" w:type="dxa"/>
            <w:tcBorders>
              <w:top w:val="single" w:sz="4" w:space="0" w:color="auto"/>
              <w:left w:val="single" w:sz="4" w:space="0" w:color="auto"/>
              <w:bottom w:val="single" w:sz="4" w:space="0" w:color="auto"/>
              <w:right w:val="single" w:sz="4" w:space="0" w:color="auto"/>
            </w:tcBorders>
          </w:tcPr>
          <w:p w14:paraId="695B471C" w14:textId="77777777" w:rsidR="00070B2F" w:rsidRPr="002673E8" w:rsidRDefault="00070B2F" w:rsidP="00720402">
            <w:pPr>
              <w:pStyle w:val="Standard"/>
              <w:spacing w:line="360" w:lineRule="auto"/>
              <w:rPr>
                <w:sz w:val="20"/>
                <w:szCs w:val="20"/>
                <w:lang w:val="en-GB"/>
              </w:rPr>
            </w:pPr>
            <w:r w:rsidRPr="002673E8">
              <w:rPr>
                <w:sz w:val="20"/>
                <w:szCs w:val="20"/>
                <w:lang w:val="en-GB"/>
              </w:rPr>
              <w:t xml:space="preserve">(Cd), Cr, Zn </w:t>
            </w:r>
          </w:p>
        </w:tc>
        <w:tc>
          <w:tcPr>
            <w:tcW w:w="3685" w:type="dxa"/>
            <w:tcBorders>
              <w:top w:val="single" w:sz="4" w:space="0" w:color="auto"/>
              <w:left w:val="single" w:sz="4" w:space="0" w:color="auto"/>
              <w:bottom w:val="single" w:sz="4" w:space="0" w:color="auto"/>
              <w:right w:val="single" w:sz="4" w:space="0" w:color="auto"/>
            </w:tcBorders>
          </w:tcPr>
          <w:p w14:paraId="6DC3ECF6" w14:textId="77777777" w:rsidR="00070B2F" w:rsidRPr="002673E8" w:rsidRDefault="00070B2F" w:rsidP="00720402">
            <w:pPr>
              <w:pStyle w:val="Standard"/>
              <w:spacing w:line="360" w:lineRule="auto"/>
              <w:rPr>
                <w:sz w:val="20"/>
                <w:szCs w:val="20"/>
                <w:lang w:val="en-GB"/>
              </w:rPr>
            </w:pPr>
            <w:r w:rsidRPr="002673E8">
              <w:rPr>
                <w:sz w:val="20"/>
                <w:szCs w:val="20"/>
                <w:lang w:val="en-GB"/>
              </w:rPr>
              <w:t>Long term field trial</w:t>
            </w:r>
            <w:r>
              <w:rPr>
                <w:sz w:val="20"/>
                <w:szCs w:val="20"/>
                <w:lang w:val="en-GB"/>
              </w:rPr>
              <w:t xml:space="preserve"> on agricultural field next to a landfill</w:t>
            </w:r>
            <w:r w:rsidRPr="002673E8">
              <w:rPr>
                <w:sz w:val="20"/>
                <w:szCs w:val="20"/>
                <w:lang w:val="en-GB"/>
              </w:rPr>
              <w:t xml:space="preserve">; SRC of </w:t>
            </w:r>
            <w:r w:rsidRPr="002673E8">
              <w:rPr>
                <w:i/>
                <w:iCs/>
                <w:sz w:val="20"/>
                <w:szCs w:val="20"/>
                <w:lang w:val="en-GB"/>
              </w:rPr>
              <w:t>Salix</w:t>
            </w:r>
            <w:r w:rsidRPr="002673E8">
              <w:rPr>
                <w:sz w:val="20"/>
                <w:szCs w:val="20"/>
                <w:lang w:val="en-GB"/>
              </w:rPr>
              <w:t xml:space="preserve"> clone Tora is watered using landfill leachate. Plants are intended for biomass production and removal of TE from soil</w:t>
            </w:r>
          </w:p>
        </w:tc>
        <w:tc>
          <w:tcPr>
            <w:tcW w:w="1418" w:type="dxa"/>
            <w:tcBorders>
              <w:top w:val="single" w:sz="4" w:space="0" w:color="auto"/>
              <w:left w:val="single" w:sz="4" w:space="0" w:color="auto"/>
              <w:bottom w:val="single" w:sz="4" w:space="0" w:color="auto"/>
              <w:right w:val="single" w:sz="4" w:space="0" w:color="auto"/>
            </w:tcBorders>
          </w:tcPr>
          <w:p w14:paraId="106699DF" w14:textId="77777777" w:rsidR="00070B2F" w:rsidRPr="002673E8" w:rsidRDefault="00070B2F" w:rsidP="00720402">
            <w:pPr>
              <w:pStyle w:val="Standard"/>
              <w:spacing w:line="360" w:lineRule="auto"/>
              <w:rPr>
                <w:sz w:val="20"/>
                <w:szCs w:val="20"/>
                <w:lang w:val="en-GB"/>
              </w:rPr>
            </w:pPr>
            <w:r w:rsidRPr="002673E8">
              <w:rPr>
                <w:sz w:val="20"/>
                <w:szCs w:val="20"/>
                <w:lang w:val="en-GB"/>
              </w:rPr>
              <w:t>Aronsson et al. (2010)</w:t>
            </w:r>
          </w:p>
        </w:tc>
      </w:tr>
      <w:tr w:rsidR="00070B2F" w:rsidRPr="002673E8" w14:paraId="315350EA" w14:textId="77777777" w:rsidTr="00C923C9">
        <w:tc>
          <w:tcPr>
            <w:tcW w:w="1668" w:type="dxa"/>
            <w:tcBorders>
              <w:top w:val="single" w:sz="4" w:space="0" w:color="auto"/>
              <w:left w:val="single" w:sz="4" w:space="0" w:color="auto"/>
              <w:bottom w:val="single" w:sz="4" w:space="0" w:color="auto"/>
              <w:right w:val="single" w:sz="4" w:space="0" w:color="auto"/>
            </w:tcBorders>
          </w:tcPr>
          <w:p w14:paraId="5088CEAE" w14:textId="11D00B81" w:rsidR="00070B2F" w:rsidRPr="002673E8" w:rsidRDefault="00070B2F" w:rsidP="00E479F6">
            <w:pPr>
              <w:pStyle w:val="Standard"/>
              <w:spacing w:line="360" w:lineRule="auto"/>
              <w:rPr>
                <w:sz w:val="20"/>
                <w:szCs w:val="20"/>
                <w:lang w:val="en-GB"/>
              </w:rPr>
            </w:pPr>
            <w:r>
              <w:rPr>
                <w:sz w:val="20"/>
                <w:szCs w:val="20"/>
                <w:lang w:val="en-GB"/>
              </w:rPr>
              <w:t>Ineris</w:t>
            </w:r>
            <w:r w:rsidR="00B66348">
              <w:rPr>
                <w:sz w:val="20"/>
                <w:szCs w:val="20"/>
                <w:lang w:val="en-GB"/>
              </w:rPr>
              <w:t xml:space="preserve"> </w:t>
            </w:r>
            <w:r w:rsidR="00E479F6">
              <w:rPr>
                <w:sz w:val="20"/>
                <w:szCs w:val="20"/>
                <w:lang w:val="en-GB"/>
              </w:rPr>
              <w:t xml:space="preserve">Creil-Phytoagglo </w:t>
            </w:r>
          </w:p>
        </w:tc>
        <w:tc>
          <w:tcPr>
            <w:tcW w:w="1275" w:type="dxa"/>
            <w:tcBorders>
              <w:top w:val="single" w:sz="4" w:space="0" w:color="auto"/>
              <w:left w:val="single" w:sz="4" w:space="0" w:color="auto"/>
              <w:bottom w:val="single" w:sz="4" w:space="0" w:color="auto"/>
              <w:right w:val="single" w:sz="4" w:space="0" w:color="auto"/>
            </w:tcBorders>
          </w:tcPr>
          <w:p w14:paraId="2B6DB869" w14:textId="0446EE75" w:rsidR="00070B2F" w:rsidRPr="002673E8" w:rsidRDefault="00070B2F" w:rsidP="000B5C4A">
            <w:pPr>
              <w:pStyle w:val="Standard"/>
              <w:spacing w:line="360" w:lineRule="auto"/>
              <w:rPr>
                <w:sz w:val="20"/>
                <w:szCs w:val="20"/>
                <w:lang w:val="en-GB"/>
              </w:rPr>
            </w:pPr>
            <w:r>
              <w:rPr>
                <w:sz w:val="20"/>
                <w:szCs w:val="20"/>
                <w:lang w:val="en-GB"/>
              </w:rPr>
              <w:t>France</w:t>
            </w:r>
          </w:p>
        </w:tc>
        <w:tc>
          <w:tcPr>
            <w:tcW w:w="1418" w:type="dxa"/>
            <w:tcBorders>
              <w:top w:val="single" w:sz="4" w:space="0" w:color="auto"/>
              <w:left w:val="single" w:sz="4" w:space="0" w:color="auto"/>
              <w:bottom w:val="single" w:sz="4" w:space="0" w:color="auto"/>
              <w:right w:val="single" w:sz="4" w:space="0" w:color="auto"/>
            </w:tcBorders>
          </w:tcPr>
          <w:p w14:paraId="2B486DC3" w14:textId="54B3A3A1" w:rsidR="00070B2F" w:rsidRPr="002673E8" w:rsidRDefault="00070B2F" w:rsidP="000B5C4A">
            <w:pPr>
              <w:pStyle w:val="Standard"/>
              <w:spacing w:line="360" w:lineRule="auto"/>
              <w:rPr>
                <w:sz w:val="20"/>
                <w:szCs w:val="20"/>
                <w:lang w:val="en-GB"/>
              </w:rPr>
            </w:pPr>
            <w:r>
              <w:rPr>
                <w:sz w:val="20"/>
                <w:szCs w:val="20"/>
                <w:lang w:val="en-GB"/>
              </w:rPr>
              <w:t>Cd, Zn</w:t>
            </w:r>
            <w:r w:rsidR="005F58FC">
              <w:rPr>
                <w:sz w:val="20"/>
                <w:szCs w:val="20"/>
                <w:lang w:val="en-GB"/>
              </w:rPr>
              <w:t>, Pb</w:t>
            </w:r>
          </w:p>
        </w:tc>
        <w:tc>
          <w:tcPr>
            <w:tcW w:w="3685" w:type="dxa"/>
            <w:tcBorders>
              <w:top w:val="single" w:sz="4" w:space="0" w:color="auto"/>
              <w:left w:val="single" w:sz="4" w:space="0" w:color="auto"/>
              <w:bottom w:val="single" w:sz="4" w:space="0" w:color="auto"/>
              <w:right w:val="single" w:sz="4" w:space="0" w:color="auto"/>
            </w:tcBorders>
          </w:tcPr>
          <w:p w14:paraId="14A78E9C" w14:textId="6C3AE98C" w:rsidR="00A11DF9" w:rsidRPr="00D0283F" w:rsidRDefault="006B0800" w:rsidP="00185644">
            <w:pPr>
              <w:pStyle w:val="Standard"/>
              <w:spacing w:line="360" w:lineRule="auto"/>
              <w:rPr>
                <w:sz w:val="20"/>
                <w:szCs w:val="20"/>
                <w:lang w:val="en-US"/>
              </w:rPr>
            </w:pPr>
            <w:r>
              <w:rPr>
                <w:sz w:val="20"/>
                <w:szCs w:val="20"/>
                <w:lang w:val="en-GB"/>
              </w:rPr>
              <w:t xml:space="preserve">Polluted brownfield soil planted with local cultivar of </w:t>
            </w:r>
            <w:r w:rsidRPr="007A42DE">
              <w:rPr>
                <w:i/>
                <w:sz w:val="20"/>
                <w:szCs w:val="20"/>
                <w:lang w:val="en-GB"/>
              </w:rPr>
              <w:t>Salix viminalis</w:t>
            </w:r>
            <w:r>
              <w:rPr>
                <w:sz w:val="20"/>
                <w:szCs w:val="20"/>
                <w:lang w:val="en-GB"/>
              </w:rPr>
              <w:t xml:space="preserve"> and </w:t>
            </w:r>
            <w:r w:rsidR="007A42DE">
              <w:rPr>
                <w:sz w:val="20"/>
                <w:szCs w:val="20"/>
                <w:lang w:val="en-GB"/>
              </w:rPr>
              <w:t xml:space="preserve">hyperaccumulator </w:t>
            </w:r>
            <w:r w:rsidR="007A42DE" w:rsidRPr="007A42DE">
              <w:rPr>
                <w:i/>
                <w:sz w:val="20"/>
                <w:szCs w:val="20"/>
                <w:lang w:val="en-GB"/>
              </w:rPr>
              <w:t>Arabidopsis halleri</w:t>
            </w:r>
            <w:r w:rsidR="007A42DE">
              <w:rPr>
                <w:sz w:val="20"/>
                <w:szCs w:val="20"/>
                <w:lang w:val="en-GB"/>
              </w:rPr>
              <w:t>.</w:t>
            </w:r>
          </w:p>
        </w:tc>
        <w:tc>
          <w:tcPr>
            <w:tcW w:w="1418" w:type="dxa"/>
            <w:tcBorders>
              <w:top w:val="single" w:sz="4" w:space="0" w:color="auto"/>
              <w:left w:val="single" w:sz="4" w:space="0" w:color="auto"/>
              <w:bottom w:val="single" w:sz="4" w:space="0" w:color="auto"/>
              <w:right w:val="single" w:sz="4" w:space="0" w:color="auto"/>
            </w:tcBorders>
          </w:tcPr>
          <w:p w14:paraId="7B16B60F" w14:textId="65B8689A" w:rsidR="00070B2F" w:rsidRPr="00D0283F" w:rsidRDefault="009D2E0E" w:rsidP="000B5C4A">
            <w:pPr>
              <w:pStyle w:val="Standard"/>
              <w:spacing w:line="360" w:lineRule="auto"/>
              <w:rPr>
                <w:sz w:val="20"/>
                <w:szCs w:val="20"/>
                <w:lang w:val="en-US"/>
              </w:rPr>
            </w:pPr>
            <w:r>
              <w:rPr>
                <w:sz w:val="20"/>
                <w:szCs w:val="20"/>
                <w:lang w:val="en-US"/>
              </w:rPr>
              <w:t>Bert and Cadière (</w:t>
            </w:r>
            <w:r w:rsidR="00CF50BB">
              <w:rPr>
                <w:sz w:val="20"/>
                <w:szCs w:val="20"/>
                <w:lang w:val="en-US"/>
              </w:rPr>
              <w:t>2015)</w:t>
            </w:r>
          </w:p>
        </w:tc>
      </w:tr>
      <w:tr w:rsidR="004B1559" w:rsidRPr="002673E8" w14:paraId="64DB3AF9" w14:textId="77777777" w:rsidTr="00C923C9">
        <w:tc>
          <w:tcPr>
            <w:tcW w:w="1668" w:type="dxa"/>
            <w:tcBorders>
              <w:top w:val="single" w:sz="4" w:space="0" w:color="auto"/>
              <w:left w:val="single" w:sz="4" w:space="0" w:color="auto"/>
              <w:bottom w:val="single" w:sz="4" w:space="0" w:color="auto"/>
              <w:right w:val="single" w:sz="4" w:space="0" w:color="auto"/>
            </w:tcBorders>
          </w:tcPr>
          <w:p w14:paraId="1C4CC3F8" w14:textId="77777777" w:rsidR="004B1559" w:rsidRPr="002673E8" w:rsidRDefault="004B1559" w:rsidP="000B5C4A">
            <w:pPr>
              <w:pStyle w:val="Standard"/>
              <w:spacing w:line="360" w:lineRule="auto"/>
              <w:rPr>
                <w:sz w:val="20"/>
                <w:szCs w:val="20"/>
                <w:lang w:val="en-GB"/>
              </w:rPr>
            </w:pPr>
            <w:r w:rsidRPr="002673E8">
              <w:rPr>
                <w:sz w:val="20"/>
                <w:szCs w:val="20"/>
                <w:lang w:val="en-GB"/>
              </w:rPr>
              <w:t>Lommel</w:t>
            </w:r>
          </w:p>
        </w:tc>
        <w:tc>
          <w:tcPr>
            <w:tcW w:w="1275" w:type="dxa"/>
            <w:tcBorders>
              <w:top w:val="single" w:sz="4" w:space="0" w:color="auto"/>
              <w:left w:val="single" w:sz="4" w:space="0" w:color="auto"/>
              <w:bottom w:val="single" w:sz="4" w:space="0" w:color="auto"/>
              <w:right w:val="single" w:sz="4" w:space="0" w:color="auto"/>
            </w:tcBorders>
          </w:tcPr>
          <w:p w14:paraId="4806B252" w14:textId="77777777" w:rsidR="004B1559" w:rsidRPr="002673E8" w:rsidRDefault="004B1559" w:rsidP="000B5C4A">
            <w:pPr>
              <w:pStyle w:val="Standard"/>
              <w:spacing w:line="360" w:lineRule="auto"/>
              <w:rPr>
                <w:sz w:val="20"/>
                <w:szCs w:val="20"/>
                <w:lang w:val="en-GB"/>
              </w:rPr>
            </w:pPr>
            <w:r w:rsidRPr="002673E8">
              <w:rPr>
                <w:sz w:val="20"/>
                <w:szCs w:val="20"/>
                <w:lang w:val="en-GB"/>
              </w:rPr>
              <w:t>Belgium</w:t>
            </w:r>
          </w:p>
        </w:tc>
        <w:tc>
          <w:tcPr>
            <w:tcW w:w="1418" w:type="dxa"/>
            <w:tcBorders>
              <w:top w:val="single" w:sz="4" w:space="0" w:color="auto"/>
              <w:left w:val="single" w:sz="4" w:space="0" w:color="auto"/>
              <w:bottom w:val="single" w:sz="4" w:space="0" w:color="auto"/>
              <w:right w:val="single" w:sz="4" w:space="0" w:color="auto"/>
            </w:tcBorders>
          </w:tcPr>
          <w:p w14:paraId="43F3DA97" w14:textId="77777777" w:rsidR="004B1559" w:rsidRPr="002673E8" w:rsidRDefault="004B1559" w:rsidP="000B5C4A">
            <w:pPr>
              <w:pStyle w:val="Standard"/>
              <w:spacing w:line="360" w:lineRule="auto"/>
              <w:rPr>
                <w:sz w:val="20"/>
                <w:szCs w:val="20"/>
                <w:lang w:val="en-GB"/>
              </w:rPr>
            </w:pPr>
            <w:r w:rsidRPr="002673E8">
              <w:rPr>
                <w:sz w:val="20"/>
                <w:szCs w:val="20"/>
                <w:lang w:val="en-GB"/>
              </w:rPr>
              <w:t>Cd, Zn, Pb</w:t>
            </w:r>
          </w:p>
        </w:tc>
        <w:tc>
          <w:tcPr>
            <w:tcW w:w="3685" w:type="dxa"/>
            <w:tcBorders>
              <w:top w:val="single" w:sz="4" w:space="0" w:color="auto"/>
              <w:left w:val="single" w:sz="4" w:space="0" w:color="auto"/>
              <w:bottom w:val="single" w:sz="4" w:space="0" w:color="auto"/>
              <w:right w:val="single" w:sz="4" w:space="0" w:color="auto"/>
            </w:tcBorders>
          </w:tcPr>
          <w:p w14:paraId="7D15B4C9" w14:textId="77777777" w:rsidR="004B1559" w:rsidRPr="002673E8" w:rsidRDefault="0025281C" w:rsidP="000B5C4A">
            <w:pPr>
              <w:pStyle w:val="Standard"/>
              <w:spacing w:line="360" w:lineRule="auto"/>
              <w:rPr>
                <w:sz w:val="20"/>
                <w:szCs w:val="20"/>
                <w:lang w:val="en-GB"/>
              </w:rPr>
            </w:pPr>
            <w:r>
              <w:rPr>
                <w:sz w:val="20"/>
                <w:szCs w:val="20"/>
                <w:lang w:val="en-GB"/>
              </w:rPr>
              <w:t xml:space="preserve">Polluted agricultural soil. </w:t>
            </w:r>
            <w:r w:rsidR="004B1559" w:rsidRPr="002673E8">
              <w:rPr>
                <w:sz w:val="20"/>
                <w:szCs w:val="20"/>
                <w:lang w:val="en-GB"/>
              </w:rPr>
              <w:t xml:space="preserve">Long term field trial; SRC of </w:t>
            </w:r>
            <w:r w:rsidR="004B1559" w:rsidRPr="002673E8">
              <w:rPr>
                <w:i/>
                <w:iCs/>
                <w:sz w:val="20"/>
                <w:szCs w:val="20"/>
                <w:lang w:val="en-GB"/>
              </w:rPr>
              <w:t>Salix schwerinii</w:t>
            </w:r>
            <w:r w:rsidR="004B1559" w:rsidRPr="002673E8">
              <w:rPr>
                <w:sz w:val="20"/>
                <w:szCs w:val="20"/>
                <w:lang w:val="en-GB"/>
              </w:rPr>
              <w:t xml:space="preserve"> × </w:t>
            </w:r>
            <w:r w:rsidR="004B1559" w:rsidRPr="002673E8">
              <w:rPr>
                <w:i/>
                <w:iCs/>
                <w:sz w:val="20"/>
                <w:szCs w:val="20"/>
                <w:lang w:val="en-GB"/>
              </w:rPr>
              <w:t xml:space="preserve">Salix viminalis </w:t>
            </w:r>
            <w:r w:rsidR="004B1559" w:rsidRPr="002673E8">
              <w:rPr>
                <w:sz w:val="20"/>
                <w:szCs w:val="20"/>
                <w:lang w:val="en-GB"/>
              </w:rPr>
              <w:t>clone Tora is used for biomass production and removal of TE from soil.</w:t>
            </w:r>
          </w:p>
        </w:tc>
        <w:tc>
          <w:tcPr>
            <w:tcW w:w="1418" w:type="dxa"/>
            <w:tcBorders>
              <w:top w:val="single" w:sz="4" w:space="0" w:color="auto"/>
              <w:left w:val="single" w:sz="4" w:space="0" w:color="auto"/>
              <w:bottom w:val="single" w:sz="4" w:space="0" w:color="auto"/>
              <w:right w:val="single" w:sz="4" w:space="0" w:color="auto"/>
            </w:tcBorders>
          </w:tcPr>
          <w:p w14:paraId="44C56C5E" w14:textId="77777777" w:rsidR="004B1559" w:rsidRPr="002673E8" w:rsidRDefault="004B1559" w:rsidP="000B5C4A">
            <w:pPr>
              <w:pStyle w:val="Standard"/>
              <w:spacing w:line="360" w:lineRule="auto"/>
              <w:rPr>
                <w:sz w:val="20"/>
                <w:szCs w:val="20"/>
                <w:lang w:val="en-GB"/>
              </w:rPr>
            </w:pPr>
            <w:r w:rsidRPr="002673E8">
              <w:rPr>
                <w:sz w:val="20"/>
                <w:szCs w:val="20"/>
                <w:lang w:val="en-GB"/>
              </w:rPr>
              <w:t>Ruttens et al. (2011)</w:t>
            </w:r>
          </w:p>
        </w:tc>
      </w:tr>
      <w:tr w:rsidR="004B1559" w:rsidRPr="002673E8" w14:paraId="21D0DD2D" w14:textId="77777777" w:rsidTr="00C923C9">
        <w:tc>
          <w:tcPr>
            <w:tcW w:w="1668" w:type="dxa"/>
            <w:tcBorders>
              <w:top w:val="single" w:sz="4" w:space="0" w:color="auto"/>
              <w:left w:val="single" w:sz="4" w:space="0" w:color="auto"/>
              <w:bottom w:val="single" w:sz="4" w:space="0" w:color="auto"/>
              <w:right w:val="single" w:sz="4" w:space="0" w:color="auto"/>
            </w:tcBorders>
          </w:tcPr>
          <w:p w14:paraId="455EA70F" w14:textId="77777777" w:rsidR="004B1559" w:rsidRPr="002673E8" w:rsidRDefault="004B1559" w:rsidP="000B5C4A">
            <w:pPr>
              <w:pStyle w:val="Standard"/>
              <w:spacing w:line="360" w:lineRule="auto"/>
              <w:rPr>
                <w:sz w:val="20"/>
                <w:szCs w:val="20"/>
                <w:lang w:val="en-GB"/>
              </w:rPr>
            </w:pPr>
            <w:r w:rsidRPr="002673E8">
              <w:rPr>
                <w:sz w:val="20"/>
                <w:szCs w:val="20"/>
                <w:lang w:val="en-GB"/>
              </w:rPr>
              <w:t xml:space="preserve">Biogeco </w:t>
            </w:r>
          </w:p>
        </w:tc>
        <w:tc>
          <w:tcPr>
            <w:tcW w:w="1275" w:type="dxa"/>
            <w:tcBorders>
              <w:top w:val="single" w:sz="4" w:space="0" w:color="auto"/>
              <w:left w:val="single" w:sz="4" w:space="0" w:color="auto"/>
              <w:bottom w:val="single" w:sz="4" w:space="0" w:color="auto"/>
              <w:right w:val="single" w:sz="4" w:space="0" w:color="auto"/>
            </w:tcBorders>
          </w:tcPr>
          <w:p w14:paraId="5B3BB959" w14:textId="77777777" w:rsidR="004B1559" w:rsidRPr="002673E8" w:rsidRDefault="004B1559" w:rsidP="000B5C4A">
            <w:pPr>
              <w:pStyle w:val="Standard"/>
              <w:spacing w:line="360" w:lineRule="auto"/>
              <w:rPr>
                <w:sz w:val="20"/>
                <w:szCs w:val="20"/>
                <w:lang w:val="en-GB"/>
              </w:rPr>
            </w:pPr>
            <w:r w:rsidRPr="002673E8">
              <w:rPr>
                <w:sz w:val="20"/>
                <w:szCs w:val="20"/>
                <w:lang w:val="en-GB"/>
              </w:rPr>
              <w:t xml:space="preserve">France </w:t>
            </w:r>
          </w:p>
        </w:tc>
        <w:tc>
          <w:tcPr>
            <w:tcW w:w="1418" w:type="dxa"/>
            <w:tcBorders>
              <w:top w:val="single" w:sz="4" w:space="0" w:color="auto"/>
              <w:left w:val="single" w:sz="4" w:space="0" w:color="auto"/>
              <w:bottom w:val="single" w:sz="4" w:space="0" w:color="auto"/>
              <w:right w:val="single" w:sz="4" w:space="0" w:color="auto"/>
            </w:tcBorders>
          </w:tcPr>
          <w:p w14:paraId="1D426F70" w14:textId="77777777" w:rsidR="004B1559" w:rsidRPr="002673E8" w:rsidRDefault="004B1559" w:rsidP="000B5C4A">
            <w:pPr>
              <w:pStyle w:val="Standard"/>
              <w:spacing w:line="360" w:lineRule="auto"/>
              <w:rPr>
                <w:sz w:val="20"/>
                <w:szCs w:val="20"/>
                <w:lang w:val="en-GB"/>
              </w:rPr>
            </w:pPr>
            <w:r w:rsidRPr="002673E8">
              <w:rPr>
                <w:sz w:val="20"/>
                <w:szCs w:val="20"/>
                <w:lang w:val="en-GB"/>
              </w:rPr>
              <w:t>Cu</w:t>
            </w:r>
          </w:p>
        </w:tc>
        <w:tc>
          <w:tcPr>
            <w:tcW w:w="3685" w:type="dxa"/>
            <w:tcBorders>
              <w:top w:val="single" w:sz="4" w:space="0" w:color="auto"/>
              <w:left w:val="single" w:sz="4" w:space="0" w:color="auto"/>
              <w:bottom w:val="single" w:sz="4" w:space="0" w:color="auto"/>
              <w:right w:val="single" w:sz="4" w:space="0" w:color="auto"/>
            </w:tcBorders>
          </w:tcPr>
          <w:p w14:paraId="18B9E8F1" w14:textId="45390425" w:rsidR="004B1559" w:rsidRPr="002673E8" w:rsidRDefault="0025281C" w:rsidP="0022719C">
            <w:pPr>
              <w:pStyle w:val="Standard"/>
              <w:spacing w:line="360" w:lineRule="auto"/>
              <w:rPr>
                <w:sz w:val="20"/>
                <w:szCs w:val="20"/>
                <w:lang w:val="en-GB"/>
              </w:rPr>
            </w:pPr>
            <w:r>
              <w:rPr>
                <w:sz w:val="20"/>
                <w:szCs w:val="20"/>
                <w:lang w:val="en-GB"/>
              </w:rPr>
              <w:t>Polluted industrial soil</w:t>
            </w:r>
            <w:r w:rsidR="0022719C">
              <w:rPr>
                <w:sz w:val="20"/>
                <w:szCs w:val="20"/>
                <w:lang w:val="en-GB"/>
              </w:rPr>
              <w:t xml:space="preserve"> (wood preservation). </w:t>
            </w:r>
            <w:r w:rsidR="004B1559" w:rsidRPr="002673E8">
              <w:rPr>
                <w:sz w:val="20"/>
                <w:szCs w:val="20"/>
                <w:lang w:val="en-GB"/>
              </w:rPr>
              <w:t xml:space="preserve">Long term field trial (since 2008); aided </w:t>
            </w:r>
            <w:r w:rsidR="00E84AC6">
              <w:rPr>
                <w:sz w:val="20"/>
                <w:szCs w:val="20"/>
                <w:lang w:val="en-GB"/>
              </w:rPr>
              <w:t>P</w:t>
            </w:r>
            <w:r w:rsidR="00FE5713">
              <w:rPr>
                <w:sz w:val="20"/>
                <w:szCs w:val="20"/>
                <w:lang w:val="en-GB"/>
              </w:rPr>
              <w:t>hytoe</w:t>
            </w:r>
            <w:r w:rsidR="004B1559" w:rsidRPr="002673E8">
              <w:rPr>
                <w:sz w:val="20"/>
                <w:szCs w:val="20"/>
                <w:lang w:val="en-GB"/>
              </w:rPr>
              <w:t>xtraction by amendment with compost (5% w/w) and dolomitic limestone (0.2% w/w) (OMDL</w:t>
            </w:r>
            <w:r w:rsidR="00FE74E7">
              <w:rPr>
                <w:sz w:val="20"/>
                <w:szCs w:val="20"/>
                <w:lang w:val="en-GB"/>
              </w:rPr>
              <w:t xml:space="preserve"> = PE1</w:t>
            </w:r>
            <w:r w:rsidR="004B1559" w:rsidRPr="002673E8">
              <w:rPr>
                <w:sz w:val="20"/>
                <w:szCs w:val="20"/>
                <w:lang w:val="en-GB"/>
              </w:rPr>
              <w:t>) and crop rota</w:t>
            </w:r>
            <w:r w:rsidR="00D42B88">
              <w:rPr>
                <w:sz w:val="20"/>
                <w:szCs w:val="20"/>
                <w:lang w:val="en-GB"/>
              </w:rPr>
              <w:t xml:space="preserve">tion with tobacco and sunflower. A second compost dressing was applied </w:t>
            </w:r>
            <w:r w:rsidR="00FE74E7">
              <w:rPr>
                <w:sz w:val="20"/>
                <w:szCs w:val="20"/>
                <w:lang w:val="en-GB"/>
              </w:rPr>
              <w:t>i</w:t>
            </w:r>
            <w:r w:rsidR="00D42B88">
              <w:rPr>
                <w:sz w:val="20"/>
                <w:szCs w:val="20"/>
                <w:lang w:val="en-GB"/>
              </w:rPr>
              <w:t xml:space="preserve">n 2013 </w:t>
            </w:r>
            <w:r w:rsidR="00FE74E7">
              <w:rPr>
                <w:sz w:val="20"/>
                <w:szCs w:val="20"/>
                <w:lang w:val="en-GB"/>
              </w:rPr>
              <w:t xml:space="preserve">on half of the field trial </w:t>
            </w:r>
            <w:r w:rsidR="00D42B88">
              <w:rPr>
                <w:sz w:val="20"/>
                <w:szCs w:val="20"/>
                <w:lang w:val="en-GB"/>
              </w:rPr>
              <w:t>(OM2DL</w:t>
            </w:r>
            <w:r w:rsidR="00FE74E7">
              <w:rPr>
                <w:sz w:val="20"/>
                <w:szCs w:val="20"/>
                <w:lang w:val="en-GB"/>
              </w:rPr>
              <w:t xml:space="preserve"> = PE2</w:t>
            </w:r>
            <w:r w:rsidR="00D42B88">
              <w:rPr>
                <w:sz w:val="20"/>
                <w:szCs w:val="20"/>
                <w:lang w:val="en-GB"/>
              </w:rPr>
              <w:t>)</w:t>
            </w:r>
          </w:p>
        </w:tc>
        <w:tc>
          <w:tcPr>
            <w:tcW w:w="1418" w:type="dxa"/>
            <w:tcBorders>
              <w:top w:val="single" w:sz="4" w:space="0" w:color="auto"/>
              <w:left w:val="single" w:sz="4" w:space="0" w:color="auto"/>
              <w:bottom w:val="single" w:sz="4" w:space="0" w:color="auto"/>
              <w:right w:val="single" w:sz="4" w:space="0" w:color="auto"/>
            </w:tcBorders>
          </w:tcPr>
          <w:p w14:paraId="2F2A2371" w14:textId="77777777" w:rsidR="004B1559" w:rsidRPr="002673E8" w:rsidRDefault="004B1559" w:rsidP="000B5C4A">
            <w:pPr>
              <w:pStyle w:val="Standard"/>
              <w:spacing w:line="360" w:lineRule="auto"/>
              <w:rPr>
                <w:sz w:val="20"/>
                <w:szCs w:val="20"/>
                <w:lang w:val="en-GB"/>
              </w:rPr>
            </w:pPr>
            <w:r w:rsidRPr="002673E8">
              <w:rPr>
                <w:sz w:val="20"/>
                <w:szCs w:val="20"/>
              </w:rPr>
              <w:t xml:space="preserve">Kolbas et al. </w:t>
            </w:r>
            <w:r w:rsidRPr="002673E8">
              <w:rPr>
                <w:sz w:val="20"/>
                <w:szCs w:val="20"/>
                <w:lang w:val="en-GB"/>
              </w:rPr>
              <w:t>(2011);</w:t>
            </w:r>
          </w:p>
          <w:p w14:paraId="7E9E813C" w14:textId="77777777" w:rsidR="004B1559" w:rsidRPr="002673E8" w:rsidRDefault="004B1559" w:rsidP="000B5C4A">
            <w:pPr>
              <w:pStyle w:val="Standard"/>
              <w:spacing w:line="360" w:lineRule="auto"/>
              <w:rPr>
                <w:sz w:val="20"/>
                <w:szCs w:val="20"/>
                <w:lang w:val="en-GB"/>
              </w:rPr>
            </w:pPr>
            <w:r w:rsidRPr="002673E8">
              <w:rPr>
                <w:sz w:val="20"/>
                <w:szCs w:val="20"/>
                <w:lang w:val="en-GB"/>
              </w:rPr>
              <w:t>Kolbas (2012)</w:t>
            </w:r>
          </w:p>
        </w:tc>
      </w:tr>
      <w:tr w:rsidR="004B1559" w:rsidRPr="002673E8" w14:paraId="51C8999D" w14:textId="77777777" w:rsidTr="00C923C9">
        <w:tc>
          <w:tcPr>
            <w:tcW w:w="1668" w:type="dxa"/>
            <w:tcBorders>
              <w:top w:val="single" w:sz="4" w:space="0" w:color="auto"/>
              <w:left w:val="single" w:sz="4" w:space="0" w:color="auto"/>
              <w:bottom w:val="single" w:sz="4" w:space="0" w:color="auto"/>
              <w:right w:val="single" w:sz="4" w:space="0" w:color="auto"/>
            </w:tcBorders>
          </w:tcPr>
          <w:p w14:paraId="64C1BCEB" w14:textId="77777777" w:rsidR="004B1559" w:rsidRPr="002673E8" w:rsidRDefault="004B1559" w:rsidP="004B1559">
            <w:pPr>
              <w:pStyle w:val="Standard"/>
              <w:spacing w:line="360" w:lineRule="auto"/>
              <w:rPr>
                <w:sz w:val="20"/>
                <w:szCs w:val="20"/>
                <w:lang w:val="en-GB"/>
              </w:rPr>
            </w:pPr>
            <w:r w:rsidRPr="002673E8">
              <w:rPr>
                <w:sz w:val="20"/>
                <w:szCs w:val="20"/>
                <w:lang w:val="en-GB"/>
              </w:rPr>
              <w:t>T</w:t>
            </w:r>
            <w:r>
              <w:rPr>
                <w:sz w:val="20"/>
                <w:szCs w:val="20"/>
                <w:lang w:val="en-GB"/>
              </w:rPr>
              <w:t>ouro</w:t>
            </w:r>
          </w:p>
        </w:tc>
        <w:tc>
          <w:tcPr>
            <w:tcW w:w="1275" w:type="dxa"/>
            <w:tcBorders>
              <w:top w:val="single" w:sz="4" w:space="0" w:color="auto"/>
              <w:left w:val="single" w:sz="4" w:space="0" w:color="auto"/>
              <w:bottom w:val="single" w:sz="4" w:space="0" w:color="auto"/>
              <w:right w:val="single" w:sz="4" w:space="0" w:color="auto"/>
            </w:tcBorders>
          </w:tcPr>
          <w:p w14:paraId="77797EB3" w14:textId="77777777" w:rsidR="004B1559" w:rsidRPr="002673E8" w:rsidRDefault="004B1559" w:rsidP="004B1559">
            <w:pPr>
              <w:pStyle w:val="Standard"/>
              <w:spacing w:line="360" w:lineRule="auto"/>
              <w:rPr>
                <w:sz w:val="20"/>
                <w:szCs w:val="20"/>
                <w:lang w:val="en-GB"/>
              </w:rPr>
            </w:pPr>
            <w:r>
              <w:rPr>
                <w:sz w:val="20"/>
                <w:szCs w:val="20"/>
                <w:lang w:val="en-GB"/>
              </w:rPr>
              <w:t>Spain</w:t>
            </w:r>
          </w:p>
        </w:tc>
        <w:tc>
          <w:tcPr>
            <w:tcW w:w="1418" w:type="dxa"/>
            <w:tcBorders>
              <w:top w:val="single" w:sz="4" w:space="0" w:color="auto"/>
              <w:left w:val="single" w:sz="4" w:space="0" w:color="auto"/>
              <w:bottom w:val="single" w:sz="4" w:space="0" w:color="auto"/>
              <w:right w:val="single" w:sz="4" w:space="0" w:color="auto"/>
            </w:tcBorders>
          </w:tcPr>
          <w:p w14:paraId="0AFE987C" w14:textId="77777777" w:rsidR="004B1559" w:rsidRPr="002673E8" w:rsidRDefault="004B1559" w:rsidP="004B1559">
            <w:pPr>
              <w:pStyle w:val="Standard"/>
              <w:spacing w:line="360" w:lineRule="auto"/>
              <w:rPr>
                <w:sz w:val="20"/>
                <w:szCs w:val="20"/>
                <w:lang w:val="en-GB"/>
              </w:rPr>
            </w:pPr>
            <w:r>
              <w:rPr>
                <w:sz w:val="20"/>
                <w:szCs w:val="20"/>
                <w:lang w:val="en-GB"/>
              </w:rPr>
              <w:t>Cu</w:t>
            </w:r>
          </w:p>
        </w:tc>
        <w:tc>
          <w:tcPr>
            <w:tcW w:w="3685" w:type="dxa"/>
            <w:tcBorders>
              <w:top w:val="single" w:sz="4" w:space="0" w:color="auto"/>
              <w:left w:val="single" w:sz="4" w:space="0" w:color="auto"/>
              <w:bottom w:val="single" w:sz="4" w:space="0" w:color="auto"/>
              <w:right w:val="single" w:sz="4" w:space="0" w:color="auto"/>
            </w:tcBorders>
          </w:tcPr>
          <w:p w14:paraId="642C7F79" w14:textId="77777777" w:rsidR="004B1559" w:rsidRPr="002673E8" w:rsidRDefault="007D4475" w:rsidP="003012FB">
            <w:pPr>
              <w:pStyle w:val="Standard"/>
              <w:spacing w:line="360" w:lineRule="auto"/>
              <w:rPr>
                <w:sz w:val="20"/>
                <w:szCs w:val="20"/>
                <w:lang w:val="en-GB"/>
              </w:rPr>
            </w:pPr>
            <w:r>
              <w:rPr>
                <w:sz w:val="20"/>
                <w:szCs w:val="20"/>
                <w:lang w:val="en-GB"/>
              </w:rPr>
              <w:t xml:space="preserve">Copper mine tailings amended with compost and </w:t>
            </w:r>
            <w:r w:rsidR="003012FB">
              <w:rPr>
                <w:sz w:val="20"/>
                <w:szCs w:val="20"/>
                <w:lang w:val="en-GB"/>
              </w:rPr>
              <w:t xml:space="preserve">cultivated with </w:t>
            </w:r>
            <w:r w:rsidR="003012FB" w:rsidRPr="002673E8">
              <w:rPr>
                <w:sz w:val="20"/>
                <w:szCs w:val="20"/>
                <w:lang w:val="en-GB"/>
              </w:rPr>
              <w:t>somaclonal variants and mother lines of tobacco are used for biomass production and TE removal from soil.</w:t>
            </w:r>
          </w:p>
        </w:tc>
        <w:tc>
          <w:tcPr>
            <w:tcW w:w="1418" w:type="dxa"/>
            <w:tcBorders>
              <w:top w:val="single" w:sz="4" w:space="0" w:color="auto"/>
              <w:left w:val="single" w:sz="4" w:space="0" w:color="auto"/>
              <w:bottom w:val="single" w:sz="4" w:space="0" w:color="auto"/>
              <w:right w:val="single" w:sz="4" w:space="0" w:color="auto"/>
            </w:tcBorders>
          </w:tcPr>
          <w:p w14:paraId="42775B45" w14:textId="60AE73C5" w:rsidR="004B1559" w:rsidRDefault="00FE74E7" w:rsidP="004B1559">
            <w:pPr>
              <w:pStyle w:val="Standard"/>
              <w:spacing w:line="360" w:lineRule="auto"/>
              <w:rPr>
                <w:sz w:val="20"/>
                <w:szCs w:val="20"/>
                <w:lang w:val="en-GB"/>
              </w:rPr>
            </w:pPr>
            <w:r>
              <w:rPr>
                <w:sz w:val="20"/>
                <w:szCs w:val="20"/>
                <w:lang w:val="en-GB"/>
              </w:rPr>
              <w:t>Kidd et al (2015)</w:t>
            </w:r>
          </w:p>
          <w:p w14:paraId="1A23282A" w14:textId="494E3DD8" w:rsidR="00FE74E7" w:rsidRPr="002673E8" w:rsidRDefault="00FE74E7" w:rsidP="004B1559">
            <w:pPr>
              <w:pStyle w:val="Standard"/>
              <w:spacing w:line="360" w:lineRule="auto"/>
              <w:rPr>
                <w:sz w:val="20"/>
                <w:szCs w:val="20"/>
                <w:lang w:val="en-GB"/>
              </w:rPr>
            </w:pPr>
          </w:p>
        </w:tc>
      </w:tr>
      <w:tr w:rsidR="004B1559" w:rsidRPr="002673E8" w14:paraId="4E6B3744" w14:textId="77777777" w:rsidTr="00FE74E7">
        <w:tc>
          <w:tcPr>
            <w:tcW w:w="1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BA0B62" w14:textId="77777777" w:rsidR="00904AEF" w:rsidRDefault="004B1559" w:rsidP="000B5C4A">
            <w:pPr>
              <w:pStyle w:val="Standard"/>
              <w:spacing w:line="360" w:lineRule="auto"/>
              <w:rPr>
                <w:sz w:val="20"/>
                <w:szCs w:val="20"/>
                <w:lang w:val="en-GB"/>
              </w:rPr>
            </w:pPr>
            <w:r w:rsidRPr="002673E8">
              <w:rPr>
                <w:sz w:val="20"/>
                <w:szCs w:val="20"/>
                <w:lang w:val="en-GB"/>
              </w:rPr>
              <w:t>In situ stabilization/</w:t>
            </w:r>
          </w:p>
          <w:p w14:paraId="57535EEE" w14:textId="644975F3" w:rsidR="004B1559" w:rsidRPr="002673E8" w:rsidRDefault="004B1559" w:rsidP="000B5C4A">
            <w:pPr>
              <w:pStyle w:val="Standard"/>
              <w:spacing w:line="360" w:lineRule="auto"/>
              <w:rPr>
                <w:sz w:val="20"/>
                <w:szCs w:val="20"/>
                <w:lang w:val="en-GB"/>
              </w:rPr>
            </w:pPr>
            <w:r w:rsidRPr="002673E8">
              <w:rPr>
                <w:sz w:val="20"/>
                <w:szCs w:val="20"/>
                <w:lang w:val="en-GB"/>
              </w:rPr>
              <w:t>phytoexclusion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6DB05F" w14:textId="77777777" w:rsidR="004B1559" w:rsidRPr="002673E8" w:rsidRDefault="004B1559" w:rsidP="000B5C4A">
            <w:pPr>
              <w:pStyle w:val="Standard"/>
              <w:spacing w:line="360" w:lineRule="auto"/>
              <w:rPr>
                <w:sz w:val="20"/>
                <w:szCs w:val="20"/>
                <w:lang w:val="en-GB"/>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13F32B" w14:textId="77777777" w:rsidR="004B1559" w:rsidRPr="002673E8" w:rsidRDefault="004B1559" w:rsidP="000B5C4A">
            <w:pPr>
              <w:pStyle w:val="Standard"/>
              <w:spacing w:line="360" w:lineRule="auto"/>
              <w:rPr>
                <w:sz w:val="20"/>
                <w:szCs w:val="20"/>
                <w:lang w:val="en-GB"/>
              </w:rPr>
            </w:pP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649D79" w14:textId="77777777" w:rsidR="004B1559" w:rsidRPr="002673E8" w:rsidRDefault="004B1559" w:rsidP="000B5C4A">
            <w:pPr>
              <w:pStyle w:val="Standard"/>
              <w:spacing w:line="360" w:lineRule="auto"/>
              <w:rPr>
                <w:sz w:val="20"/>
                <w:szCs w:val="20"/>
                <w:lang w:val="en-GB"/>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FA17AE" w14:textId="77777777" w:rsidR="004B1559" w:rsidRPr="002673E8" w:rsidRDefault="004B1559" w:rsidP="000B5C4A">
            <w:pPr>
              <w:pStyle w:val="Standard"/>
              <w:spacing w:line="360" w:lineRule="auto"/>
              <w:rPr>
                <w:sz w:val="20"/>
                <w:szCs w:val="20"/>
                <w:lang w:val="en-GB"/>
              </w:rPr>
            </w:pPr>
          </w:p>
        </w:tc>
      </w:tr>
      <w:tr w:rsidR="004B1559" w:rsidRPr="002673E8" w14:paraId="4645F8F2" w14:textId="77777777" w:rsidTr="00C923C9">
        <w:tc>
          <w:tcPr>
            <w:tcW w:w="1668" w:type="dxa"/>
            <w:tcBorders>
              <w:top w:val="single" w:sz="4" w:space="0" w:color="auto"/>
              <w:left w:val="single" w:sz="4" w:space="0" w:color="auto"/>
              <w:bottom w:val="single" w:sz="4" w:space="0" w:color="auto"/>
              <w:right w:val="single" w:sz="4" w:space="0" w:color="auto"/>
            </w:tcBorders>
          </w:tcPr>
          <w:p w14:paraId="0234095E" w14:textId="77777777" w:rsidR="004B1559" w:rsidRPr="002673E8" w:rsidRDefault="004B1559" w:rsidP="000B5C4A">
            <w:pPr>
              <w:pStyle w:val="Standard"/>
              <w:spacing w:line="360" w:lineRule="auto"/>
              <w:rPr>
                <w:sz w:val="20"/>
                <w:szCs w:val="20"/>
                <w:lang w:val="en-GB"/>
              </w:rPr>
            </w:pPr>
            <w:r w:rsidRPr="002673E8">
              <w:rPr>
                <w:sz w:val="20"/>
                <w:szCs w:val="20"/>
                <w:lang w:val="en-GB"/>
              </w:rPr>
              <w:t xml:space="preserve">Arnoldstein </w:t>
            </w:r>
          </w:p>
        </w:tc>
        <w:tc>
          <w:tcPr>
            <w:tcW w:w="1275" w:type="dxa"/>
            <w:tcBorders>
              <w:top w:val="single" w:sz="4" w:space="0" w:color="auto"/>
              <w:left w:val="single" w:sz="4" w:space="0" w:color="auto"/>
              <w:bottom w:val="single" w:sz="4" w:space="0" w:color="auto"/>
              <w:right w:val="single" w:sz="4" w:space="0" w:color="auto"/>
            </w:tcBorders>
          </w:tcPr>
          <w:p w14:paraId="21581093" w14:textId="77777777" w:rsidR="004B1559" w:rsidRPr="002673E8" w:rsidRDefault="004B1559" w:rsidP="000B5C4A">
            <w:pPr>
              <w:pStyle w:val="Standard"/>
              <w:spacing w:line="360" w:lineRule="auto"/>
              <w:rPr>
                <w:sz w:val="20"/>
                <w:szCs w:val="20"/>
                <w:lang w:val="en-GB"/>
              </w:rPr>
            </w:pPr>
            <w:r w:rsidRPr="002673E8">
              <w:rPr>
                <w:sz w:val="20"/>
                <w:szCs w:val="20"/>
                <w:lang w:val="en-GB"/>
              </w:rPr>
              <w:t xml:space="preserve">Austria </w:t>
            </w:r>
          </w:p>
        </w:tc>
        <w:tc>
          <w:tcPr>
            <w:tcW w:w="1418" w:type="dxa"/>
            <w:tcBorders>
              <w:top w:val="single" w:sz="4" w:space="0" w:color="auto"/>
              <w:left w:val="single" w:sz="4" w:space="0" w:color="auto"/>
              <w:bottom w:val="single" w:sz="4" w:space="0" w:color="auto"/>
              <w:right w:val="single" w:sz="4" w:space="0" w:color="auto"/>
            </w:tcBorders>
          </w:tcPr>
          <w:p w14:paraId="4A809E70" w14:textId="5F1AAC26" w:rsidR="004B1559" w:rsidRPr="002673E8" w:rsidRDefault="004B1559" w:rsidP="005F58FC">
            <w:pPr>
              <w:pStyle w:val="Standard"/>
              <w:spacing w:line="360" w:lineRule="auto"/>
              <w:rPr>
                <w:sz w:val="20"/>
                <w:szCs w:val="20"/>
                <w:lang w:val="en-GB"/>
              </w:rPr>
            </w:pPr>
            <w:r w:rsidRPr="002673E8">
              <w:rPr>
                <w:sz w:val="20"/>
                <w:szCs w:val="20"/>
                <w:lang w:val="en-GB"/>
              </w:rPr>
              <w:t xml:space="preserve">As, Cd, </w:t>
            </w:r>
            <w:r w:rsidR="005F58FC" w:rsidRPr="002673E8">
              <w:rPr>
                <w:sz w:val="20"/>
                <w:szCs w:val="20"/>
                <w:lang w:val="en-GB"/>
              </w:rPr>
              <w:t>Zn</w:t>
            </w:r>
            <w:r w:rsidR="005F58FC">
              <w:rPr>
                <w:sz w:val="20"/>
                <w:szCs w:val="20"/>
                <w:lang w:val="en-GB"/>
              </w:rPr>
              <w:t>, Pb</w:t>
            </w:r>
          </w:p>
        </w:tc>
        <w:tc>
          <w:tcPr>
            <w:tcW w:w="3685" w:type="dxa"/>
            <w:tcBorders>
              <w:top w:val="single" w:sz="4" w:space="0" w:color="auto"/>
              <w:left w:val="single" w:sz="4" w:space="0" w:color="auto"/>
              <w:bottom w:val="single" w:sz="4" w:space="0" w:color="auto"/>
              <w:right w:val="single" w:sz="4" w:space="0" w:color="auto"/>
            </w:tcBorders>
          </w:tcPr>
          <w:p w14:paraId="434B00A9" w14:textId="77777777" w:rsidR="004B1559" w:rsidRPr="002673E8" w:rsidRDefault="0025281C" w:rsidP="000B5C4A">
            <w:pPr>
              <w:pStyle w:val="Standard"/>
              <w:spacing w:line="360" w:lineRule="auto"/>
              <w:rPr>
                <w:sz w:val="20"/>
                <w:szCs w:val="20"/>
                <w:lang w:val="en-GB"/>
              </w:rPr>
            </w:pPr>
            <w:r>
              <w:rPr>
                <w:sz w:val="20"/>
                <w:szCs w:val="20"/>
                <w:lang w:val="en-GB"/>
              </w:rPr>
              <w:t xml:space="preserve">Polluted agricultural soil. </w:t>
            </w:r>
            <w:r w:rsidR="004B1559" w:rsidRPr="002673E8">
              <w:rPr>
                <w:sz w:val="20"/>
                <w:szCs w:val="20"/>
                <w:lang w:val="en-GB"/>
              </w:rPr>
              <w:t>Field plots; gravel sludge (GS) and siderite-bearing materials (SI) were combined to immobilize TE in contaminated soil. The site was cultivated with maize and barley cultivars with contrasting phenotype regarding metal uptake</w:t>
            </w:r>
          </w:p>
        </w:tc>
        <w:tc>
          <w:tcPr>
            <w:tcW w:w="1418" w:type="dxa"/>
            <w:tcBorders>
              <w:top w:val="single" w:sz="4" w:space="0" w:color="auto"/>
              <w:left w:val="single" w:sz="4" w:space="0" w:color="auto"/>
              <w:bottom w:val="single" w:sz="4" w:space="0" w:color="auto"/>
              <w:right w:val="single" w:sz="4" w:space="0" w:color="auto"/>
            </w:tcBorders>
          </w:tcPr>
          <w:p w14:paraId="2F65224C" w14:textId="77777777" w:rsidR="004B1559" w:rsidRPr="00B4648A" w:rsidRDefault="004B1559" w:rsidP="000B5C4A">
            <w:pPr>
              <w:pStyle w:val="Standard"/>
              <w:spacing w:line="360" w:lineRule="auto"/>
              <w:rPr>
                <w:sz w:val="20"/>
                <w:szCs w:val="20"/>
                <w:lang w:val="fr-FR"/>
              </w:rPr>
            </w:pPr>
            <w:r w:rsidRPr="00B4648A">
              <w:rPr>
                <w:sz w:val="20"/>
                <w:szCs w:val="20"/>
                <w:lang w:val="fr-FR"/>
              </w:rPr>
              <w:t>Friesl et al. (2006);</w:t>
            </w:r>
          </w:p>
          <w:p w14:paraId="55E17B59" w14:textId="77777777" w:rsidR="004B1559" w:rsidRPr="002673E8" w:rsidRDefault="004B1559" w:rsidP="000B5C4A">
            <w:pPr>
              <w:pStyle w:val="Standard"/>
              <w:spacing w:line="360" w:lineRule="auto"/>
              <w:rPr>
                <w:sz w:val="20"/>
                <w:szCs w:val="20"/>
                <w:lang w:val="en-GB"/>
              </w:rPr>
            </w:pPr>
            <w:r w:rsidRPr="00B4648A">
              <w:rPr>
                <w:sz w:val="20"/>
                <w:szCs w:val="20"/>
                <w:lang w:val="fr-FR"/>
              </w:rPr>
              <w:t xml:space="preserve">Friesl-Hanl et al. </w:t>
            </w:r>
            <w:r w:rsidRPr="002673E8">
              <w:rPr>
                <w:sz w:val="20"/>
                <w:szCs w:val="20"/>
                <w:lang w:val="en-GB"/>
              </w:rPr>
              <w:t>(2009)</w:t>
            </w:r>
          </w:p>
        </w:tc>
      </w:tr>
      <w:tr w:rsidR="006B0800" w:rsidRPr="002673E8" w14:paraId="44B220EB" w14:textId="77777777" w:rsidTr="00C923C9">
        <w:tc>
          <w:tcPr>
            <w:tcW w:w="1668" w:type="dxa"/>
            <w:tcBorders>
              <w:top w:val="single" w:sz="4" w:space="0" w:color="auto"/>
              <w:left w:val="single" w:sz="4" w:space="0" w:color="auto"/>
              <w:bottom w:val="single" w:sz="4" w:space="0" w:color="auto"/>
              <w:right w:val="single" w:sz="4" w:space="0" w:color="auto"/>
            </w:tcBorders>
          </w:tcPr>
          <w:p w14:paraId="18C03F24" w14:textId="2FCE959D" w:rsidR="006B0800" w:rsidRPr="000670BE" w:rsidRDefault="006B0800" w:rsidP="000B5C4A">
            <w:pPr>
              <w:pStyle w:val="Standard"/>
              <w:spacing w:line="360" w:lineRule="auto"/>
              <w:rPr>
                <w:sz w:val="20"/>
                <w:szCs w:val="20"/>
                <w:lang w:val="fr-FR"/>
              </w:rPr>
            </w:pPr>
            <w:r w:rsidRPr="000670BE">
              <w:rPr>
                <w:sz w:val="20"/>
                <w:szCs w:val="20"/>
                <w:lang w:val="fr-FR"/>
              </w:rPr>
              <w:t>Ineris Fresnes-sur-Escaut Phytosed</w:t>
            </w:r>
          </w:p>
        </w:tc>
        <w:tc>
          <w:tcPr>
            <w:tcW w:w="1275" w:type="dxa"/>
            <w:tcBorders>
              <w:top w:val="single" w:sz="4" w:space="0" w:color="auto"/>
              <w:left w:val="single" w:sz="4" w:space="0" w:color="auto"/>
              <w:bottom w:val="single" w:sz="4" w:space="0" w:color="auto"/>
              <w:right w:val="single" w:sz="4" w:space="0" w:color="auto"/>
            </w:tcBorders>
          </w:tcPr>
          <w:p w14:paraId="2243091E" w14:textId="33DB70CC" w:rsidR="006B0800" w:rsidRPr="002673E8" w:rsidRDefault="006B0800" w:rsidP="000B5C4A">
            <w:pPr>
              <w:pStyle w:val="Standard"/>
              <w:spacing w:line="360" w:lineRule="auto"/>
              <w:rPr>
                <w:sz w:val="20"/>
                <w:szCs w:val="20"/>
                <w:lang w:val="en-GB"/>
              </w:rPr>
            </w:pPr>
            <w:r>
              <w:rPr>
                <w:sz w:val="20"/>
                <w:szCs w:val="20"/>
                <w:lang w:val="en-GB"/>
              </w:rPr>
              <w:t>France</w:t>
            </w:r>
          </w:p>
        </w:tc>
        <w:tc>
          <w:tcPr>
            <w:tcW w:w="1418" w:type="dxa"/>
            <w:tcBorders>
              <w:top w:val="single" w:sz="4" w:space="0" w:color="auto"/>
              <w:left w:val="single" w:sz="4" w:space="0" w:color="auto"/>
              <w:bottom w:val="single" w:sz="4" w:space="0" w:color="auto"/>
              <w:right w:val="single" w:sz="4" w:space="0" w:color="auto"/>
            </w:tcBorders>
          </w:tcPr>
          <w:p w14:paraId="00C190DB" w14:textId="318AA543" w:rsidR="006B0800" w:rsidRPr="002673E8" w:rsidRDefault="006B0800" w:rsidP="005F58FC">
            <w:pPr>
              <w:pStyle w:val="Standard"/>
              <w:spacing w:line="360" w:lineRule="auto"/>
              <w:rPr>
                <w:sz w:val="20"/>
                <w:szCs w:val="20"/>
                <w:lang w:val="en-GB"/>
              </w:rPr>
            </w:pPr>
            <w:r>
              <w:rPr>
                <w:sz w:val="20"/>
                <w:szCs w:val="20"/>
                <w:lang w:val="en-GB"/>
              </w:rPr>
              <w:t>Cd, Zn, Pb, Cu</w:t>
            </w:r>
          </w:p>
        </w:tc>
        <w:tc>
          <w:tcPr>
            <w:tcW w:w="3685" w:type="dxa"/>
            <w:tcBorders>
              <w:top w:val="single" w:sz="4" w:space="0" w:color="auto"/>
              <w:left w:val="single" w:sz="4" w:space="0" w:color="auto"/>
              <w:bottom w:val="single" w:sz="4" w:space="0" w:color="auto"/>
              <w:right w:val="single" w:sz="4" w:space="0" w:color="auto"/>
            </w:tcBorders>
          </w:tcPr>
          <w:p w14:paraId="5210CFB4" w14:textId="36E1DAD5" w:rsidR="006B0800" w:rsidRPr="00FE74E7" w:rsidRDefault="006B0800" w:rsidP="00E3344C">
            <w:pPr>
              <w:pStyle w:val="Standard"/>
              <w:spacing w:line="360" w:lineRule="auto"/>
              <w:rPr>
                <w:sz w:val="20"/>
                <w:szCs w:val="20"/>
                <w:lang w:val="en-GB"/>
              </w:rPr>
            </w:pPr>
            <w:r>
              <w:rPr>
                <w:sz w:val="20"/>
                <w:szCs w:val="20"/>
                <w:lang w:val="en-GB"/>
              </w:rPr>
              <w:t xml:space="preserve">Technosol developed on dredged-sediment and amended with basic slags (Optiscor). Grass cover with </w:t>
            </w:r>
            <w:r w:rsidRPr="006B0800">
              <w:rPr>
                <w:i/>
                <w:sz w:val="20"/>
                <w:szCs w:val="20"/>
                <w:lang w:val="en-GB"/>
              </w:rPr>
              <w:t>Deschampsia cespitos</w:t>
            </w:r>
            <w:r>
              <w:rPr>
                <w:i/>
                <w:sz w:val="20"/>
                <w:szCs w:val="20"/>
                <w:lang w:val="en-GB"/>
              </w:rPr>
              <w:t>a</w:t>
            </w:r>
            <w:r>
              <w:rPr>
                <w:sz w:val="20"/>
                <w:szCs w:val="20"/>
                <w:lang w:val="en-GB"/>
              </w:rPr>
              <w:t xml:space="preserve">, combined with Short rotation coppice (as energy crops) with </w:t>
            </w:r>
            <w:r w:rsidRPr="00A11DF9">
              <w:rPr>
                <w:i/>
                <w:sz w:val="20"/>
                <w:szCs w:val="20"/>
                <w:lang w:val="en-GB"/>
              </w:rPr>
              <w:t xml:space="preserve">Salix </w:t>
            </w:r>
            <w:r w:rsidRPr="00A11DF9">
              <w:rPr>
                <w:sz w:val="20"/>
                <w:szCs w:val="20"/>
                <w:lang w:val="en-GB"/>
              </w:rPr>
              <w:t>cv Tordis ((</w:t>
            </w:r>
            <w:r w:rsidRPr="00A11DF9">
              <w:rPr>
                <w:i/>
                <w:sz w:val="20"/>
                <w:szCs w:val="20"/>
                <w:lang w:val="en-GB"/>
              </w:rPr>
              <w:t>Salix viminalis</w:t>
            </w:r>
            <w:r w:rsidRPr="00A11DF9">
              <w:rPr>
                <w:sz w:val="20"/>
                <w:szCs w:val="20"/>
                <w:lang w:val="en-GB"/>
              </w:rPr>
              <w:t xml:space="preserve"> x </w:t>
            </w:r>
            <w:r w:rsidRPr="00A11DF9">
              <w:rPr>
                <w:i/>
                <w:sz w:val="20"/>
                <w:szCs w:val="20"/>
                <w:lang w:val="en-GB"/>
              </w:rPr>
              <w:t>Salix Schwerinii</w:t>
            </w:r>
            <w:r w:rsidRPr="00A11DF9">
              <w:rPr>
                <w:sz w:val="20"/>
                <w:szCs w:val="20"/>
                <w:lang w:val="en-GB"/>
              </w:rPr>
              <w:t xml:space="preserve">) x </w:t>
            </w:r>
            <w:r w:rsidRPr="00A11DF9">
              <w:rPr>
                <w:i/>
                <w:sz w:val="20"/>
                <w:szCs w:val="20"/>
                <w:lang w:val="en-GB"/>
              </w:rPr>
              <w:t>Salix viminalis</w:t>
            </w:r>
            <w:r w:rsidRPr="00A11DF9">
              <w:rPr>
                <w:sz w:val="20"/>
                <w:szCs w:val="20"/>
                <w:lang w:val="en-GB"/>
              </w:rPr>
              <w:t xml:space="preserve"> = breeding Tora x Z. Ulv)</w:t>
            </w:r>
          </w:p>
          <w:p w14:paraId="1CDEC394" w14:textId="4A338668" w:rsidR="006B0800" w:rsidRPr="00D0283F" w:rsidRDefault="006B0800" w:rsidP="000B5C4A">
            <w:pPr>
              <w:pStyle w:val="Standard"/>
              <w:spacing w:line="360" w:lineRule="auto"/>
              <w:rPr>
                <w:sz w:val="20"/>
                <w:szCs w:val="20"/>
                <w:lang w:val="fr-FR"/>
              </w:rPr>
            </w:pPr>
            <w:r w:rsidRPr="000670BE">
              <w:rPr>
                <w:i/>
                <w:sz w:val="20"/>
                <w:szCs w:val="20"/>
                <w:lang w:val="fr-FR"/>
              </w:rPr>
              <w:t>Salix</w:t>
            </w:r>
            <w:r w:rsidRPr="000670BE">
              <w:rPr>
                <w:sz w:val="20"/>
                <w:szCs w:val="20"/>
                <w:lang w:val="fr-FR"/>
              </w:rPr>
              <w:t xml:space="preserve"> cv Inger (</w:t>
            </w:r>
            <w:r w:rsidRPr="000670BE">
              <w:rPr>
                <w:i/>
                <w:sz w:val="20"/>
                <w:szCs w:val="20"/>
                <w:lang w:val="fr-FR"/>
              </w:rPr>
              <w:t>Salix triandra</w:t>
            </w:r>
            <w:r w:rsidRPr="000670BE">
              <w:rPr>
                <w:sz w:val="20"/>
                <w:szCs w:val="20"/>
                <w:lang w:val="fr-FR"/>
              </w:rPr>
              <w:t xml:space="preserve"> x </w:t>
            </w:r>
            <w:r w:rsidRPr="000670BE">
              <w:rPr>
                <w:i/>
                <w:sz w:val="20"/>
                <w:szCs w:val="20"/>
                <w:lang w:val="fr-FR"/>
              </w:rPr>
              <w:t>Salix viminalis</w:t>
            </w:r>
            <w:r w:rsidRPr="000670BE">
              <w:rPr>
                <w:sz w:val="20"/>
                <w:szCs w:val="20"/>
                <w:lang w:val="fr-FR"/>
              </w:rPr>
              <w:t xml:space="preserve"> = breeding Jorr x siberian Klon)</w:t>
            </w:r>
          </w:p>
        </w:tc>
        <w:tc>
          <w:tcPr>
            <w:tcW w:w="1418" w:type="dxa"/>
            <w:tcBorders>
              <w:top w:val="single" w:sz="4" w:space="0" w:color="auto"/>
              <w:left w:val="single" w:sz="4" w:space="0" w:color="auto"/>
              <w:bottom w:val="single" w:sz="4" w:space="0" w:color="auto"/>
              <w:right w:val="single" w:sz="4" w:space="0" w:color="auto"/>
            </w:tcBorders>
          </w:tcPr>
          <w:p w14:paraId="635349EB" w14:textId="4EA32B1F" w:rsidR="006B0800" w:rsidRDefault="006B0800" w:rsidP="006B0800">
            <w:pPr>
              <w:pStyle w:val="Standard"/>
              <w:spacing w:line="360" w:lineRule="auto"/>
              <w:rPr>
                <w:sz w:val="20"/>
                <w:szCs w:val="20"/>
                <w:lang w:val="en-GB"/>
              </w:rPr>
            </w:pPr>
            <w:r>
              <w:rPr>
                <w:sz w:val="20"/>
                <w:szCs w:val="20"/>
                <w:lang w:val="en-GB"/>
              </w:rPr>
              <w:t>Kidd et al (2015)</w:t>
            </w:r>
          </w:p>
          <w:p w14:paraId="2901CA14" w14:textId="35B812D5" w:rsidR="006B0800" w:rsidRPr="002673E8" w:rsidRDefault="006B0800" w:rsidP="000B5C4A">
            <w:pPr>
              <w:pStyle w:val="Standard"/>
              <w:spacing w:line="360" w:lineRule="auto"/>
              <w:rPr>
                <w:sz w:val="20"/>
                <w:szCs w:val="20"/>
                <w:lang w:val="en-GB"/>
              </w:rPr>
            </w:pPr>
          </w:p>
        </w:tc>
      </w:tr>
      <w:tr w:rsidR="006B0800" w:rsidRPr="002673E8" w14:paraId="33B7C8AD" w14:textId="77777777" w:rsidTr="00C923C9">
        <w:tc>
          <w:tcPr>
            <w:tcW w:w="1668" w:type="dxa"/>
            <w:tcBorders>
              <w:top w:val="single" w:sz="4" w:space="0" w:color="auto"/>
              <w:left w:val="single" w:sz="4" w:space="0" w:color="auto"/>
              <w:bottom w:val="single" w:sz="4" w:space="0" w:color="auto"/>
              <w:right w:val="single" w:sz="4" w:space="0" w:color="auto"/>
            </w:tcBorders>
          </w:tcPr>
          <w:p w14:paraId="056C402C" w14:textId="77777777" w:rsidR="006B0800" w:rsidRPr="002673E8" w:rsidRDefault="006B0800" w:rsidP="000B5C4A">
            <w:pPr>
              <w:pStyle w:val="Standard"/>
              <w:spacing w:line="360" w:lineRule="auto"/>
              <w:rPr>
                <w:sz w:val="20"/>
                <w:szCs w:val="20"/>
                <w:lang w:val="en-GB"/>
              </w:rPr>
            </w:pPr>
            <w:r w:rsidRPr="002673E8">
              <w:rPr>
                <w:sz w:val="20"/>
                <w:szCs w:val="20"/>
                <w:lang w:val="en-GB"/>
              </w:rPr>
              <w:t xml:space="preserve">Piekary </w:t>
            </w:r>
          </w:p>
        </w:tc>
        <w:tc>
          <w:tcPr>
            <w:tcW w:w="1275" w:type="dxa"/>
            <w:tcBorders>
              <w:top w:val="single" w:sz="4" w:space="0" w:color="auto"/>
              <w:left w:val="single" w:sz="4" w:space="0" w:color="auto"/>
              <w:bottom w:val="single" w:sz="4" w:space="0" w:color="auto"/>
              <w:right w:val="single" w:sz="4" w:space="0" w:color="auto"/>
            </w:tcBorders>
          </w:tcPr>
          <w:p w14:paraId="24E68CD0" w14:textId="77777777" w:rsidR="006B0800" w:rsidRPr="002673E8" w:rsidRDefault="006B0800" w:rsidP="000B5C4A">
            <w:pPr>
              <w:pStyle w:val="Standard"/>
              <w:spacing w:line="360" w:lineRule="auto"/>
              <w:rPr>
                <w:sz w:val="20"/>
                <w:szCs w:val="20"/>
                <w:lang w:val="en-GB"/>
              </w:rPr>
            </w:pPr>
            <w:r w:rsidRPr="002673E8">
              <w:rPr>
                <w:sz w:val="20"/>
                <w:szCs w:val="20"/>
                <w:lang w:val="en-GB"/>
              </w:rPr>
              <w:t xml:space="preserve">Poland </w:t>
            </w:r>
          </w:p>
        </w:tc>
        <w:tc>
          <w:tcPr>
            <w:tcW w:w="1418" w:type="dxa"/>
            <w:tcBorders>
              <w:top w:val="single" w:sz="4" w:space="0" w:color="auto"/>
              <w:left w:val="single" w:sz="4" w:space="0" w:color="auto"/>
              <w:bottom w:val="single" w:sz="4" w:space="0" w:color="auto"/>
              <w:right w:val="single" w:sz="4" w:space="0" w:color="auto"/>
            </w:tcBorders>
          </w:tcPr>
          <w:p w14:paraId="3BB4BD36" w14:textId="77777777" w:rsidR="006B0800" w:rsidRPr="002673E8" w:rsidRDefault="006B0800" w:rsidP="000B5C4A">
            <w:pPr>
              <w:pStyle w:val="Standard"/>
              <w:spacing w:line="360" w:lineRule="auto"/>
              <w:rPr>
                <w:sz w:val="20"/>
                <w:szCs w:val="20"/>
                <w:lang w:val="en-GB"/>
              </w:rPr>
            </w:pPr>
            <w:r w:rsidRPr="002673E8">
              <w:rPr>
                <w:sz w:val="20"/>
                <w:szCs w:val="20"/>
                <w:lang w:val="en-GB"/>
              </w:rPr>
              <w:t>Zn, Cd, Pb</w:t>
            </w:r>
          </w:p>
        </w:tc>
        <w:tc>
          <w:tcPr>
            <w:tcW w:w="3685" w:type="dxa"/>
            <w:tcBorders>
              <w:top w:val="single" w:sz="4" w:space="0" w:color="auto"/>
              <w:left w:val="single" w:sz="4" w:space="0" w:color="auto"/>
              <w:bottom w:val="single" w:sz="4" w:space="0" w:color="auto"/>
              <w:right w:val="single" w:sz="4" w:space="0" w:color="auto"/>
            </w:tcBorders>
          </w:tcPr>
          <w:p w14:paraId="1FCB9C8E" w14:textId="713ED3E0" w:rsidR="006B0800" w:rsidRPr="002673E8" w:rsidRDefault="006B0800" w:rsidP="000B5C4A">
            <w:pPr>
              <w:pStyle w:val="Standard"/>
              <w:spacing w:line="360" w:lineRule="auto"/>
              <w:rPr>
                <w:sz w:val="20"/>
                <w:szCs w:val="20"/>
                <w:lang w:val="en-GB"/>
              </w:rPr>
            </w:pPr>
            <w:r>
              <w:rPr>
                <w:sz w:val="20"/>
                <w:szCs w:val="20"/>
                <w:lang w:val="en-GB"/>
              </w:rPr>
              <w:t xml:space="preserve">Highly polluted post-industrial site. </w:t>
            </w:r>
            <w:r w:rsidRPr="002673E8">
              <w:rPr>
                <w:sz w:val="20"/>
                <w:szCs w:val="20"/>
                <w:lang w:val="en-GB"/>
              </w:rPr>
              <w:t>Long term in situ stabilization/phytoexclusion experiments established in 1995 and 1997; combinations of two amendments, by-product limestone (L) and municipal biosolids (B), at two rates (low — L and high — H) were tested for their efficiency to immobilize TE (Zn, Cd, Pb). The site was vegetated with a mixture of grasses</w:t>
            </w:r>
          </w:p>
        </w:tc>
        <w:tc>
          <w:tcPr>
            <w:tcW w:w="1418" w:type="dxa"/>
            <w:tcBorders>
              <w:top w:val="single" w:sz="4" w:space="0" w:color="auto"/>
              <w:left w:val="single" w:sz="4" w:space="0" w:color="auto"/>
              <w:bottom w:val="single" w:sz="4" w:space="0" w:color="auto"/>
              <w:right w:val="single" w:sz="4" w:space="0" w:color="auto"/>
            </w:tcBorders>
          </w:tcPr>
          <w:p w14:paraId="6141C88E" w14:textId="77777777" w:rsidR="006B0800" w:rsidRPr="002673E8" w:rsidRDefault="006B0800" w:rsidP="000B5C4A">
            <w:pPr>
              <w:pStyle w:val="Standard"/>
              <w:spacing w:line="360" w:lineRule="auto"/>
              <w:rPr>
                <w:sz w:val="20"/>
                <w:szCs w:val="20"/>
                <w:lang w:val="en-GB"/>
              </w:rPr>
            </w:pPr>
            <w:r w:rsidRPr="002673E8">
              <w:rPr>
                <w:sz w:val="20"/>
                <w:szCs w:val="20"/>
                <w:lang w:val="en-GB"/>
              </w:rPr>
              <w:t>Stuczynski et al. (2007)</w:t>
            </w:r>
          </w:p>
        </w:tc>
      </w:tr>
      <w:tr w:rsidR="006B0800" w:rsidRPr="002673E8" w14:paraId="3F42A237" w14:textId="77777777" w:rsidTr="00FE74E7">
        <w:tc>
          <w:tcPr>
            <w:tcW w:w="1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9A6D90" w14:textId="12532819" w:rsidR="006B0800" w:rsidRPr="002673E8" w:rsidRDefault="006B0800" w:rsidP="000B5C4A">
            <w:pPr>
              <w:pStyle w:val="Standard"/>
              <w:spacing w:line="360" w:lineRule="auto"/>
              <w:rPr>
                <w:sz w:val="20"/>
                <w:szCs w:val="20"/>
                <w:lang w:val="en-GB"/>
              </w:rPr>
            </w:pPr>
            <w:r w:rsidRPr="002673E8">
              <w:rPr>
                <w:sz w:val="20"/>
                <w:szCs w:val="20"/>
                <w:lang w:val="en-GB"/>
              </w:rPr>
              <w:t>Aided phytostabilization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6A098D" w14:textId="77777777" w:rsidR="006B0800" w:rsidRPr="002673E8" w:rsidRDefault="006B0800" w:rsidP="000B5C4A">
            <w:pPr>
              <w:pStyle w:val="Standard"/>
              <w:spacing w:line="360" w:lineRule="auto"/>
              <w:rPr>
                <w:sz w:val="20"/>
                <w:szCs w:val="20"/>
                <w:lang w:val="en-GB"/>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FD30B3" w14:textId="77777777" w:rsidR="006B0800" w:rsidRPr="002673E8" w:rsidRDefault="006B0800" w:rsidP="000B5C4A">
            <w:pPr>
              <w:pStyle w:val="Standard"/>
              <w:spacing w:line="360" w:lineRule="auto"/>
              <w:rPr>
                <w:sz w:val="20"/>
                <w:szCs w:val="20"/>
                <w:lang w:val="en-GB"/>
              </w:rPr>
            </w:pP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423200" w14:textId="77777777" w:rsidR="006B0800" w:rsidRPr="002673E8" w:rsidRDefault="006B0800" w:rsidP="000B5C4A">
            <w:pPr>
              <w:pStyle w:val="Standard"/>
              <w:spacing w:line="360" w:lineRule="auto"/>
              <w:rPr>
                <w:sz w:val="20"/>
                <w:szCs w:val="20"/>
                <w:lang w:val="en-GB"/>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84DDEC" w14:textId="77777777" w:rsidR="006B0800" w:rsidRPr="002673E8" w:rsidRDefault="006B0800" w:rsidP="000B5C4A">
            <w:pPr>
              <w:pStyle w:val="Standard"/>
              <w:spacing w:line="360" w:lineRule="auto"/>
              <w:rPr>
                <w:sz w:val="20"/>
                <w:szCs w:val="20"/>
                <w:lang w:val="en-GB"/>
              </w:rPr>
            </w:pPr>
          </w:p>
        </w:tc>
      </w:tr>
      <w:tr w:rsidR="006B0800" w:rsidRPr="002673E8" w14:paraId="18520FAE" w14:textId="77777777" w:rsidTr="00C923C9">
        <w:tc>
          <w:tcPr>
            <w:tcW w:w="1668" w:type="dxa"/>
            <w:tcBorders>
              <w:top w:val="single" w:sz="4" w:space="0" w:color="auto"/>
              <w:left w:val="single" w:sz="4" w:space="0" w:color="auto"/>
              <w:bottom w:val="single" w:sz="4" w:space="0" w:color="auto"/>
              <w:right w:val="single" w:sz="4" w:space="0" w:color="auto"/>
            </w:tcBorders>
          </w:tcPr>
          <w:p w14:paraId="7A55FF01" w14:textId="77777777" w:rsidR="006B0800" w:rsidRPr="002673E8" w:rsidRDefault="006B0800" w:rsidP="000B5C4A">
            <w:pPr>
              <w:pStyle w:val="Standard"/>
              <w:spacing w:line="360" w:lineRule="auto"/>
              <w:rPr>
                <w:sz w:val="20"/>
                <w:szCs w:val="20"/>
                <w:lang w:val="en-GB"/>
              </w:rPr>
            </w:pPr>
            <w:r w:rsidRPr="002673E8">
              <w:rPr>
                <w:sz w:val="20"/>
                <w:szCs w:val="20"/>
                <w:lang w:val="en-GB"/>
              </w:rPr>
              <w:t xml:space="preserve">Biogeco </w:t>
            </w:r>
          </w:p>
        </w:tc>
        <w:tc>
          <w:tcPr>
            <w:tcW w:w="1275" w:type="dxa"/>
            <w:tcBorders>
              <w:top w:val="single" w:sz="4" w:space="0" w:color="auto"/>
              <w:left w:val="single" w:sz="4" w:space="0" w:color="auto"/>
              <w:bottom w:val="single" w:sz="4" w:space="0" w:color="auto"/>
              <w:right w:val="single" w:sz="4" w:space="0" w:color="auto"/>
            </w:tcBorders>
          </w:tcPr>
          <w:p w14:paraId="5024C033" w14:textId="77777777" w:rsidR="006B0800" w:rsidRPr="002673E8" w:rsidRDefault="006B0800" w:rsidP="000B5C4A">
            <w:pPr>
              <w:pStyle w:val="Standard"/>
              <w:spacing w:line="360" w:lineRule="auto"/>
              <w:rPr>
                <w:sz w:val="20"/>
                <w:szCs w:val="20"/>
                <w:lang w:val="en-GB"/>
              </w:rPr>
            </w:pPr>
            <w:r w:rsidRPr="002673E8">
              <w:rPr>
                <w:sz w:val="20"/>
                <w:szCs w:val="20"/>
                <w:lang w:val="en-GB"/>
              </w:rPr>
              <w:t xml:space="preserve">France </w:t>
            </w:r>
          </w:p>
        </w:tc>
        <w:tc>
          <w:tcPr>
            <w:tcW w:w="1418" w:type="dxa"/>
            <w:tcBorders>
              <w:top w:val="single" w:sz="4" w:space="0" w:color="auto"/>
              <w:left w:val="single" w:sz="4" w:space="0" w:color="auto"/>
              <w:bottom w:val="single" w:sz="4" w:space="0" w:color="auto"/>
              <w:right w:val="single" w:sz="4" w:space="0" w:color="auto"/>
            </w:tcBorders>
          </w:tcPr>
          <w:p w14:paraId="2CEE41AA" w14:textId="77777777" w:rsidR="006B0800" w:rsidRPr="002673E8" w:rsidRDefault="006B0800" w:rsidP="000B5C4A">
            <w:pPr>
              <w:pStyle w:val="Standard"/>
              <w:spacing w:line="360" w:lineRule="auto"/>
              <w:rPr>
                <w:sz w:val="20"/>
                <w:szCs w:val="20"/>
                <w:lang w:val="en-GB"/>
              </w:rPr>
            </w:pPr>
            <w:r w:rsidRPr="002673E8">
              <w:rPr>
                <w:sz w:val="20"/>
                <w:szCs w:val="20"/>
                <w:lang w:val="en-GB"/>
              </w:rPr>
              <w:t>Cu</w:t>
            </w:r>
          </w:p>
        </w:tc>
        <w:tc>
          <w:tcPr>
            <w:tcW w:w="3685" w:type="dxa"/>
            <w:tcBorders>
              <w:top w:val="single" w:sz="4" w:space="0" w:color="auto"/>
              <w:left w:val="single" w:sz="4" w:space="0" w:color="auto"/>
              <w:bottom w:val="single" w:sz="4" w:space="0" w:color="auto"/>
              <w:right w:val="single" w:sz="4" w:space="0" w:color="auto"/>
            </w:tcBorders>
          </w:tcPr>
          <w:p w14:paraId="4B59E821" w14:textId="75EDE70E" w:rsidR="006B0800" w:rsidRPr="002673E8" w:rsidRDefault="006B0800" w:rsidP="000B5C4A">
            <w:pPr>
              <w:pStyle w:val="Standard"/>
              <w:spacing w:line="360" w:lineRule="auto"/>
              <w:rPr>
                <w:sz w:val="20"/>
                <w:szCs w:val="20"/>
                <w:lang w:val="en-US"/>
              </w:rPr>
            </w:pPr>
            <w:r>
              <w:rPr>
                <w:sz w:val="20"/>
                <w:szCs w:val="20"/>
                <w:lang w:val="en-GB"/>
              </w:rPr>
              <w:t xml:space="preserve">Polluted industrial site (wood preservation). </w:t>
            </w:r>
            <w:r w:rsidRPr="002673E8">
              <w:rPr>
                <w:sz w:val="20"/>
                <w:szCs w:val="20"/>
                <w:lang w:val="en-GB"/>
              </w:rPr>
              <w:t xml:space="preserve">One plot (3 m × 6 m) amended in 2006 with 2% of zerovalent iron grit and 5% of compost (OMZ) and cultivated with various plants (i.e. </w:t>
            </w:r>
            <w:r w:rsidRPr="002673E8">
              <w:rPr>
                <w:i/>
                <w:iCs/>
                <w:sz w:val="20"/>
                <w:szCs w:val="20"/>
                <w:lang w:val="en-GB"/>
              </w:rPr>
              <w:t>Cytisus striatus</w:t>
            </w:r>
            <w:r w:rsidRPr="002673E8">
              <w:rPr>
                <w:sz w:val="20"/>
                <w:szCs w:val="20"/>
                <w:lang w:val="en-GB"/>
              </w:rPr>
              <w:t xml:space="preserve">, </w:t>
            </w:r>
            <w:r w:rsidRPr="002673E8">
              <w:rPr>
                <w:i/>
                <w:iCs/>
                <w:sz w:val="20"/>
                <w:szCs w:val="20"/>
                <w:lang w:val="en-US"/>
              </w:rPr>
              <w:t>Populus nigra</w:t>
            </w:r>
            <w:r w:rsidRPr="002673E8">
              <w:rPr>
                <w:sz w:val="20"/>
                <w:szCs w:val="20"/>
                <w:lang w:val="en-US"/>
              </w:rPr>
              <w:t xml:space="preserve">, </w:t>
            </w:r>
            <w:r w:rsidRPr="002673E8">
              <w:rPr>
                <w:i/>
                <w:iCs/>
                <w:sz w:val="20"/>
                <w:szCs w:val="20"/>
                <w:lang w:val="en-US"/>
              </w:rPr>
              <w:t>Rumex acetosella</w:t>
            </w:r>
            <w:r w:rsidRPr="002673E8">
              <w:rPr>
                <w:sz w:val="20"/>
                <w:szCs w:val="20"/>
                <w:lang w:val="en-US"/>
              </w:rPr>
              <w:t xml:space="preserve">, </w:t>
            </w:r>
            <w:r w:rsidRPr="002673E8">
              <w:rPr>
                <w:i/>
                <w:iCs/>
                <w:sz w:val="20"/>
                <w:szCs w:val="20"/>
                <w:lang w:val="en-US"/>
              </w:rPr>
              <w:t>Agrostis capillaris</w:t>
            </w:r>
            <w:r w:rsidRPr="002673E8">
              <w:rPr>
                <w:sz w:val="20"/>
                <w:szCs w:val="20"/>
                <w:lang w:val="en-US"/>
              </w:rPr>
              <w:t xml:space="preserve">, </w:t>
            </w:r>
            <w:r w:rsidRPr="002673E8">
              <w:rPr>
                <w:i/>
                <w:iCs/>
                <w:sz w:val="20"/>
                <w:szCs w:val="20"/>
                <w:lang w:val="en-US"/>
              </w:rPr>
              <w:t>Agrostis gigantea</w:t>
            </w:r>
            <w:r w:rsidRPr="002673E8">
              <w:rPr>
                <w:sz w:val="20"/>
                <w:szCs w:val="20"/>
                <w:lang w:val="en-US"/>
              </w:rPr>
              <w:t>, etc.)</w:t>
            </w:r>
          </w:p>
          <w:p w14:paraId="532B1DDE" w14:textId="77777777" w:rsidR="006B0800" w:rsidRPr="002673E8" w:rsidRDefault="006B0800" w:rsidP="000B5C4A">
            <w:pPr>
              <w:pStyle w:val="Standard"/>
              <w:spacing w:line="360" w:lineRule="auto"/>
              <w:rPr>
                <w:sz w:val="20"/>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3825AC5C" w14:textId="33E80243" w:rsidR="006B0800" w:rsidRPr="002673E8" w:rsidRDefault="006B0800" w:rsidP="000B5C4A">
            <w:pPr>
              <w:pStyle w:val="Standard"/>
              <w:spacing w:line="360" w:lineRule="auto"/>
              <w:rPr>
                <w:sz w:val="20"/>
                <w:szCs w:val="20"/>
                <w:lang w:val="en-GB"/>
              </w:rPr>
            </w:pPr>
            <w:r w:rsidRPr="002673E8">
              <w:rPr>
                <w:sz w:val="20"/>
                <w:szCs w:val="20"/>
                <w:lang w:val="en-GB"/>
              </w:rPr>
              <w:t>Bes (2008)</w:t>
            </w:r>
          </w:p>
        </w:tc>
      </w:tr>
      <w:tr w:rsidR="006B0800" w:rsidRPr="00511377" w14:paraId="663165CF" w14:textId="77777777" w:rsidTr="00C923C9">
        <w:tc>
          <w:tcPr>
            <w:tcW w:w="1668" w:type="dxa"/>
            <w:tcBorders>
              <w:top w:val="single" w:sz="4" w:space="0" w:color="auto"/>
              <w:left w:val="single" w:sz="4" w:space="0" w:color="auto"/>
              <w:bottom w:val="single" w:sz="4" w:space="0" w:color="auto"/>
              <w:right w:val="single" w:sz="4" w:space="0" w:color="auto"/>
            </w:tcBorders>
          </w:tcPr>
          <w:p w14:paraId="1F3039EA" w14:textId="77777777" w:rsidR="006B0800" w:rsidRPr="002673E8" w:rsidRDefault="006B0800" w:rsidP="004B1559">
            <w:pPr>
              <w:pStyle w:val="Standard"/>
              <w:spacing w:line="360" w:lineRule="auto"/>
              <w:rPr>
                <w:sz w:val="20"/>
                <w:szCs w:val="20"/>
                <w:lang w:val="en-GB"/>
              </w:rPr>
            </w:pPr>
            <w:r w:rsidRPr="002673E8">
              <w:rPr>
                <w:sz w:val="20"/>
                <w:szCs w:val="20"/>
                <w:lang w:val="en-GB"/>
              </w:rPr>
              <w:t>T</w:t>
            </w:r>
            <w:r>
              <w:rPr>
                <w:sz w:val="20"/>
                <w:szCs w:val="20"/>
                <w:lang w:val="en-GB"/>
              </w:rPr>
              <w:t>ouro</w:t>
            </w:r>
          </w:p>
        </w:tc>
        <w:tc>
          <w:tcPr>
            <w:tcW w:w="1275" w:type="dxa"/>
            <w:tcBorders>
              <w:top w:val="single" w:sz="4" w:space="0" w:color="auto"/>
              <w:left w:val="single" w:sz="4" w:space="0" w:color="auto"/>
              <w:bottom w:val="single" w:sz="4" w:space="0" w:color="auto"/>
              <w:right w:val="single" w:sz="4" w:space="0" w:color="auto"/>
            </w:tcBorders>
          </w:tcPr>
          <w:p w14:paraId="182A8639" w14:textId="77777777" w:rsidR="006B0800" w:rsidRPr="002673E8" w:rsidRDefault="006B0800" w:rsidP="000B5C4A">
            <w:pPr>
              <w:pStyle w:val="Standard"/>
              <w:spacing w:line="360" w:lineRule="auto"/>
              <w:rPr>
                <w:sz w:val="20"/>
                <w:szCs w:val="20"/>
                <w:lang w:val="en-GB"/>
              </w:rPr>
            </w:pPr>
            <w:r>
              <w:rPr>
                <w:sz w:val="20"/>
                <w:szCs w:val="20"/>
                <w:lang w:val="en-GB"/>
              </w:rPr>
              <w:t>Spain</w:t>
            </w:r>
          </w:p>
        </w:tc>
        <w:tc>
          <w:tcPr>
            <w:tcW w:w="1418" w:type="dxa"/>
            <w:tcBorders>
              <w:top w:val="single" w:sz="4" w:space="0" w:color="auto"/>
              <w:left w:val="single" w:sz="4" w:space="0" w:color="auto"/>
              <w:bottom w:val="single" w:sz="4" w:space="0" w:color="auto"/>
              <w:right w:val="single" w:sz="4" w:space="0" w:color="auto"/>
            </w:tcBorders>
          </w:tcPr>
          <w:p w14:paraId="326C05BC" w14:textId="77777777" w:rsidR="006B0800" w:rsidRPr="002673E8" w:rsidRDefault="006B0800" w:rsidP="000B5C4A">
            <w:pPr>
              <w:pStyle w:val="Standard"/>
              <w:spacing w:line="360" w:lineRule="auto"/>
              <w:rPr>
                <w:sz w:val="20"/>
                <w:szCs w:val="20"/>
                <w:lang w:val="en-GB"/>
              </w:rPr>
            </w:pPr>
            <w:r>
              <w:rPr>
                <w:sz w:val="20"/>
                <w:szCs w:val="20"/>
                <w:lang w:val="en-GB"/>
              </w:rPr>
              <w:t>Cu</w:t>
            </w:r>
          </w:p>
        </w:tc>
        <w:tc>
          <w:tcPr>
            <w:tcW w:w="3685" w:type="dxa"/>
            <w:tcBorders>
              <w:top w:val="single" w:sz="4" w:space="0" w:color="auto"/>
              <w:left w:val="single" w:sz="4" w:space="0" w:color="auto"/>
              <w:bottom w:val="single" w:sz="4" w:space="0" w:color="auto"/>
              <w:right w:val="single" w:sz="4" w:space="0" w:color="auto"/>
            </w:tcBorders>
          </w:tcPr>
          <w:p w14:paraId="7524CCA5" w14:textId="77777777" w:rsidR="006B0800" w:rsidRPr="002673E8" w:rsidRDefault="006B0800" w:rsidP="003012FB">
            <w:pPr>
              <w:pStyle w:val="Standard"/>
              <w:spacing w:line="360" w:lineRule="auto"/>
              <w:rPr>
                <w:sz w:val="20"/>
                <w:szCs w:val="20"/>
                <w:lang w:val="en-GB"/>
              </w:rPr>
            </w:pPr>
            <w:r>
              <w:rPr>
                <w:sz w:val="20"/>
                <w:szCs w:val="20"/>
                <w:lang w:val="en-GB"/>
              </w:rPr>
              <w:t xml:space="preserve">Copper mine tailings amended with compost, seeded with </w:t>
            </w:r>
            <w:r w:rsidRPr="003012FB">
              <w:rPr>
                <w:i/>
                <w:sz w:val="20"/>
                <w:szCs w:val="20"/>
                <w:lang w:val="en-GB"/>
              </w:rPr>
              <w:t xml:space="preserve">Agrostis capillaries </w:t>
            </w:r>
            <w:r>
              <w:rPr>
                <w:sz w:val="20"/>
                <w:szCs w:val="20"/>
                <w:lang w:val="en-GB"/>
              </w:rPr>
              <w:t>and cultivated with different tree species (</w:t>
            </w:r>
            <w:r w:rsidRPr="003012FB">
              <w:rPr>
                <w:i/>
                <w:sz w:val="20"/>
                <w:szCs w:val="20"/>
                <w:lang w:val="en-GB"/>
              </w:rPr>
              <w:t>Populus nigra</w:t>
            </w:r>
            <w:r>
              <w:rPr>
                <w:sz w:val="20"/>
                <w:szCs w:val="20"/>
                <w:lang w:val="en-GB"/>
              </w:rPr>
              <w:t xml:space="preserve">, </w:t>
            </w:r>
            <w:r w:rsidRPr="003012FB">
              <w:rPr>
                <w:i/>
                <w:sz w:val="20"/>
                <w:szCs w:val="20"/>
                <w:lang w:val="en-GB"/>
              </w:rPr>
              <w:t>Salix viminalis</w:t>
            </w:r>
            <w:r>
              <w:rPr>
                <w:sz w:val="20"/>
                <w:szCs w:val="20"/>
                <w:lang w:val="en-GB"/>
              </w:rPr>
              <w:t xml:space="preserve"> and </w:t>
            </w:r>
            <w:r w:rsidRPr="003012FB">
              <w:rPr>
                <w:i/>
                <w:sz w:val="20"/>
                <w:szCs w:val="20"/>
                <w:lang w:val="en-GB"/>
              </w:rPr>
              <w:t>S. caprea</w:t>
            </w:r>
            <w:r>
              <w:rPr>
                <w:sz w:val="20"/>
                <w:szCs w:val="20"/>
                <w:lang w:val="en-GB"/>
              </w:rPr>
              <w:t>) for biomass production.</w:t>
            </w:r>
          </w:p>
        </w:tc>
        <w:tc>
          <w:tcPr>
            <w:tcW w:w="1418" w:type="dxa"/>
            <w:tcBorders>
              <w:top w:val="single" w:sz="4" w:space="0" w:color="auto"/>
              <w:left w:val="single" w:sz="4" w:space="0" w:color="auto"/>
              <w:bottom w:val="single" w:sz="4" w:space="0" w:color="auto"/>
              <w:right w:val="single" w:sz="4" w:space="0" w:color="auto"/>
            </w:tcBorders>
          </w:tcPr>
          <w:p w14:paraId="59A75984" w14:textId="77777777" w:rsidR="006B0800" w:rsidRPr="000670BE" w:rsidRDefault="006B0800" w:rsidP="000B5C4A">
            <w:pPr>
              <w:pStyle w:val="Standard"/>
              <w:spacing w:line="360" w:lineRule="auto"/>
              <w:rPr>
                <w:sz w:val="20"/>
                <w:szCs w:val="20"/>
                <w:lang w:val="fr-FR"/>
              </w:rPr>
            </w:pPr>
            <w:r w:rsidRPr="000670BE">
              <w:rPr>
                <w:sz w:val="20"/>
                <w:szCs w:val="20"/>
                <w:lang w:val="fr-FR"/>
              </w:rPr>
              <w:t>Kidd et al (2015);</w:t>
            </w:r>
          </w:p>
          <w:p w14:paraId="1FCBBD7F" w14:textId="139DF953" w:rsidR="006B0800" w:rsidRPr="000670BE" w:rsidRDefault="006B0800" w:rsidP="000B5C4A">
            <w:pPr>
              <w:pStyle w:val="Standard"/>
              <w:spacing w:line="360" w:lineRule="auto"/>
              <w:rPr>
                <w:sz w:val="20"/>
                <w:szCs w:val="20"/>
                <w:lang w:val="fr-FR"/>
              </w:rPr>
            </w:pPr>
            <w:r w:rsidRPr="000670BE">
              <w:rPr>
                <w:sz w:val="20"/>
                <w:szCs w:val="20"/>
                <w:lang w:val="fr-FR"/>
              </w:rPr>
              <w:t>Touceda et al (201</w:t>
            </w:r>
            <w:r w:rsidR="004C2B41">
              <w:rPr>
                <w:sz w:val="20"/>
                <w:szCs w:val="20"/>
                <w:lang w:val="fr-FR"/>
              </w:rPr>
              <w:t>7</w:t>
            </w:r>
            <w:r w:rsidRPr="000670BE">
              <w:rPr>
                <w:sz w:val="20"/>
                <w:szCs w:val="20"/>
                <w:lang w:val="fr-FR"/>
              </w:rPr>
              <w:t>)</w:t>
            </w:r>
          </w:p>
        </w:tc>
      </w:tr>
    </w:tbl>
    <w:p w14:paraId="101BAAA4" w14:textId="0421F2D3" w:rsidR="000B5C4A" w:rsidRPr="000670BE" w:rsidRDefault="000B5C4A" w:rsidP="002B0AA7">
      <w:pPr>
        <w:pStyle w:val="Standard"/>
        <w:spacing w:line="360" w:lineRule="auto"/>
        <w:rPr>
          <w:lang w:val="fr-FR"/>
        </w:rPr>
      </w:pPr>
    </w:p>
    <w:p w14:paraId="106E1366" w14:textId="77777777" w:rsidR="009A4CD5" w:rsidRPr="000670BE" w:rsidRDefault="009A4CD5" w:rsidP="002B0AA7">
      <w:pPr>
        <w:pStyle w:val="Standard"/>
        <w:spacing w:line="360" w:lineRule="auto"/>
        <w:rPr>
          <w:lang w:val="fr-FR"/>
        </w:rPr>
        <w:sectPr w:rsidR="009A4CD5" w:rsidRPr="000670BE" w:rsidSect="00F6288A">
          <w:pgSz w:w="11906" w:h="16838"/>
          <w:pgMar w:top="1134" w:right="1134" w:bottom="1134" w:left="993" w:header="720" w:footer="720" w:gutter="0"/>
          <w:cols w:space="720"/>
          <w:docGrid w:linePitch="326"/>
        </w:sectPr>
      </w:pPr>
    </w:p>
    <w:p w14:paraId="30125F2E" w14:textId="45793476" w:rsidR="00670C62" w:rsidRPr="000670BE" w:rsidRDefault="00670C62" w:rsidP="00801EAA">
      <w:pPr>
        <w:pStyle w:val="Standard"/>
        <w:spacing w:line="360" w:lineRule="auto"/>
        <w:rPr>
          <w:b/>
          <w:lang w:val="fr-FR"/>
        </w:rPr>
      </w:pPr>
    </w:p>
    <w:p w14:paraId="7DF4ECCC" w14:textId="480DE35F" w:rsidR="00E91F14" w:rsidRDefault="00E91F14" w:rsidP="00E91F14">
      <w:pPr>
        <w:pStyle w:val="Standard"/>
        <w:spacing w:line="360" w:lineRule="auto"/>
        <w:rPr>
          <w:vertAlign w:val="superscript"/>
          <w:lang w:val="en-GB"/>
        </w:rPr>
      </w:pPr>
      <w:r w:rsidRPr="005860F9">
        <w:rPr>
          <w:b/>
          <w:lang w:val="en-GB"/>
        </w:rPr>
        <w:t>Table S</w:t>
      </w:r>
      <w:r>
        <w:rPr>
          <w:b/>
          <w:lang w:val="en-GB"/>
        </w:rPr>
        <w:t>2</w:t>
      </w:r>
      <w:r w:rsidRPr="005860F9">
        <w:rPr>
          <w:b/>
          <w:lang w:val="en-GB"/>
        </w:rPr>
        <w:t>:</w:t>
      </w:r>
      <w:r>
        <w:rPr>
          <w:lang w:val="en-GB"/>
        </w:rPr>
        <w:t xml:space="preserve"> Overview of properties of </w:t>
      </w:r>
      <w:r w:rsidR="00FE28CA">
        <w:rPr>
          <w:lang w:val="en-GB"/>
        </w:rPr>
        <w:t xml:space="preserve">control garden soil and of </w:t>
      </w:r>
      <w:r>
        <w:rPr>
          <w:lang w:val="en-GB"/>
        </w:rPr>
        <w:t>untreated soils in each field trial.</w:t>
      </w:r>
      <w:r w:rsidR="000670BE">
        <w:rPr>
          <w:lang w:val="en-GB"/>
        </w:rPr>
        <w:t xml:space="preserve"> Trace elements refer to total concentrations and are expressed in mg</w:t>
      </w:r>
      <w:r w:rsidR="00CF50BB">
        <w:rPr>
          <w:lang w:val="en-GB"/>
        </w:rPr>
        <w:t xml:space="preserve"> </w:t>
      </w:r>
      <w:r w:rsidR="000670BE">
        <w:rPr>
          <w:lang w:val="en-GB"/>
        </w:rPr>
        <w:t>kg</w:t>
      </w:r>
      <w:r w:rsidR="000670BE" w:rsidRPr="000670BE">
        <w:rPr>
          <w:vertAlign w:val="superscript"/>
          <w:lang w:val="en-GB"/>
        </w:rPr>
        <w:t>-1</w:t>
      </w:r>
    </w:p>
    <w:p w14:paraId="25536770" w14:textId="77777777" w:rsidR="005C2854" w:rsidRDefault="005C2854" w:rsidP="00E91F14">
      <w:pPr>
        <w:pStyle w:val="Standard"/>
        <w:spacing w:line="360" w:lineRule="auto"/>
        <w:rPr>
          <w:lang w:val="en-GB"/>
        </w:rPr>
      </w:pPr>
    </w:p>
    <w:tbl>
      <w:tblPr>
        <w:tblStyle w:val="TableGrid"/>
        <w:tblW w:w="14409" w:type="dxa"/>
        <w:tblInd w:w="38" w:type="dxa"/>
        <w:tblLayout w:type="fixed"/>
        <w:tblLook w:val="04A0" w:firstRow="1" w:lastRow="0" w:firstColumn="1" w:lastColumn="0" w:noHBand="0" w:noVBand="1"/>
      </w:tblPr>
      <w:tblGrid>
        <w:gridCol w:w="1488"/>
        <w:gridCol w:w="992"/>
        <w:gridCol w:w="1323"/>
        <w:gridCol w:w="1239"/>
        <w:gridCol w:w="1168"/>
        <w:gridCol w:w="1113"/>
        <w:gridCol w:w="1189"/>
        <w:gridCol w:w="1293"/>
        <w:gridCol w:w="1224"/>
        <w:gridCol w:w="1052"/>
        <w:gridCol w:w="1022"/>
        <w:gridCol w:w="1306"/>
      </w:tblGrid>
      <w:tr w:rsidR="00FE28CA" w14:paraId="2ACCF56E" w14:textId="77777777" w:rsidTr="00363C57">
        <w:tc>
          <w:tcPr>
            <w:tcW w:w="1488" w:type="dxa"/>
          </w:tcPr>
          <w:p w14:paraId="61F1014F" w14:textId="454EEF88" w:rsidR="00CB007C" w:rsidRPr="001551FC" w:rsidRDefault="00CB007C" w:rsidP="00EB6BE2">
            <w:pPr>
              <w:pStyle w:val="Standard"/>
              <w:spacing w:line="360" w:lineRule="auto"/>
              <w:jc w:val="center"/>
              <w:rPr>
                <w:b/>
                <w:sz w:val="20"/>
                <w:szCs w:val="20"/>
                <w:lang w:val="en-GB"/>
              </w:rPr>
            </w:pPr>
            <w:r w:rsidRPr="001551FC">
              <w:rPr>
                <w:b/>
                <w:sz w:val="20"/>
                <w:szCs w:val="20"/>
                <w:lang w:val="en-GB"/>
              </w:rPr>
              <w:t>Site/Country</w:t>
            </w:r>
          </w:p>
        </w:tc>
        <w:tc>
          <w:tcPr>
            <w:tcW w:w="992" w:type="dxa"/>
          </w:tcPr>
          <w:p w14:paraId="657E5F6F" w14:textId="77777777" w:rsidR="00CB007C" w:rsidRDefault="00CB007C" w:rsidP="00EB6BE2">
            <w:pPr>
              <w:pStyle w:val="Standard"/>
              <w:spacing w:line="360" w:lineRule="auto"/>
              <w:jc w:val="center"/>
              <w:rPr>
                <w:b/>
                <w:sz w:val="20"/>
                <w:szCs w:val="20"/>
                <w:lang w:val="en-GB"/>
              </w:rPr>
            </w:pPr>
            <w:r>
              <w:rPr>
                <w:b/>
                <w:sz w:val="20"/>
                <w:szCs w:val="20"/>
                <w:lang w:val="en-GB"/>
              </w:rPr>
              <w:t xml:space="preserve">Control soil </w:t>
            </w:r>
          </w:p>
          <w:p w14:paraId="519D23E2" w14:textId="3C20035C" w:rsidR="00CB007C" w:rsidRDefault="00CB007C" w:rsidP="00EB6BE2">
            <w:pPr>
              <w:pStyle w:val="Standard"/>
              <w:spacing w:line="360" w:lineRule="auto"/>
              <w:jc w:val="center"/>
              <w:rPr>
                <w:b/>
                <w:sz w:val="20"/>
                <w:szCs w:val="20"/>
                <w:lang w:val="en-GB"/>
              </w:rPr>
            </w:pPr>
            <w:r>
              <w:rPr>
                <w:b/>
                <w:sz w:val="20"/>
                <w:szCs w:val="20"/>
                <w:lang w:val="en-GB"/>
              </w:rPr>
              <w:t>France</w:t>
            </w:r>
          </w:p>
        </w:tc>
        <w:tc>
          <w:tcPr>
            <w:tcW w:w="1323" w:type="dxa"/>
          </w:tcPr>
          <w:p w14:paraId="0F1E058B" w14:textId="6C389446" w:rsidR="00CB007C" w:rsidRDefault="00CB007C" w:rsidP="00EB6BE2">
            <w:pPr>
              <w:pStyle w:val="Standard"/>
              <w:spacing w:line="360" w:lineRule="auto"/>
              <w:jc w:val="center"/>
              <w:rPr>
                <w:b/>
                <w:sz w:val="20"/>
                <w:szCs w:val="20"/>
                <w:lang w:val="en-GB"/>
              </w:rPr>
            </w:pPr>
            <w:r>
              <w:rPr>
                <w:b/>
                <w:sz w:val="20"/>
                <w:szCs w:val="20"/>
                <w:lang w:val="en-GB"/>
              </w:rPr>
              <w:t>Arnoldstein</w:t>
            </w:r>
          </w:p>
          <w:p w14:paraId="75CC23CA" w14:textId="06189F5B" w:rsidR="00CB007C" w:rsidRPr="001551FC" w:rsidRDefault="00CB007C" w:rsidP="00EB6BE2">
            <w:pPr>
              <w:pStyle w:val="Standard"/>
              <w:spacing w:line="360" w:lineRule="auto"/>
              <w:jc w:val="center"/>
              <w:rPr>
                <w:b/>
                <w:sz w:val="20"/>
                <w:szCs w:val="20"/>
                <w:lang w:val="en-GB"/>
              </w:rPr>
            </w:pPr>
            <w:r>
              <w:rPr>
                <w:b/>
                <w:sz w:val="20"/>
                <w:szCs w:val="20"/>
                <w:lang w:val="en-GB"/>
              </w:rPr>
              <w:t>Austria</w:t>
            </w:r>
          </w:p>
        </w:tc>
        <w:tc>
          <w:tcPr>
            <w:tcW w:w="1239" w:type="dxa"/>
          </w:tcPr>
          <w:p w14:paraId="6AB20F44" w14:textId="77777777" w:rsidR="00CB007C" w:rsidRDefault="00CB007C" w:rsidP="00EB6BE2">
            <w:pPr>
              <w:pStyle w:val="Standard"/>
              <w:spacing w:line="360" w:lineRule="auto"/>
              <w:jc w:val="center"/>
              <w:rPr>
                <w:b/>
                <w:sz w:val="20"/>
                <w:szCs w:val="20"/>
                <w:lang w:val="en-GB"/>
              </w:rPr>
            </w:pPr>
            <w:r>
              <w:rPr>
                <w:b/>
                <w:sz w:val="20"/>
                <w:szCs w:val="20"/>
                <w:lang w:val="en-GB"/>
              </w:rPr>
              <w:t>Bettwiesen</w:t>
            </w:r>
          </w:p>
          <w:p w14:paraId="3385F265" w14:textId="25B3FDD8" w:rsidR="00CB007C" w:rsidRPr="001551FC" w:rsidRDefault="00CB007C" w:rsidP="00EB6BE2">
            <w:pPr>
              <w:pStyle w:val="Standard"/>
              <w:spacing w:line="360" w:lineRule="auto"/>
              <w:jc w:val="center"/>
              <w:rPr>
                <w:b/>
                <w:sz w:val="20"/>
                <w:szCs w:val="20"/>
                <w:lang w:val="en-GB"/>
              </w:rPr>
            </w:pPr>
            <w:r>
              <w:rPr>
                <w:b/>
                <w:sz w:val="20"/>
                <w:szCs w:val="20"/>
                <w:lang w:val="en-GB"/>
              </w:rPr>
              <w:t>Switzerland</w:t>
            </w:r>
          </w:p>
        </w:tc>
        <w:tc>
          <w:tcPr>
            <w:tcW w:w="1168" w:type="dxa"/>
          </w:tcPr>
          <w:p w14:paraId="5B4F4B78" w14:textId="77777777" w:rsidR="00CB007C" w:rsidRDefault="00CB007C" w:rsidP="00EB6BE2">
            <w:pPr>
              <w:pStyle w:val="Standard"/>
              <w:spacing w:line="360" w:lineRule="auto"/>
              <w:jc w:val="center"/>
              <w:rPr>
                <w:b/>
                <w:sz w:val="20"/>
                <w:szCs w:val="20"/>
                <w:lang w:val="en-GB"/>
              </w:rPr>
            </w:pPr>
            <w:r>
              <w:rPr>
                <w:b/>
                <w:sz w:val="20"/>
                <w:szCs w:val="20"/>
                <w:lang w:val="en-GB"/>
              </w:rPr>
              <w:t>Biogeco</w:t>
            </w:r>
          </w:p>
          <w:p w14:paraId="34B0E9D4" w14:textId="10029713" w:rsidR="00CB007C" w:rsidRPr="001551FC" w:rsidRDefault="00CB007C" w:rsidP="00EB6BE2">
            <w:pPr>
              <w:pStyle w:val="Standard"/>
              <w:spacing w:line="360" w:lineRule="auto"/>
              <w:jc w:val="center"/>
              <w:rPr>
                <w:b/>
                <w:sz w:val="20"/>
                <w:szCs w:val="20"/>
                <w:lang w:val="en-GB"/>
              </w:rPr>
            </w:pPr>
            <w:r>
              <w:rPr>
                <w:b/>
                <w:sz w:val="20"/>
                <w:szCs w:val="20"/>
                <w:lang w:val="en-GB"/>
              </w:rPr>
              <w:t>France</w:t>
            </w:r>
          </w:p>
        </w:tc>
        <w:tc>
          <w:tcPr>
            <w:tcW w:w="1113" w:type="dxa"/>
          </w:tcPr>
          <w:p w14:paraId="6C81205C" w14:textId="77777777" w:rsidR="00CB007C" w:rsidRDefault="00CB007C" w:rsidP="00EB6BE2">
            <w:pPr>
              <w:pStyle w:val="Standard"/>
              <w:spacing w:line="360" w:lineRule="auto"/>
              <w:jc w:val="center"/>
              <w:rPr>
                <w:b/>
                <w:sz w:val="20"/>
                <w:szCs w:val="20"/>
                <w:lang w:val="en-GB"/>
              </w:rPr>
            </w:pPr>
            <w:r>
              <w:rPr>
                <w:b/>
                <w:sz w:val="20"/>
                <w:szCs w:val="20"/>
                <w:lang w:val="en-GB"/>
              </w:rPr>
              <w:t>Freiberg</w:t>
            </w:r>
          </w:p>
          <w:p w14:paraId="02073B64" w14:textId="7AD67B9C" w:rsidR="00CB007C" w:rsidRPr="001551FC" w:rsidRDefault="00CB007C" w:rsidP="00EB6BE2">
            <w:pPr>
              <w:pStyle w:val="Standard"/>
              <w:spacing w:line="360" w:lineRule="auto"/>
              <w:jc w:val="center"/>
              <w:rPr>
                <w:b/>
                <w:sz w:val="20"/>
                <w:szCs w:val="20"/>
                <w:lang w:val="en-GB"/>
              </w:rPr>
            </w:pPr>
            <w:r>
              <w:rPr>
                <w:b/>
                <w:sz w:val="20"/>
                <w:szCs w:val="20"/>
                <w:lang w:val="en-GB"/>
              </w:rPr>
              <w:t>Germany</w:t>
            </w:r>
          </w:p>
        </w:tc>
        <w:tc>
          <w:tcPr>
            <w:tcW w:w="1189" w:type="dxa"/>
          </w:tcPr>
          <w:p w14:paraId="1606F46D" w14:textId="77777777" w:rsidR="00CB007C" w:rsidRDefault="00CB007C" w:rsidP="00EB6BE2">
            <w:pPr>
              <w:pStyle w:val="Standard"/>
              <w:spacing w:line="360" w:lineRule="auto"/>
              <w:jc w:val="center"/>
              <w:rPr>
                <w:b/>
                <w:sz w:val="20"/>
                <w:szCs w:val="20"/>
                <w:lang w:val="en-GB"/>
              </w:rPr>
            </w:pPr>
            <w:r>
              <w:rPr>
                <w:b/>
                <w:sz w:val="20"/>
                <w:szCs w:val="20"/>
                <w:lang w:val="en-GB"/>
              </w:rPr>
              <w:t>H</w:t>
            </w:r>
            <w:r w:rsidRPr="00DB5281">
              <w:rPr>
                <w:b/>
                <w:sz w:val="20"/>
                <w:szCs w:val="20"/>
                <w:lang w:val="en-GB"/>
              </w:rPr>
              <w:t>ögbytorp</w:t>
            </w:r>
          </w:p>
          <w:p w14:paraId="6A7E28D8" w14:textId="26E2A1D7" w:rsidR="00CB007C" w:rsidRPr="001551FC" w:rsidRDefault="00CB007C" w:rsidP="00EB6BE2">
            <w:pPr>
              <w:pStyle w:val="Standard"/>
              <w:spacing w:line="360" w:lineRule="auto"/>
              <w:jc w:val="center"/>
              <w:rPr>
                <w:b/>
                <w:sz w:val="20"/>
                <w:szCs w:val="20"/>
                <w:lang w:val="en-GB"/>
              </w:rPr>
            </w:pPr>
            <w:r>
              <w:rPr>
                <w:b/>
                <w:sz w:val="20"/>
                <w:szCs w:val="20"/>
                <w:lang w:val="en-GB"/>
              </w:rPr>
              <w:t>Sweden</w:t>
            </w:r>
          </w:p>
        </w:tc>
        <w:tc>
          <w:tcPr>
            <w:tcW w:w="1293" w:type="dxa"/>
          </w:tcPr>
          <w:p w14:paraId="4747A65C" w14:textId="6C161C57" w:rsidR="00CB007C" w:rsidRPr="00AC498B" w:rsidRDefault="00CB007C" w:rsidP="00EB6BE2">
            <w:pPr>
              <w:pStyle w:val="Standard"/>
              <w:spacing w:line="360" w:lineRule="auto"/>
              <w:jc w:val="center"/>
              <w:rPr>
                <w:b/>
                <w:sz w:val="20"/>
                <w:szCs w:val="20"/>
                <w:lang w:val="fr-FR"/>
              </w:rPr>
            </w:pPr>
            <w:r w:rsidRPr="00AC498B">
              <w:rPr>
                <w:b/>
                <w:sz w:val="20"/>
                <w:szCs w:val="20"/>
                <w:lang w:val="fr-FR"/>
              </w:rPr>
              <w:t>Ineris Fresne sur Escaut Phytosed</w:t>
            </w:r>
          </w:p>
          <w:p w14:paraId="4A2656F8" w14:textId="0A7C032D" w:rsidR="00CB007C" w:rsidRPr="00AC498B" w:rsidRDefault="00CB007C" w:rsidP="00EB6BE2">
            <w:pPr>
              <w:pStyle w:val="Standard"/>
              <w:spacing w:line="360" w:lineRule="auto"/>
              <w:jc w:val="center"/>
              <w:rPr>
                <w:b/>
                <w:sz w:val="20"/>
                <w:szCs w:val="20"/>
                <w:lang w:val="fr-FR"/>
              </w:rPr>
            </w:pPr>
            <w:r w:rsidRPr="00AC498B">
              <w:rPr>
                <w:b/>
                <w:sz w:val="20"/>
                <w:szCs w:val="20"/>
                <w:lang w:val="fr-FR"/>
              </w:rPr>
              <w:t>France</w:t>
            </w:r>
          </w:p>
        </w:tc>
        <w:tc>
          <w:tcPr>
            <w:tcW w:w="1224" w:type="dxa"/>
          </w:tcPr>
          <w:p w14:paraId="274A2C25" w14:textId="77777777" w:rsidR="00CB007C" w:rsidRDefault="00CB007C" w:rsidP="00EB6BE2">
            <w:pPr>
              <w:pStyle w:val="Standard"/>
              <w:spacing w:line="360" w:lineRule="auto"/>
              <w:jc w:val="center"/>
              <w:rPr>
                <w:b/>
                <w:sz w:val="20"/>
                <w:szCs w:val="20"/>
                <w:lang w:val="en-GB"/>
              </w:rPr>
            </w:pPr>
            <w:r>
              <w:rPr>
                <w:b/>
                <w:sz w:val="20"/>
                <w:szCs w:val="20"/>
                <w:lang w:val="en-GB"/>
              </w:rPr>
              <w:t>Ineris CAC</w:t>
            </w:r>
          </w:p>
          <w:p w14:paraId="78BF7090" w14:textId="77777777" w:rsidR="00CB007C" w:rsidRDefault="00CB007C" w:rsidP="00EB6BE2">
            <w:pPr>
              <w:pStyle w:val="Standard"/>
              <w:spacing w:line="360" w:lineRule="auto"/>
              <w:jc w:val="center"/>
              <w:rPr>
                <w:b/>
                <w:sz w:val="20"/>
                <w:szCs w:val="20"/>
                <w:lang w:val="en-GB"/>
              </w:rPr>
            </w:pPr>
            <w:r>
              <w:rPr>
                <w:b/>
                <w:sz w:val="20"/>
                <w:szCs w:val="20"/>
                <w:lang w:val="en-GB"/>
              </w:rPr>
              <w:t>Phytoagglo</w:t>
            </w:r>
          </w:p>
          <w:p w14:paraId="3BE33918" w14:textId="0EBFCF0E" w:rsidR="00CB007C" w:rsidRPr="001551FC" w:rsidRDefault="00CB007C" w:rsidP="00EB6BE2">
            <w:pPr>
              <w:pStyle w:val="Standard"/>
              <w:spacing w:line="360" w:lineRule="auto"/>
              <w:jc w:val="center"/>
              <w:rPr>
                <w:b/>
                <w:sz w:val="20"/>
                <w:szCs w:val="20"/>
                <w:lang w:val="en-GB"/>
              </w:rPr>
            </w:pPr>
            <w:r>
              <w:rPr>
                <w:b/>
                <w:sz w:val="20"/>
                <w:szCs w:val="20"/>
                <w:lang w:val="en-GB"/>
              </w:rPr>
              <w:t>France</w:t>
            </w:r>
          </w:p>
        </w:tc>
        <w:tc>
          <w:tcPr>
            <w:tcW w:w="1052" w:type="dxa"/>
          </w:tcPr>
          <w:p w14:paraId="68EE22D3" w14:textId="77777777" w:rsidR="00CB007C" w:rsidRDefault="00CB007C" w:rsidP="00EB6BE2">
            <w:pPr>
              <w:pStyle w:val="Standard"/>
              <w:spacing w:line="360" w:lineRule="auto"/>
              <w:jc w:val="center"/>
              <w:rPr>
                <w:b/>
                <w:sz w:val="20"/>
                <w:szCs w:val="20"/>
                <w:lang w:val="en-GB"/>
              </w:rPr>
            </w:pPr>
            <w:r>
              <w:rPr>
                <w:b/>
                <w:sz w:val="20"/>
                <w:szCs w:val="20"/>
                <w:lang w:val="en-GB"/>
              </w:rPr>
              <w:t>Lommel</w:t>
            </w:r>
          </w:p>
          <w:p w14:paraId="71327D9F" w14:textId="12BAEE38" w:rsidR="00CB007C" w:rsidRDefault="00CB007C" w:rsidP="00EB6BE2">
            <w:pPr>
              <w:pStyle w:val="Standard"/>
              <w:spacing w:line="360" w:lineRule="auto"/>
              <w:jc w:val="center"/>
              <w:rPr>
                <w:b/>
                <w:sz w:val="20"/>
                <w:szCs w:val="20"/>
                <w:lang w:val="en-GB"/>
              </w:rPr>
            </w:pPr>
            <w:r>
              <w:rPr>
                <w:b/>
                <w:sz w:val="20"/>
                <w:szCs w:val="20"/>
                <w:lang w:val="en-GB"/>
              </w:rPr>
              <w:t>Belgium</w:t>
            </w:r>
          </w:p>
        </w:tc>
        <w:tc>
          <w:tcPr>
            <w:tcW w:w="1022" w:type="dxa"/>
          </w:tcPr>
          <w:p w14:paraId="7D7D82EA" w14:textId="7F6F7042" w:rsidR="00CB007C" w:rsidRDefault="00CB007C" w:rsidP="00EB6BE2">
            <w:pPr>
              <w:pStyle w:val="Standard"/>
              <w:spacing w:line="360" w:lineRule="auto"/>
              <w:jc w:val="center"/>
              <w:rPr>
                <w:b/>
                <w:sz w:val="20"/>
                <w:szCs w:val="20"/>
                <w:lang w:val="en-GB"/>
              </w:rPr>
            </w:pPr>
            <w:r>
              <w:rPr>
                <w:b/>
                <w:sz w:val="20"/>
                <w:szCs w:val="20"/>
                <w:lang w:val="en-GB"/>
              </w:rPr>
              <w:t>Piekary</w:t>
            </w:r>
          </w:p>
          <w:p w14:paraId="32845364" w14:textId="74BAF8E4" w:rsidR="00CB007C" w:rsidRPr="001551FC" w:rsidRDefault="00CB007C" w:rsidP="00EB6BE2">
            <w:pPr>
              <w:pStyle w:val="Standard"/>
              <w:spacing w:line="360" w:lineRule="auto"/>
              <w:jc w:val="center"/>
              <w:rPr>
                <w:b/>
                <w:sz w:val="20"/>
                <w:szCs w:val="20"/>
                <w:lang w:val="en-GB"/>
              </w:rPr>
            </w:pPr>
            <w:r>
              <w:rPr>
                <w:b/>
                <w:sz w:val="20"/>
                <w:szCs w:val="20"/>
                <w:lang w:val="en-GB"/>
              </w:rPr>
              <w:t>Poland</w:t>
            </w:r>
          </w:p>
        </w:tc>
        <w:tc>
          <w:tcPr>
            <w:tcW w:w="1306" w:type="dxa"/>
          </w:tcPr>
          <w:p w14:paraId="4EF9AFE7" w14:textId="77777777" w:rsidR="00CB007C" w:rsidRDefault="00CB007C" w:rsidP="00EB6BE2">
            <w:pPr>
              <w:pStyle w:val="Standard"/>
              <w:spacing w:line="360" w:lineRule="auto"/>
              <w:jc w:val="center"/>
              <w:rPr>
                <w:b/>
                <w:sz w:val="20"/>
                <w:szCs w:val="20"/>
                <w:lang w:val="en-GB"/>
              </w:rPr>
            </w:pPr>
            <w:r>
              <w:rPr>
                <w:b/>
                <w:sz w:val="20"/>
                <w:szCs w:val="20"/>
                <w:lang w:val="en-GB"/>
              </w:rPr>
              <w:t>Touro</w:t>
            </w:r>
          </w:p>
          <w:p w14:paraId="17120EC2" w14:textId="4D080D3D" w:rsidR="00CB007C" w:rsidRPr="001551FC" w:rsidRDefault="00CB007C" w:rsidP="00EB6BE2">
            <w:pPr>
              <w:pStyle w:val="Standard"/>
              <w:spacing w:line="360" w:lineRule="auto"/>
              <w:jc w:val="center"/>
              <w:rPr>
                <w:b/>
                <w:sz w:val="20"/>
                <w:szCs w:val="20"/>
                <w:lang w:val="en-GB"/>
              </w:rPr>
            </w:pPr>
            <w:r>
              <w:rPr>
                <w:b/>
                <w:sz w:val="20"/>
                <w:szCs w:val="20"/>
                <w:lang w:val="en-GB"/>
              </w:rPr>
              <w:t>Spain</w:t>
            </w:r>
          </w:p>
        </w:tc>
      </w:tr>
      <w:tr w:rsidR="00FE28CA" w:rsidRPr="00EB6BE2" w14:paraId="1397797E" w14:textId="77777777" w:rsidTr="00363C57">
        <w:tc>
          <w:tcPr>
            <w:tcW w:w="1488" w:type="dxa"/>
          </w:tcPr>
          <w:p w14:paraId="13F04558" w14:textId="638C48B4" w:rsidR="00CB007C" w:rsidRPr="00EB6BE2" w:rsidRDefault="00CB007C" w:rsidP="00EB6BE2">
            <w:pPr>
              <w:pStyle w:val="Standard"/>
              <w:spacing w:line="360" w:lineRule="auto"/>
              <w:jc w:val="center"/>
              <w:rPr>
                <w:b/>
                <w:sz w:val="20"/>
                <w:szCs w:val="20"/>
                <w:lang w:val="en-GB"/>
              </w:rPr>
            </w:pPr>
            <w:r w:rsidRPr="00EB6BE2">
              <w:rPr>
                <w:b/>
                <w:sz w:val="20"/>
                <w:szCs w:val="20"/>
                <w:lang w:val="en-GB"/>
              </w:rPr>
              <w:t>pH</w:t>
            </w:r>
          </w:p>
        </w:tc>
        <w:tc>
          <w:tcPr>
            <w:tcW w:w="992" w:type="dxa"/>
          </w:tcPr>
          <w:p w14:paraId="226D787A" w14:textId="7F59FC43" w:rsidR="00CB007C" w:rsidRPr="00EB6BE2" w:rsidRDefault="00FE28CA" w:rsidP="00EB6BE2">
            <w:pPr>
              <w:pStyle w:val="Standard"/>
              <w:spacing w:line="360" w:lineRule="auto"/>
              <w:jc w:val="center"/>
              <w:rPr>
                <w:sz w:val="20"/>
                <w:szCs w:val="20"/>
                <w:lang w:val="en-GB"/>
              </w:rPr>
            </w:pPr>
            <w:r>
              <w:rPr>
                <w:sz w:val="20"/>
                <w:szCs w:val="20"/>
                <w:lang w:val="en-GB"/>
              </w:rPr>
              <w:t>7.9</w:t>
            </w:r>
          </w:p>
        </w:tc>
        <w:tc>
          <w:tcPr>
            <w:tcW w:w="1323" w:type="dxa"/>
          </w:tcPr>
          <w:p w14:paraId="03A10648" w14:textId="147688DE" w:rsidR="00CB007C" w:rsidRPr="00EB6BE2" w:rsidRDefault="00CB007C" w:rsidP="00EB6BE2">
            <w:pPr>
              <w:pStyle w:val="Standard"/>
              <w:spacing w:line="360" w:lineRule="auto"/>
              <w:jc w:val="center"/>
              <w:rPr>
                <w:sz w:val="20"/>
                <w:szCs w:val="20"/>
                <w:lang w:val="en-GB"/>
              </w:rPr>
            </w:pPr>
            <w:r w:rsidRPr="00EB6BE2">
              <w:rPr>
                <w:sz w:val="20"/>
                <w:szCs w:val="20"/>
                <w:lang w:val="en-GB"/>
              </w:rPr>
              <w:t>5.0</w:t>
            </w:r>
          </w:p>
        </w:tc>
        <w:tc>
          <w:tcPr>
            <w:tcW w:w="1239" w:type="dxa"/>
          </w:tcPr>
          <w:p w14:paraId="537AAC4E" w14:textId="1DADC631" w:rsidR="00CB007C" w:rsidRPr="00EB6BE2" w:rsidRDefault="00CB007C" w:rsidP="00EB6BE2">
            <w:pPr>
              <w:pStyle w:val="Standard"/>
              <w:spacing w:line="360" w:lineRule="auto"/>
              <w:jc w:val="center"/>
              <w:rPr>
                <w:sz w:val="20"/>
                <w:szCs w:val="20"/>
                <w:lang w:val="en-GB"/>
              </w:rPr>
            </w:pPr>
            <w:r w:rsidRPr="00EB6BE2">
              <w:rPr>
                <w:sz w:val="20"/>
                <w:szCs w:val="20"/>
                <w:lang w:val="en-GB"/>
              </w:rPr>
              <w:t>6.8</w:t>
            </w:r>
          </w:p>
        </w:tc>
        <w:tc>
          <w:tcPr>
            <w:tcW w:w="1168" w:type="dxa"/>
          </w:tcPr>
          <w:p w14:paraId="2431165D" w14:textId="01BECC49" w:rsidR="00CB007C" w:rsidRPr="00EB6BE2" w:rsidRDefault="00CB007C" w:rsidP="00EB6BE2">
            <w:pPr>
              <w:pStyle w:val="Standard"/>
              <w:spacing w:line="360" w:lineRule="auto"/>
              <w:jc w:val="center"/>
              <w:rPr>
                <w:sz w:val="20"/>
                <w:szCs w:val="20"/>
                <w:lang w:val="en-GB"/>
              </w:rPr>
            </w:pPr>
            <w:r w:rsidRPr="00EB6BE2">
              <w:rPr>
                <w:sz w:val="20"/>
                <w:szCs w:val="20"/>
                <w:lang w:val="en-GB"/>
              </w:rPr>
              <w:t>7.35</w:t>
            </w:r>
            <w:r w:rsidRPr="00EB6BE2">
              <w:rPr>
                <w:sz w:val="20"/>
                <w:szCs w:val="20"/>
              </w:rPr>
              <w:t>±0.09</w:t>
            </w:r>
          </w:p>
        </w:tc>
        <w:tc>
          <w:tcPr>
            <w:tcW w:w="1113" w:type="dxa"/>
          </w:tcPr>
          <w:p w14:paraId="0A33A217" w14:textId="21DAB97D" w:rsidR="00CB007C" w:rsidRPr="00EB6BE2" w:rsidRDefault="00CB007C" w:rsidP="00EB6BE2">
            <w:pPr>
              <w:pStyle w:val="Standard"/>
              <w:spacing w:line="360" w:lineRule="auto"/>
              <w:jc w:val="center"/>
              <w:rPr>
                <w:sz w:val="20"/>
                <w:szCs w:val="20"/>
                <w:lang w:val="en-GB"/>
              </w:rPr>
            </w:pPr>
            <w:r>
              <w:rPr>
                <w:sz w:val="20"/>
                <w:szCs w:val="20"/>
                <w:lang w:val="en-GB"/>
              </w:rPr>
              <w:t>4.9</w:t>
            </w:r>
          </w:p>
        </w:tc>
        <w:tc>
          <w:tcPr>
            <w:tcW w:w="1189" w:type="dxa"/>
          </w:tcPr>
          <w:p w14:paraId="79DDF796" w14:textId="73DB6921" w:rsidR="00CB007C" w:rsidRPr="00EB6BE2" w:rsidRDefault="00CB007C" w:rsidP="00EB6BE2">
            <w:pPr>
              <w:pStyle w:val="Standard"/>
              <w:spacing w:line="360" w:lineRule="auto"/>
              <w:jc w:val="center"/>
              <w:rPr>
                <w:sz w:val="20"/>
                <w:szCs w:val="20"/>
                <w:lang w:val="en-GB"/>
              </w:rPr>
            </w:pPr>
            <w:r w:rsidRPr="00EB6BE2">
              <w:rPr>
                <w:sz w:val="20"/>
                <w:szCs w:val="20"/>
                <w:lang w:val="en-GB"/>
              </w:rPr>
              <w:t>6.8</w:t>
            </w:r>
          </w:p>
        </w:tc>
        <w:tc>
          <w:tcPr>
            <w:tcW w:w="1293" w:type="dxa"/>
          </w:tcPr>
          <w:p w14:paraId="11AC2C24" w14:textId="0D254053" w:rsidR="00CB007C" w:rsidRPr="00EB6BE2" w:rsidRDefault="00CB007C" w:rsidP="00EB6BE2">
            <w:pPr>
              <w:pStyle w:val="Standard"/>
              <w:spacing w:line="360" w:lineRule="auto"/>
              <w:jc w:val="center"/>
              <w:rPr>
                <w:sz w:val="20"/>
                <w:szCs w:val="20"/>
                <w:lang w:val="en-GB"/>
              </w:rPr>
            </w:pPr>
            <w:r w:rsidRPr="00EB6BE2">
              <w:rPr>
                <w:sz w:val="20"/>
                <w:szCs w:val="20"/>
                <w:lang w:val="en-GB"/>
              </w:rPr>
              <w:t>7.5</w:t>
            </w:r>
          </w:p>
        </w:tc>
        <w:tc>
          <w:tcPr>
            <w:tcW w:w="1224" w:type="dxa"/>
          </w:tcPr>
          <w:p w14:paraId="15262C75" w14:textId="163A8F49" w:rsidR="00CB007C" w:rsidRPr="00EB6BE2" w:rsidRDefault="00CB007C" w:rsidP="00EB6BE2">
            <w:pPr>
              <w:pStyle w:val="Standard"/>
              <w:spacing w:line="360" w:lineRule="auto"/>
              <w:jc w:val="center"/>
              <w:rPr>
                <w:sz w:val="20"/>
                <w:szCs w:val="20"/>
                <w:lang w:val="en-GB"/>
              </w:rPr>
            </w:pPr>
            <w:r w:rsidRPr="00EB6BE2">
              <w:rPr>
                <w:sz w:val="20"/>
                <w:szCs w:val="20"/>
                <w:lang w:val="en-GB"/>
              </w:rPr>
              <w:t xml:space="preserve">8.12 </w:t>
            </w:r>
            <w:r w:rsidRPr="00EB6BE2">
              <w:rPr>
                <w:sz w:val="20"/>
                <w:szCs w:val="20"/>
              </w:rPr>
              <w:t>± 0.04</w:t>
            </w:r>
          </w:p>
        </w:tc>
        <w:tc>
          <w:tcPr>
            <w:tcW w:w="1052" w:type="dxa"/>
          </w:tcPr>
          <w:p w14:paraId="597859FA" w14:textId="28518D99" w:rsidR="00CB007C" w:rsidRPr="00EB6BE2" w:rsidRDefault="00CB007C" w:rsidP="00EB6BE2">
            <w:pPr>
              <w:pStyle w:val="Standard"/>
              <w:spacing w:line="360" w:lineRule="auto"/>
              <w:jc w:val="center"/>
              <w:rPr>
                <w:b/>
                <w:sz w:val="20"/>
                <w:szCs w:val="20"/>
                <w:lang w:val="en-GB"/>
              </w:rPr>
            </w:pPr>
            <w:r w:rsidRPr="00EB6BE2">
              <w:rPr>
                <w:sz w:val="20"/>
                <w:szCs w:val="20"/>
                <w:lang w:val="en-GB"/>
              </w:rPr>
              <w:t>5.8</w:t>
            </w:r>
          </w:p>
        </w:tc>
        <w:tc>
          <w:tcPr>
            <w:tcW w:w="1022" w:type="dxa"/>
          </w:tcPr>
          <w:p w14:paraId="5C9C1DC0" w14:textId="78951734" w:rsidR="00CB007C" w:rsidRPr="00EB6BE2" w:rsidRDefault="00CB007C" w:rsidP="00EB6BE2">
            <w:pPr>
              <w:pStyle w:val="Standard"/>
              <w:spacing w:line="360" w:lineRule="auto"/>
              <w:jc w:val="center"/>
              <w:rPr>
                <w:sz w:val="20"/>
                <w:szCs w:val="20"/>
                <w:lang w:val="en-GB"/>
              </w:rPr>
            </w:pPr>
            <w:r w:rsidRPr="00EB6BE2">
              <w:rPr>
                <w:sz w:val="20"/>
                <w:szCs w:val="20"/>
                <w:lang w:val="en-GB"/>
              </w:rPr>
              <w:t>8.1</w:t>
            </w:r>
            <w:r w:rsidRPr="00EB6BE2">
              <w:rPr>
                <w:sz w:val="20"/>
                <w:szCs w:val="20"/>
              </w:rPr>
              <w:t>±0.0</w:t>
            </w:r>
          </w:p>
        </w:tc>
        <w:tc>
          <w:tcPr>
            <w:tcW w:w="1306" w:type="dxa"/>
          </w:tcPr>
          <w:p w14:paraId="74845400" w14:textId="2AA91C23" w:rsidR="00CB007C" w:rsidRPr="00EB6BE2" w:rsidRDefault="00CB007C" w:rsidP="00EB6BE2">
            <w:pPr>
              <w:pStyle w:val="Standard"/>
              <w:spacing w:line="360" w:lineRule="auto"/>
              <w:jc w:val="center"/>
              <w:rPr>
                <w:sz w:val="20"/>
                <w:szCs w:val="20"/>
                <w:lang w:val="en-GB"/>
              </w:rPr>
            </w:pPr>
            <w:r w:rsidRPr="00EB6BE2">
              <w:rPr>
                <w:sz w:val="20"/>
                <w:szCs w:val="20"/>
                <w:lang w:val="en-GB"/>
              </w:rPr>
              <w:t xml:space="preserve">3.34 </w:t>
            </w:r>
            <w:r w:rsidRPr="00EB6BE2">
              <w:rPr>
                <w:sz w:val="20"/>
                <w:szCs w:val="20"/>
              </w:rPr>
              <w:t>± 0.02</w:t>
            </w:r>
          </w:p>
        </w:tc>
      </w:tr>
      <w:tr w:rsidR="00FE28CA" w:rsidRPr="00EB6BE2" w14:paraId="5F515E7F" w14:textId="77777777" w:rsidTr="00363C57">
        <w:tc>
          <w:tcPr>
            <w:tcW w:w="1488" w:type="dxa"/>
          </w:tcPr>
          <w:p w14:paraId="351C830F" w14:textId="12C24E2D" w:rsidR="00CB007C" w:rsidRPr="00EB6BE2" w:rsidRDefault="00CB007C" w:rsidP="00EB6BE2">
            <w:pPr>
              <w:pStyle w:val="Standard"/>
              <w:spacing w:line="360" w:lineRule="auto"/>
              <w:jc w:val="center"/>
              <w:rPr>
                <w:b/>
                <w:sz w:val="20"/>
                <w:szCs w:val="20"/>
                <w:lang w:val="en-GB"/>
              </w:rPr>
            </w:pPr>
            <w:r w:rsidRPr="00EB6BE2">
              <w:rPr>
                <w:b/>
                <w:sz w:val="20"/>
                <w:szCs w:val="20"/>
                <w:lang w:val="en-GB"/>
              </w:rPr>
              <w:t>OM (%)</w:t>
            </w:r>
          </w:p>
        </w:tc>
        <w:tc>
          <w:tcPr>
            <w:tcW w:w="992" w:type="dxa"/>
          </w:tcPr>
          <w:p w14:paraId="74F11476" w14:textId="1694B52F" w:rsidR="00CB007C" w:rsidRPr="00EB6BE2" w:rsidRDefault="00FE28CA" w:rsidP="00EB6BE2">
            <w:pPr>
              <w:pStyle w:val="Standard"/>
              <w:spacing w:line="360" w:lineRule="auto"/>
              <w:jc w:val="center"/>
              <w:rPr>
                <w:sz w:val="20"/>
                <w:szCs w:val="20"/>
                <w:lang w:val="en-GB"/>
              </w:rPr>
            </w:pPr>
            <w:r>
              <w:rPr>
                <w:sz w:val="20"/>
                <w:szCs w:val="20"/>
                <w:lang w:val="en-GB"/>
              </w:rPr>
              <w:t>4.0</w:t>
            </w:r>
          </w:p>
        </w:tc>
        <w:tc>
          <w:tcPr>
            <w:tcW w:w="1323" w:type="dxa"/>
          </w:tcPr>
          <w:p w14:paraId="21DC9757" w14:textId="5CB3B344" w:rsidR="00CB007C" w:rsidRPr="00EB6BE2" w:rsidRDefault="00CB007C" w:rsidP="00EB6BE2">
            <w:pPr>
              <w:pStyle w:val="Standard"/>
              <w:spacing w:line="360" w:lineRule="auto"/>
              <w:jc w:val="center"/>
              <w:rPr>
                <w:sz w:val="20"/>
                <w:szCs w:val="20"/>
                <w:lang w:val="en-GB"/>
              </w:rPr>
            </w:pPr>
            <w:r w:rsidRPr="00EB6BE2">
              <w:rPr>
                <w:sz w:val="20"/>
                <w:szCs w:val="20"/>
                <w:lang w:val="en-GB"/>
              </w:rPr>
              <w:t>2.6</w:t>
            </w:r>
          </w:p>
        </w:tc>
        <w:tc>
          <w:tcPr>
            <w:tcW w:w="1239" w:type="dxa"/>
          </w:tcPr>
          <w:p w14:paraId="26A6A39F" w14:textId="75B10AC8" w:rsidR="00CB007C" w:rsidRPr="00EB6BE2" w:rsidRDefault="00CB007C" w:rsidP="00EB6BE2">
            <w:pPr>
              <w:pStyle w:val="Standard"/>
              <w:spacing w:line="360" w:lineRule="auto"/>
              <w:jc w:val="center"/>
              <w:rPr>
                <w:sz w:val="20"/>
                <w:szCs w:val="20"/>
                <w:lang w:val="en-GB"/>
              </w:rPr>
            </w:pPr>
            <w:r w:rsidRPr="00EB6BE2">
              <w:rPr>
                <w:sz w:val="20"/>
                <w:szCs w:val="20"/>
                <w:lang w:val="en-GB"/>
              </w:rPr>
              <w:t>3.6</w:t>
            </w:r>
          </w:p>
        </w:tc>
        <w:tc>
          <w:tcPr>
            <w:tcW w:w="1168" w:type="dxa"/>
          </w:tcPr>
          <w:p w14:paraId="61DFDB62" w14:textId="621B05B1" w:rsidR="00CB007C" w:rsidRPr="00EB6BE2" w:rsidRDefault="00CB007C" w:rsidP="00EB6BE2">
            <w:pPr>
              <w:pStyle w:val="Standard"/>
              <w:spacing w:line="360" w:lineRule="auto"/>
              <w:jc w:val="center"/>
              <w:rPr>
                <w:sz w:val="20"/>
                <w:szCs w:val="20"/>
                <w:lang w:val="en-GB"/>
              </w:rPr>
            </w:pPr>
            <w:r w:rsidRPr="00EB6BE2">
              <w:rPr>
                <w:sz w:val="20"/>
                <w:szCs w:val="20"/>
                <w:lang w:val="en-GB"/>
              </w:rPr>
              <w:t>1.34</w:t>
            </w:r>
            <w:r w:rsidRPr="00EB6BE2">
              <w:rPr>
                <w:sz w:val="20"/>
                <w:szCs w:val="20"/>
              </w:rPr>
              <w:t>±0.04</w:t>
            </w:r>
          </w:p>
        </w:tc>
        <w:tc>
          <w:tcPr>
            <w:tcW w:w="1113" w:type="dxa"/>
          </w:tcPr>
          <w:p w14:paraId="63F02986" w14:textId="22506847" w:rsidR="00CB007C" w:rsidRPr="00EB6BE2" w:rsidRDefault="00CB007C" w:rsidP="00EB6BE2">
            <w:pPr>
              <w:pStyle w:val="Standard"/>
              <w:spacing w:line="360" w:lineRule="auto"/>
              <w:jc w:val="center"/>
              <w:rPr>
                <w:sz w:val="20"/>
                <w:szCs w:val="20"/>
                <w:lang w:val="en-GB"/>
              </w:rPr>
            </w:pPr>
            <w:r>
              <w:rPr>
                <w:sz w:val="20"/>
                <w:szCs w:val="20"/>
                <w:lang w:val="en-GB"/>
              </w:rPr>
              <w:t>2.5</w:t>
            </w:r>
          </w:p>
        </w:tc>
        <w:tc>
          <w:tcPr>
            <w:tcW w:w="1189" w:type="dxa"/>
          </w:tcPr>
          <w:p w14:paraId="0F75DB3D" w14:textId="167A3F4F" w:rsidR="00CB007C" w:rsidRPr="00EB6BE2" w:rsidRDefault="00CB007C" w:rsidP="00EB6BE2">
            <w:pPr>
              <w:pStyle w:val="Standard"/>
              <w:spacing w:line="360" w:lineRule="auto"/>
              <w:jc w:val="center"/>
              <w:rPr>
                <w:sz w:val="20"/>
                <w:szCs w:val="20"/>
                <w:lang w:val="en-GB"/>
              </w:rPr>
            </w:pPr>
          </w:p>
        </w:tc>
        <w:tc>
          <w:tcPr>
            <w:tcW w:w="1293" w:type="dxa"/>
          </w:tcPr>
          <w:p w14:paraId="3E106C0A" w14:textId="4EE312B8" w:rsidR="00CB007C" w:rsidRPr="00EB6BE2" w:rsidRDefault="00CB007C" w:rsidP="00EB6BE2">
            <w:pPr>
              <w:pStyle w:val="Standard"/>
              <w:spacing w:line="360" w:lineRule="auto"/>
              <w:jc w:val="center"/>
              <w:rPr>
                <w:sz w:val="20"/>
                <w:szCs w:val="20"/>
                <w:lang w:val="en-GB"/>
              </w:rPr>
            </w:pPr>
            <w:r w:rsidRPr="00EB6BE2">
              <w:rPr>
                <w:sz w:val="20"/>
                <w:szCs w:val="20"/>
                <w:lang w:val="en-GB"/>
              </w:rPr>
              <w:t>31.0</w:t>
            </w:r>
          </w:p>
        </w:tc>
        <w:tc>
          <w:tcPr>
            <w:tcW w:w="1224" w:type="dxa"/>
          </w:tcPr>
          <w:p w14:paraId="170D8A16" w14:textId="5F979C2A" w:rsidR="00CB007C" w:rsidRPr="00EB6BE2" w:rsidRDefault="00CB007C" w:rsidP="00EB6BE2">
            <w:pPr>
              <w:pStyle w:val="Standard"/>
              <w:spacing w:line="360" w:lineRule="auto"/>
              <w:jc w:val="center"/>
              <w:rPr>
                <w:sz w:val="20"/>
                <w:szCs w:val="20"/>
                <w:lang w:val="en-GB"/>
              </w:rPr>
            </w:pPr>
            <w:r w:rsidRPr="00EB6BE2">
              <w:rPr>
                <w:sz w:val="20"/>
                <w:szCs w:val="20"/>
                <w:lang w:val="en-GB"/>
              </w:rPr>
              <w:t>4</w:t>
            </w:r>
          </w:p>
        </w:tc>
        <w:tc>
          <w:tcPr>
            <w:tcW w:w="1052" w:type="dxa"/>
          </w:tcPr>
          <w:p w14:paraId="7426FA13" w14:textId="5BB1E359" w:rsidR="00CB007C" w:rsidRPr="00EB6BE2" w:rsidRDefault="00CB007C" w:rsidP="00EB6BE2">
            <w:pPr>
              <w:pStyle w:val="Standard"/>
              <w:spacing w:line="360" w:lineRule="auto"/>
              <w:jc w:val="center"/>
              <w:rPr>
                <w:b/>
                <w:sz w:val="20"/>
                <w:szCs w:val="20"/>
                <w:lang w:val="en-GB"/>
              </w:rPr>
            </w:pPr>
            <w:r w:rsidRPr="00EB6BE2">
              <w:rPr>
                <w:sz w:val="20"/>
                <w:szCs w:val="20"/>
                <w:lang w:val="en-GB"/>
              </w:rPr>
              <w:t>32.8</w:t>
            </w:r>
          </w:p>
        </w:tc>
        <w:tc>
          <w:tcPr>
            <w:tcW w:w="1022" w:type="dxa"/>
          </w:tcPr>
          <w:p w14:paraId="44A97A11" w14:textId="7457D891" w:rsidR="00CB007C" w:rsidRPr="00EB6BE2" w:rsidRDefault="00CB007C" w:rsidP="00EB6BE2">
            <w:pPr>
              <w:pStyle w:val="Standard"/>
              <w:spacing w:line="360" w:lineRule="auto"/>
              <w:jc w:val="center"/>
              <w:rPr>
                <w:sz w:val="20"/>
                <w:szCs w:val="20"/>
                <w:lang w:val="fr-FR"/>
              </w:rPr>
            </w:pPr>
            <w:r w:rsidRPr="00EB6BE2">
              <w:rPr>
                <w:sz w:val="20"/>
                <w:szCs w:val="20"/>
                <w:lang w:val="fr-FR"/>
              </w:rPr>
              <w:t>7.8</w:t>
            </w:r>
            <w:r w:rsidRPr="00EB6BE2">
              <w:rPr>
                <w:sz w:val="20"/>
                <w:szCs w:val="20"/>
              </w:rPr>
              <w:t>±</w:t>
            </w:r>
            <w:r w:rsidRPr="00EB6BE2">
              <w:rPr>
                <w:sz w:val="20"/>
                <w:szCs w:val="20"/>
                <w:lang w:val="fr-FR"/>
              </w:rPr>
              <w:t>2.7</w:t>
            </w:r>
          </w:p>
        </w:tc>
        <w:tc>
          <w:tcPr>
            <w:tcW w:w="1306" w:type="dxa"/>
          </w:tcPr>
          <w:p w14:paraId="7D772848" w14:textId="6C2DE32F" w:rsidR="00CB007C" w:rsidRPr="00EB6BE2" w:rsidRDefault="00CB007C" w:rsidP="00EB6BE2">
            <w:pPr>
              <w:pStyle w:val="Standard"/>
              <w:spacing w:line="360" w:lineRule="auto"/>
              <w:jc w:val="center"/>
              <w:rPr>
                <w:sz w:val="20"/>
                <w:szCs w:val="20"/>
                <w:lang w:val="en-US"/>
              </w:rPr>
            </w:pPr>
            <w:r w:rsidRPr="00EB6BE2">
              <w:rPr>
                <w:sz w:val="20"/>
                <w:szCs w:val="20"/>
                <w:lang w:val="fr-FR"/>
              </w:rPr>
              <w:t xml:space="preserve">2.49 </w:t>
            </w:r>
            <w:r w:rsidRPr="00EB6BE2">
              <w:rPr>
                <w:sz w:val="20"/>
                <w:szCs w:val="20"/>
              </w:rPr>
              <w:t>± 0.03</w:t>
            </w:r>
          </w:p>
        </w:tc>
      </w:tr>
      <w:tr w:rsidR="00FE28CA" w14:paraId="4E7E8E35" w14:textId="77777777" w:rsidTr="00363C57">
        <w:tc>
          <w:tcPr>
            <w:tcW w:w="1488" w:type="dxa"/>
          </w:tcPr>
          <w:p w14:paraId="4FA31038" w14:textId="35221701" w:rsidR="00CB007C" w:rsidRPr="00EB6BE2" w:rsidRDefault="00CB007C" w:rsidP="00EB6BE2">
            <w:pPr>
              <w:pStyle w:val="Standard"/>
              <w:spacing w:line="360" w:lineRule="auto"/>
              <w:jc w:val="center"/>
              <w:rPr>
                <w:b/>
                <w:sz w:val="20"/>
                <w:szCs w:val="20"/>
                <w:lang w:val="en-GB"/>
              </w:rPr>
            </w:pPr>
            <w:r w:rsidRPr="00EB6BE2">
              <w:rPr>
                <w:b/>
                <w:sz w:val="20"/>
                <w:szCs w:val="20"/>
                <w:lang w:val="en-GB"/>
              </w:rPr>
              <w:t xml:space="preserve">CEC </w:t>
            </w:r>
            <w:r w:rsidRPr="00EB6BE2">
              <w:rPr>
                <w:b/>
                <w:sz w:val="20"/>
                <w:szCs w:val="20"/>
                <w:vertAlign w:val="subscript"/>
                <w:lang w:val="en-GB"/>
              </w:rPr>
              <w:t>(cmol(+)kg</w:t>
            </w:r>
            <w:r w:rsidRPr="00EB6BE2">
              <w:rPr>
                <w:b/>
                <w:sz w:val="20"/>
                <w:szCs w:val="20"/>
                <w:vertAlign w:val="superscript"/>
                <w:lang w:val="en-GB"/>
              </w:rPr>
              <w:t>-1</w:t>
            </w:r>
            <w:r w:rsidRPr="00EB6BE2">
              <w:rPr>
                <w:b/>
                <w:sz w:val="20"/>
                <w:szCs w:val="20"/>
                <w:vertAlign w:val="subscript"/>
                <w:lang w:val="en-GB"/>
              </w:rPr>
              <w:t>)</w:t>
            </w:r>
          </w:p>
        </w:tc>
        <w:tc>
          <w:tcPr>
            <w:tcW w:w="992" w:type="dxa"/>
          </w:tcPr>
          <w:p w14:paraId="3B7E13D2" w14:textId="6F9D0D9D" w:rsidR="00CB007C" w:rsidRPr="00EB6BE2" w:rsidRDefault="00FE28CA" w:rsidP="00EB6BE2">
            <w:pPr>
              <w:pStyle w:val="Standard"/>
              <w:spacing w:line="360" w:lineRule="auto"/>
              <w:jc w:val="center"/>
              <w:rPr>
                <w:sz w:val="20"/>
                <w:szCs w:val="20"/>
                <w:lang w:val="en-GB"/>
              </w:rPr>
            </w:pPr>
            <w:r>
              <w:rPr>
                <w:sz w:val="20"/>
                <w:szCs w:val="20"/>
                <w:lang w:val="en-GB"/>
              </w:rPr>
              <w:t>16.1</w:t>
            </w:r>
          </w:p>
        </w:tc>
        <w:tc>
          <w:tcPr>
            <w:tcW w:w="1323" w:type="dxa"/>
          </w:tcPr>
          <w:p w14:paraId="3DB20544" w14:textId="5FAAEE1F" w:rsidR="00CB007C" w:rsidRPr="00EB6BE2" w:rsidRDefault="00CB007C" w:rsidP="00EB6BE2">
            <w:pPr>
              <w:pStyle w:val="Standard"/>
              <w:spacing w:line="360" w:lineRule="auto"/>
              <w:jc w:val="center"/>
              <w:rPr>
                <w:sz w:val="20"/>
                <w:szCs w:val="20"/>
                <w:lang w:val="en-GB"/>
              </w:rPr>
            </w:pPr>
            <w:r w:rsidRPr="00EB6BE2">
              <w:rPr>
                <w:sz w:val="20"/>
                <w:szCs w:val="20"/>
                <w:lang w:val="en-GB"/>
              </w:rPr>
              <w:t>5.0</w:t>
            </w:r>
          </w:p>
        </w:tc>
        <w:tc>
          <w:tcPr>
            <w:tcW w:w="1239" w:type="dxa"/>
          </w:tcPr>
          <w:p w14:paraId="7180E222" w14:textId="48757A10" w:rsidR="00CB007C" w:rsidRPr="00EB6BE2" w:rsidRDefault="00CB007C" w:rsidP="00EB6BE2">
            <w:pPr>
              <w:pStyle w:val="Standard"/>
              <w:spacing w:line="360" w:lineRule="auto"/>
              <w:jc w:val="center"/>
              <w:rPr>
                <w:sz w:val="20"/>
                <w:szCs w:val="20"/>
                <w:lang w:val="en-GB"/>
              </w:rPr>
            </w:pPr>
            <w:r w:rsidRPr="00EB6BE2">
              <w:rPr>
                <w:sz w:val="20"/>
                <w:szCs w:val="20"/>
                <w:lang w:val="en-GB"/>
              </w:rPr>
              <w:t>32.8</w:t>
            </w:r>
          </w:p>
        </w:tc>
        <w:tc>
          <w:tcPr>
            <w:tcW w:w="1168" w:type="dxa"/>
          </w:tcPr>
          <w:p w14:paraId="787029C9" w14:textId="7568D569" w:rsidR="00CB007C" w:rsidRPr="00EB6BE2" w:rsidRDefault="00CB007C" w:rsidP="00EB6BE2">
            <w:pPr>
              <w:pStyle w:val="Standard"/>
              <w:spacing w:line="360" w:lineRule="auto"/>
              <w:jc w:val="center"/>
              <w:rPr>
                <w:sz w:val="20"/>
                <w:szCs w:val="20"/>
                <w:lang w:val="en-GB"/>
              </w:rPr>
            </w:pPr>
            <w:r w:rsidRPr="00EB6BE2">
              <w:rPr>
                <w:sz w:val="20"/>
                <w:szCs w:val="20"/>
                <w:lang w:val="en-GB"/>
              </w:rPr>
              <w:t>2.53</w:t>
            </w:r>
            <w:r w:rsidRPr="00EB6BE2">
              <w:rPr>
                <w:sz w:val="20"/>
                <w:szCs w:val="20"/>
              </w:rPr>
              <w:t>±0.24</w:t>
            </w:r>
          </w:p>
        </w:tc>
        <w:tc>
          <w:tcPr>
            <w:tcW w:w="1113" w:type="dxa"/>
          </w:tcPr>
          <w:p w14:paraId="01FFF265" w14:textId="01BD3A2C" w:rsidR="00CB007C" w:rsidRPr="00EB6BE2" w:rsidRDefault="00CB007C" w:rsidP="00EB6BE2">
            <w:pPr>
              <w:pStyle w:val="Standard"/>
              <w:spacing w:line="360" w:lineRule="auto"/>
              <w:jc w:val="center"/>
              <w:rPr>
                <w:sz w:val="20"/>
                <w:szCs w:val="20"/>
                <w:lang w:val="en-GB"/>
              </w:rPr>
            </w:pPr>
            <w:r>
              <w:rPr>
                <w:sz w:val="20"/>
                <w:szCs w:val="20"/>
                <w:lang w:val="en-GB"/>
              </w:rPr>
              <w:t>8.4</w:t>
            </w:r>
          </w:p>
        </w:tc>
        <w:tc>
          <w:tcPr>
            <w:tcW w:w="1189" w:type="dxa"/>
          </w:tcPr>
          <w:p w14:paraId="5302AF3C" w14:textId="435D03DC" w:rsidR="00CB007C" w:rsidRPr="00EB6BE2" w:rsidRDefault="00CB007C" w:rsidP="00EB6BE2">
            <w:pPr>
              <w:pStyle w:val="Standard"/>
              <w:spacing w:line="360" w:lineRule="auto"/>
              <w:jc w:val="center"/>
              <w:rPr>
                <w:sz w:val="20"/>
                <w:szCs w:val="20"/>
                <w:lang w:val="en-GB"/>
              </w:rPr>
            </w:pPr>
          </w:p>
        </w:tc>
        <w:tc>
          <w:tcPr>
            <w:tcW w:w="1293" w:type="dxa"/>
          </w:tcPr>
          <w:p w14:paraId="67C8C959" w14:textId="3BD50CA2" w:rsidR="00CB007C" w:rsidRPr="00EB6BE2" w:rsidRDefault="00CB007C" w:rsidP="00EB6BE2">
            <w:pPr>
              <w:pStyle w:val="Standard"/>
              <w:spacing w:line="360" w:lineRule="auto"/>
              <w:jc w:val="center"/>
              <w:rPr>
                <w:sz w:val="20"/>
                <w:szCs w:val="20"/>
                <w:lang w:val="en-GB"/>
              </w:rPr>
            </w:pPr>
            <w:r w:rsidRPr="00EB6BE2">
              <w:rPr>
                <w:sz w:val="20"/>
                <w:szCs w:val="20"/>
                <w:lang w:val="en-GB"/>
              </w:rPr>
              <w:t>23.5</w:t>
            </w:r>
          </w:p>
        </w:tc>
        <w:tc>
          <w:tcPr>
            <w:tcW w:w="1224" w:type="dxa"/>
          </w:tcPr>
          <w:p w14:paraId="1CE13EEA" w14:textId="564EDD62" w:rsidR="00CB007C" w:rsidRPr="00EB6BE2" w:rsidRDefault="00CB007C" w:rsidP="00EB6BE2">
            <w:pPr>
              <w:pStyle w:val="Standard"/>
              <w:spacing w:line="360" w:lineRule="auto"/>
              <w:jc w:val="center"/>
              <w:rPr>
                <w:sz w:val="20"/>
                <w:szCs w:val="20"/>
                <w:lang w:val="en-GB"/>
              </w:rPr>
            </w:pPr>
            <w:r w:rsidRPr="00EB6BE2">
              <w:rPr>
                <w:sz w:val="20"/>
                <w:szCs w:val="20"/>
                <w:lang w:val="en-GB"/>
              </w:rPr>
              <w:t>12.42</w:t>
            </w:r>
          </w:p>
        </w:tc>
        <w:tc>
          <w:tcPr>
            <w:tcW w:w="1052" w:type="dxa"/>
          </w:tcPr>
          <w:p w14:paraId="454CA990" w14:textId="526BB315" w:rsidR="00CB007C" w:rsidRPr="00EB6BE2" w:rsidRDefault="00CB007C" w:rsidP="00EB6BE2">
            <w:pPr>
              <w:pStyle w:val="Standard"/>
              <w:spacing w:line="360" w:lineRule="auto"/>
              <w:jc w:val="center"/>
              <w:rPr>
                <w:b/>
                <w:sz w:val="20"/>
                <w:szCs w:val="20"/>
                <w:lang w:val="en-GB"/>
              </w:rPr>
            </w:pPr>
            <w:r w:rsidRPr="00EB6BE2">
              <w:rPr>
                <w:sz w:val="20"/>
                <w:szCs w:val="20"/>
                <w:lang w:val="en-GB"/>
              </w:rPr>
              <w:t>6.2</w:t>
            </w:r>
          </w:p>
        </w:tc>
        <w:tc>
          <w:tcPr>
            <w:tcW w:w="1022" w:type="dxa"/>
          </w:tcPr>
          <w:p w14:paraId="47148150" w14:textId="382FD670" w:rsidR="00CB007C" w:rsidRPr="00EB6BE2" w:rsidRDefault="00CB007C" w:rsidP="00EB6BE2">
            <w:pPr>
              <w:pStyle w:val="Standard"/>
              <w:spacing w:line="360" w:lineRule="auto"/>
              <w:jc w:val="center"/>
              <w:rPr>
                <w:sz w:val="20"/>
                <w:szCs w:val="20"/>
                <w:lang w:val="en-GB"/>
              </w:rPr>
            </w:pPr>
            <w:r w:rsidRPr="00EB6BE2">
              <w:rPr>
                <w:sz w:val="20"/>
                <w:szCs w:val="20"/>
                <w:lang w:val="en-GB"/>
              </w:rPr>
              <w:t>50.4±2.2</w:t>
            </w:r>
          </w:p>
        </w:tc>
        <w:tc>
          <w:tcPr>
            <w:tcW w:w="1306" w:type="dxa"/>
          </w:tcPr>
          <w:p w14:paraId="083759D9" w14:textId="37717BAF" w:rsidR="00CB007C" w:rsidRPr="00615EF1" w:rsidRDefault="00CB007C" w:rsidP="00EB6BE2">
            <w:pPr>
              <w:pStyle w:val="Standard"/>
              <w:spacing w:line="360" w:lineRule="auto"/>
              <w:jc w:val="center"/>
              <w:rPr>
                <w:sz w:val="20"/>
                <w:szCs w:val="20"/>
                <w:lang w:val="en-GB"/>
              </w:rPr>
            </w:pPr>
            <w:r w:rsidRPr="00EB6BE2">
              <w:rPr>
                <w:sz w:val="20"/>
                <w:szCs w:val="20"/>
                <w:lang w:val="en-GB"/>
              </w:rPr>
              <w:t xml:space="preserve">9.38 </w:t>
            </w:r>
            <w:r w:rsidRPr="00EB6BE2">
              <w:rPr>
                <w:sz w:val="20"/>
                <w:szCs w:val="20"/>
              </w:rPr>
              <w:t>± 0.91</w:t>
            </w:r>
          </w:p>
        </w:tc>
      </w:tr>
      <w:tr w:rsidR="00FE28CA" w14:paraId="6F5ED3F1" w14:textId="77777777" w:rsidTr="00363C57">
        <w:tc>
          <w:tcPr>
            <w:tcW w:w="1488" w:type="dxa"/>
          </w:tcPr>
          <w:p w14:paraId="68225FD1" w14:textId="1B832B5D" w:rsidR="00CB007C" w:rsidRPr="001551FC" w:rsidRDefault="00CB007C" w:rsidP="00EB6BE2">
            <w:pPr>
              <w:pStyle w:val="Standard"/>
              <w:spacing w:line="360" w:lineRule="auto"/>
              <w:jc w:val="center"/>
              <w:rPr>
                <w:b/>
                <w:sz w:val="20"/>
                <w:szCs w:val="20"/>
                <w:lang w:val="en-GB"/>
              </w:rPr>
            </w:pPr>
            <w:r>
              <w:rPr>
                <w:b/>
                <w:sz w:val="20"/>
                <w:szCs w:val="20"/>
                <w:lang w:val="en-GB"/>
              </w:rPr>
              <w:t>As</w:t>
            </w:r>
          </w:p>
        </w:tc>
        <w:tc>
          <w:tcPr>
            <w:tcW w:w="992" w:type="dxa"/>
          </w:tcPr>
          <w:p w14:paraId="06D9C777" w14:textId="412DD6C2" w:rsidR="00CB007C" w:rsidRPr="005C4CD5" w:rsidRDefault="00FE28CA" w:rsidP="00EB6BE2">
            <w:pPr>
              <w:pStyle w:val="Standard"/>
              <w:spacing w:line="360" w:lineRule="auto"/>
              <w:jc w:val="center"/>
              <w:rPr>
                <w:sz w:val="20"/>
                <w:szCs w:val="20"/>
              </w:rPr>
            </w:pPr>
            <w:r>
              <w:rPr>
                <w:sz w:val="20"/>
                <w:szCs w:val="20"/>
              </w:rPr>
              <w:t>3.6</w:t>
            </w:r>
          </w:p>
        </w:tc>
        <w:tc>
          <w:tcPr>
            <w:tcW w:w="1323" w:type="dxa"/>
          </w:tcPr>
          <w:p w14:paraId="09C2C998" w14:textId="6ECB4317" w:rsidR="00CB007C" w:rsidRPr="001551FC" w:rsidRDefault="00CB007C" w:rsidP="00EB6BE2">
            <w:pPr>
              <w:pStyle w:val="Standard"/>
              <w:spacing w:line="360" w:lineRule="auto"/>
              <w:jc w:val="center"/>
              <w:rPr>
                <w:b/>
                <w:sz w:val="20"/>
                <w:szCs w:val="20"/>
                <w:lang w:val="en-GB"/>
              </w:rPr>
            </w:pPr>
            <w:r w:rsidRPr="005C4CD5">
              <w:rPr>
                <w:sz w:val="20"/>
                <w:szCs w:val="20"/>
              </w:rPr>
              <w:t>36.5±2.7</w:t>
            </w:r>
          </w:p>
        </w:tc>
        <w:tc>
          <w:tcPr>
            <w:tcW w:w="1239" w:type="dxa"/>
          </w:tcPr>
          <w:p w14:paraId="10BC7894" w14:textId="499C4231" w:rsidR="00CB007C" w:rsidRPr="001551FC" w:rsidRDefault="00CB007C" w:rsidP="00EB6BE2">
            <w:pPr>
              <w:pStyle w:val="Standard"/>
              <w:spacing w:line="360" w:lineRule="auto"/>
              <w:jc w:val="center"/>
              <w:rPr>
                <w:b/>
                <w:sz w:val="20"/>
                <w:szCs w:val="20"/>
                <w:lang w:val="en-GB"/>
              </w:rPr>
            </w:pPr>
            <w:r w:rsidRPr="005C4CD5">
              <w:rPr>
                <w:sz w:val="20"/>
                <w:szCs w:val="20"/>
              </w:rPr>
              <w:t>11.0±0.8</w:t>
            </w:r>
          </w:p>
        </w:tc>
        <w:tc>
          <w:tcPr>
            <w:tcW w:w="1168" w:type="dxa"/>
          </w:tcPr>
          <w:p w14:paraId="296A8DA0" w14:textId="698394E1" w:rsidR="00CB007C" w:rsidRPr="001551FC" w:rsidRDefault="00CB007C" w:rsidP="00EB6BE2">
            <w:pPr>
              <w:pStyle w:val="Standard"/>
              <w:spacing w:line="360" w:lineRule="auto"/>
              <w:jc w:val="center"/>
              <w:rPr>
                <w:b/>
                <w:sz w:val="20"/>
                <w:szCs w:val="20"/>
                <w:lang w:val="en-GB"/>
              </w:rPr>
            </w:pPr>
            <w:r>
              <w:rPr>
                <w:sz w:val="20"/>
                <w:szCs w:val="20"/>
              </w:rPr>
              <w:t>7.39</w:t>
            </w:r>
            <w:r w:rsidRPr="005C4CD5">
              <w:rPr>
                <w:sz w:val="20"/>
                <w:szCs w:val="20"/>
              </w:rPr>
              <w:t>±</w:t>
            </w:r>
            <w:r>
              <w:rPr>
                <w:sz w:val="20"/>
                <w:szCs w:val="20"/>
              </w:rPr>
              <w:t>0.37</w:t>
            </w:r>
          </w:p>
        </w:tc>
        <w:tc>
          <w:tcPr>
            <w:tcW w:w="1113" w:type="dxa"/>
          </w:tcPr>
          <w:p w14:paraId="77C7EE04" w14:textId="536D5D4F" w:rsidR="00CB007C" w:rsidRPr="001551FC" w:rsidRDefault="00CB007C" w:rsidP="00EB6BE2">
            <w:pPr>
              <w:pStyle w:val="Standard"/>
              <w:spacing w:line="360" w:lineRule="auto"/>
              <w:jc w:val="center"/>
              <w:rPr>
                <w:b/>
                <w:sz w:val="20"/>
                <w:szCs w:val="20"/>
                <w:lang w:val="en-GB"/>
              </w:rPr>
            </w:pPr>
            <w:r>
              <w:rPr>
                <w:sz w:val="20"/>
                <w:szCs w:val="20"/>
              </w:rPr>
              <w:t>128</w:t>
            </w:r>
            <w:r w:rsidRPr="005C4CD5">
              <w:rPr>
                <w:sz w:val="20"/>
                <w:szCs w:val="20"/>
              </w:rPr>
              <w:t>±</w:t>
            </w:r>
            <w:r>
              <w:rPr>
                <w:sz w:val="20"/>
                <w:szCs w:val="20"/>
              </w:rPr>
              <w:t>18</w:t>
            </w:r>
          </w:p>
        </w:tc>
        <w:tc>
          <w:tcPr>
            <w:tcW w:w="1189" w:type="dxa"/>
          </w:tcPr>
          <w:p w14:paraId="4C0306D0" w14:textId="6269E5E9" w:rsidR="00CB007C" w:rsidRPr="007476F0" w:rsidRDefault="00CB007C" w:rsidP="00EB6BE2">
            <w:pPr>
              <w:pStyle w:val="Standard"/>
              <w:spacing w:line="360" w:lineRule="auto"/>
              <w:jc w:val="center"/>
              <w:rPr>
                <w:sz w:val="20"/>
                <w:szCs w:val="20"/>
                <w:lang w:val="en-GB"/>
              </w:rPr>
            </w:pPr>
            <w:r w:rsidRPr="007476F0">
              <w:rPr>
                <w:sz w:val="20"/>
                <w:szCs w:val="20"/>
                <w:lang w:val="en-GB"/>
              </w:rPr>
              <w:t>9.8</w:t>
            </w:r>
          </w:p>
        </w:tc>
        <w:tc>
          <w:tcPr>
            <w:tcW w:w="1293" w:type="dxa"/>
          </w:tcPr>
          <w:p w14:paraId="68B0F08D" w14:textId="6F360346" w:rsidR="00CB007C" w:rsidRPr="001551FC" w:rsidRDefault="00CB007C" w:rsidP="00EB6BE2">
            <w:pPr>
              <w:pStyle w:val="Standard"/>
              <w:spacing w:line="360" w:lineRule="auto"/>
              <w:jc w:val="center"/>
              <w:rPr>
                <w:b/>
                <w:sz w:val="20"/>
                <w:szCs w:val="20"/>
                <w:lang w:val="en-GB"/>
              </w:rPr>
            </w:pPr>
            <w:r w:rsidRPr="005C4CD5">
              <w:rPr>
                <w:sz w:val="20"/>
                <w:szCs w:val="20"/>
              </w:rPr>
              <w:t>42.9±3.5</w:t>
            </w:r>
          </w:p>
        </w:tc>
        <w:tc>
          <w:tcPr>
            <w:tcW w:w="1224" w:type="dxa"/>
          </w:tcPr>
          <w:p w14:paraId="67093BD8" w14:textId="075E76F4" w:rsidR="00CB007C" w:rsidRPr="007F6482" w:rsidRDefault="00CB007C" w:rsidP="00EB6BE2">
            <w:pPr>
              <w:pStyle w:val="Standard"/>
              <w:spacing w:line="360" w:lineRule="auto"/>
              <w:jc w:val="center"/>
              <w:rPr>
                <w:sz w:val="20"/>
                <w:szCs w:val="20"/>
                <w:lang w:val="en-GB"/>
              </w:rPr>
            </w:pPr>
            <w:r w:rsidRPr="007F6482">
              <w:rPr>
                <w:sz w:val="20"/>
                <w:szCs w:val="20"/>
                <w:lang w:val="en-GB"/>
              </w:rPr>
              <w:t>13</w:t>
            </w:r>
            <w:r w:rsidRPr="007F6482">
              <w:rPr>
                <w:sz w:val="20"/>
                <w:szCs w:val="20"/>
              </w:rPr>
              <w:t>±0.9</w:t>
            </w:r>
          </w:p>
        </w:tc>
        <w:tc>
          <w:tcPr>
            <w:tcW w:w="1052" w:type="dxa"/>
          </w:tcPr>
          <w:p w14:paraId="294C0E75" w14:textId="08C22019" w:rsidR="00CB007C" w:rsidRPr="001551FC" w:rsidRDefault="00CB007C" w:rsidP="00EB6BE2">
            <w:pPr>
              <w:pStyle w:val="Standard"/>
              <w:spacing w:line="360" w:lineRule="auto"/>
              <w:jc w:val="center"/>
              <w:rPr>
                <w:b/>
                <w:sz w:val="20"/>
                <w:szCs w:val="20"/>
                <w:lang w:val="en-GB"/>
              </w:rPr>
            </w:pPr>
            <w:r w:rsidRPr="005C4CD5">
              <w:rPr>
                <w:sz w:val="20"/>
                <w:szCs w:val="20"/>
              </w:rPr>
              <w:t>7.4±0.8</w:t>
            </w:r>
          </w:p>
        </w:tc>
        <w:tc>
          <w:tcPr>
            <w:tcW w:w="1022" w:type="dxa"/>
          </w:tcPr>
          <w:p w14:paraId="57185684" w14:textId="3397F5AB" w:rsidR="00CB007C" w:rsidRPr="001551FC" w:rsidRDefault="00CB007C" w:rsidP="00EB6BE2">
            <w:pPr>
              <w:pStyle w:val="Standard"/>
              <w:spacing w:line="360" w:lineRule="auto"/>
              <w:jc w:val="center"/>
              <w:rPr>
                <w:b/>
                <w:sz w:val="20"/>
                <w:szCs w:val="20"/>
                <w:lang w:val="en-GB"/>
              </w:rPr>
            </w:pPr>
            <w:r>
              <w:rPr>
                <w:b/>
                <w:sz w:val="20"/>
                <w:szCs w:val="20"/>
                <w:lang w:val="en-GB"/>
              </w:rPr>
              <w:t>1040</w:t>
            </w:r>
          </w:p>
        </w:tc>
        <w:tc>
          <w:tcPr>
            <w:tcW w:w="1306" w:type="dxa"/>
          </w:tcPr>
          <w:p w14:paraId="6849B983" w14:textId="2E72A0B9" w:rsidR="00CB007C" w:rsidRPr="00615EF1" w:rsidRDefault="007A1398" w:rsidP="00363C57">
            <w:pPr>
              <w:pStyle w:val="Standard"/>
              <w:spacing w:line="360" w:lineRule="auto"/>
              <w:rPr>
                <w:sz w:val="20"/>
                <w:szCs w:val="20"/>
                <w:lang w:val="en-GB"/>
              </w:rPr>
            </w:pPr>
            <w:r>
              <w:rPr>
                <w:sz w:val="20"/>
                <w:szCs w:val="20"/>
                <w:lang w:val="en-GB"/>
              </w:rPr>
              <w:t xml:space="preserve">11.34 </w:t>
            </w:r>
            <w:r w:rsidRPr="00EB6BE2">
              <w:rPr>
                <w:sz w:val="20"/>
                <w:szCs w:val="20"/>
              </w:rPr>
              <w:t>±</w:t>
            </w:r>
            <w:r>
              <w:rPr>
                <w:sz w:val="20"/>
                <w:szCs w:val="20"/>
              </w:rPr>
              <w:t xml:space="preserve"> </w:t>
            </w:r>
            <w:r>
              <w:rPr>
                <w:sz w:val="20"/>
                <w:szCs w:val="20"/>
                <w:lang w:val="en-GB"/>
              </w:rPr>
              <w:t>0.98</w:t>
            </w:r>
          </w:p>
        </w:tc>
      </w:tr>
      <w:tr w:rsidR="00FE28CA" w14:paraId="6733B6A3" w14:textId="77777777" w:rsidTr="00363C57">
        <w:tc>
          <w:tcPr>
            <w:tcW w:w="1488" w:type="dxa"/>
          </w:tcPr>
          <w:p w14:paraId="014D4206" w14:textId="4AA97BC1" w:rsidR="00CB007C" w:rsidRPr="001551FC" w:rsidRDefault="00CB007C" w:rsidP="00EB6BE2">
            <w:pPr>
              <w:pStyle w:val="Standard"/>
              <w:spacing w:line="360" w:lineRule="auto"/>
              <w:jc w:val="center"/>
              <w:rPr>
                <w:b/>
                <w:sz w:val="20"/>
                <w:szCs w:val="20"/>
                <w:lang w:val="en-GB"/>
              </w:rPr>
            </w:pPr>
            <w:r>
              <w:rPr>
                <w:b/>
                <w:sz w:val="20"/>
                <w:szCs w:val="20"/>
                <w:lang w:val="en-GB"/>
              </w:rPr>
              <w:t>Cd</w:t>
            </w:r>
          </w:p>
        </w:tc>
        <w:tc>
          <w:tcPr>
            <w:tcW w:w="992" w:type="dxa"/>
          </w:tcPr>
          <w:p w14:paraId="1DA2AC16" w14:textId="14942EDF" w:rsidR="00CB007C" w:rsidRPr="005C4CD5" w:rsidRDefault="00C969AA" w:rsidP="00EB6BE2">
            <w:pPr>
              <w:pStyle w:val="Standard"/>
              <w:spacing w:line="360" w:lineRule="auto"/>
              <w:jc w:val="center"/>
              <w:rPr>
                <w:sz w:val="20"/>
                <w:szCs w:val="20"/>
              </w:rPr>
            </w:pPr>
            <w:r>
              <w:rPr>
                <w:sz w:val="20"/>
                <w:szCs w:val="20"/>
              </w:rPr>
              <w:t>0.27</w:t>
            </w:r>
          </w:p>
        </w:tc>
        <w:tc>
          <w:tcPr>
            <w:tcW w:w="1323" w:type="dxa"/>
          </w:tcPr>
          <w:p w14:paraId="0BEAA232" w14:textId="6BC5C851" w:rsidR="00CB007C" w:rsidRPr="001551FC" w:rsidRDefault="00CB007C" w:rsidP="00EB6BE2">
            <w:pPr>
              <w:pStyle w:val="Standard"/>
              <w:spacing w:line="360" w:lineRule="auto"/>
              <w:jc w:val="center"/>
              <w:rPr>
                <w:b/>
                <w:sz w:val="20"/>
                <w:szCs w:val="20"/>
                <w:lang w:val="en-GB"/>
              </w:rPr>
            </w:pPr>
            <w:r w:rsidRPr="005C4CD5">
              <w:rPr>
                <w:sz w:val="20"/>
                <w:szCs w:val="20"/>
              </w:rPr>
              <w:t>6.1±0.3</w:t>
            </w:r>
          </w:p>
        </w:tc>
        <w:tc>
          <w:tcPr>
            <w:tcW w:w="1239" w:type="dxa"/>
          </w:tcPr>
          <w:p w14:paraId="435D0C9D" w14:textId="5C2BAFFF" w:rsidR="00CB007C" w:rsidRPr="001551FC" w:rsidRDefault="00CB007C" w:rsidP="00EB6BE2">
            <w:pPr>
              <w:pStyle w:val="Standard"/>
              <w:spacing w:line="360" w:lineRule="auto"/>
              <w:jc w:val="center"/>
              <w:rPr>
                <w:b/>
                <w:sz w:val="20"/>
                <w:szCs w:val="20"/>
                <w:lang w:val="en-GB"/>
              </w:rPr>
            </w:pPr>
            <w:r w:rsidRPr="005C4CD5">
              <w:rPr>
                <w:sz w:val="20"/>
                <w:szCs w:val="20"/>
              </w:rPr>
              <w:t>1.2±0.3</w:t>
            </w:r>
          </w:p>
        </w:tc>
        <w:tc>
          <w:tcPr>
            <w:tcW w:w="1168" w:type="dxa"/>
          </w:tcPr>
          <w:p w14:paraId="63B9CE12" w14:textId="37F9655C" w:rsidR="00CB007C" w:rsidRPr="001551FC" w:rsidRDefault="00CB007C" w:rsidP="00EB6BE2">
            <w:pPr>
              <w:pStyle w:val="Standard"/>
              <w:spacing w:line="360" w:lineRule="auto"/>
              <w:jc w:val="center"/>
              <w:rPr>
                <w:b/>
                <w:sz w:val="20"/>
                <w:szCs w:val="20"/>
                <w:lang w:val="en-GB"/>
              </w:rPr>
            </w:pPr>
            <w:r>
              <w:rPr>
                <w:sz w:val="20"/>
                <w:szCs w:val="20"/>
              </w:rPr>
              <w:t>0.08</w:t>
            </w:r>
            <w:r w:rsidRPr="005C4CD5">
              <w:rPr>
                <w:sz w:val="20"/>
                <w:szCs w:val="20"/>
              </w:rPr>
              <w:t>±</w:t>
            </w:r>
            <w:r>
              <w:rPr>
                <w:sz w:val="20"/>
                <w:szCs w:val="20"/>
              </w:rPr>
              <w:t>0.01</w:t>
            </w:r>
          </w:p>
        </w:tc>
        <w:tc>
          <w:tcPr>
            <w:tcW w:w="1113" w:type="dxa"/>
          </w:tcPr>
          <w:p w14:paraId="6A236167" w14:textId="41304FBF" w:rsidR="00CB007C" w:rsidRPr="001551FC" w:rsidRDefault="00CB007C" w:rsidP="00717C82">
            <w:pPr>
              <w:pStyle w:val="Standard"/>
              <w:spacing w:line="360" w:lineRule="auto"/>
              <w:jc w:val="center"/>
              <w:rPr>
                <w:b/>
                <w:sz w:val="20"/>
                <w:szCs w:val="20"/>
                <w:lang w:val="en-GB"/>
              </w:rPr>
            </w:pPr>
            <w:r>
              <w:rPr>
                <w:sz w:val="20"/>
                <w:szCs w:val="20"/>
              </w:rPr>
              <w:t>3.4</w:t>
            </w:r>
            <w:r w:rsidRPr="005C4CD5">
              <w:rPr>
                <w:sz w:val="20"/>
                <w:szCs w:val="20"/>
              </w:rPr>
              <w:t>±</w:t>
            </w:r>
            <w:r>
              <w:rPr>
                <w:sz w:val="20"/>
                <w:szCs w:val="20"/>
              </w:rPr>
              <w:t>0.4</w:t>
            </w:r>
          </w:p>
        </w:tc>
        <w:tc>
          <w:tcPr>
            <w:tcW w:w="1189" w:type="dxa"/>
          </w:tcPr>
          <w:p w14:paraId="6A5C9697" w14:textId="13A6176E" w:rsidR="00CB007C" w:rsidRPr="007476F0" w:rsidRDefault="00CB007C" w:rsidP="00EB6BE2">
            <w:pPr>
              <w:pStyle w:val="Standard"/>
              <w:spacing w:line="360" w:lineRule="auto"/>
              <w:jc w:val="center"/>
              <w:rPr>
                <w:sz w:val="20"/>
                <w:szCs w:val="20"/>
                <w:lang w:val="en-GB"/>
              </w:rPr>
            </w:pPr>
            <w:r w:rsidRPr="007476F0">
              <w:rPr>
                <w:sz w:val="20"/>
                <w:szCs w:val="20"/>
                <w:lang w:val="en-GB"/>
              </w:rPr>
              <w:t>0.30</w:t>
            </w:r>
          </w:p>
        </w:tc>
        <w:tc>
          <w:tcPr>
            <w:tcW w:w="1293" w:type="dxa"/>
          </w:tcPr>
          <w:p w14:paraId="04CCDCDD" w14:textId="38F4D7CE" w:rsidR="00CB007C" w:rsidRPr="001551FC" w:rsidRDefault="00CB007C" w:rsidP="00EB6BE2">
            <w:pPr>
              <w:pStyle w:val="Standard"/>
              <w:spacing w:line="360" w:lineRule="auto"/>
              <w:jc w:val="center"/>
              <w:rPr>
                <w:b/>
                <w:sz w:val="20"/>
                <w:szCs w:val="20"/>
                <w:lang w:val="en-GB"/>
              </w:rPr>
            </w:pPr>
            <w:r w:rsidRPr="005C4CD5">
              <w:rPr>
                <w:sz w:val="20"/>
                <w:szCs w:val="20"/>
              </w:rPr>
              <w:t>9.39±0.9</w:t>
            </w:r>
          </w:p>
        </w:tc>
        <w:tc>
          <w:tcPr>
            <w:tcW w:w="1224" w:type="dxa"/>
          </w:tcPr>
          <w:p w14:paraId="4241B72B" w14:textId="3BF589FC" w:rsidR="00CB007C" w:rsidRPr="007F6482" w:rsidRDefault="00CB007C" w:rsidP="00EB6BE2">
            <w:pPr>
              <w:pStyle w:val="Standard"/>
              <w:spacing w:line="360" w:lineRule="auto"/>
              <w:jc w:val="center"/>
              <w:rPr>
                <w:sz w:val="20"/>
                <w:szCs w:val="20"/>
                <w:lang w:val="en-GB"/>
              </w:rPr>
            </w:pPr>
            <w:r w:rsidRPr="007F6482">
              <w:rPr>
                <w:sz w:val="20"/>
                <w:szCs w:val="20"/>
              </w:rPr>
              <w:t>2</w:t>
            </w:r>
            <w:r>
              <w:rPr>
                <w:sz w:val="20"/>
                <w:szCs w:val="20"/>
              </w:rPr>
              <w:t>.</w:t>
            </w:r>
            <w:r w:rsidRPr="007F6482">
              <w:rPr>
                <w:sz w:val="20"/>
                <w:szCs w:val="20"/>
              </w:rPr>
              <w:t>9±3.</w:t>
            </w:r>
            <w:r>
              <w:rPr>
                <w:sz w:val="20"/>
                <w:szCs w:val="20"/>
              </w:rPr>
              <w:t>7</w:t>
            </w:r>
          </w:p>
        </w:tc>
        <w:tc>
          <w:tcPr>
            <w:tcW w:w="1052" w:type="dxa"/>
          </w:tcPr>
          <w:p w14:paraId="7A5E14ED" w14:textId="1A560F0A" w:rsidR="00CB007C" w:rsidRPr="001551FC" w:rsidRDefault="00CB007C" w:rsidP="00EB6BE2">
            <w:pPr>
              <w:pStyle w:val="Standard"/>
              <w:spacing w:line="360" w:lineRule="auto"/>
              <w:jc w:val="center"/>
              <w:rPr>
                <w:b/>
                <w:sz w:val="20"/>
                <w:szCs w:val="20"/>
                <w:lang w:val="en-GB"/>
              </w:rPr>
            </w:pPr>
            <w:r w:rsidRPr="005C4CD5">
              <w:rPr>
                <w:sz w:val="20"/>
                <w:szCs w:val="20"/>
              </w:rPr>
              <w:t>10.9±0.9</w:t>
            </w:r>
          </w:p>
        </w:tc>
        <w:tc>
          <w:tcPr>
            <w:tcW w:w="1022" w:type="dxa"/>
          </w:tcPr>
          <w:p w14:paraId="6E1CBEE4" w14:textId="6D4940E9" w:rsidR="00CB007C" w:rsidRPr="001551FC" w:rsidRDefault="00CB007C" w:rsidP="00EB6BE2">
            <w:pPr>
              <w:pStyle w:val="Standard"/>
              <w:spacing w:line="360" w:lineRule="auto"/>
              <w:jc w:val="center"/>
              <w:rPr>
                <w:b/>
                <w:sz w:val="20"/>
                <w:szCs w:val="20"/>
                <w:lang w:val="en-GB"/>
              </w:rPr>
            </w:pPr>
            <w:r>
              <w:rPr>
                <w:b/>
                <w:sz w:val="20"/>
                <w:szCs w:val="20"/>
                <w:lang w:val="en-GB"/>
              </w:rPr>
              <w:t>227.1</w:t>
            </w:r>
          </w:p>
        </w:tc>
        <w:tc>
          <w:tcPr>
            <w:tcW w:w="1306" w:type="dxa"/>
          </w:tcPr>
          <w:p w14:paraId="5FD41B99" w14:textId="58E9BB1C" w:rsidR="00CB007C" w:rsidRPr="00615EF1" w:rsidRDefault="00CB007C" w:rsidP="00EB6BE2">
            <w:pPr>
              <w:pStyle w:val="Standard"/>
              <w:spacing w:line="360" w:lineRule="auto"/>
              <w:jc w:val="center"/>
              <w:rPr>
                <w:sz w:val="20"/>
                <w:szCs w:val="20"/>
                <w:lang w:val="en-GB"/>
              </w:rPr>
            </w:pPr>
            <w:r w:rsidRPr="00615EF1">
              <w:rPr>
                <w:sz w:val="20"/>
                <w:szCs w:val="20"/>
                <w:lang w:val="en-GB"/>
              </w:rPr>
              <w:t xml:space="preserve">0.29 </w:t>
            </w:r>
            <w:r w:rsidRPr="00615EF1">
              <w:rPr>
                <w:sz w:val="20"/>
                <w:szCs w:val="20"/>
              </w:rPr>
              <w:t>± 0.13</w:t>
            </w:r>
          </w:p>
        </w:tc>
      </w:tr>
      <w:tr w:rsidR="00FE28CA" w14:paraId="11F7025E" w14:textId="77777777" w:rsidTr="00363C57">
        <w:tc>
          <w:tcPr>
            <w:tcW w:w="1488" w:type="dxa"/>
          </w:tcPr>
          <w:p w14:paraId="45F2874C" w14:textId="7157C548" w:rsidR="00CB007C" w:rsidRPr="001551FC" w:rsidRDefault="00CB007C" w:rsidP="00EB6BE2">
            <w:pPr>
              <w:pStyle w:val="Standard"/>
              <w:spacing w:line="360" w:lineRule="auto"/>
              <w:jc w:val="center"/>
              <w:rPr>
                <w:b/>
                <w:sz w:val="20"/>
                <w:szCs w:val="20"/>
                <w:lang w:val="en-GB"/>
              </w:rPr>
            </w:pPr>
            <w:r>
              <w:rPr>
                <w:b/>
                <w:sz w:val="20"/>
                <w:szCs w:val="20"/>
                <w:lang w:val="en-GB"/>
              </w:rPr>
              <w:t>Cr</w:t>
            </w:r>
          </w:p>
        </w:tc>
        <w:tc>
          <w:tcPr>
            <w:tcW w:w="992" w:type="dxa"/>
          </w:tcPr>
          <w:p w14:paraId="034F2752" w14:textId="50EE0A61" w:rsidR="00CB007C" w:rsidRPr="005C4CD5" w:rsidRDefault="00FE28CA" w:rsidP="00EB6BE2">
            <w:pPr>
              <w:pStyle w:val="Standard"/>
              <w:spacing w:line="360" w:lineRule="auto"/>
              <w:jc w:val="center"/>
              <w:rPr>
                <w:sz w:val="20"/>
                <w:szCs w:val="20"/>
              </w:rPr>
            </w:pPr>
            <w:r>
              <w:rPr>
                <w:sz w:val="20"/>
                <w:szCs w:val="20"/>
              </w:rPr>
              <w:t>18</w:t>
            </w:r>
          </w:p>
        </w:tc>
        <w:tc>
          <w:tcPr>
            <w:tcW w:w="1323" w:type="dxa"/>
          </w:tcPr>
          <w:p w14:paraId="043D40A9" w14:textId="04B0879C" w:rsidR="00CB007C" w:rsidRPr="001551FC" w:rsidRDefault="00CB007C" w:rsidP="00EB6BE2">
            <w:pPr>
              <w:pStyle w:val="Standard"/>
              <w:spacing w:line="360" w:lineRule="auto"/>
              <w:jc w:val="center"/>
              <w:rPr>
                <w:b/>
                <w:sz w:val="20"/>
                <w:szCs w:val="20"/>
                <w:lang w:val="en-GB"/>
              </w:rPr>
            </w:pPr>
            <w:r w:rsidRPr="005C4CD5">
              <w:rPr>
                <w:sz w:val="20"/>
                <w:szCs w:val="20"/>
              </w:rPr>
              <w:t>30.9±3.9</w:t>
            </w:r>
          </w:p>
        </w:tc>
        <w:tc>
          <w:tcPr>
            <w:tcW w:w="1239" w:type="dxa"/>
          </w:tcPr>
          <w:p w14:paraId="3CE642E6" w14:textId="59EBF58E" w:rsidR="00CB007C" w:rsidRPr="001551FC" w:rsidRDefault="00CB007C" w:rsidP="00EB6BE2">
            <w:pPr>
              <w:pStyle w:val="Standard"/>
              <w:spacing w:line="360" w:lineRule="auto"/>
              <w:jc w:val="center"/>
              <w:rPr>
                <w:b/>
                <w:sz w:val="20"/>
                <w:szCs w:val="20"/>
                <w:lang w:val="en-GB"/>
              </w:rPr>
            </w:pPr>
            <w:r w:rsidRPr="005C4CD5">
              <w:rPr>
                <w:sz w:val="20"/>
                <w:szCs w:val="20"/>
              </w:rPr>
              <w:t>168±38</w:t>
            </w:r>
          </w:p>
        </w:tc>
        <w:tc>
          <w:tcPr>
            <w:tcW w:w="1168" w:type="dxa"/>
          </w:tcPr>
          <w:p w14:paraId="68A15189" w14:textId="240FBA04" w:rsidR="00CB007C" w:rsidRPr="001551FC" w:rsidRDefault="00CB007C" w:rsidP="00EB6BE2">
            <w:pPr>
              <w:pStyle w:val="Standard"/>
              <w:spacing w:line="360" w:lineRule="auto"/>
              <w:jc w:val="center"/>
              <w:rPr>
                <w:b/>
                <w:sz w:val="20"/>
                <w:szCs w:val="20"/>
                <w:lang w:val="en-GB"/>
              </w:rPr>
            </w:pPr>
            <w:r>
              <w:rPr>
                <w:sz w:val="20"/>
                <w:szCs w:val="20"/>
              </w:rPr>
              <w:t>21.1</w:t>
            </w:r>
            <w:r w:rsidRPr="005C4CD5">
              <w:rPr>
                <w:sz w:val="20"/>
                <w:szCs w:val="20"/>
              </w:rPr>
              <w:t>±</w:t>
            </w:r>
            <w:r>
              <w:rPr>
                <w:sz w:val="20"/>
                <w:szCs w:val="20"/>
              </w:rPr>
              <w:t>0.7</w:t>
            </w:r>
          </w:p>
        </w:tc>
        <w:tc>
          <w:tcPr>
            <w:tcW w:w="1113" w:type="dxa"/>
          </w:tcPr>
          <w:p w14:paraId="0FC1E8C3" w14:textId="682763BA" w:rsidR="00CB007C" w:rsidRPr="001551FC" w:rsidRDefault="00CB007C" w:rsidP="00717C82">
            <w:pPr>
              <w:pStyle w:val="Standard"/>
              <w:spacing w:line="360" w:lineRule="auto"/>
              <w:jc w:val="center"/>
              <w:rPr>
                <w:b/>
                <w:sz w:val="20"/>
                <w:szCs w:val="20"/>
                <w:lang w:val="en-GB"/>
              </w:rPr>
            </w:pPr>
            <w:r>
              <w:rPr>
                <w:sz w:val="20"/>
                <w:szCs w:val="20"/>
              </w:rPr>
              <w:t>29.7</w:t>
            </w:r>
            <w:r w:rsidRPr="005C4CD5">
              <w:rPr>
                <w:sz w:val="20"/>
                <w:szCs w:val="20"/>
              </w:rPr>
              <w:t>±</w:t>
            </w:r>
            <w:r>
              <w:rPr>
                <w:sz w:val="20"/>
                <w:szCs w:val="20"/>
              </w:rPr>
              <w:t>2.1</w:t>
            </w:r>
            <w:r w:rsidRPr="005C4CD5">
              <w:rPr>
                <w:sz w:val="20"/>
                <w:szCs w:val="20"/>
              </w:rPr>
              <w:t>1</w:t>
            </w:r>
          </w:p>
        </w:tc>
        <w:tc>
          <w:tcPr>
            <w:tcW w:w="1189" w:type="dxa"/>
          </w:tcPr>
          <w:p w14:paraId="1D0B3B36" w14:textId="65DD8D22" w:rsidR="00CB007C" w:rsidRPr="007476F0" w:rsidRDefault="00CB007C" w:rsidP="00EB6BE2">
            <w:pPr>
              <w:pStyle w:val="Standard"/>
              <w:spacing w:line="360" w:lineRule="auto"/>
              <w:jc w:val="center"/>
              <w:rPr>
                <w:sz w:val="20"/>
                <w:szCs w:val="20"/>
                <w:lang w:val="en-GB"/>
              </w:rPr>
            </w:pPr>
            <w:r w:rsidRPr="007476F0">
              <w:rPr>
                <w:sz w:val="20"/>
                <w:szCs w:val="20"/>
                <w:lang w:val="en-GB"/>
              </w:rPr>
              <w:t>45.2</w:t>
            </w:r>
          </w:p>
        </w:tc>
        <w:tc>
          <w:tcPr>
            <w:tcW w:w="1293" w:type="dxa"/>
          </w:tcPr>
          <w:p w14:paraId="27FD7B6A" w14:textId="436730FD" w:rsidR="00CB007C" w:rsidRPr="001551FC" w:rsidRDefault="00CB007C" w:rsidP="00EB6BE2">
            <w:pPr>
              <w:pStyle w:val="Standard"/>
              <w:spacing w:line="360" w:lineRule="auto"/>
              <w:jc w:val="center"/>
              <w:rPr>
                <w:b/>
                <w:sz w:val="20"/>
                <w:szCs w:val="20"/>
                <w:lang w:val="en-GB"/>
              </w:rPr>
            </w:pPr>
            <w:r w:rsidRPr="005C4CD5">
              <w:rPr>
                <w:sz w:val="20"/>
                <w:szCs w:val="20"/>
              </w:rPr>
              <w:t>99.7±4.2</w:t>
            </w:r>
          </w:p>
        </w:tc>
        <w:tc>
          <w:tcPr>
            <w:tcW w:w="1224" w:type="dxa"/>
          </w:tcPr>
          <w:p w14:paraId="42745BD6" w14:textId="5EAD8FAB" w:rsidR="00CB007C" w:rsidRPr="007F6482" w:rsidRDefault="00CB007C" w:rsidP="00EB6BE2">
            <w:pPr>
              <w:pStyle w:val="Standard"/>
              <w:spacing w:line="360" w:lineRule="auto"/>
              <w:jc w:val="center"/>
              <w:rPr>
                <w:sz w:val="20"/>
                <w:szCs w:val="20"/>
                <w:lang w:val="en-GB"/>
              </w:rPr>
            </w:pPr>
            <w:r w:rsidRPr="007F6482">
              <w:rPr>
                <w:sz w:val="20"/>
                <w:szCs w:val="20"/>
                <w:lang w:val="en-GB"/>
              </w:rPr>
              <w:t>39.7</w:t>
            </w:r>
            <w:r w:rsidRPr="007F6482">
              <w:rPr>
                <w:sz w:val="20"/>
                <w:szCs w:val="20"/>
              </w:rPr>
              <w:t>± 4.4</w:t>
            </w:r>
          </w:p>
        </w:tc>
        <w:tc>
          <w:tcPr>
            <w:tcW w:w="1052" w:type="dxa"/>
          </w:tcPr>
          <w:p w14:paraId="21F53A8A" w14:textId="728BAFB2" w:rsidR="00CB007C" w:rsidRPr="001551FC" w:rsidRDefault="00CB007C" w:rsidP="00EB6BE2">
            <w:pPr>
              <w:pStyle w:val="Standard"/>
              <w:spacing w:line="360" w:lineRule="auto"/>
              <w:jc w:val="center"/>
              <w:rPr>
                <w:b/>
                <w:sz w:val="20"/>
                <w:szCs w:val="20"/>
                <w:lang w:val="en-GB"/>
              </w:rPr>
            </w:pPr>
            <w:r w:rsidRPr="005C4CD5">
              <w:rPr>
                <w:sz w:val="20"/>
                <w:szCs w:val="20"/>
              </w:rPr>
              <w:t>4.8±1.0</w:t>
            </w:r>
          </w:p>
        </w:tc>
        <w:tc>
          <w:tcPr>
            <w:tcW w:w="1022" w:type="dxa"/>
          </w:tcPr>
          <w:p w14:paraId="04F401C7" w14:textId="2A7D4A9C" w:rsidR="00CB007C" w:rsidRPr="001551FC" w:rsidRDefault="00CB007C" w:rsidP="00EB6BE2">
            <w:pPr>
              <w:pStyle w:val="Standard"/>
              <w:spacing w:line="360" w:lineRule="auto"/>
              <w:jc w:val="center"/>
              <w:rPr>
                <w:b/>
                <w:sz w:val="20"/>
                <w:szCs w:val="20"/>
                <w:lang w:val="en-GB"/>
              </w:rPr>
            </w:pPr>
            <w:r>
              <w:rPr>
                <w:b/>
                <w:sz w:val="20"/>
                <w:szCs w:val="20"/>
                <w:lang w:val="en-GB"/>
              </w:rPr>
              <w:t>21.2</w:t>
            </w:r>
          </w:p>
        </w:tc>
        <w:tc>
          <w:tcPr>
            <w:tcW w:w="1306" w:type="dxa"/>
          </w:tcPr>
          <w:p w14:paraId="1FF4EB63" w14:textId="19BC1709" w:rsidR="00CB007C" w:rsidRPr="00615EF1" w:rsidRDefault="00CB007C" w:rsidP="00EB6BE2">
            <w:pPr>
              <w:pStyle w:val="Standard"/>
              <w:spacing w:line="360" w:lineRule="auto"/>
              <w:jc w:val="center"/>
              <w:rPr>
                <w:sz w:val="20"/>
                <w:szCs w:val="20"/>
                <w:lang w:val="en-GB"/>
              </w:rPr>
            </w:pPr>
            <w:r w:rsidRPr="00615EF1">
              <w:rPr>
                <w:sz w:val="20"/>
                <w:szCs w:val="20"/>
                <w:lang w:val="en-GB"/>
              </w:rPr>
              <w:t xml:space="preserve">84.1 </w:t>
            </w:r>
            <w:r w:rsidRPr="00615EF1">
              <w:rPr>
                <w:sz w:val="20"/>
                <w:szCs w:val="20"/>
              </w:rPr>
              <w:t>± 0.3</w:t>
            </w:r>
          </w:p>
        </w:tc>
      </w:tr>
      <w:tr w:rsidR="00FE28CA" w14:paraId="58B0A2AA" w14:textId="77777777" w:rsidTr="00363C57">
        <w:tc>
          <w:tcPr>
            <w:tcW w:w="1488" w:type="dxa"/>
          </w:tcPr>
          <w:p w14:paraId="4C229BFA" w14:textId="17037FEC" w:rsidR="00CB007C" w:rsidRPr="001551FC" w:rsidRDefault="00CB007C" w:rsidP="00EB6BE2">
            <w:pPr>
              <w:pStyle w:val="Standard"/>
              <w:spacing w:line="360" w:lineRule="auto"/>
              <w:jc w:val="center"/>
              <w:rPr>
                <w:b/>
                <w:sz w:val="20"/>
                <w:szCs w:val="20"/>
                <w:lang w:val="en-GB"/>
              </w:rPr>
            </w:pPr>
            <w:r>
              <w:rPr>
                <w:b/>
                <w:sz w:val="20"/>
                <w:szCs w:val="20"/>
                <w:lang w:val="en-GB"/>
              </w:rPr>
              <w:t>Cu</w:t>
            </w:r>
          </w:p>
        </w:tc>
        <w:tc>
          <w:tcPr>
            <w:tcW w:w="992" w:type="dxa"/>
          </w:tcPr>
          <w:p w14:paraId="484825CB" w14:textId="3A2FA587" w:rsidR="00CB007C" w:rsidRPr="005C4CD5" w:rsidRDefault="00FE28CA" w:rsidP="00EB6BE2">
            <w:pPr>
              <w:pStyle w:val="Standard"/>
              <w:spacing w:line="360" w:lineRule="auto"/>
              <w:jc w:val="center"/>
              <w:rPr>
                <w:sz w:val="20"/>
                <w:szCs w:val="20"/>
              </w:rPr>
            </w:pPr>
            <w:r>
              <w:rPr>
                <w:sz w:val="20"/>
                <w:szCs w:val="20"/>
              </w:rPr>
              <w:t>21</w:t>
            </w:r>
          </w:p>
        </w:tc>
        <w:tc>
          <w:tcPr>
            <w:tcW w:w="1323" w:type="dxa"/>
          </w:tcPr>
          <w:p w14:paraId="66C698C4" w14:textId="0EA41862" w:rsidR="00CB007C" w:rsidRPr="001551FC" w:rsidRDefault="00CB007C" w:rsidP="00EB6BE2">
            <w:pPr>
              <w:pStyle w:val="Standard"/>
              <w:spacing w:line="360" w:lineRule="auto"/>
              <w:jc w:val="center"/>
              <w:rPr>
                <w:b/>
                <w:sz w:val="20"/>
                <w:szCs w:val="20"/>
                <w:lang w:val="en-GB"/>
              </w:rPr>
            </w:pPr>
            <w:r w:rsidRPr="005C4CD5">
              <w:rPr>
                <w:sz w:val="20"/>
                <w:szCs w:val="20"/>
              </w:rPr>
              <w:t>58.6±4.8</w:t>
            </w:r>
          </w:p>
        </w:tc>
        <w:tc>
          <w:tcPr>
            <w:tcW w:w="1239" w:type="dxa"/>
          </w:tcPr>
          <w:p w14:paraId="6BDF73F6" w14:textId="6EB68D4B" w:rsidR="00CB007C" w:rsidRPr="001551FC" w:rsidRDefault="00CB007C" w:rsidP="00EB6BE2">
            <w:pPr>
              <w:pStyle w:val="Standard"/>
              <w:spacing w:line="360" w:lineRule="auto"/>
              <w:jc w:val="center"/>
              <w:rPr>
                <w:b/>
                <w:sz w:val="20"/>
                <w:szCs w:val="20"/>
                <w:lang w:val="en-GB"/>
              </w:rPr>
            </w:pPr>
            <w:r w:rsidRPr="005C4CD5">
              <w:rPr>
                <w:sz w:val="20"/>
                <w:szCs w:val="20"/>
              </w:rPr>
              <w:t>40.7±2.4</w:t>
            </w:r>
          </w:p>
        </w:tc>
        <w:tc>
          <w:tcPr>
            <w:tcW w:w="1168" w:type="dxa"/>
          </w:tcPr>
          <w:p w14:paraId="76709F9F" w14:textId="1AAC7146" w:rsidR="00CB007C" w:rsidRPr="001551FC" w:rsidRDefault="00CB007C" w:rsidP="00EB6BE2">
            <w:pPr>
              <w:pStyle w:val="Standard"/>
              <w:spacing w:line="360" w:lineRule="auto"/>
              <w:jc w:val="center"/>
              <w:rPr>
                <w:b/>
                <w:sz w:val="20"/>
                <w:szCs w:val="20"/>
                <w:lang w:val="en-GB"/>
              </w:rPr>
            </w:pPr>
            <w:r>
              <w:rPr>
                <w:sz w:val="20"/>
                <w:szCs w:val="20"/>
              </w:rPr>
              <w:t>964</w:t>
            </w:r>
            <w:r w:rsidRPr="005C4CD5">
              <w:rPr>
                <w:sz w:val="20"/>
                <w:szCs w:val="20"/>
              </w:rPr>
              <w:t>±</w:t>
            </w:r>
            <w:r>
              <w:rPr>
                <w:sz w:val="20"/>
                <w:szCs w:val="20"/>
              </w:rPr>
              <w:t>19</w:t>
            </w:r>
          </w:p>
        </w:tc>
        <w:tc>
          <w:tcPr>
            <w:tcW w:w="1113" w:type="dxa"/>
          </w:tcPr>
          <w:p w14:paraId="59A88F52" w14:textId="4077CEBE" w:rsidR="00CB007C" w:rsidRPr="001551FC" w:rsidRDefault="00CB007C" w:rsidP="00717C82">
            <w:pPr>
              <w:pStyle w:val="Standard"/>
              <w:spacing w:line="360" w:lineRule="auto"/>
              <w:jc w:val="center"/>
              <w:rPr>
                <w:b/>
                <w:sz w:val="20"/>
                <w:szCs w:val="20"/>
                <w:lang w:val="en-GB"/>
              </w:rPr>
            </w:pPr>
            <w:r>
              <w:rPr>
                <w:sz w:val="20"/>
                <w:szCs w:val="20"/>
              </w:rPr>
              <w:t>28.3</w:t>
            </w:r>
            <w:r w:rsidRPr="005C4CD5">
              <w:rPr>
                <w:sz w:val="20"/>
                <w:szCs w:val="20"/>
              </w:rPr>
              <w:t>±</w:t>
            </w:r>
            <w:r>
              <w:rPr>
                <w:sz w:val="20"/>
                <w:szCs w:val="20"/>
              </w:rPr>
              <w:t>4.5</w:t>
            </w:r>
          </w:p>
        </w:tc>
        <w:tc>
          <w:tcPr>
            <w:tcW w:w="1189" w:type="dxa"/>
          </w:tcPr>
          <w:p w14:paraId="328F20AB" w14:textId="7F7C37B3" w:rsidR="00CB007C" w:rsidRPr="007476F0" w:rsidRDefault="00CB007C" w:rsidP="00EB6BE2">
            <w:pPr>
              <w:pStyle w:val="Standard"/>
              <w:spacing w:line="360" w:lineRule="auto"/>
              <w:jc w:val="center"/>
              <w:rPr>
                <w:sz w:val="20"/>
                <w:szCs w:val="20"/>
                <w:lang w:val="en-GB"/>
              </w:rPr>
            </w:pPr>
            <w:r w:rsidRPr="007476F0">
              <w:rPr>
                <w:sz w:val="20"/>
                <w:szCs w:val="20"/>
                <w:lang w:val="en-GB"/>
              </w:rPr>
              <w:t>56.8</w:t>
            </w:r>
          </w:p>
        </w:tc>
        <w:tc>
          <w:tcPr>
            <w:tcW w:w="1293" w:type="dxa"/>
          </w:tcPr>
          <w:p w14:paraId="6BDC9BA1" w14:textId="48D20E12" w:rsidR="00CB007C" w:rsidRPr="001551FC" w:rsidRDefault="00CB007C" w:rsidP="00EB6BE2">
            <w:pPr>
              <w:pStyle w:val="Standard"/>
              <w:spacing w:line="360" w:lineRule="auto"/>
              <w:jc w:val="center"/>
              <w:rPr>
                <w:b/>
                <w:sz w:val="20"/>
                <w:szCs w:val="20"/>
                <w:lang w:val="en-GB"/>
              </w:rPr>
            </w:pPr>
            <w:r w:rsidRPr="005C4CD5">
              <w:rPr>
                <w:sz w:val="20"/>
                <w:szCs w:val="20"/>
              </w:rPr>
              <w:t>110±7.2</w:t>
            </w:r>
          </w:p>
        </w:tc>
        <w:tc>
          <w:tcPr>
            <w:tcW w:w="1224" w:type="dxa"/>
          </w:tcPr>
          <w:p w14:paraId="094B6FEB" w14:textId="436D85B0" w:rsidR="00CB007C" w:rsidRPr="007F6482" w:rsidRDefault="00CB007C" w:rsidP="00EB6BE2">
            <w:pPr>
              <w:pStyle w:val="Standard"/>
              <w:spacing w:line="360" w:lineRule="auto"/>
              <w:jc w:val="center"/>
              <w:rPr>
                <w:sz w:val="20"/>
                <w:szCs w:val="20"/>
                <w:lang w:val="en-GB"/>
              </w:rPr>
            </w:pPr>
            <w:r w:rsidRPr="007F6482">
              <w:rPr>
                <w:sz w:val="20"/>
                <w:szCs w:val="20"/>
                <w:lang w:val="en-GB"/>
              </w:rPr>
              <w:t xml:space="preserve">99.8 </w:t>
            </w:r>
            <w:r w:rsidRPr="007F6482">
              <w:rPr>
                <w:sz w:val="20"/>
                <w:szCs w:val="20"/>
              </w:rPr>
              <w:t>± 24</w:t>
            </w:r>
          </w:p>
        </w:tc>
        <w:tc>
          <w:tcPr>
            <w:tcW w:w="1052" w:type="dxa"/>
          </w:tcPr>
          <w:p w14:paraId="6609D936" w14:textId="73E0414A" w:rsidR="00CB007C" w:rsidRPr="001551FC" w:rsidRDefault="00CB007C" w:rsidP="00EB6BE2">
            <w:pPr>
              <w:pStyle w:val="Standard"/>
              <w:spacing w:line="360" w:lineRule="auto"/>
              <w:jc w:val="center"/>
              <w:rPr>
                <w:b/>
                <w:sz w:val="20"/>
                <w:szCs w:val="20"/>
                <w:lang w:val="en-GB"/>
              </w:rPr>
            </w:pPr>
            <w:r w:rsidRPr="005C4CD5">
              <w:rPr>
                <w:sz w:val="20"/>
                <w:szCs w:val="20"/>
              </w:rPr>
              <w:t>26.7±1.5</w:t>
            </w:r>
          </w:p>
        </w:tc>
        <w:tc>
          <w:tcPr>
            <w:tcW w:w="1022" w:type="dxa"/>
          </w:tcPr>
          <w:p w14:paraId="2E114A96" w14:textId="67B8756A" w:rsidR="00CB007C" w:rsidRPr="001551FC" w:rsidRDefault="00CB007C" w:rsidP="00EB6BE2">
            <w:pPr>
              <w:pStyle w:val="Standard"/>
              <w:spacing w:line="360" w:lineRule="auto"/>
              <w:jc w:val="center"/>
              <w:rPr>
                <w:b/>
                <w:sz w:val="20"/>
                <w:szCs w:val="20"/>
                <w:lang w:val="en-GB"/>
              </w:rPr>
            </w:pPr>
            <w:r>
              <w:rPr>
                <w:b/>
                <w:sz w:val="20"/>
                <w:szCs w:val="20"/>
                <w:lang w:val="en-GB"/>
              </w:rPr>
              <w:t>2059</w:t>
            </w:r>
          </w:p>
        </w:tc>
        <w:tc>
          <w:tcPr>
            <w:tcW w:w="1306" w:type="dxa"/>
          </w:tcPr>
          <w:p w14:paraId="68672984" w14:textId="5FCC8364" w:rsidR="00CB007C" w:rsidRPr="00615EF1" w:rsidRDefault="00CB007C" w:rsidP="00EB6BE2">
            <w:pPr>
              <w:pStyle w:val="Standard"/>
              <w:spacing w:line="360" w:lineRule="auto"/>
              <w:jc w:val="center"/>
              <w:rPr>
                <w:sz w:val="20"/>
                <w:szCs w:val="20"/>
                <w:lang w:val="en-GB"/>
              </w:rPr>
            </w:pPr>
            <w:r w:rsidRPr="00615EF1">
              <w:rPr>
                <w:sz w:val="20"/>
                <w:szCs w:val="20"/>
                <w:lang w:val="en-GB"/>
              </w:rPr>
              <w:t xml:space="preserve">433.0 </w:t>
            </w:r>
            <w:r w:rsidRPr="00615EF1">
              <w:rPr>
                <w:sz w:val="20"/>
                <w:szCs w:val="20"/>
              </w:rPr>
              <w:t>± 8.3</w:t>
            </w:r>
          </w:p>
        </w:tc>
      </w:tr>
      <w:tr w:rsidR="00FE28CA" w14:paraId="1F98347C" w14:textId="77777777" w:rsidTr="00363C57">
        <w:tc>
          <w:tcPr>
            <w:tcW w:w="1488" w:type="dxa"/>
          </w:tcPr>
          <w:p w14:paraId="23F5C056" w14:textId="22F4F230" w:rsidR="00CB007C" w:rsidRPr="001551FC" w:rsidRDefault="00CB007C" w:rsidP="00EB6BE2">
            <w:pPr>
              <w:pStyle w:val="Standard"/>
              <w:spacing w:line="360" w:lineRule="auto"/>
              <w:jc w:val="center"/>
              <w:rPr>
                <w:b/>
                <w:sz w:val="20"/>
                <w:szCs w:val="20"/>
                <w:lang w:val="en-GB"/>
              </w:rPr>
            </w:pPr>
            <w:r>
              <w:rPr>
                <w:b/>
                <w:sz w:val="20"/>
                <w:szCs w:val="20"/>
                <w:lang w:val="en-GB"/>
              </w:rPr>
              <w:t>Pb</w:t>
            </w:r>
          </w:p>
        </w:tc>
        <w:tc>
          <w:tcPr>
            <w:tcW w:w="992" w:type="dxa"/>
          </w:tcPr>
          <w:p w14:paraId="0723323E" w14:textId="13D6EB1E" w:rsidR="00CB007C" w:rsidRPr="005C4CD5" w:rsidRDefault="00C969AA" w:rsidP="00EB6BE2">
            <w:pPr>
              <w:pStyle w:val="Standard"/>
              <w:spacing w:line="360" w:lineRule="auto"/>
              <w:jc w:val="center"/>
              <w:rPr>
                <w:sz w:val="20"/>
                <w:szCs w:val="20"/>
              </w:rPr>
            </w:pPr>
            <w:r>
              <w:rPr>
                <w:sz w:val="20"/>
                <w:szCs w:val="20"/>
              </w:rPr>
              <w:t>24</w:t>
            </w:r>
          </w:p>
        </w:tc>
        <w:tc>
          <w:tcPr>
            <w:tcW w:w="1323" w:type="dxa"/>
          </w:tcPr>
          <w:p w14:paraId="25E0596B" w14:textId="12DEC473" w:rsidR="00CB007C" w:rsidRPr="001551FC" w:rsidRDefault="00CB007C" w:rsidP="00EB6BE2">
            <w:pPr>
              <w:pStyle w:val="Standard"/>
              <w:spacing w:line="360" w:lineRule="auto"/>
              <w:jc w:val="center"/>
              <w:rPr>
                <w:b/>
                <w:sz w:val="20"/>
                <w:szCs w:val="20"/>
                <w:lang w:val="en-GB"/>
              </w:rPr>
            </w:pPr>
            <w:r w:rsidRPr="005C4CD5">
              <w:rPr>
                <w:sz w:val="20"/>
                <w:szCs w:val="20"/>
              </w:rPr>
              <w:t>791±70</w:t>
            </w:r>
          </w:p>
        </w:tc>
        <w:tc>
          <w:tcPr>
            <w:tcW w:w="1239" w:type="dxa"/>
          </w:tcPr>
          <w:p w14:paraId="2AD31DDD" w14:textId="703F86C1" w:rsidR="00CB007C" w:rsidRPr="001551FC" w:rsidRDefault="00CB007C" w:rsidP="00EB6BE2">
            <w:pPr>
              <w:pStyle w:val="Standard"/>
              <w:spacing w:line="360" w:lineRule="auto"/>
              <w:jc w:val="center"/>
              <w:rPr>
                <w:b/>
                <w:sz w:val="20"/>
                <w:szCs w:val="20"/>
                <w:lang w:val="en-GB"/>
              </w:rPr>
            </w:pPr>
            <w:r w:rsidRPr="005C4CD5">
              <w:rPr>
                <w:sz w:val="20"/>
                <w:szCs w:val="20"/>
              </w:rPr>
              <w:t>59.5±10.2</w:t>
            </w:r>
          </w:p>
        </w:tc>
        <w:tc>
          <w:tcPr>
            <w:tcW w:w="1168" w:type="dxa"/>
          </w:tcPr>
          <w:p w14:paraId="002D5F69" w14:textId="31FC508D" w:rsidR="00CB007C" w:rsidRPr="001551FC" w:rsidRDefault="00CB007C" w:rsidP="00EB6BE2">
            <w:pPr>
              <w:pStyle w:val="Standard"/>
              <w:spacing w:line="360" w:lineRule="auto"/>
              <w:jc w:val="center"/>
              <w:rPr>
                <w:b/>
                <w:sz w:val="20"/>
                <w:szCs w:val="20"/>
                <w:lang w:val="en-GB"/>
              </w:rPr>
            </w:pPr>
            <w:r>
              <w:rPr>
                <w:sz w:val="20"/>
                <w:szCs w:val="20"/>
              </w:rPr>
              <w:t>25.9</w:t>
            </w:r>
            <w:r w:rsidRPr="005C4CD5">
              <w:rPr>
                <w:sz w:val="20"/>
                <w:szCs w:val="20"/>
              </w:rPr>
              <w:t>±</w:t>
            </w:r>
            <w:r>
              <w:rPr>
                <w:sz w:val="20"/>
                <w:szCs w:val="20"/>
              </w:rPr>
              <w:t>3.9</w:t>
            </w:r>
          </w:p>
        </w:tc>
        <w:tc>
          <w:tcPr>
            <w:tcW w:w="1113" w:type="dxa"/>
          </w:tcPr>
          <w:p w14:paraId="67B1F47E" w14:textId="5DDCBF75" w:rsidR="00CB007C" w:rsidRPr="001551FC" w:rsidRDefault="00CB007C" w:rsidP="00717C82">
            <w:pPr>
              <w:pStyle w:val="Standard"/>
              <w:spacing w:line="360" w:lineRule="auto"/>
              <w:jc w:val="center"/>
              <w:rPr>
                <w:b/>
                <w:sz w:val="20"/>
                <w:szCs w:val="20"/>
                <w:lang w:val="en-GB"/>
              </w:rPr>
            </w:pPr>
            <w:r>
              <w:rPr>
                <w:sz w:val="20"/>
                <w:szCs w:val="20"/>
              </w:rPr>
              <w:t>302</w:t>
            </w:r>
            <w:r w:rsidRPr="005C4CD5">
              <w:rPr>
                <w:sz w:val="20"/>
                <w:szCs w:val="20"/>
              </w:rPr>
              <w:t>±</w:t>
            </w:r>
            <w:r>
              <w:rPr>
                <w:sz w:val="20"/>
                <w:szCs w:val="20"/>
              </w:rPr>
              <w:t>53</w:t>
            </w:r>
          </w:p>
        </w:tc>
        <w:tc>
          <w:tcPr>
            <w:tcW w:w="1189" w:type="dxa"/>
          </w:tcPr>
          <w:p w14:paraId="30FD6C34" w14:textId="5B71D2E0" w:rsidR="00CB007C" w:rsidRPr="007476F0" w:rsidRDefault="00CB007C" w:rsidP="00EB6BE2">
            <w:pPr>
              <w:pStyle w:val="Standard"/>
              <w:spacing w:line="360" w:lineRule="auto"/>
              <w:jc w:val="center"/>
              <w:rPr>
                <w:sz w:val="20"/>
                <w:szCs w:val="20"/>
                <w:lang w:val="en-GB"/>
              </w:rPr>
            </w:pPr>
            <w:r w:rsidRPr="007476F0">
              <w:rPr>
                <w:sz w:val="20"/>
                <w:szCs w:val="20"/>
                <w:lang w:val="en-GB"/>
              </w:rPr>
              <w:t>20.7</w:t>
            </w:r>
          </w:p>
        </w:tc>
        <w:tc>
          <w:tcPr>
            <w:tcW w:w="1293" w:type="dxa"/>
          </w:tcPr>
          <w:p w14:paraId="23DBECF2" w14:textId="22756EAF" w:rsidR="00CB007C" w:rsidRPr="001551FC" w:rsidRDefault="00CB007C" w:rsidP="00EB6BE2">
            <w:pPr>
              <w:pStyle w:val="Standard"/>
              <w:spacing w:line="360" w:lineRule="auto"/>
              <w:jc w:val="center"/>
              <w:rPr>
                <w:b/>
                <w:sz w:val="20"/>
                <w:szCs w:val="20"/>
                <w:lang w:val="en-GB"/>
              </w:rPr>
            </w:pPr>
            <w:r w:rsidRPr="005C4CD5">
              <w:rPr>
                <w:sz w:val="20"/>
                <w:szCs w:val="20"/>
              </w:rPr>
              <w:t>956±88.6</w:t>
            </w:r>
          </w:p>
        </w:tc>
        <w:tc>
          <w:tcPr>
            <w:tcW w:w="1224" w:type="dxa"/>
          </w:tcPr>
          <w:p w14:paraId="471DCEBD" w14:textId="5BAE805C" w:rsidR="00CB007C" w:rsidRPr="007F6482" w:rsidRDefault="00CB007C" w:rsidP="00EB6BE2">
            <w:pPr>
              <w:pStyle w:val="Standard"/>
              <w:spacing w:line="360" w:lineRule="auto"/>
              <w:jc w:val="center"/>
              <w:rPr>
                <w:sz w:val="20"/>
                <w:szCs w:val="20"/>
                <w:lang w:val="en-GB"/>
              </w:rPr>
            </w:pPr>
            <w:r w:rsidRPr="007F6482">
              <w:rPr>
                <w:sz w:val="20"/>
                <w:szCs w:val="20"/>
                <w:lang w:val="en-GB"/>
              </w:rPr>
              <w:t>262</w:t>
            </w:r>
            <w:r w:rsidRPr="007F6482">
              <w:rPr>
                <w:sz w:val="20"/>
                <w:szCs w:val="20"/>
              </w:rPr>
              <w:t>±19</w:t>
            </w:r>
          </w:p>
        </w:tc>
        <w:tc>
          <w:tcPr>
            <w:tcW w:w="1052" w:type="dxa"/>
          </w:tcPr>
          <w:p w14:paraId="5C80ADD9" w14:textId="7D3596DC" w:rsidR="00CB007C" w:rsidRPr="001551FC" w:rsidRDefault="00CB007C" w:rsidP="00EB6BE2">
            <w:pPr>
              <w:pStyle w:val="Standard"/>
              <w:spacing w:line="360" w:lineRule="auto"/>
              <w:jc w:val="center"/>
              <w:rPr>
                <w:b/>
                <w:sz w:val="20"/>
                <w:szCs w:val="20"/>
                <w:lang w:val="en-GB"/>
              </w:rPr>
            </w:pPr>
            <w:r w:rsidRPr="005C4CD5">
              <w:rPr>
                <w:sz w:val="20"/>
                <w:szCs w:val="20"/>
              </w:rPr>
              <w:t>238±20</w:t>
            </w:r>
          </w:p>
        </w:tc>
        <w:tc>
          <w:tcPr>
            <w:tcW w:w="1022" w:type="dxa"/>
          </w:tcPr>
          <w:p w14:paraId="5384E966" w14:textId="499458BF" w:rsidR="00CB007C" w:rsidRPr="001551FC" w:rsidRDefault="00CB007C" w:rsidP="00EB6BE2">
            <w:pPr>
              <w:pStyle w:val="Standard"/>
              <w:spacing w:line="360" w:lineRule="auto"/>
              <w:jc w:val="center"/>
              <w:rPr>
                <w:b/>
                <w:sz w:val="20"/>
                <w:szCs w:val="20"/>
                <w:lang w:val="en-GB"/>
              </w:rPr>
            </w:pPr>
            <w:r>
              <w:rPr>
                <w:b/>
                <w:sz w:val="20"/>
                <w:szCs w:val="20"/>
                <w:lang w:val="en-GB"/>
              </w:rPr>
              <w:t>10511.1</w:t>
            </w:r>
          </w:p>
        </w:tc>
        <w:tc>
          <w:tcPr>
            <w:tcW w:w="1306" w:type="dxa"/>
          </w:tcPr>
          <w:p w14:paraId="5D9105CB" w14:textId="43D98C56" w:rsidR="00CB007C" w:rsidRPr="00615EF1" w:rsidRDefault="00CB007C" w:rsidP="00EB6BE2">
            <w:pPr>
              <w:pStyle w:val="Standard"/>
              <w:spacing w:line="360" w:lineRule="auto"/>
              <w:jc w:val="center"/>
              <w:rPr>
                <w:sz w:val="20"/>
                <w:szCs w:val="20"/>
                <w:lang w:val="en-GB"/>
              </w:rPr>
            </w:pPr>
            <w:r w:rsidRPr="00615EF1">
              <w:rPr>
                <w:sz w:val="20"/>
                <w:szCs w:val="20"/>
                <w:lang w:val="en-GB"/>
              </w:rPr>
              <w:t xml:space="preserve">13.1 </w:t>
            </w:r>
            <w:r w:rsidRPr="00615EF1">
              <w:rPr>
                <w:sz w:val="20"/>
                <w:szCs w:val="20"/>
              </w:rPr>
              <w:t>± 1.8</w:t>
            </w:r>
          </w:p>
        </w:tc>
      </w:tr>
      <w:tr w:rsidR="00FE28CA" w14:paraId="11A7A6D4" w14:textId="77777777" w:rsidTr="00363C57">
        <w:tc>
          <w:tcPr>
            <w:tcW w:w="1488" w:type="dxa"/>
          </w:tcPr>
          <w:p w14:paraId="2D223691" w14:textId="0526A0A3" w:rsidR="00CB007C" w:rsidRPr="001551FC" w:rsidRDefault="00CB007C" w:rsidP="00EB6BE2">
            <w:pPr>
              <w:pStyle w:val="Standard"/>
              <w:spacing w:line="360" w:lineRule="auto"/>
              <w:jc w:val="center"/>
              <w:rPr>
                <w:b/>
                <w:sz w:val="20"/>
                <w:szCs w:val="20"/>
                <w:lang w:val="en-GB"/>
              </w:rPr>
            </w:pPr>
            <w:r>
              <w:rPr>
                <w:b/>
                <w:sz w:val="20"/>
                <w:szCs w:val="20"/>
                <w:lang w:val="en-GB"/>
              </w:rPr>
              <w:t>Zn</w:t>
            </w:r>
          </w:p>
        </w:tc>
        <w:tc>
          <w:tcPr>
            <w:tcW w:w="992" w:type="dxa"/>
          </w:tcPr>
          <w:p w14:paraId="1AF3F20B" w14:textId="5710F903" w:rsidR="00CB007C" w:rsidRPr="005C4CD5" w:rsidRDefault="00FE28CA" w:rsidP="00EB6BE2">
            <w:pPr>
              <w:pStyle w:val="Standard"/>
              <w:spacing w:line="360" w:lineRule="auto"/>
              <w:jc w:val="center"/>
              <w:rPr>
                <w:sz w:val="20"/>
                <w:szCs w:val="20"/>
              </w:rPr>
            </w:pPr>
            <w:r>
              <w:rPr>
                <w:sz w:val="20"/>
                <w:szCs w:val="20"/>
              </w:rPr>
              <w:t>51</w:t>
            </w:r>
          </w:p>
        </w:tc>
        <w:tc>
          <w:tcPr>
            <w:tcW w:w="1323" w:type="dxa"/>
          </w:tcPr>
          <w:p w14:paraId="14941106" w14:textId="6C4B2C6B" w:rsidR="00CB007C" w:rsidRPr="001551FC" w:rsidRDefault="00CB007C" w:rsidP="00EB6BE2">
            <w:pPr>
              <w:pStyle w:val="Standard"/>
              <w:spacing w:line="360" w:lineRule="auto"/>
              <w:jc w:val="center"/>
              <w:rPr>
                <w:b/>
                <w:sz w:val="20"/>
                <w:szCs w:val="20"/>
                <w:lang w:val="en-GB"/>
              </w:rPr>
            </w:pPr>
            <w:r w:rsidRPr="005C4CD5">
              <w:rPr>
                <w:sz w:val="20"/>
                <w:szCs w:val="20"/>
              </w:rPr>
              <w:t>712±58</w:t>
            </w:r>
          </w:p>
        </w:tc>
        <w:tc>
          <w:tcPr>
            <w:tcW w:w="1239" w:type="dxa"/>
          </w:tcPr>
          <w:p w14:paraId="0F5DDD70" w14:textId="13768821" w:rsidR="00CB007C" w:rsidRPr="001551FC" w:rsidRDefault="00CB007C" w:rsidP="00EB6BE2">
            <w:pPr>
              <w:pStyle w:val="Standard"/>
              <w:spacing w:line="360" w:lineRule="auto"/>
              <w:jc w:val="center"/>
              <w:rPr>
                <w:b/>
                <w:sz w:val="20"/>
                <w:szCs w:val="20"/>
                <w:lang w:val="en-GB"/>
              </w:rPr>
            </w:pPr>
            <w:r w:rsidRPr="005C4CD5">
              <w:rPr>
                <w:sz w:val="20"/>
                <w:szCs w:val="20"/>
              </w:rPr>
              <w:t>1698±411</w:t>
            </w:r>
          </w:p>
        </w:tc>
        <w:tc>
          <w:tcPr>
            <w:tcW w:w="1168" w:type="dxa"/>
          </w:tcPr>
          <w:p w14:paraId="1F04C564" w14:textId="008E7C9D" w:rsidR="00CB007C" w:rsidRPr="001551FC" w:rsidRDefault="00CB007C" w:rsidP="00EB6BE2">
            <w:pPr>
              <w:pStyle w:val="Standard"/>
              <w:spacing w:line="360" w:lineRule="auto"/>
              <w:jc w:val="center"/>
              <w:rPr>
                <w:b/>
                <w:sz w:val="20"/>
                <w:szCs w:val="20"/>
                <w:lang w:val="en-GB"/>
              </w:rPr>
            </w:pPr>
            <w:r>
              <w:rPr>
                <w:sz w:val="20"/>
                <w:szCs w:val="20"/>
              </w:rPr>
              <w:t>37</w:t>
            </w:r>
            <w:r w:rsidRPr="005C4CD5">
              <w:rPr>
                <w:sz w:val="20"/>
                <w:szCs w:val="20"/>
              </w:rPr>
              <w:t>±</w:t>
            </w:r>
            <w:r>
              <w:rPr>
                <w:sz w:val="20"/>
                <w:szCs w:val="20"/>
              </w:rPr>
              <w:t>1.6</w:t>
            </w:r>
          </w:p>
        </w:tc>
        <w:tc>
          <w:tcPr>
            <w:tcW w:w="1113" w:type="dxa"/>
          </w:tcPr>
          <w:p w14:paraId="15154D8B" w14:textId="25468428" w:rsidR="00CB007C" w:rsidRPr="001551FC" w:rsidRDefault="00CB007C" w:rsidP="00717C82">
            <w:pPr>
              <w:pStyle w:val="Standard"/>
              <w:spacing w:line="360" w:lineRule="auto"/>
              <w:jc w:val="center"/>
              <w:rPr>
                <w:b/>
                <w:sz w:val="20"/>
                <w:szCs w:val="20"/>
                <w:lang w:val="en-GB"/>
              </w:rPr>
            </w:pPr>
            <w:r>
              <w:rPr>
                <w:sz w:val="20"/>
                <w:szCs w:val="20"/>
              </w:rPr>
              <w:t>255</w:t>
            </w:r>
            <w:r w:rsidRPr="005C4CD5">
              <w:rPr>
                <w:sz w:val="20"/>
                <w:szCs w:val="20"/>
              </w:rPr>
              <w:t>±</w:t>
            </w:r>
            <w:r>
              <w:rPr>
                <w:sz w:val="20"/>
                <w:szCs w:val="20"/>
              </w:rPr>
              <w:t>38</w:t>
            </w:r>
          </w:p>
        </w:tc>
        <w:tc>
          <w:tcPr>
            <w:tcW w:w="1189" w:type="dxa"/>
          </w:tcPr>
          <w:p w14:paraId="6D4C9A85" w14:textId="38B3B72A" w:rsidR="00CB007C" w:rsidRPr="007476F0" w:rsidRDefault="00CB007C" w:rsidP="00EB6BE2">
            <w:pPr>
              <w:pStyle w:val="Standard"/>
              <w:spacing w:line="360" w:lineRule="auto"/>
              <w:jc w:val="center"/>
              <w:rPr>
                <w:sz w:val="20"/>
                <w:szCs w:val="20"/>
                <w:lang w:val="en-GB"/>
              </w:rPr>
            </w:pPr>
            <w:r w:rsidRPr="007476F0">
              <w:rPr>
                <w:sz w:val="20"/>
                <w:szCs w:val="20"/>
                <w:lang w:val="en-GB"/>
              </w:rPr>
              <w:t>123.7</w:t>
            </w:r>
          </w:p>
        </w:tc>
        <w:tc>
          <w:tcPr>
            <w:tcW w:w="1293" w:type="dxa"/>
          </w:tcPr>
          <w:p w14:paraId="1CAFB22C" w14:textId="2AA39B88" w:rsidR="00CB007C" w:rsidRPr="001551FC" w:rsidRDefault="00CB007C" w:rsidP="00EB6BE2">
            <w:pPr>
              <w:pStyle w:val="Standard"/>
              <w:spacing w:line="360" w:lineRule="auto"/>
              <w:jc w:val="center"/>
              <w:rPr>
                <w:b/>
                <w:sz w:val="20"/>
                <w:szCs w:val="20"/>
                <w:lang w:val="en-GB"/>
              </w:rPr>
            </w:pPr>
            <w:r w:rsidRPr="005C4CD5">
              <w:rPr>
                <w:sz w:val="20"/>
                <w:szCs w:val="20"/>
              </w:rPr>
              <w:t>6089±825</w:t>
            </w:r>
          </w:p>
        </w:tc>
        <w:tc>
          <w:tcPr>
            <w:tcW w:w="1224" w:type="dxa"/>
          </w:tcPr>
          <w:p w14:paraId="1B52FD7B" w14:textId="71D60C4F" w:rsidR="00CB007C" w:rsidRPr="007F6482" w:rsidRDefault="00CB007C" w:rsidP="00EB6BE2">
            <w:pPr>
              <w:pStyle w:val="Standard"/>
              <w:spacing w:line="360" w:lineRule="auto"/>
              <w:jc w:val="center"/>
              <w:rPr>
                <w:sz w:val="20"/>
                <w:szCs w:val="20"/>
                <w:lang w:val="en-GB"/>
              </w:rPr>
            </w:pPr>
            <w:r w:rsidRPr="007F6482">
              <w:rPr>
                <w:sz w:val="20"/>
                <w:szCs w:val="20"/>
              </w:rPr>
              <w:t>1117±823</w:t>
            </w:r>
          </w:p>
        </w:tc>
        <w:tc>
          <w:tcPr>
            <w:tcW w:w="1052" w:type="dxa"/>
          </w:tcPr>
          <w:p w14:paraId="6D72CF55" w14:textId="0BE9742E" w:rsidR="00CB007C" w:rsidRPr="001551FC" w:rsidRDefault="00CB007C" w:rsidP="00EB6BE2">
            <w:pPr>
              <w:pStyle w:val="Standard"/>
              <w:spacing w:line="360" w:lineRule="auto"/>
              <w:jc w:val="center"/>
              <w:rPr>
                <w:b/>
                <w:sz w:val="20"/>
                <w:szCs w:val="20"/>
                <w:lang w:val="en-GB"/>
              </w:rPr>
            </w:pPr>
            <w:r w:rsidRPr="005C4CD5">
              <w:rPr>
                <w:sz w:val="20"/>
                <w:szCs w:val="20"/>
              </w:rPr>
              <w:t>682±64</w:t>
            </w:r>
          </w:p>
        </w:tc>
        <w:tc>
          <w:tcPr>
            <w:tcW w:w="1022" w:type="dxa"/>
          </w:tcPr>
          <w:p w14:paraId="2B0FF6A9" w14:textId="57D89A50" w:rsidR="00CB007C" w:rsidRPr="001551FC" w:rsidRDefault="00CB007C" w:rsidP="00EB6BE2">
            <w:pPr>
              <w:pStyle w:val="Standard"/>
              <w:spacing w:line="360" w:lineRule="auto"/>
              <w:jc w:val="center"/>
              <w:rPr>
                <w:b/>
                <w:sz w:val="20"/>
                <w:szCs w:val="20"/>
                <w:lang w:val="en-GB"/>
              </w:rPr>
            </w:pPr>
            <w:r>
              <w:rPr>
                <w:b/>
                <w:sz w:val="20"/>
                <w:szCs w:val="20"/>
                <w:lang w:val="en-GB"/>
              </w:rPr>
              <w:t>25364.3</w:t>
            </w:r>
          </w:p>
        </w:tc>
        <w:tc>
          <w:tcPr>
            <w:tcW w:w="1306" w:type="dxa"/>
          </w:tcPr>
          <w:p w14:paraId="59D313B3" w14:textId="0BE9A67F" w:rsidR="00CB007C" w:rsidRPr="00615EF1" w:rsidRDefault="00CB007C" w:rsidP="00EB6BE2">
            <w:pPr>
              <w:pStyle w:val="Standard"/>
              <w:spacing w:line="360" w:lineRule="auto"/>
              <w:jc w:val="center"/>
              <w:rPr>
                <w:sz w:val="20"/>
                <w:szCs w:val="20"/>
                <w:lang w:val="en-GB"/>
              </w:rPr>
            </w:pPr>
            <w:r w:rsidRPr="00615EF1">
              <w:rPr>
                <w:sz w:val="20"/>
                <w:szCs w:val="20"/>
                <w:lang w:val="en-GB"/>
              </w:rPr>
              <w:t xml:space="preserve">120.2 </w:t>
            </w:r>
            <w:r w:rsidRPr="00615EF1">
              <w:rPr>
                <w:sz w:val="20"/>
                <w:szCs w:val="20"/>
              </w:rPr>
              <w:t>± 1.1</w:t>
            </w:r>
          </w:p>
        </w:tc>
      </w:tr>
    </w:tbl>
    <w:p w14:paraId="74AE8555" w14:textId="47466DFD" w:rsidR="00801EAA" w:rsidRDefault="00670C62" w:rsidP="00801EAA">
      <w:pPr>
        <w:pStyle w:val="Standard"/>
        <w:spacing w:line="360" w:lineRule="auto"/>
        <w:rPr>
          <w:lang w:val="en-GB"/>
        </w:rPr>
      </w:pPr>
      <w:r>
        <w:rPr>
          <w:b/>
          <w:lang w:val="en-GB"/>
        </w:rPr>
        <w:br w:type="column"/>
      </w:r>
      <w:r w:rsidR="00801EAA" w:rsidRPr="00C36BA9">
        <w:rPr>
          <w:b/>
          <w:lang w:val="en-GB"/>
        </w:rPr>
        <w:t xml:space="preserve">Table </w:t>
      </w:r>
      <w:r w:rsidR="00B26FB8" w:rsidRPr="00C36BA9">
        <w:rPr>
          <w:b/>
          <w:lang w:val="en-GB"/>
        </w:rPr>
        <w:t>S</w:t>
      </w:r>
      <w:r w:rsidR="00B26FB8">
        <w:rPr>
          <w:b/>
          <w:lang w:val="en-GB"/>
        </w:rPr>
        <w:t>3</w:t>
      </w:r>
      <w:r w:rsidR="00801EAA" w:rsidRPr="00C36BA9">
        <w:rPr>
          <w:b/>
          <w:lang w:val="en-GB"/>
        </w:rPr>
        <w:t>:</w:t>
      </w:r>
      <w:r w:rsidR="00801EAA">
        <w:rPr>
          <w:lang w:val="en-GB"/>
        </w:rPr>
        <w:t xml:space="preserve"> Values of shoot parameters. For each site and treatment the values of FW, DW (expressed in g</w:t>
      </w:r>
      <w:r w:rsidR="00320DE4">
        <w:rPr>
          <w:lang w:val="en-GB"/>
        </w:rPr>
        <w:t xml:space="preserve"> plant</w:t>
      </w:r>
      <w:r w:rsidR="00320DE4" w:rsidRPr="00FA7722">
        <w:rPr>
          <w:vertAlign w:val="superscript"/>
          <w:lang w:val="en-GB"/>
        </w:rPr>
        <w:t>-1</w:t>
      </w:r>
      <w:r w:rsidR="00801EAA">
        <w:rPr>
          <w:lang w:val="en-GB"/>
        </w:rPr>
        <w:t xml:space="preserve">), the PSII efficiency (expressed as Fv/Fm) and the concentration of </w:t>
      </w:r>
      <w:r w:rsidR="00320DE4">
        <w:rPr>
          <w:lang w:val="en-GB"/>
        </w:rPr>
        <w:t>t</w:t>
      </w:r>
      <w:r w:rsidR="00801EAA">
        <w:rPr>
          <w:lang w:val="en-GB"/>
        </w:rPr>
        <w:t xml:space="preserve">race </w:t>
      </w:r>
      <w:r w:rsidR="00320DE4">
        <w:rPr>
          <w:lang w:val="en-GB"/>
        </w:rPr>
        <w:t>e</w:t>
      </w:r>
      <w:r w:rsidR="00801EAA">
        <w:rPr>
          <w:lang w:val="en-GB"/>
        </w:rPr>
        <w:t>lements and nutrients (expressed in mg</w:t>
      </w:r>
      <w:r w:rsidR="00320DE4">
        <w:rPr>
          <w:lang w:val="en-GB"/>
        </w:rPr>
        <w:t xml:space="preserve"> </w:t>
      </w:r>
      <w:r w:rsidR="004D1E80">
        <w:rPr>
          <w:lang w:val="en-GB"/>
        </w:rPr>
        <w:t>kg</w:t>
      </w:r>
      <w:r w:rsidR="004466B2" w:rsidRPr="002112AF">
        <w:rPr>
          <w:vertAlign w:val="superscript"/>
          <w:lang w:val="en-GB"/>
        </w:rPr>
        <w:t>-1</w:t>
      </w:r>
      <w:r w:rsidR="00801EAA">
        <w:rPr>
          <w:lang w:val="en-GB"/>
        </w:rPr>
        <w:t xml:space="preserve">) are presented. For each column the maximum values are indicated in </w:t>
      </w:r>
      <w:r w:rsidR="00801EAA" w:rsidRPr="00972840">
        <w:rPr>
          <w:b/>
          <w:lang w:val="en-GB"/>
        </w:rPr>
        <w:t>bold</w:t>
      </w:r>
      <w:r w:rsidR="00801EAA">
        <w:rPr>
          <w:lang w:val="en-GB"/>
        </w:rPr>
        <w:t xml:space="preserve"> type. Empty cells indicate values not measured. </w:t>
      </w:r>
      <w:r w:rsidR="00801EAA" w:rsidRPr="00D258F5">
        <w:rPr>
          <w:b/>
          <w:i/>
          <w:lang w:val="en-GB"/>
        </w:rPr>
        <w:t>&lt;d.l.</w:t>
      </w:r>
      <w:r w:rsidR="00801EAA">
        <w:rPr>
          <w:lang w:val="en-GB"/>
        </w:rPr>
        <w:t>: below detection limit.</w:t>
      </w:r>
    </w:p>
    <w:tbl>
      <w:tblPr>
        <w:tblW w:w="14504" w:type="dxa"/>
        <w:tblInd w:w="55" w:type="dxa"/>
        <w:tblCellMar>
          <w:left w:w="70" w:type="dxa"/>
          <w:right w:w="70" w:type="dxa"/>
        </w:tblCellMar>
        <w:tblLook w:val="04A0" w:firstRow="1" w:lastRow="0" w:firstColumn="1" w:lastColumn="0" w:noHBand="0" w:noVBand="1"/>
      </w:tblPr>
      <w:tblGrid>
        <w:gridCol w:w="1575"/>
        <w:gridCol w:w="1087"/>
        <w:gridCol w:w="896"/>
        <w:gridCol w:w="851"/>
        <w:gridCol w:w="850"/>
        <w:gridCol w:w="866"/>
        <w:gridCol w:w="799"/>
        <w:gridCol w:w="799"/>
        <w:gridCol w:w="621"/>
        <w:gridCol w:w="645"/>
        <w:gridCol w:w="761"/>
        <w:gridCol w:w="757"/>
        <w:gridCol w:w="868"/>
        <w:gridCol w:w="865"/>
        <w:gridCol w:w="749"/>
        <w:gridCol w:w="753"/>
        <w:gridCol w:w="762"/>
      </w:tblGrid>
      <w:tr w:rsidR="0040451D" w:rsidRPr="004466B2" w14:paraId="4BFBD646" w14:textId="77777777" w:rsidTr="00D0283F">
        <w:trPr>
          <w:trHeight w:val="300"/>
        </w:trPr>
        <w:tc>
          <w:tcPr>
            <w:tcW w:w="1575" w:type="dxa"/>
            <w:tcBorders>
              <w:top w:val="single" w:sz="12" w:space="0" w:color="auto"/>
              <w:left w:val="nil"/>
              <w:bottom w:val="single" w:sz="4" w:space="0" w:color="auto"/>
              <w:right w:val="nil"/>
            </w:tcBorders>
            <w:shd w:val="clear" w:color="auto" w:fill="auto"/>
            <w:noWrap/>
            <w:vAlign w:val="center"/>
            <w:hideMark/>
          </w:tcPr>
          <w:p w14:paraId="74A2098B"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Site</w:t>
            </w:r>
          </w:p>
        </w:tc>
        <w:tc>
          <w:tcPr>
            <w:tcW w:w="946" w:type="dxa"/>
            <w:tcBorders>
              <w:top w:val="single" w:sz="12" w:space="0" w:color="auto"/>
              <w:left w:val="nil"/>
              <w:bottom w:val="single" w:sz="4" w:space="0" w:color="auto"/>
              <w:right w:val="nil"/>
            </w:tcBorders>
            <w:shd w:val="clear" w:color="auto" w:fill="auto"/>
            <w:noWrap/>
            <w:vAlign w:val="center"/>
            <w:hideMark/>
          </w:tcPr>
          <w:p w14:paraId="0755120F"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Treatment</w:t>
            </w:r>
          </w:p>
        </w:tc>
        <w:tc>
          <w:tcPr>
            <w:tcW w:w="896" w:type="dxa"/>
            <w:tcBorders>
              <w:top w:val="single" w:sz="12" w:space="0" w:color="auto"/>
              <w:left w:val="nil"/>
              <w:bottom w:val="single" w:sz="4" w:space="0" w:color="auto"/>
              <w:right w:val="nil"/>
            </w:tcBorders>
            <w:shd w:val="clear" w:color="auto" w:fill="auto"/>
            <w:noWrap/>
            <w:vAlign w:val="center"/>
            <w:hideMark/>
          </w:tcPr>
          <w:p w14:paraId="65A286F7"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Fv/Fm</w:t>
            </w:r>
          </w:p>
        </w:tc>
        <w:tc>
          <w:tcPr>
            <w:tcW w:w="851" w:type="dxa"/>
            <w:tcBorders>
              <w:top w:val="single" w:sz="12" w:space="0" w:color="auto"/>
              <w:left w:val="nil"/>
              <w:bottom w:val="single" w:sz="4" w:space="0" w:color="auto"/>
              <w:right w:val="nil"/>
            </w:tcBorders>
            <w:shd w:val="clear" w:color="auto" w:fill="auto"/>
            <w:noWrap/>
            <w:vAlign w:val="center"/>
            <w:hideMark/>
          </w:tcPr>
          <w:p w14:paraId="27209071"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FW (g)</w:t>
            </w:r>
          </w:p>
        </w:tc>
        <w:tc>
          <w:tcPr>
            <w:tcW w:w="850" w:type="dxa"/>
            <w:tcBorders>
              <w:top w:val="single" w:sz="12" w:space="0" w:color="auto"/>
              <w:left w:val="nil"/>
              <w:bottom w:val="single" w:sz="4" w:space="0" w:color="auto"/>
              <w:right w:val="nil"/>
            </w:tcBorders>
            <w:shd w:val="clear" w:color="auto" w:fill="auto"/>
            <w:noWrap/>
            <w:vAlign w:val="center"/>
            <w:hideMark/>
          </w:tcPr>
          <w:p w14:paraId="2752094E"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DW (g)</w:t>
            </w:r>
          </w:p>
        </w:tc>
        <w:tc>
          <w:tcPr>
            <w:tcW w:w="866" w:type="dxa"/>
            <w:tcBorders>
              <w:top w:val="single" w:sz="12" w:space="0" w:color="auto"/>
              <w:left w:val="nil"/>
              <w:bottom w:val="single" w:sz="4" w:space="0" w:color="auto"/>
              <w:right w:val="nil"/>
            </w:tcBorders>
            <w:shd w:val="clear" w:color="auto" w:fill="auto"/>
            <w:noWrap/>
            <w:vAlign w:val="center"/>
            <w:hideMark/>
          </w:tcPr>
          <w:p w14:paraId="113BCF67" w14:textId="3A5B9D30"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Ca</w:t>
            </w:r>
          </w:p>
        </w:tc>
        <w:tc>
          <w:tcPr>
            <w:tcW w:w="859" w:type="dxa"/>
            <w:tcBorders>
              <w:top w:val="single" w:sz="12" w:space="0" w:color="auto"/>
              <w:left w:val="nil"/>
              <w:bottom w:val="single" w:sz="4" w:space="0" w:color="auto"/>
              <w:right w:val="nil"/>
            </w:tcBorders>
            <w:vAlign w:val="center"/>
          </w:tcPr>
          <w:p w14:paraId="29C1154D" w14:textId="01983D5B"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K</w:t>
            </w:r>
          </w:p>
        </w:tc>
        <w:tc>
          <w:tcPr>
            <w:tcW w:w="860" w:type="dxa"/>
            <w:tcBorders>
              <w:top w:val="single" w:sz="12" w:space="0" w:color="auto"/>
              <w:left w:val="nil"/>
              <w:bottom w:val="single" w:sz="4" w:space="0" w:color="auto"/>
              <w:right w:val="nil"/>
            </w:tcBorders>
            <w:vAlign w:val="center"/>
          </w:tcPr>
          <w:p w14:paraId="0651CB70" w14:textId="003ADF49"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Mg</w:t>
            </w:r>
          </w:p>
        </w:tc>
        <w:tc>
          <w:tcPr>
            <w:tcW w:w="641" w:type="dxa"/>
            <w:tcBorders>
              <w:top w:val="single" w:sz="12" w:space="0" w:color="auto"/>
              <w:left w:val="nil"/>
              <w:bottom w:val="single" w:sz="4" w:space="0" w:color="auto"/>
              <w:right w:val="nil"/>
            </w:tcBorders>
            <w:vAlign w:val="center"/>
          </w:tcPr>
          <w:p w14:paraId="2B6C2830" w14:textId="53F76BB9"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P</w:t>
            </w:r>
          </w:p>
        </w:tc>
        <w:tc>
          <w:tcPr>
            <w:tcW w:w="645" w:type="dxa"/>
            <w:tcBorders>
              <w:top w:val="single" w:sz="12" w:space="0" w:color="auto"/>
              <w:left w:val="nil"/>
              <w:bottom w:val="single" w:sz="4" w:space="0" w:color="auto"/>
              <w:right w:val="nil"/>
            </w:tcBorders>
            <w:shd w:val="clear" w:color="auto" w:fill="auto"/>
            <w:noWrap/>
            <w:vAlign w:val="center"/>
            <w:hideMark/>
          </w:tcPr>
          <w:p w14:paraId="3E9062A2" w14:textId="3064F08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Cd</w:t>
            </w:r>
          </w:p>
        </w:tc>
        <w:tc>
          <w:tcPr>
            <w:tcW w:w="761" w:type="dxa"/>
            <w:tcBorders>
              <w:top w:val="single" w:sz="12" w:space="0" w:color="auto"/>
              <w:left w:val="nil"/>
              <w:bottom w:val="single" w:sz="4" w:space="0" w:color="auto"/>
              <w:right w:val="nil"/>
            </w:tcBorders>
            <w:shd w:val="clear" w:color="auto" w:fill="auto"/>
            <w:noWrap/>
            <w:vAlign w:val="center"/>
            <w:hideMark/>
          </w:tcPr>
          <w:p w14:paraId="4424ADE1" w14:textId="01FB636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Co</w:t>
            </w:r>
          </w:p>
        </w:tc>
        <w:tc>
          <w:tcPr>
            <w:tcW w:w="757" w:type="dxa"/>
            <w:tcBorders>
              <w:top w:val="single" w:sz="12" w:space="0" w:color="auto"/>
              <w:left w:val="nil"/>
              <w:bottom w:val="single" w:sz="4" w:space="0" w:color="auto"/>
              <w:right w:val="nil"/>
            </w:tcBorders>
            <w:shd w:val="clear" w:color="auto" w:fill="auto"/>
            <w:noWrap/>
            <w:vAlign w:val="center"/>
            <w:hideMark/>
          </w:tcPr>
          <w:p w14:paraId="4E2F6016" w14:textId="24220A0A"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Cu</w:t>
            </w:r>
          </w:p>
        </w:tc>
        <w:tc>
          <w:tcPr>
            <w:tcW w:w="868" w:type="dxa"/>
            <w:tcBorders>
              <w:top w:val="single" w:sz="12" w:space="0" w:color="auto"/>
              <w:left w:val="nil"/>
              <w:bottom w:val="single" w:sz="4" w:space="0" w:color="auto"/>
              <w:right w:val="nil"/>
            </w:tcBorders>
            <w:shd w:val="clear" w:color="auto" w:fill="auto"/>
            <w:noWrap/>
            <w:vAlign w:val="center"/>
            <w:hideMark/>
          </w:tcPr>
          <w:p w14:paraId="0A86138C" w14:textId="48E7F960"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Fe</w:t>
            </w:r>
          </w:p>
        </w:tc>
        <w:tc>
          <w:tcPr>
            <w:tcW w:w="865" w:type="dxa"/>
            <w:tcBorders>
              <w:top w:val="single" w:sz="12" w:space="0" w:color="auto"/>
              <w:left w:val="nil"/>
              <w:bottom w:val="single" w:sz="4" w:space="0" w:color="auto"/>
              <w:right w:val="nil"/>
            </w:tcBorders>
            <w:shd w:val="clear" w:color="auto" w:fill="auto"/>
            <w:noWrap/>
            <w:vAlign w:val="center"/>
            <w:hideMark/>
          </w:tcPr>
          <w:p w14:paraId="657615DD" w14:textId="51FEE3B8"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Mn</w:t>
            </w:r>
          </w:p>
        </w:tc>
        <w:tc>
          <w:tcPr>
            <w:tcW w:w="749" w:type="dxa"/>
            <w:tcBorders>
              <w:top w:val="single" w:sz="12" w:space="0" w:color="auto"/>
              <w:left w:val="nil"/>
              <w:bottom w:val="single" w:sz="4" w:space="0" w:color="auto"/>
              <w:right w:val="nil"/>
            </w:tcBorders>
            <w:shd w:val="clear" w:color="auto" w:fill="auto"/>
            <w:noWrap/>
            <w:vAlign w:val="center"/>
            <w:hideMark/>
          </w:tcPr>
          <w:p w14:paraId="7E31B91D" w14:textId="3A72EB6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Ni</w:t>
            </w:r>
          </w:p>
        </w:tc>
        <w:tc>
          <w:tcPr>
            <w:tcW w:w="753" w:type="dxa"/>
            <w:tcBorders>
              <w:top w:val="single" w:sz="12" w:space="0" w:color="auto"/>
              <w:left w:val="nil"/>
              <w:bottom w:val="single" w:sz="4" w:space="0" w:color="auto"/>
              <w:right w:val="nil"/>
            </w:tcBorders>
            <w:shd w:val="clear" w:color="auto" w:fill="auto"/>
            <w:noWrap/>
            <w:vAlign w:val="center"/>
            <w:hideMark/>
          </w:tcPr>
          <w:p w14:paraId="57250663" w14:textId="35071F04"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Pb</w:t>
            </w:r>
          </w:p>
        </w:tc>
        <w:tc>
          <w:tcPr>
            <w:tcW w:w="762" w:type="dxa"/>
            <w:tcBorders>
              <w:top w:val="single" w:sz="12" w:space="0" w:color="auto"/>
              <w:left w:val="nil"/>
              <w:bottom w:val="single" w:sz="4" w:space="0" w:color="auto"/>
              <w:right w:val="nil"/>
            </w:tcBorders>
            <w:shd w:val="clear" w:color="auto" w:fill="auto"/>
            <w:noWrap/>
            <w:vAlign w:val="center"/>
            <w:hideMark/>
          </w:tcPr>
          <w:p w14:paraId="4272DFAD" w14:textId="75162849"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Zn</w:t>
            </w:r>
          </w:p>
        </w:tc>
      </w:tr>
      <w:tr w:rsidR="0040451D" w:rsidRPr="004466B2" w14:paraId="248A9735" w14:textId="77777777" w:rsidTr="00D0283F">
        <w:trPr>
          <w:trHeight w:val="300"/>
        </w:trPr>
        <w:tc>
          <w:tcPr>
            <w:tcW w:w="1575" w:type="dxa"/>
            <w:tcBorders>
              <w:top w:val="single" w:sz="4" w:space="0" w:color="auto"/>
              <w:left w:val="nil"/>
              <w:bottom w:val="nil"/>
              <w:right w:val="nil"/>
            </w:tcBorders>
            <w:shd w:val="clear" w:color="auto" w:fill="auto"/>
            <w:noWrap/>
            <w:vAlign w:val="center"/>
            <w:hideMark/>
          </w:tcPr>
          <w:p w14:paraId="175820E3"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Arnoldstein</w:t>
            </w:r>
          </w:p>
        </w:tc>
        <w:tc>
          <w:tcPr>
            <w:tcW w:w="946" w:type="dxa"/>
            <w:tcBorders>
              <w:top w:val="single" w:sz="4" w:space="0" w:color="auto"/>
              <w:left w:val="nil"/>
              <w:bottom w:val="nil"/>
              <w:right w:val="nil"/>
            </w:tcBorders>
            <w:shd w:val="clear" w:color="auto" w:fill="auto"/>
            <w:noWrap/>
            <w:vAlign w:val="center"/>
            <w:hideMark/>
          </w:tcPr>
          <w:p w14:paraId="2AF255B2"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UNT</w:t>
            </w:r>
          </w:p>
        </w:tc>
        <w:tc>
          <w:tcPr>
            <w:tcW w:w="896" w:type="dxa"/>
            <w:tcBorders>
              <w:top w:val="single" w:sz="4" w:space="0" w:color="auto"/>
              <w:left w:val="nil"/>
              <w:bottom w:val="nil"/>
              <w:right w:val="nil"/>
            </w:tcBorders>
            <w:shd w:val="clear" w:color="auto" w:fill="auto"/>
            <w:noWrap/>
            <w:vAlign w:val="center"/>
            <w:hideMark/>
          </w:tcPr>
          <w:p w14:paraId="2DCE4E1B" w14:textId="4DA0EECC"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828</w:t>
            </w:r>
          </w:p>
        </w:tc>
        <w:tc>
          <w:tcPr>
            <w:tcW w:w="851" w:type="dxa"/>
            <w:tcBorders>
              <w:top w:val="single" w:sz="4" w:space="0" w:color="auto"/>
              <w:left w:val="nil"/>
              <w:bottom w:val="nil"/>
              <w:right w:val="nil"/>
            </w:tcBorders>
            <w:shd w:val="clear" w:color="auto" w:fill="auto"/>
            <w:noWrap/>
            <w:vAlign w:val="center"/>
            <w:hideMark/>
          </w:tcPr>
          <w:p w14:paraId="5E971D60" w14:textId="31F5EE50"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11</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w:t>
            </w:r>
          </w:p>
        </w:tc>
        <w:tc>
          <w:tcPr>
            <w:tcW w:w="850" w:type="dxa"/>
            <w:tcBorders>
              <w:top w:val="single" w:sz="4" w:space="0" w:color="auto"/>
              <w:left w:val="nil"/>
              <w:bottom w:val="nil"/>
              <w:right w:val="nil"/>
            </w:tcBorders>
            <w:shd w:val="clear" w:color="auto" w:fill="auto"/>
            <w:noWrap/>
            <w:vAlign w:val="center"/>
            <w:hideMark/>
          </w:tcPr>
          <w:p w14:paraId="664ED539" w14:textId="42C4439C"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50</w:t>
            </w:r>
          </w:p>
        </w:tc>
        <w:tc>
          <w:tcPr>
            <w:tcW w:w="866" w:type="dxa"/>
            <w:tcBorders>
              <w:top w:val="single" w:sz="4" w:space="0" w:color="auto"/>
              <w:left w:val="nil"/>
              <w:bottom w:val="nil"/>
              <w:right w:val="nil"/>
            </w:tcBorders>
            <w:shd w:val="clear" w:color="auto" w:fill="auto"/>
            <w:noWrap/>
            <w:vAlign w:val="center"/>
            <w:hideMark/>
          </w:tcPr>
          <w:p w14:paraId="7956D461" w14:textId="44469584"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847</w:t>
            </w:r>
            <w:r w:rsidR="0040451D">
              <w:rPr>
                <w:rFonts w:ascii="Calibri" w:hAnsi="Calibri"/>
                <w:color w:val="000000"/>
                <w:kern w:val="0"/>
                <w:sz w:val="22"/>
                <w:szCs w:val="22"/>
                <w:lang w:val="fr-FR" w:eastAsia="fr-FR"/>
              </w:rPr>
              <w:t>2</w:t>
            </w:r>
          </w:p>
        </w:tc>
        <w:tc>
          <w:tcPr>
            <w:tcW w:w="859" w:type="dxa"/>
            <w:tcBorders>
              <w:top w:val="single" w:sz="4" w:space="0" w:color="auto"/>
              <w:left w:val="nil"/>
              <w:bottom w:val="nil"/>
              <w:right w:val="nil"/>
            </w:tcBorders>
            <w:vAlign w:val="center"/>
          </w:tcPr>
          <w:p w14:paraId="0EF77237" w14:textId="3B9776D3"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26772</w:t>
            </w:r>
          </w:p>
        </w:tc>
        <w:tc>
          <w:tcPr>
            <w:tcW w:w="860" w:type="dxa"/>
            <w:tcBorders>
              <w:top w:val="single" w:sz="4" w:space="0" w:color="auto"/>
              <w:left w:val="nil"/>
              <w:bottom w:val="nil"/>
              <w:right w:val="nil"/>
            </w:tcBorders>
            <w:vAlign w:val="center"/>
          </w:tcPr>
          <w:p w14:paraId="23D57340" w14:textId="1D91AAB3" w:rsidR="002112AF" w:rsidRPr="004466B2" w:rsidRDefault="002112AF" w:rsidP="00A6566E">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2539</w:t>
            </w:r>
          </w:p>
        </w:tc>
        <w:tc>
          <w:tcPr>
            <w:tcW w:w="641" w:type="dxa"/>
            <w:tcBorders>
              <w:top w:val="single" w:sz="4" w:space="0" w:color="auto"/>
              <w:left w:val="nil"/>
              <w:bottom w:val="nil"/>
              <w:right w:val="nil"/>
            </w:tcBorders>
            <w:vAlign w:val="center"/>
          </w:tcPr>
          <w:p w14:paraId="2FF71032" w14:textId="4B60DC5A"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110</w:t>
            </w:r>
            <w:r w:rsidR="0040451D">
              <w:rPr>
                <w:rFonts w:ascii="Calibri" w:hAnsi="Calibri"/>
                <w:color w:val="000000"/>
                <w:kern w:val="0"/>
                <w:sz w:val="22"/>
                <w:szCs w:val="22"/>
                <w:lang w:val="fr-FR" w:eastAsia="fr-FR"/>
              </w:rPr>
              <w:t>4</w:t>
            </w:r>
          </w:p>
        </w:tc>
        <w:tc>
          <w:tcPr>
            <w:tcW w:w="645" w:type="dxa"/>
            <w:tcBorders>
              <w:top w:val="single" w:sz="4" w:space="0" w:color="auto"/>
              <w:left w:val="nil"/>
              <w:bottom w:val="nil"/>
              <w:right w:val="nil"/>
            </w:tcBorders>
            <w:shd w:val="clear" w:color="auto" w:fill="auto"/>
            <w:noWrap/>
            <w:vAlign w:val="center"/>
            <w:hideMark/>
          </w:tcPr>
          <w:p w14:paraId="131E83EE" w14:textId="1E50CC5B"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16</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82</w:t>
            </w:r>
          </w:p>
        </w:tc>
        <w:tc>
          <w:tcPr>
            <w:tcW w:w="761" w:type="dxa"/>
            <w:tcBorders>
              <w:top w:val="single" w:sz="4" w:space="0" w:color="auto"/>
              <w:left w:val="nil"/>
              <w:bottom w:val="nil"/>
              <w:right w:val="nil"/>
            </w:tcBorders>
            <w:shd w:val="clear" w:color="auto" w:fill="auto"/>
            <w:noWrap/>
            <w:vAlign w:val="center"/>
            <w:hideMark/>
          </w:tcPr>
          <w:p w14:paraId="14B7EA26" w14:textId="1CBC77DB"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08</w:t>
            </w:r>
          </w:p>
        </w:tc>
        <w:tc>
          <w:tcPr>
            <w:tcW w:w="757" w:type="dxa"/>
            <w:tcBorders>
              <w:top w:val="single" w:sz="4" w:space="0" w:color="auto"/>
              <w:left w:val="nil"/>
              <w:bottom w:val="nil"/>
              <w:right w:val="nil"/>
            </w:tcBorders>
            <w:shd w:val="clear" w:color="auto" w:fill="auto"/>
            <w:noWrap/>
            <w:vAlign w:val="center"/>
            <w:hideMark/>
          </w:tcPr>
          <w:p w14:paraId="6E9E7F7B" w14:textId="054EDA43"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9</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07</w:t>
            </w:r>
          </w:p>
        </w:tc>
        <w:tc>
          <w:tcPr>
            <w:tcW w:w="868" w:type="dxa"/>
            <w:tcBorders>
              <w:top w:val="single" w:sz="4" w:space="0" w:color="auto"/>
              <w:left w:val="nil"/>
              <w:bottom w:val="nil"/>
              <w:right w:val="nil"/>
            </w:tcBorders>
            <w:shd w:val="clear" w:color="auto" w:fill="auto"/>
            <w:noWrap/>
            <w:vAlign w:val="center"/>
            <w:hideMark/>
          </w:tcPr>
          <w:p w14:paraId="518D7D0E" w14:textId="3D17FDAE"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108</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w:t>
            </w:r>
          </w:p>
        </w:tc>
        <w:tc>
          <w:tcPr>
            <w:tcW w:w="865" w:type="dxa"/>
            <w:tcBorders>
              <w:top w:val="single" w:sz="4" w:space="0" w:color="auto"/>
              <w:left w:val="nil"/>
              <w:bottom w:val="nil"/>
              <w:right w:val="nil"/>
            </w:tcBorders>
            <w:shd w:val="clear" w:color="auto" w:fill="auto"/>
            <w:noWrap/>
            <w:vAlign w:val="center"/>
            <w:hideMark/>
          </w:tcPr>
          <w:p w14:paraId="436ABE8E" w14:textId="32931CC3"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64</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9</w:t>
            </w:r>
          </w:p>
        </w:tc>
        <w:tc>
          <w:tcPr>
            <w:tcW w:w="749" w:type="dxa"/>
            <w:tcBorders>
              <w:top w:val="single" w:sz="4" w:space="0" w:color="auto"/>
              <w:left w:val="nil"/>
              <w:bottom w:val="nil"/>
              <w:right w:val="nil"/>
            </w:tcBorders>
            <w:shd w:val="clear" w:color="auto" w:fill="auto"/>
            <w:noWrap/>
            <w:vAlign w:val="center"/>
            <w:hideMark/>
          </w:tcPr>
          <w:p w14:paraId="711D2DA4" w14:textId="3266C8BC"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&lt;d.l.</w:t>
            </w:r>
          </w:p>
        </w:tc>
        <w:tc>
          <w:tcPr>
            <w:tcW w:w="753" w:type="dxa"/>
            <w:tcBorders>
              <w:top w:val="single" w:sz="4" w:space="0" w:color="auto"/>
              <w:left w:val="nil"/>
              <w:bottom w:val="nil"/>
              <w:right w:val="nil"/>
            </w:tcBorders>
            <w:shd w:val="clear" w:color="auto" w:fill="auto"/>
            <w:noWrap/>
            <w:vAlign w:val="center"/>
            <w:hideMark/>
          </w:tcPr>
          <w:p w14:paraId="77FB4F74" w14:textId="50C32BF2"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94</w:t>
            </w:r>
          </w:p>
        </w:tc>
        <w:tc>
          <w:tcPr>
            <w:tcW w:w="762" w:type="dxa"/>
            <w:tcBorders>
              <w:top w:val="single" w:sz="4" w:space="0" w:color="auto"/>
              <w:left w:val="nil"/>
              <w:bottom w:val="nil"/>
              <w:right w:val="nil"/>
            </w:tcBorders>
            <w:shd w:val="clear" w:color="auto" w:fill="auto"/>
            <w:noWrap/>
            <w:vAlign w:val="center"/>
            <w:hideMark/>
          </w:tcPr>
          <w:p w14:paraId="7F24096D" w14:textId="42ADE4B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295</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65</w:t>
            </w:r>
          </w:p>
        </w:tc>
      </w:tr>
      <w:tr w:rsidR="0040451D" w:rsidRPr="004466B2" w14:paraId="2BFB206F" w14:textId="77777777" w:rsidTr="00D0283F">
        <w:trPr>
          <w:trHeight w:val="300"/>
        </w:trPr>
        <w:tc>
          <w:tcPr>
            <w:tcW w:w="1575" w:type="dxa"/>
            <w:tcBorders>
              <w:top w:val="nil"/>
              <w:left w:val="nil"/>
              <w:bottom w:val="single" w:sz="4" w:space="0" w:color="auto"/>
              <w:right w:val="nil"/>
            </w:tcBorders>
            <w:shd w:val="clear" w:color="auto" w:fill="auto"/>
            <w:noWrap/>
            <w:vAlign w:val="center"/>
            <w:hideMark/>
          </w:tcPr>
          <w:p w14:paraId="73D7826D"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p>
        </w:tc>
        <w:tc>
          <w:tcPr>
            <w:tcW w:w="946" w:type="dxa"/>
            <w:tcBorders>
              <w:top w:val="nil"/>
              <w:left w:val="nil"/>
              <w:bottom w:val="single" w:sz="4" w:space="0" w:color="auto"/>
              <w:right w:val="nil"/>
            </w:tcBorders>
            <w:shd w:val="clear" w:color="auto" w:fill="auto"/>
            <w:noWrap/>
            <w:vAlign w:val="center"/>
            <w:hideMark/>
          </w:tcPr>
          <w:p w14:paraId="2DB375F3" w14:textId="0D6F946A" w:rsidR="002112AF" w:rsidRPr="004466B2" w:rsidRDefault="00E84AC6" w:rsidP="00B758C3">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PS</w:t>
            </w:r>
          </w:p>
        </w:tc>
        <w:tc>
          <w:tcPr>
            <w:tcW w:w="896" w:type="dxa"/>
            <w:tcBorders>
              <w:top w:val="nil"/>
              <w:left w:val="nil"/>
              <w:bottom w:val="single" w:sz="4" w:space="0" w:color="auto"/>
              <w:right w:val="nil"/>
            </w:tcBorders>
            <w:shd w:val="clear" w:color="auto" w:fill="auto"/>
            <w:noWrap/>
            <w:vAlign w:val="center"/>
            <w:hideMark/>
          </w:tcPr>
          <w:p w14:paraId="58C0C9C3" w14:textId="242C288F" w:rsidR="002112AF" w:rsidRPr="002112AF" w:rsidRDefault="002112AF" w:rsidP="00B758C3">
            <w:pPr>
              <w:widowControl/>
              <w:suppressAutoHyphens w:val="0"/>
              <w:autoSpaceDN/>
              <w:jc w:val="center"/>
              <w:textAlignment w:val="auto"/>
              <w:rPr>
                <w:rFonts w:ascii="Calibri" w:hAnsi="Calibri"/>
                <w:b/>
                <w:color w:val="000000"/>
                <w:kern w:val="0"/>
                <w:sz w:val="22"/>
                <w:szCs w:val="22"/>
                <w:lang w:val="fr-FR" w:eastAsia="fr-FR"/>
              </w:rPr>
            </w:pPr>
            <w:r w:rsidRPr="002112AF">
              <w:rPr>
                <w:rFonts w:ascii="Calibri" w:hAnsi="Calibri"/>
                <w:b/>
                <w:color w:val="000000"/>
                <w:kern w:val="0"/>
                <w:sz w:val="22"/>
                <w:szCs w:val="22"/>
                <w:lang w:val="fr-FR" w:eastAsia="fr-FR"/>
              </w:rPr>
              <w:t>0</w:t>
            </w:r>
            <w:r>
              <w:rPr>
                <w:rFonts w:ascii="Calibri" w:hAnsi="Calibri"/>
                <w:b/>
                <w:color w:val="000000"/>
                <w:kern w:val="0"/>
                <w:sz w:val="22"/>
                <w:szCs w:val="22"/>
                <w:lang w:val="fr-FR" w:eastAsia="fr-FR"/>
              </w:rPr>
              <w:t>.</w:t>
            </w:r>
            <w:r w:rsidRPr="002112AF">
              <w:rPr>
                <w:rFonts w:ascii="Calibri" w:hAnsi="Calibri"/>
                <w:b/>
                <w:color w:val="000000"/>
                <w:kern w:val="0"/>
                <w:sz w:val="22"/>
                <w:szCs w:val="22"/>
                <w:lang w:val="fr-FR" w:eastAsia="fr-FR"/>
              </w:rPr>
              <w:t>832</w:t>
            </w:r>
          </w:p>
        </w:tc>
        <w:tc>
          <w:tcPr>
            <w:tcW w:w="851" w:type="dxa"/>
            <w:tcBorders>
              <w:top w:val="nil"/>
              <w:left w:val="nil"/>
              <w:bottom w:val="single" w:sz="4" w:space="0" w:color="auto"/>
              <w:right w:val="nil"/>
            </w:tcBorders>
            <w:shd w:val="clear" w:color="auto" w:fill="auto"/>
            <w:noWrap/>
            <w:vAlign w:val="center"/>
            <w:hideMark/>
          </w:tcPr>
          <w:p w14:paraId="7709198D" w14:textId="4D1CB4E3"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9</w:t>
            </w:r>
          </w:p>
        </w:tc>
        <w:tc>
          <w:tcPr>
            <w:tcW w:w="850" w:type="dxa"/>
            <w:tcBorders>
              <w:top w:val="nil"/>
              <w:left w:val="nil"/>
              <w:bottom w:val="single" w:sz="4" w:space="0" w:color="auto"/>
              <w:right w:val="nil"/>
            </w:tcBorders>
            <w:shd w:val="clear" w:color="auto" w:fill="auto"/>
            <w:noWrap/>
            <w:vAlign w:val="center"/>
            <w:hideMark/>
          </w:tcPr>
          <w:p w14:paraId="33261CA7" w14:textId="6154587B"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51</w:t>
            </w:r>
          </w:p>
        </w:tc>
        <w:tc>
          <w:tcPr>
            <w:tcW w:w="866" w:type="dxa"/>
            <w:tcBorders>
              <w:top w:val="nil"/>
              <w:left w:val="nil"/>
              <w:bottom w:val="single" w:sz="4" w:space="0" w:color="auto"/>
              <w:right w:val="nil"/>
            </w:tcBorders>
            <w:shd w:val="clear" w:color="auto" w:fill="auto"/>
            <w:noWrap/>
            <w:vAlign w:val="center"/>
            <w:hideMark/>
          </w:tcPr>
          <w:p w14:paraId="5825F1D5" w14:textId="7CA044C7"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86</w:t>
            </w:r>
            <w:r w:rsidR="0040451D">
              <w:rPr>
                <w:rFonts w:ascii="Calibri" w:hAnsi="Calibri"/>
                <w:color w:val="000000"/>
                <w:kern w:val="0"/>
                <w:sz w:val="22"/>
                <w:szCs w:val="22"/>
                <w:lang w:val="fr-FR" w:eastAsia="fr-FR"/>
              </w:rPr>
              <w:t>10</w:t>
            </w:r>
          </w:p>
        </w:tc>
        <w:tc>
          <w:tcPr>
            <w:tcW w:w="859" w:type="dxa"/>
            <w:tcBorders>
              <w:top w:val="nil"/>
              <w:left w:val="nil"/>
              <w:bottom w:val="single" w:sz="4" w:space="0" w:color="auto"/>
              <w:right w:val="nil"/>
            </w:tcBorders>
            <w:vAlign w:val="center"/>
          </w:tcPr>
          <w:p w14:paraId="0D25CFD5" w14:textId="37946ECE"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30630</w:t>
            </w:r>
          </w:p>
        </w:tc>
        <w:tc>
          <w:tcPr>
            <w:tcW w:w="860" w:type="dxa"/>
            <w:tcBorders>
              <w:top w:val="nil"/>
              <w:left w:val="nil"/>
              <w:bottom w:val="single" w:sz="4" w:space="0" w:color="auto"/>
              <w:right w:val="nil"/>
            </w:tcBorders>
            <w:vAlign w:val="center"/>
          </w:tcPr>
          <w:p w14:paraId="4A0F6FF3" w14:textId="56BD2E3A" w:rsidR="002112AF" w:rsidRPr="004466B2" w:rsidRDefault="002112AF" w:rsidP="00A6566E">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300</w:t>
            </w:r>
            <w:r w:rsidR="00A6566E">
              <w:rPr>
                <w:rFonts w:ascii="Calibri" w:hAnsi="Calibri"/>
                <w:color w:val="000000"/>
                <w:kern w:val="0"/>
                <w:sz w:val="22"/>
                <w:szCs w:val="22"/>
                <w:lang w:val="fr-FR" w:eastAsia="fr-FR"/>
              </w:rPr>
              <w:t>6</w:t>
            </w:r>
          </w:p>
        </w:tc>
        <w:tc>
          <w:tcPr>
            <w:tcW w:w="641" w:type="dxa"/>
            <w:tcBorders>
              <w:top w:val="nil"/>
              <w:left w:val="nil"/>
              <w:bottom w:val="single" w:sz="4" w:space="0" w:color="auto"/>
              <w:right w:val="nil"/>
            </w:tcBorders>
            <w:vAlign w:val="center"/>
          </w:tcPr>
          <w:p w14:paraId="760D42E1" w14:textId="1F1CDDB0"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182</w:t>
            </w:r>
            <w:r w:rsidR="0040451D">
              <w:rPr>
                <w:rFonts w:ascii="Calibri" w:hAnsi="Calibri"/>
                <w:color w:val="000000"/>
                <w:kern w:val="0"/>
                <w:sz w:val="22"/>
                <w:szCs w:val="22"/>
                <w:lang w:val="fr-FR" w:eastAsia="fr-FR"/>
              </w:rPr>
              <w:t>8</w:t>
            </w:r>
          </w:p>
        </w:tc>
        <w:tc>
          <w:tcPr>
            <w:tcW w:w="645" w:type="dxa"/>
            <w:tcBorders>
              <w:top w:val="nil"/>
              <w:left w:val="nil"/>
              <w:bottom w:val="single" w:sz="4" w:space="0" w:color="auto"/>
              <w:right w:val="nil"/>
            </w:tcBorders>
            <w:shd w:val="clear" w:color="auto" w:fill="auto"/>
            <w:noWrap/>
            <w:vAlign w:val="center"/>
            <w:hideMark/>
          </w:tcPr>
          <w:p w14:paraId="42BB56F0" w14:textId="5C994548"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17</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66</w:t>
            </w:r>
          </w:p>
        </w:tc>
        <w:tc>
          <w:tcPr>
            <w:tcW w:w="761" w:type="dxa"/>
            <w:tcBorders>
              <w:top w:val="nil"/>
              <w:left w:val="nil"/>
              <w:bottom w:val="single" w:sz="4" w:space="0" w:color="auto"/>
              <w:right w:val="nil"/>
            </w:tcBorders>
            <w:shd w:val="clear" w:color="auto" w:fill="auto"/>
            <w:noWrap/>
            <w:vAlign w:val="center"/>
            <w:hideMark/>
          </w:tcPr>
          <w:p w14:paraId="280317DF" w14:textId="7F03C9AC"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08</w:t>
            </w:r>
          </w:p>
        </w:tc>
        <w:tc>
          <w:tcPr>
            <w:tcW w:w="757" w:type="dxa"/>
            <w:tcBorders>
              <w:top w:val="nil"/>
              <w:left w:val="nil"/>
              <w:bottom w:val="single" w:sz="4" w:space="0" w:color="auto"/>
              <w:right w:val="nil"/>
            </w:tcBorders>
            <w:shd w:val="clear" w:color="auto" w:fill="auto"/>
            <w:noWrap/>
            <w:vAlign w:val="center"/>
            <w:hideMark/>
          </w:tcPr>
          <w:p w14:paraId="19B781F5" w14:textId="4F5CC89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69</w:t>
            </w:r>
          </w:p>
        </w:tc>
        <w:tc>
          <w:tcPr>
            <w:tcW w:w="868" w:type="dxa"/>
            <w:tcBorders>
              <w:top w:val="nil"/>
              <w:left w:val="nil"/>
              <w:bottom w:val="single" w:sz="4" w:space="0" w:color="auto"/>
              <w:right w:val="nil"/>
            </w:tcBorders>
            <w:shd w:val="clear" w:color="auto" w:fill="auto"/>
            <w:noWrap/>
            <w:vAlign w:val="center"/>
            <w:hideMark/>
          </w:tcPr>
          <w:p w14:paraId="30015378" w14:textId="358915EA"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83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w:t>
            </w:r>
          </w:p>
        </w:tc>
        <w:tc>
          <w:tcPr>
            <w:tcW w:w="865" w:type="dxa"/>
            <w:tcBorders>
              <w:top w:val="nil"/>
              <w:left w:val="nil"/>
              <w:bottom w:val="single" w:sz="4" w:space="0" w:color="auto"/>
              <w:right w:val="nil"/>
            </w:tcBorders>
            <w:shd w:val="clear" w:color="auto" w:fill="auto"/>
            <w:noWrap/>
            <w:vAlign w:val="center"/>
            <w:hideMark/>
          </w:tcPr>
          <w:p w14:paraId="041ED973" w14:textId="6A79CB36"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84</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w:t>
            </w:r>
          </w:p>
        </w:tc>
        <w:tc>
          <w:tcPr>
            <w:tcW w:w="749" w:type="dxa"/>
            <w:tcBorders>
              <w:top w:val="nil"/>
              <w:left w:val="nil"/>
              <w:bottom w:val="single" w:sz="4" w:space="0" w:color="auto"/>
              <w:right w:val="nil"/>
            </w:tcBorders>
            <w:shd w:val="clear" w:color="auto" w:fill="auto"/>
            <w:noWrap/>
            <w:vAlign w:val="center"/>
            <w:hideMark/>
          </w:tcPr>
          <w:p w14:paraId="2E88C228" w14:textId="1CE73A0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BC7E63">
              <w:rPr>
                <w:rFonts w:ascii="Calibri" w:hAnsi="Calibri"/>
                <w:color w:val="000000"/>
                <w:kern w:val="0"/>
                <w:sz w:val="22"/>
                <w:szCs w:val="22"/>
                <w:lang w:val="fr-FR" w:eastAsia="fr-FR"/>
              </w:rPr>
              <w:t>&lt;d.l.</w:t>
            </w:r>
          </w:p>
        </w:tc>
        <w:tc>
          <w:tcPr>
            <w:tcW w:w="753" w:type="dxa"/>
            <w:tcBorders>
              <w:top w:val="nil"/>
              <w:left w:val="nil"/>
              <w:bottom w:val="single" w:sz="4" w:space="0" w:color="auto"/>
              <w:right w:val="nil"/>
            </w:tcBorders>
            <w:shd w:val="clear" w:color="auto" w:fill="auto"/>
            <w:noWrap/>
            <w:vAlign w:val="center"/>
            <w:hideMark/>
          </w:tcPr>
          <w:p w14:paraId="79E60BF8" w14:textId="5D75D0D3"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5</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52</w:t>
            </w:r>
          </w:p>
        </w:tc>
        <w:tc>
          <w:tcPr>
            <w:tcW w:w="762" w:type="dxa"/>
            <w:tcBorders>
              <w:top w:val="nil"/>
              <w:left w:val="nil"/>
              <w:bottom w:val="single" w:sz="4" w:space="0" w:color="auto"/>
              <w:right w:val="nil"/>
            </w:tcBorders>
            <w:shd w:val="clear" w:color="auto" w:fill="auto"/>
            <w:noWrap/>
            <w:vAlign w:val="center"/>
            <w:hideMark/>
          </w:tcPr>
          <w:p w14:paraId="09661332" w14:textId="7F47EB41"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210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40</w:t>
            </w:r>
          </w:p>
        </w:tc>
      </w:tr>
      <w:tr w:rsidR="0040451D" w:rsidRPr="004466B2" w14:paraId="090E89BE" w14:textId="77777777" w:rsidTr="00D0283F">
        <w:trPr>
          <w:trHeight w:val="300"/>
        </w:trPr>
        <w:tc>
          <w:tcPr>
            <w:tcW w:w="1575" w:type="dxa"/>
            <w:tcBorders>
              <w:top w:val="single" w:sz="4" w:space="0" w:color="auto"/>
              <w:left w:val="nil"/>
              <w:bottom w:val="nil"/>
              <w:right w:val="nil"/>
            </w:tcBorders>
            <w:shd w:val="clear" w:color="auto" w:fill="auto"/>
            <w:noWrap/>
            <w:vAlign w:val="center"/>
            <w:hideMark/>
          </w:tcPr>
          <w:p w14:paraId="5C180FCC"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Bettwiesen</w:t>
            </w:r>
          </w:p>
        </w:tc>
        <w:tc>
          <w:tcPr>
            <w:tcW w:w="946" w:type="dxa"/>
            <w:tcBorders>
              <w:top w:val="single" w:sz="4" w:space="0" w:color="auto"/>
              <w:left w:val="nil"/>
              <w:bottom w:val="nil"/>
              <w:right w:val="nil"/>
            </w:tcBorders>
            <w:shd w:val="clear" w:color="auto" w:fill="auto"/>
            <w:noWrap/>
            <w:vAlign w:val="center"/>
            <w:hideMark/>
          </w:tcPr>
          <w:p w14:paraId="2222FE45"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UNT</w:t>
            </w:r>
          </w:p>
        </w:tc>
        <w:tc>
          <w:tcPr>
            <w:tcW w:w="896" w:type="dxa"/>
            <w:tcBorders>
              <w:top w:val="single" w:sz="4" w:space="0" w:color="auto"/>
              <w:left w:val="nil"/>
              <w:bottom w:val="nil"/>
              <w:right w:val="nil"/>
            </w:tcBorders>
            <w:shd w:val="clear" w:color="auto" w:fill="auto"/>
            <w:noWrap/>
            <w:vAlign w:val="center"/>
            <w:hideMark/>
          </w:tcPr>
          <w:p w14:paraId="33816BE4" w14:textId="05190FC8"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801</w:t>
            </w:r>
          </w:p>
        </w:tc>
        <w:tc>
          <w:tcPr>
            <w:tcW w:w="851" w:type="dxa"/>
            <w:tcBorders>
              <w:top w:val="single" w:sz="4" w:space="0" w:color="auto"/>
              <w:left w:val="nil"/>
              <w:bottom w:val="nil"/>
              <w:right w:val="nil"/>
            </w:tcBorders>
            <w:shd w:val="clear" w:color="auto" w:fill="auto"/>
            <w:noWrap/>
            <w:vAlign w:val="center"/>
            <w:hideMark/>
          </w:tcPr>
          <w:p w14:paraId="0714E6F8" w14:textId="2D7F262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53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0</w:t>
            </w:r>
          </w:p>
        </w:tc>
        <w:tc>
          <w:tcPr>
            <w:tcW w:w="850" w:type="dxa"/>
            <w:tcBorders>
              <w:top w:val="single" w:sz="4" w:space="0" w:color="auto"/>
              <w:left w:val="nil"/>
              <w:bottom w:val="nil"/>
              <w:right w:val="nil"/>
            </w:tcBorders>
            <w:shd w:val="clear" w:color="auto" w:fill="auto"/>
            <w:noWrap/>
            <w:vAlign w:val="center"/>
            <w:hideMark/>
          </w:tcPr>
          <w:p w14:paraId="47ED631A" w14:textId="01E860D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6</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37</w:t>
            </w:r>
          </w:p>
        </w:tc>
        <w:tc>
          <w:tcPr>
            <w:tcW w:w="866" w:type="dxa"/>
            <w:tcBorders>
              <w:top w:val="single" w:sz="4" w:space="0" w:color="auto"/>
              <w:left w:val="nil"/>
              <w:bottom w:val="nil"/>
              <w:right w:val="nil"/>
            </w:tcBorders>
            <w:shd w:val="clear" w:color="auto" w:fill="auto"/>
            <w:noWrap/>
            <w:vAlign w:val="center"/>
            <w:hideMark/>
          </w:tcPr>
          <w:p w14:paraId="78FFC052" w14:textId="2CD66A00"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909</w:t>
            </w:r>
            <w:r w:rsidR="0040451D">
              <w:rPr>
                <w:rFonts w:ascii="Calibri" w:hAnsi="Calibri"/>
                <w:color w:val="000000"/>
                <w:kern w:val="0"/>
                <w:sz w:val="22"/>
                <w:szCs w:val="22"/>
                <w:lang w:val="fr-FR" w:eastAsia="fr-FR"/>
              </w:rPr>
              <w:t>8</w:t>
            </w:r>
          </w:p>
        </w:tc>
        <w:tc>
          <w:tcPr>
            <w:tcW w:w="859" w:type="dxa"/>
            <w:tcBorders>
              <w:top w:val="single" w:sz="4" w:space="0" w:color="auto"/>
              <w:left w:val="nil"/>
              <w:bottom w:val="nil"/>
              <w:right w:val="nil"/>
            </w:tcBorders>
            <w:vAlign w:val="center"/>
          </w:tcPr>
          <w:p w14:paraId="46F7D4A1" w14:textId="0C1EA4CE"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4279</w:t>
            </w:r>
            <w:r w:rsidR="0040451D">
              <w:rPr>
                <w:rFonts w:ascii="Calibri" w:hAnsi="Calibri"/>
                <w:color w:val="000000"/>
                <w:kern w:val="0"/>
                <w:sz w:val="22"/>
                <w:szCs w:val="22"/>
                <w:lang w:val="fr-FR" w:eastAsia="fr-FR"/>
              </w:rPr>
              <w:t>1</w:t>
            </w:r>
          </w:p>
        </w:tc>
        <w:tc>
          <w:tcPr>
            <w:tcW w:w="860" w:type="dxa"/>
            <w:tcBorders>
              <w:top w:val="single" w:sz="4" w:space="0" w:color="auto"/>
              <w:left w:val="nil"/>
              <w:bottom w:val="nil"/>
              <w:right w:val="nil"/>
            </w:tcBorders>
            <w:vAlign w:val="center"/>
          </w:tcPr>
          <w:p w14:paraId="2676BEB6" w14:textId="1A91595E" w:rsidR="002112AF" w:rsidRPr="004466B2" w:rsidRDefault="002112AF" w:rsidP="00A6566E">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174</w:t>
            </w:r>
            <w:r w:rsidR="00A6566E">
              <w:rPr>
                <w:rFonts w:ascii="Calibri" w:hAnsi="Calibri"/>
                <w:color w:val="000000"/>
                <w:kern w:val="0"/>
                <w:sz w:val="22"/>
                <w:szCs w:val="22"/>
                <w:lang w:val="fr-FR" w:eastAsia="fr-FR"/>
              </w:rPr>
              <w:t>3</w:t>
            </w:r>
          </w:p>
        </w:tc>
        <w:tc>
          <w:tcPr>
            <w:tcW w:w="641" w:type="dxa"/>
            <w:tcBorders>
              <w:top w:val="single" w:sz="4" w:space="0" w:color="auto"/>
              <w:left w:val="nil"/>
              <w:bottom w:val="nil"/>
              <w:right w:val="nil"/>
            </w:tcBorders>
            <w:vAlign w:val="center"/>
          </w:tcPr>
          <w:p w14:paraId="1EBBE73C" w14:textId="7F6A1337"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2694</w:t>
            </w:r>
          </w:p>
        </w:tc>
        <w:tc>
          <w:tcPr>
            <w:tcW w:w="645" w:type="dxa"/>
            <w:tcBorders>
              <w:top w:val="single" w:sz="4" w:space="0" w:color="auto"/>
              <w:left w:val="nil"/>
              <w:bottom w:val="nil"/>
              <w:right w:val="nil"/>
            </w:tcBorders>
            <w:shd w:val="clear" w:color="auto" w:fill="auto"/>
            <w:noWrap/>
            <w:vAlign w:val="center"/>
            <w:hideMark/>
          </w:tcPr>
          <w:p w14:paraId="06820EDE" w14:textId="1B4248FC"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47</w:t>
            </w:r>
          </w:p>
        </w:tc>
        <w:tc>
          <w:tcPr>
            <w:tcW w:w="761" w:type="dxa"/>
            <w:tcBorders>
              <w:top w:val="single" w:sz="4" w:space="0" w:color="auto"/>
              <w:left w:val="nil"/>
              <w:bottom w:val="nil"/>
              <w:right w:val="nil"/>
            </w:tcBorders>
            <w:shd w:val="clear" w:color="auto" w:fill="auto"/>
            <w:noWrap/>
            <w:vAlign w:val="center"/>
            <w:hideMark/>
          </w:tcPr>
          <w:p w14:paraId="4680FE8A" w14:textId="58F6B26E"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28</w:t>
            </w:r>
          </w:p>
        </w:tc>
        <w:tc>
          <w:tcPr>
            <w:tcW w:w="757" w:type="dxa"/>
            <w:tcBorders>
              <w:top w:val="single" w:sz="4" w:space="0" w:color="auto"/>
              <w:left w:val="nil"/>
              <w:bottom w:val="nil"/>
              <w:right w:val="nil"/>
            </w:tcBorders>
            <w:shd w:val="clear" w:color="auto" w:fill="auto"/>
            <w:noWrap/>
            <w:vAlign w:val="center"/>
            <w:hideMark/>
          </w:tcPr>
          <w:p w14:paraId="5DB1CE32" w14:textId="0B27F95C"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92</w:t>
            </w:r>
          </w:p>
        </w:tc>
        <w:tc>
          <w:tcPr>
            <w:tcW w:w="868" w:type="dxa"/>
            <w:tcBorders>
              <w:top w:val="single" w:sz="4" w:space="0" w:color="auto"/>
              <w:left w:val="nil"/>
              <w:bottom w:val="nil"/>
              <w:right w:val="nil"/>
            </w:tcBorders>
            <w:shd w:val="clear" w:color="auto" w:fill="auto"/>
            <w:noWrap/>
            <w:vAlign w:val="center"/>
            <w:hideMark/>
          </w:tcPr>
          <w:p w14:paraId="09403ABF" w14:textId="1795F845"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57</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w:t>
            </w:r>
          </w:p>
        </w:tc>
        <w:tc>
          <w:tcPr>
            <w:tcW w:w="865" w:type="dxa"/>
            <w:tcBorders>
              <w:top w:val="single" w:sz="4" w:space="0" w:color="auto"/>
              <w:left w:val="nil"/>
              <w:bottom w:val="nil"/>
              <w:right w:val="nil"/>
            </w:tcBorders>
            <w:shd w:val="clear" w:color="auto" w:fill="auto"/>
            <w:noWrap/>
            <w:vAlign w:val="center"/>
            <w:hideMark/>
          </w:tcPr>
          <w:p w14:paraId="4FDF2C17" w14:textId="0BD9124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w:t>
            </w:r>
          </w:p>
        </w:tc>
        <w:tc>
          <w:tcPr>
            <w:tcW w:w="749" w:type="dxa"/>
            <w:tcBorders>
              <w:top w:val="single" w:sz="4" w:space="0" w:color="auto"/>
              <w:left w:val="nil"/>
              <w:bottom w:val="nil"/>
              <w:right w:val="nil"/>
            </w:tcBorders>
            <w:shd w:val="clear" w:color="auto" w:fill="auto"/>
            <w:noWrap/>
            <w:vAlign w:val="center"/>
            <w:hideMark/>
          </w:tcPr>
          <w:p w14:paraId="3FAB579D" w14:textId="57D71F04"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BC7E63">
              <w:rPr>
                <w:rFonts w:ascii="Calibri" w:hAnsi="Calibri"/>
                <w:color w:val="000000"/>
                <w:kern w:val="0"/>
                <w:sz w:val="22"/>
                <w:szCs w:val="22"/>
                <w:lang w:val="fr-FR" w:eastAsia="fr-FR"/>
              </w:rPr>
              <w:t>&lt;d.l.</w:t>
            </w:r>
          </w:p>
        </w:tc>
        <w:tc>
          <w:tcPr>
            <w:tcW w:w="753" w:type="dxa"/>
            <w:tcBorders>
              <w:top w:val="single" w:sz="4" w:space="0" w:color="auto"/>
              <w:left w:val="nil"/>
              <w:bottom w:val="nil"/>
              <w:right w:val="nil"/>
            </w:tcBorders>
            <w:shd w:val="clear" w:color="auto" w:fill="auto"/>
            <w:noWrap/>
            <w:vAlign w:val="center"/>
            <w:hideMark/>
          </w:tcPr>
          <w:p w14:paraId="4003791B" w14:textId="21A02A81"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74</w:t>
            </w:r>
          </w:p>
        </w:tc>
        <w:tc>
          <w:tcPr>
            <w:tcW w:w="762" w:type="dxa"/>
            <w:tcBorders>
              <w:top w:val="single" w:sz="4" w:space="0" w:color="auto"/>
              <w:left w:val="nil"/>
              <w:bottom w:val="nil"/>
              <w:right w:val="nil"/>
            </w:tcBorders>
            <w:shd w:val="clear" w:color="auto" w:fill="auto"/>
            <w:noWrap/>
            <w:vAlign w:val="center"/>
            <w:hideMark/>
          </w:tcPr>
          <w:p w14:paraId="6049C4C4" w14:textId="31FF4654"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50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57</w:t>
            </w:r>
          </w:p>
        </w:tc>
      </w:tr>
      <w:tr w:rsidR="0040451D" w:rsidRPr="004466B2" w14:paraId="45A26F76" w14:textId="77777777" w:rsidTr="00D0283F">
        <w:trPr>
          <w:trHeight w:val="300"/>
        </w:trPr>
        <w:tc>
          <w:tcPr>
            <w:tcW w:w="1575" w:type="dxa"/>
            <w:tcBorders>
              <w:top w:val="nil"/>
              <w:left w:val="nil"/>
              <w:bottom w:val="single" w:sz="4" w:space="0" w:color="auto"/>
              <w:right w:val="nil"/>
            </w:tcBorders>
            <w:shd w:val="clear" w:color="auto" w:fill="auto"/>
            <w:noWrap/>
            <w:vAlign w:val="center"/>
            <w:hideMark/>
          </w:tcPr>
          <w:p w14:paraId="0DC6FF24"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p>
        </w:tc>
        <w:tc>
          <w:tcPr>
            <w:tcW w:w="946" w:type="dxa"/>
            <w:tcBorders>
              <w:top w:val="nil"/>
              <w:left w:val="nil"/>
              <w:bottom w:val="single" w:sz="4" w:space="0" w:color="auto"/>
              <w:right w:val="nil"/>
            </w:tcBorders>
            <w:shd w:val="clear" w:color="auto" w:fill="auto"/>
            <w:noWrap/>
            <w:vAlign w:val="center"/>
            <w:hideMark/>
          </w:tcPr>
          <w:p w14:paraId="2636B5A3" w14:textId="0C9D660D" w:rsidR="002112AF" w:rsidRPr="004466B2" w:rsidRDefault="00E84AC6" w:rsidP="00B758C3">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PE</w:t>
            </w:r>
          </w:p>
        </w:tc>
        <w:tc>
          <w:tcPr>
            <w:tcW w:w="896" w:type="dxa"/>
            <w:tcBorders>
              <w:top w:val="nil"/>
              <w:left w:val="nil"/>
              <w:bottom w:val="single" w:sz="4" w:space="0" w:color="auto"/>
              <w:right w:val="nil"/>
            </w:tcBorders>
            <w:shd w:val="clear" w:color="auto" w:fill="auto"/>
            <w:noWrap/>
            <w:vAlign w:val="center"/>
            <w:hideMark/>
          </w:tcPr>
          <w:p w14:paraId="1BE2F27A" w14:textId="2939D7D6"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823</w:t>
            </w:r>
          </w:p>
        </w:tc>
        <w:tc>
          <w:tcPr>
            <w:tcW w:w="851" w:type="dxa"/>
            <w:tcBorders>
              <w:top w:val="nil"/>
              <w:left w:val="nil"/>
              <w:bottom w:val="single" w:sz="4" w:space="0" w:color="auto"/>
              <w:right w:val="nil"/>
            </w:tcBorders>
            <w:shd w:val="clear" w:color="auto" w:fill="auto"/>
            <w:noWrap/>
            <w:vAlign w:val="center"/>
            <w:hideMark/>
          </w:tcPr>
          <w:p w14:paraId="6C7CF800" w14:textId="2B1A05FC" w:rsidR="002112AF" w:rsidRPr="002112AF" w:rsidRDefault="002112AF" w:rsidP="00B758C3">
            <w:pPr>
              <w:widowControl/>
              <w:suppressAutoHyphens w:val="0"/>
              <w:autoSpaceDN/>
              <w:jc w:val="center"/>
              <w:textAlignment w:val="auto"/>
              <w:rPr>
                <w:rFonts w:ascii="Calibri" w:hAnsi="Calibri"/>
                <w:b/>
                <w:color w:val="000000"/>
                <w:kern w:val="0"/>
                <w:sz w:val="22"/>
                <w:szCs w:val="22"/>
                <w:lang w:val="fr-FR" w:eastAsia="fr-FR"/>
              </w:rPr>
            </w:pPr>
            <w:r w:rsidRPr="002112AF">
              <w:rPr>
                <w:rFonts w:ascii="Calibri" w:hAnsi="Calibri"/>
                <w:b/>
                <w:color w:val="000000"/>
                <w:kern w:val="0"/>
                <w:sz w:val="22"/>
                <w:szCs w:val="22"/>
                <w:lang w:val="fr-FR" w:eastAsia="fr-FR"/>
              </w:rPr>
              <w:t>60</w:t>
            </w:r>
            <w:r>
              <w:rPr>
                <w:rFonts w:ascii="Calibri" w:hAnsi="Calibri"/>
                <w:b/>
                <w:color w:val="000000"/>
                <w:kern w:val="0"/>
                <w:sz w:val="22"/>
                <w:szCs w:val="22"/>
                <w:lang w:val="fr-FR" w:eastAsia="fr-FR"/>
              </w:rPr>
              <w:t>.</w:t>
            </w:r>
            <w:r w:rsidRPr="002112AF">
              <w:rPr>
                <w:rFonts w:ascii="Calibri" w:hAnsi="Calibri"/>
                <w:b/>
                <w:color w:val="000000"/>
                <w:kern w:val="0"/>
                <w:sz w:val="22"/>
                <w:szCs w:val="22"/>
                <w:lang w:val="fr-FR" w:eastAsia="fr-FR"/>
              </w:rPr>
              <w:t>6</w:t>
            </w:r>
          </w:p>
        </w:tc>
        <w:tc>
          <w:tcPr>
            <w:tcW w:w="850" w:type="dxa"/>
            <w:tcBorders>
              <w:top w:val="nil"/>
              <w:left w:val="nil"/>
              <w:bottom w:val="single" w:sz="4" w:space="0" w:color="auto"/>
              <w:right w:val="nil"/>
            </w:tcBorders>
            <w:shd w:val="clear" w:color="auto" w:fill="auto"/>
            <w:noWrap/>
            <w:vAlign w:val="center"/>
            <w:hideMark/>
          </w:tcPr>
          <w:p w14:paraId="1143155C" w14:textId="206454D6" w:rsidR="002112AF" w:rsidRPr="002112AF" w:rsidRDefault="002112AF" w:rsidP="00B758C3">
            <w:pPr>
              <w:widowControl/>
              <w:suppressAutoHyphens w:val="0"/>
              <w:autoSpaceDN/>
              <w:jc w:val="center"/>
              <w:textAlignment w:val="auto"/>
              <w:rPr>
                <w:rFonts w:ascii="Calibri" w:hAnsi="Calibri"/>
                <w:b/>
                <w:color w:val="000000"/>
                <w:kern w:val="0"/>
                <w:sz w:val="22"/>
                <w:szCs w:val="22"/>
                <w:lang w:val="fr-FR" w:eastAsia="fr-FR"/>
              </w:rPr>
            </w:pPr>
            <w:r w:rsidRPr="002112AF">
              <w:rPr>
                <w:rFonts w:ascii="Calibri" w:hAnsi="Calibri"/>
                <w:b/>
                <w:color w:val="000000"/>
                <w:kern w:val="0"/>
                <w:sz w:val="22"/>
                <w:szCs w:val="22"/>
                <w:lang w:val="fr-FR" w:eastAsia="fr-FR"/>
              </w:rPr>
              <w:t>6</w:t>
            </w:r>
            <w:r>
              <w:rPr>
                <w:rFonts w:ascii="Calibri" w:hAnsi="Calibri"/>
                <w:b/>
                <w:color w:val="000000"/>
                <w:kern w:val="0"/>
                <w:sz w:val="22"/>
                <w:szCs w:val="22"/>
                <w:lang w:val="fr-FR" w:eastAsia="fr-FR"/>
              </w:rPr>
              <w:t>.</w:t>
            </w:r>
            <w:r w:rsidRPr="002112AF">
              <w:rPr>
                <w:rFonts w:ascii="Calibri" w:hAnsi="Calibri"/>
                <w:b/>
                <w:color w:val="000000"/>
                <w:kern w:val="0"/>
                <w:sz w:val="22"/>
                <w:szCs w:val="22"/>
                <w:lang w:val="fr-FR" w:eastAsia="fr-FR"/>
              </w:rPr>
              <w:t>54</w:t>
            </w:r>
          </w:p>
        </w:tc>
        <w:tc>
          <w:tcPr>
            <w:tcW w:w="866" w:type="dxa"/>
            <w:tcBorders>
              <w:top w:val="nil"/>
              <w:left w:val="nil"/>
              <w:bottom w:val="single" w:sz="4" w:space="0" w:color="auto"/>
              <w:right w:val="nil"/>
            </w:tcBorders>
            <w:shd w:val="clear" w:color="auto" w:fill="auto"/>
            <w:noWrap/>
            <w:vAlign w:val="center"/>
            <w:hideMark/>
          </w:tcPr>
          <w:p w14:paraId="5597198D" w14:textId="5C8A194B"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896</w:t>
            </w:r>
            <w:r w:rsidR="0040451D">
              <w:rPr>
                <w:rFonts w:ascii="Calibri" w:hAnsi="Calibri"/>
                <w:color w:val="000000"/>
                <w:kern w:val="0"/>
                <w:sz w:val="22"/>
                <w:szCs w:val="22"/>
                <w:lang w:val="fr-FR" w:eastAsia="fr-FR"/>
              </w:rPr>
              <w:t>2</w:t>
            </w:r>
          </w:p>
        </w:tc>
        <w:tc>
          <w:tcPr>
            <w:tcW w:w="859" w:type="dxa"/>
            <w:tcBorders>
              <w:top w:val="nil"/>
              <w:left w:val="nil"/>
              <w:bottom w:val="single" w:sz="4" w:space="0" w:color="auto"/>
              <w:right w:val="nil"/>
            </w:tcBorders>
            <w:vAlign w:val="center"/>
          </w:tcPr>
          <w:p w14:paraId="4EACC5FC" w14:textId="77AFD232"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4775</w:t>
            </w:r>
            <w:r w:rsidR="0040451D">
              <w:rPr>
                <w:rFonts w:ascii="Calibri" w:hAnsi="Calibri"/>
                <w:color w:val="000000"/>
                <w:kern w:val="0"/>
                <w:sz w:val="22"/>
                <w:szCs w:val="22"/>
                <w:lang w:val="fr-FR" w:eastAsia="fr-FR"/>
              </w:rPr>
              <w:t>9</w:t>
            </w:r>
          </w:p>
        </w:tc>
        <w:tc>
          <w:tcPr>
            <w:tcW w:w="860" w:type="dxa"/>
            <w:tcBorders>
              <w:top w:val="nil"/>
              <w:left w:val="nil"/>
              <w:bottom w:val="single" w:sz="4" w:space="0" w:color="auto"/>
              <w:right w:val="nil"/>
            </w:tcBorders>
            <w:vAlign w:val="center"/>
          </w:tcPr>
          <w:p w14:paraId="0C39412E" w14:textId="17546E44" w:rsidR="002112AF" w:rsidRPr="004466B2" w:rsidRDefault="002112AF" w:rsidP="00A6566E">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203</w:t>
            </w:r>
            <w:r w:rsidR="00A6566E">
              <w:rPr>
                <w:rFonts w:ascii="Calibri" w:hAnsi="Calibri"/>
                <w:color w:val="000000"/>
                <w:kern w:val="0"/>
                <w:sz w:val="22"/>
                <w:szCs w:val="22"/>
                <w:lang w:val="fr-FR" w:eastAsia="fr-FR"/>
              </w:rPr>
              <w:t>8</w:t>
            </w:r>
          </w:p>
        </w:tc>
        <w:tc>
          <w:tcPr>
            <w:tcW w:w="641" w:type="dxa"/>
            <w:tcBorders>
              <w:top w:val="nil"/>
              <w:left w:val="nil"/>
              <w:bottom w:val="single" w:sz="4" w:space="0" w:color="auto"/>
              <w:right w:val="nil"/>
            </w:tcBorders>
            <w:vAlign w:val="center"/>
          </w:tcPr>
          <w:p w14:paraId="632043C0" w14:textId="572FA260"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310</w:t>
            </w:r>
            <w:r w:rsidR="0040451D">
              <w:rPr>
                <w:rFonts w:ascii="Calibri" w:hAnsi="Calibri"/>
                <w:color w:val="000000"/>
                <w:kern w:val="0"/>
                <w:sz w:val="22"/>
                <w:szCs w:val="22"/>
                <w:lang w:val="fr-FR" w:eastAsia="fr-FR"/>
              </w:rPr>
              <w:t>2</w:t>
            </w:r>
          </w:p>
        </w:tc>
        <w:tc>
          <w:tcPr>
            <w:tcW w:w="645" w:type="dxa"/>
            <w:tcBorders>
              <w:top w:val="nil"/>
              <w:left w:val="nil"/>
              <w:bottom w:val="single" w:sz="4" w:space="0" w:color="auto"/>
              <w:right w:val="nil"/>
            </w:tcBorders>
            <w:shd w:val="clear" w:color="auto" w:fill="auto"/>
            <w:noWrap/>
            <w:vAlign w:val="center"/>
            <w:hideMark/>
          </w:tcPr>
          <w:p w14:paraId="20BC19BB" w14:textId="5579BB8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53</w:t>
            </w:r>
          </w:p>
        </w:tc>
        <w:tc>
          <w:tcPr>
            <w:tcW w:w="761" w:type="dxa"/>
            <w:tcBorders>
              <w:top w:val="nil"/>
              <w:left w:val="nil"/>
              <w:bottom w:val="single" w:sz="4" w:space="0" w:color="auto"/>
              <w:right w:val="nil"/>
            </w:tcBorders>
            <w:shd w:val="clear" w:color="auto" w:fill="auto"/>
            <w:noWrap/>
            <w:vAlign w:val="center"/>
            <w:hideMark/>
          </w:tcPr>
          <w:p w14:paraId="6B33D6CD" w14:textId="3A1D4B52"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38</w:t>
            </w:r>
          </w:p>
        </w:tc>
        <w:tc>
          <w:tcPr>
            <w:tcW w:w="757" w:type="dxa"/>
            <w:tcBorders>
              <w:top w:val="nil"/>
              <w:left w:val="nil"/>
              <w:bottom w:val="single" w:sz="4" w:space="0" w:color="auto"/>
              <w:right w:val="nil"/>
            </w:tcBorders>
            <w:shd w:val="clear" w:color="auto" w:fill="auto"/>
            <w:noWrap/>
            <w:vAlign w:val="center"/>
            <w:hideMark/>
          </w:tcPr>
          <w:p w14:paraId="3EC45555" w14:textId="10DF519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68</w:t>
            </w:r>
          </w:p>
        </w:tc>
        <w:tc>
          <w:tcPr>
            <w:tcW w:w="868" w:type="dxa"/>
            <w:tcBorders>
              <w:top w:val="nil"/>
              <w:left w:val="nil"/>
              <w:bottom w:val="single" w:sz="4" w:space="0" w:color="auto"/>
              <w:right w:val="nil"/>
            </w:tcBorders>
            <w:shd w:val="clear" w:color="auto" w:fill="auto"/>
            <w:noWrap/>
            <w:vAlign w:val="center"/>
            <w:hideMark/>
          </w:tcPr>
          <w:p w14:paraId="0D0A7613" w14:textId="624B0984"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81</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w:t>
            </w:r>
          </w:p>
        </w:tc>
        <w:tc>
          <w:tcPr>
            <w:tcW w:w="865" w:type="dxa"/>
            <w:tcBorders>
              <w:top w:val="nil"/>
              <w:left w:val="nil"/>
              <w:bottom w:val="single" w:sz="4" w:space="0" w:color="auto"/>
              <w:right w:val="nil"/>
            </w:tcBorders>
            <w:shd w:val="clear" w:color="auto" w:fill="auto"/>
            <w:noWrap/>
            <w:vAlign w:val="center"/>
            <w:hideMark/>
          </w:tcPr>
          <w:p w14:paraId="49026DBC" w14:textId="188B6D7C"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17</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w:t>
            </w:r>
          </w:p>
        </w:tc>
        <w:tc>
          <w:tcPr>
            <w:tcW w:w="749" w:type="dxa"/>
            <w:tcBorders>
              <w:top w:val="nil"/>
              <w:left w:val="nil"/>
              <w:bottom w:val="single" w:sz="4" w:space="0" w:color="auto"/>
              <w:right w:val="nil"/>
            </w:tcBorders>
            <w:shd w:val="clear" w:color="auto" w:fill="auto"/>
            <w:noWrap/>
            <w:vAlign w:val="center"/>
            <w:hideMark/>
          </w:tcPr>
          <w:p w14:paraId="7D3891CC" w14:textId="5CF33D95"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BC7E63">
              <w:rPr>
                <w:rFonts w:ascii="Calibri" w:hAnsi="Calibri"/>
                <w:color w:val="000000"/>
                <w:kern w:val="0"/>
                <w:sz w:val="22"/>
                <w:szCs w:val="22"/>
                <w:lang w:val="fr-FR" w:eastAsia="fr-FR"/>
              </w:rPr>
              <w:t>&lt;d.l.</w:t>
            </w:r>
          </w:p>
        </w:tc>
        <w:tc>
          <w:tcPr>
            <w:tcW w:w="753" w:type="dxa"/>
            <w:tcBorders>
              <w:top w:val="nil"/>
              <w:left w:val="nil"/>
              <w:bottom w:val="single" w:sz="4" w:space="0" w:color="auto"/>
              <w:right w:val="nil"/>
            </w:tcBorders>
            <w:shd w:val="clear" w:color="auto" w:fill="auto"/>
            <w:noWrap/>
            <w:vAlign w:val="center"/>
            <w:hideMark/>
          </w:tcPr>
          <w:p w14:paraId="31EDB5D1" w14:textId="37F3E0A0"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84</w:t>
            </w:r>
          </w:p>
        </w:tc>
        <w:tc>
          <w:tcPr>
            <w:tcW w:w="762" w:type="dxa"/>
            <w:tcBorders>
              <w:top w:val="nil"/>
              <w:left w:val="nil"/>
              <w:bottom w:val="single" w:sz="4" w:space="0" w:color="auto"/>
              <w:right w:val="nil"/>
            </w:tcBorders>
            <w:shd w:val="clear" w:color="auto" w:fill="auto"/>
            <w:noWrap/>
            <w:vAlign w:val="center"/>
            <w:hideMark/>
          </w:tcPr>
          <w:p w14:paraId="0764EB45" w14:textId="2363A274"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60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39</w:t>
            </w:r>
          </w:p>
        </w:tc>
      </w:tr>
      <w:tr w:rsidR="0040451D" w:rsidRPr="004466B2" w14:paraId="2BACEF4E" w14:textId="77777777" w:rsidTr="00D0283F">
        <w:trPr>
          <w:trHeight w:val="300"/>
        </w:trPr>
        <w:tc>
          <w:tcPr>
            <w:tcW w:w="1575" w:type="dxa"/>
            <w:vMerge w:val="restart"/>
            <w:tcBorders>
              <w:top w:val="single" w:sz="4" w:space="0" w:color="auto"/>
              <w:left w:val="nil"/>
              <w:right w:val="nil"/>
            </w:tcBorders>
            <w:shd w:val="clear" w:color="auto" w:fill="auto"/>
            <w:noWrap/>
            <w:vAlign w:val="center"/>
            <w:hideMark/>
          </w:tcPr>
          <w:p w14:paraId="039AE0F5"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Freiberg-Halsbrücke</w:t>
            </w:r>
          </w:p>
        </w:tc>
        <w:tc>
          <w:tcPr>
            <w:tcW w:w="946" w:type="dxa"/>
            <w:tcBorders>
              <w:top w:val="single" w:sz="4" w:space="0" w:color="auto"/>
              <w:left w:val="nil"/>
              <w:bottom w:val="nil"/>
              <w:right w:val="nil"/>
            </w:tcBorders>
            <w:shd w:val="clear" w:color="auto" w:fill="auto"/>
            <w:noWrap/>
            <w:vAlign w:val="center"/>
            <w:hideMark/>
          </w:tcPr>
          <w:p w14:paraId="67B4B75F"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UNT</w:t>
            </w:r>
          </w:p>
        </w:tc>
        <w:tc>
          <w:tcPr>
            <w:tcW w:w="896" w:type="dxa"/>
            <w:tcBorders>
              <w:top w:val="single" w:sz="4" w:space="0" w:color="auto"/>
              <w:left w:val="nil"/>
              <w:bottom w:val="nil"/>
              <w:right w:val="nil"/>
            </w:tcBorders>
            <w:shd w:val="clear" w:color="auto" w:fill="auto"/>
            <w:noWrap/>
            <w:vAlign w:val="center"/>
            <w:hideMark/>
          </w:tcPr>
          <w:p w14:paraId="1AEBA356" w14:textId="405C0C2A"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829</w:t>
            </w:r>
          </w:p>
        </w:tc>
        <w:tc>
          <w:tcPr>
            <w:tcW w:w="851" w:type="dxa"/>
            <w:tcBorders>
              <w:top w:val="single" w:sz="4" w:space="0" w:color="auto"/>
              <w:left w:val="nil"/>
              <w:bottom w:val="nil"/>
              <w:right w:val="nil"/>
            </w:tcBorders>
            <w:shd w:val="clear" w:color="auto" w:fill="auto"/>
            <w:noWrap/>
            <w:vAlign w:val="center"/>
            <w:hideMark/>
          </w:tcPr>
          <w:p w14:paraId="5CE5DC54" w14:textId="264B80C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5</w:t>
            </w:r>
          </w:p>
        </w:tc>
        <w:tc>
          <w:tcPr>
            <w:tcW w:w="850" w:type="dxa"/>
            <w:tcBorders>
              <w:top w:val="single" w:sz="4" w:space="0" w:color="auto"/>
              <w:left w:val="nil"/>
              <w:bottom w:val="nil"/>
              <w:right w:val="nil"/>
            </w:tcBorders>
            <w:shd w:val="clear" w:color="auto" w:fill="auto"/>
            <w:noWrap/>
            <w:vAlign w:val="center"/>
            <w:hideMark/>
          </w:tcPr>
          <w:p w14:paraId="7942644B" w14:textId="3998EE46"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38</w:t>
            </w:r>
          </w:p>
        </w:tc>
        <w:tc>
          <w:tcPr>
            <w:tcW w:w="866" w:type="dxa"/>
            <w:tcBorders>
              <w:top w:val="single" w:sz="4" w:space="0" w:color="auto"/>
              <w:left w:val="nil"/>
              <w:bottom w:val="nil"/>
              <w:right w:val="nil"/>
            </w:tcBorders>
            <w:shd w:val="clear" w:color="auto" w:fill="auto"/>
            <w:noWrap/>
            <w:vAlign w:val="center"/>
            <w:hideMark/>
          </w:tcPr>
          <w:p w14:paraId="030E9307" w14:textId="4C0E634A"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8336</w:t>
            </w:r>
          </w:p>
        </w:tc>
        <w:tc>
          <w:tcPr>
            <w:tcW w:w="859" w:type="dxa"/>
            <w:tcBorders>
              <w:top w:val="single" w:sz="4" w:space="0" w:color="auto"/>
              <w:left w:val="nil"/>
              <w:bottom w:val="nil"/>
              <w:right w:val="nil"/>
            </w:tcBorders>
            <w:vAlign w:val="center"/>
          </w:tcPr>
          <w:p w14:paraId="4C7A2DEE" w14:textId="6E87F039"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42088</w:t>
            </w:r>
          </w:p>
        </w:tc>
        <w:tc>
          <w:tcPr>
            <w:tcW w:w="860" w:type="dxa"/>
            <w:tcBorders>
              <w:top w:val="single" w:sz="4" w:space="0" w:color="auto"/>
              <w:left w:val="nil"/>
              <w:bottom w:val="nil"/>
              <w:right w:val="nil"/>
            </w:tcBorders>
            <w:vAlign w:val="center"/>
          </w:tcPr>
          <w:p w14:paraId="37F535A0" w14:textId="3CDAE765" w:rsidR="002112AF" w:rsidRPr="004466B2" w:rsidRDefault="002112AF" w:rsidP="00A6566E">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204</w:t>
            </w:r>
            <w:r w:rsidR="00A6566E">
              <w:rPr>
                <w:rFonts w:ascii="Calibri" w:hAnsi="Calibri"/>
                <w:color w:val="000000"/>
                <w:kern w:val="0"/>
                <w:sz w:val="22"/>
                <w:szCs w:val="22"/>
                <w:lang w:val="fr-FR" w:eastAsia="fr-FR"/>
              </w:rPr>
              <w:t>3</w:t>
            </w:r>
          </w:p>
        </w:tc>
        <w:tc>
          <w:tcPr>
            <w:tcW w:w="641" w:type="dxa"/>
            <w:tcBorders>
              <w:top w:val="single" w:sz="4" w:space="0" w:color="auto"/>
              <w:left w:val="nil"/>
              <w:bottom w:val="nil"/>
              <w:right w:val="nil"/>
            </w:tcBorders>
            <w:vAlign w:val="center"/>
          </w:tcPr>
          <w:p w14:paraId="49B90FC0" w14:textId="131A22C0"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214</w:t>
            </w:r>
            <w:r w:rsidR="0040451D">
              <w:rPr>
                <w:rFonts w:ascii="Calibri" w:hAnsi="Calibri"/>
                <w:color w:val="000000"/>
                <w:kern w:val="0"/>
                <w:sz w:val="22"/>
                <w:szCs w:val="22"/>
                <w:lang w:val="fr-FR" w:eastAsia="fr-FR"/>
              </w:rPr>
              <w:t>8</w:t>
            </w:r>
          </w:p>
        </w:tc>
        <w:tc>
          <w:tcPr>
            <w:tcW w:w="645" w:type="dxa"/>
            <w:tcBorders>
              <w:top w:val="single" w:sz="4" w:space="0" w:color="auto"/>
              <w:left w:val="nil"/>
              <w:bottom w:val="nil"/>
              <w:right w:val="nil"/>
            </w:tcBorders>
            <w:shd w:val="clear" w:color="auto" w:fill="auto"/>
            <w:noWrap/>
            <w:vAlign w:val="center"/>
            <w:hideMark/>
          </w:tcPr>
          <w:p w14:paraId="612B17BB" w14:textId="53C0F311"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94</w:t>
            </w:r>
          </w:p>
        </w:tc>
        <w:tc>
          <w:tcPr>
            <w:tcW w:w="761" w:type="dxa"/>
            <w:tcBorders>
              <w:top w:val="single" w:sz="4" w:space="0" w:color="auto"/>
              <w:left w:val="nil"/>
              <w:bottom w:val="nil"/>
              <w:right w:val="nil"/>
            </w:tcBorders>
            <w:shd w:val="clear" w:color="auto" w:fill="auto"/>
            <w:noWrap/>
            <w:vAlign w:val="center"/>
            <w:hideMark/>
          </w:tcPr>
          <w:p w14:paraId="4D3A56DF" w14:textId="2C39C7C4"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16</w:t>
            </w:r>
          </w:p>
        </w:tc>
        <w:tc>
          <w:tcPr>
            <w:tcW w:w="757" w:type="dxa"/>
            <w:tcBorders>
              <w:top w:val="single" w:sz="4" w:space="0" w:color="auto"/>
              <w:left w:val="nil"/>
              <w:bottom w:val="nil"/>
              <w:right w:val="nil"/>
            </w:tcBorders>
            <w:shd w:val="clear" w:color="auto" w:fill="auto"/>
            <w:noWrap/>
            <w:vAlign w:val="center"/>
            <w:hideMark/>
          </w:tcPr>
          <w:p w14:paraId="5223961B" w14:textId="3FB175F5"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6</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72</w:t>
            </w:r>
          </w:p>
        </w:tc>
        <w:tc>
          <w:tcPr>
            <w:tcW w:w="868" w:type="dxa"/>
            <w:tcBorders>
              <w:top w:val="single" w:sz="4" w:space="0" w:color="auto"/>
              <w:left w:val="nil"/>
              <w:bottom w:val="nil"/>
              <w:right w:val="nil"/>
            </w:tcBorders>
            <w:shd w:val="clear" w:color="auto" w:fill="auto"/>
            <w:noWrap/>
            <w:vAlign w:val="center"/>
            <w:hideMark/>
          </w:tcPr>
          <w:p w14:paraId="3A4275A2" w14:textId="160703FC"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58</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w:t>
            </w:r>
          </w:p>
        </w:tc>
        <w:tc>
          <w:tcPr>
            <w:tcW w:w="865" w:type="dxa"/>
            <w:tcBorders>
              <w:top w:val="single" w:sz="4" w:space="0" w:color="auto"/>
              <w:left w:val="nil"/>
              <w:bottom w:val="nil"/>
              <w:right w:val="nil"/>
            </w:tcBorders>
            <w:shd w:val="clear" w:color="auto" w:fill="auto"/>
            <w:noWrap/>
            <w:vAlign w:val="center"/>
            <w:hideMark/>
          </w:tcPr>
          <w:p w14:paraId="58B00E81" w14:textId="21FD24E8"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95</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w:t>
            </w:r>
          </w:p>
        </w:tc>
        <w:tc>
          <w:tcPr>
            <w:tcW w:w="749" w:type="dxa"/>
            <w:tcBorders>
              <w:top w:val="single" w:sz="4" w:space="0" w:color="auto"/>
              <w:left w:val="nil"/>
              <w:bottom w:val="nil"/>
              <w:right w:val="nil"/>
            </w:tcBorders>
            <w:shd w:val="clear" w:color="auto" w:fill="auto"/>
            <w:noWrap/>
            <w:vAlign w:val="center"/>
            <w:hideMark/>
          </w:tcPr>
          <w:p w14:paraId="75295BC7" w14:textId="45880D4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BC7E63">
              <w:rPr>
                <w:rFonts w:ascii="Calibri" w:hAnsi="Calibri"/>
                <w:color w:val="000000"/>
                <w:kern w:val="0"/>
                <w:sz w:val="22"/>
                <w:szCs w:val="22"/>
                <w:lang w:val="fr-FR" w:eastAsia="fr-FR"/>
              </w:rPr>
              <w:t>&lt;d.l.</w:t>
            </w:r>
          </w:p>
        </w:tc>
        <w:tc>
          <w:tcPr>
            <w:tcW w:w="753" w:type="dxa"/>
            <w:tcBorders>
              <w:top w:val="single" w:sz="4" w:space="0" w:color="auto"/>
              <w:left w:val="nil"/>
              <w:bottom w:val="nil"/>
              <w:right w:val="nil"/>
            </w:tcBorders>
            <w:shd w:val="clear" w:color="auto" w:fill="auto"/>
            <w:noWrap/>
            <w:vAlign w:val="center"/>
            <w:hideMark/>
          </w:tcPr>
          <w:p w14:paraId="3DF7C887" w14:textId="077D966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87</w:t>
            </w:r>
          </w:p>
        </w:tc>
        <w:tc>
          <w:tcPr>
            <w:tcW w:w="762" w:type="dxa"/>
            <w:tcBorders>
              <w:top w:val="single" w:sz="4" w:space="0" w:color="auto"/>
              <w:left w:val="nil"/>
              <w:bottom w:val="nil"/>
              <w:right w:val="nil"/>
            </w:tcBorders>
            <w:shd w:val="clear" w:color="auto" w:fill="auto"/>
            <w:noWrap/>
            <w:vAlign w:val="center"/>
            <w:hideMark/>
          </w:tcPr>
          <w:p w14:paraId="65D4B191" w14:textId="3D235F4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71</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60</w:t>
            </w:r>
          </w:p>
        </w:tc>
      </w:tr>
      <w:tr w:rsidR="0040451D" w:rsidRPr="004466B2" w14:paraId="6FF90935" w14:textId="77777777" w:rsidTr="00D0283F">
        <w:trPr>
          <w:trHeight w:val="300"/>
        </w:trPr>
        <w:tc>
          <w:tcPr>
            <w:tcW w:w="1575" w:type="dxa"/>
            <w:vMerge/>
            <w:tcBorders>
              <w:left w:val="nil"/>
              <w:bottom w:val="single" w:sz="4" w:space="0" w:color="auto"/>
              <w:right w:val="nil"/>
            </w:tcBorders>
            <w:shd w:val="clear" w:color="auto" w:fill="auto"/>
            <w:noWrap/>
            <w:vAlign w:val="center"/>
            <w:hideMark/>
          </w:tcPr>
          <w:p w14:paraId="24653ED5"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p>
        </w:tc>
        <w:tc>
          <w:tcPr>
            <w:tcW w:w="946" w:type="dxa"/>
            <w:tcBorders>
              <w:top w:val="nil"/>
              <w:left w:val="nil"/>
              <w:bottom w:val="single" w:sz="4" w:space="0" w:color="auto"/>
              <w:right w:val="nil"/>
            </w:tcBorders>
            <w:shd w:val="clear" w:color="auto" w:fill="auto"/>
            <w:noWrap/>
            <w:vAlign w:val="center"/>
            <w:hideMark/>
          </w:tcPr>
          <w:p w14:paraId="5B282D65" w14:textId="0D60B567" w:rsidR="002112AF" w:rsidRPr="004466B2" w:rsidRDefault="00E84AC6" w:rsidP="00B758C3">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PE</w:t>
            </w:r>
          </w:p>
        </w:tc>
        <w:tc>
          <w:tcPr>
            <w:tcW w:w="896" w:type="dxa"/>
            <w:tcBorders>
              <w:top w:val="nil"/>
              <w:left w:val="nil"/>
              <w:bottom w:val="single" w:sz="4" w:space="0" w:color="auto"/>
              <w:right w:val="nil"/>
            </w:tcBorders>
            <w:shd w:val="clear" w:color="auto" w:fill="auto"/>
            <w:noWrap/>
            <w:vAlign w:val="center"/>
            <w:hideMark/>
          </w:tcPr>
          <w:p w14:paraId="2F62687D" w14:textId="110C24C8"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821</w:t>
            </w:r>
          </w:p>
        </w:tc>
        <w:tc>
          <w:tcPr>
            <w:tcW w:w="851" w:type="dxa"/>
            <w:tcBorders>
              <w:top w:val="nil"/>
              <w:left w:val="nil"/>
              <w:bottom w:val="single" w:sz="4" w:space="0" w:color="auto"/>
              <w:right w:val="nil"/>
            </w:tcBorders>
            <w:shd w:val="clear" w:color="auto" w:fill="auto"/>
            <w:noWrap/>
            <w:vAlign w:val="center"/>
            <w:hideMark/>
          </w:tcPr>
          <w:p w14:paraId="6D4F535B" w14:textId="19EBC049"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26</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w:t>
            </w:r>
          </w:p>
        </w:tc>
        <w:tc>
          <w:tcPr>
            <w:tcW w:w="850" w:type="dxa"/>
            <w:tcBorders>
              <w:top w:val="nil"/>
              <w:left w:val="nil"/>
              <w:bottom w:val="single" w:sz="4" w:space="0" w:color="auto"/>
              <w:right w:val="nil"/>
            </w:tcBorders>
            <w:shd w:val="clear" w:color="auto" w:fill="auto"/>
            <w:noWrap/>
            <w:vAlign w:val="center"/>
            <w:hideMark/>
          </w:tcPr>
          <w:p w14:paraId="173DC2FF" w14:textId="043C69C5"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23</w:t>
            </w:r>
          </w:p>
        </w:tc>
        <w:tc>
          <w:tcPr>
            <w:tcW w:w="866" w:type="dxa"/>
            <w:tcBorders>
              <w:top w:val="nil"/>
              <w:left w:val="nil"/>
              <w:bottom w:val="single" w:sz="4" w:space="0" w:color="auto"/>
              <w:right w:val="nil"/>
            </w:tcBorders>
            <w:shd w:val="clear" w:color="auto" w:fill="auto"/>
            <w:noWrap/>
            <w:vAlign w:val="center"/>
            <w:hideMark/>
          </w:tcPr>
          <w:p w14:paraId="376E6A8F" w14:textId="7CEFB17E"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916</w:t>
            </w:r>
            <w:r w:rsidR="0040451D">
              <w:rPr>
                <w:rFonts w:ascii="Calibri" w:hAnsi="Calibri"/>
                <w:color w:val="000000"/>
                <w:kern w:val="0"/>
                <w:sz w:val="22"/>
                <w:szCs w:val="22"/>
                <w:lang w:val="fr-FR" w:eastAsia="fr-FR"/>
              </w:rPr>
              <w:t>7</w:t>
            </w:r>
          </w:p>
        </w:tc>
        <w:tc>
          <w:tcPr>
            <w:tcW w:w="859" w:type="dxa"/>
            <w:tcBorders>
              <w:top w:val="nil"/>
              <w:left w:val="nil"/>
              <w:bottom w:val="single" w:sz="4" w:space="0" w:color="auto"/>
              <w:right w:val="nil"/>
            </w:tcBorders>
            <w:vAlign w:val="center"/>
          </w:tcPr>
          <w:p w14:paraId="047901FD" w14:textId="598FACA2"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44153</w:t>
            </w:r>
          </w:p>
        </w:tc>
        <w:tc>
          <w:tcPr>
            <w:tcW w:w="860" w:type="dxa"/>
            <w:tcBorders>
              <w:top w:val="nil"/>
              <w:left w:val="nil"/>
              <w:bottom w:val="single" w:sz="4" w:space="0" w:color="auto"/>
              <w:right w:val="nil"/>
            </w:tcBorders>
            <w:vAlign w:val="center"/>
          </w:tcPr>
          <w:p w14:paraId="714CDC3F" w14:textId="4995CB6C" w:rsidR="002112AF" w:rsidRPr="004466B2" w:rsidRDefault="002112AF" w:rsidP="00A6566E">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2471</w:t>
            </w:r>
          </w:p>
        </w:tc>
        <w:tc>
          <w:tcPr>
            <w:tcW w:w="641" w:type="dxa"/>
            <w:tcBorders>
              <w:top w:val="nil"/>
              <w:left w:val="nil"/>
              <w:bottom w:val="single" w:sz="4" w:space="0" w:color="auto"/>
              <w:right w:val="nil"/>
            </w:tcBorders>
            <w:vAlign w:val="center"/>
          </w:tcPr>
          <w:p w14:paraId="5C35E5C4" w14:textId="18A678F8"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2311</w:t>
            </w:r>
          </w:p>
        </w:tc>
        <w:tc>
          <w:tcPr>
            <w:tcW w:w="645" w:type="dxa"/>
            <w:tcBorders>
              <w:top w:val="nil"/>
              <w:left w:val="nil"/>
              <w:bottom w:val="single" w:sz="4" w:space="0" w:color="auto"/>
              <w:right w:val="nil"/>
            </w:tcBorders>
            <w:shd w:val="clear" w:color="auto" w:fill="auto"/>
            <w:noWrap/>
            <w:vAlign w:val="center"/>
            <w:hideMark/>
          </w:tcPr>
          <w:p w14:paraId="21FAB316" w14:textId="1FC7F76B"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62</w:t>
            </w:r>
          </w:p>
        </w:tc>
        <w:tc>
          <w:tcPr>
            <w:tcW w:w="761" w:type="dxa"/>
            <w:tcBorders>
              <w:top w:val="nil"/>
              <w:left w:val="nil"/>
              <w:bottom w:val="single" w:sz="4" w:space="0" w:color="auto"/>
              <w:right w:val="nil"/>
            </w:tcBorders>
            <w:shd w:val="clear" w:color="auto" w:fill="auto"/>
            <w:noWrap/>
            <w:vAlign w:val="center"/>
            <w:hideMark/>
          </w:tcPr>
          <w:p w14:paraId="29B5233E" w14:textId="556B7420"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14</w:t>
            </w:r>
          </w:p>
        </w:tc>
        <w:tc>
          <w:tcPr>
            <w:tcW w:w="757" w:type="dxa"/>
            <w:tcBorders>
              <w:top w:val="nil"/>
              <w:left w:val="nil"/>
              <w:bottom w:val="single" w:sz="4" w:space="0" w:color="auto"/>
              <w:right w:val="nil"/>
            </w:tcBorders>
            <w:shd w:val="clear" w:color="auto" w:fill="auto"/>
            <w:noWrap/>
            <w:vAlign w:val="center"/>
            <w:hideMark/>
          </w:tcPr>
          <w:p w14:paraId="2515C99B" w14:textId="1652C891"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6</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22</w:t>
            </w:r>
          </w:p>
        </w:tc>
        <w:tc>
          <w:tcPr>
            <w:tcW w:w="868" w:type="dxa"/>
            <w:tcBorders>
              <w:top w:val="nil"/>
              <w:left w:val="nil"/>
              <w:bottom w:val="single" w:sz="4" w:space="0" w:color="auto"/>
              <w:right w:val="nil"/>
            </w:tcBorders>
            <w:shd w:val="clear" w:color="auto" w:fill="auto"/>
            <w:noWrap/>
            <w:vAlign w:val="center"/>
            <w:hideMark/>
          </w:tcPr>
          <w:p w14:paraId="4FE40F1B" w14:textId="00E52D75"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82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w:t>
            </w:r>
          </w:p>
        </w:tc>
        <w:tc>
          <w:tcPr>
            <w:tcW w:w="865" w:type="dxa"/>
            <w:tcBorders>
              <w:top w:val="nil"/>
              <w:left w:val="nil"/>
              <w:bottom w:val="single" w:sz="4" w:space="0" w:color="auto"/>
              <w:right w:val="nil"/>
            </w:tcBorders>
            <w:shd w:val="clear" w:color="auto" w:fill="auto"/>
            <w:noWrap/>
            <w:vAlign w:val="center"/>
            <w:hideMark/>
          </w:tcPr>
          <w:p w14:paraId="61A76E3F" w14:textId="77FF90C8"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153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w:t>
            </w:r>
          </w:p>
        </w:tc>
        <w:tc>
          <w:tcPr>
            <w:tcW w:w="749" w:type="dxa"/>
            <w:tcBorders>
              <w:top w:val="nil"/>
              <w:left w:val="nil"/>
              <w:bottom w:val="single" w:sz="4" w:space="0" w:color="auto"/>
              <w:right w:val="nil"/>
            </w:tcBorders>
            <w:shd w:val="clear" w:color="auto" w:fill="auto"/>
            <w:noWrap/>
            <w:vAlign w:val="center"/>
            <w:hideMark/>
          </w:tcPr>
          <w:p w14:paraId="6F3D4525" w14:textId="2BDA7432"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BC7E63">
              <w:rPr>
                <w:rFonts w:ascii="Calibri" w:hAnsi="Calibri"/>
                <w:color w:val="000000"/>
                <w:kern w:val="0"/>
                <w:sz w:val="22"/>
                <w:szCs w:val="22"/>
                <w:lang w:val="fr-FR" w:eastAsia="fr-FR"/>
              </w:rPr>
              <w:t>&lt;d.l.</w:t>
            </w:r>
          </w:p>
        </w:tc>
        <w:tc>
          <w:tcPr>
            <w:tcW w:w="753" w:type="dxa"/>
            <w:tcBorders>
              <w:top w:val="nil"/>
              <w:left w:val="nil"/>
              <w:bottom w:val="single" w:sz="4" w:space="0" w:color="auto"/>
              <w:right w:val="nil"/>
            </w:tcBorders>
            <w:shd w:val="clear" w:color="auto" w:fill="auto"/>
            <w:noWrap/>
            <w:vAlign w:val="center"/>
            <w:hideMark/>
          </w:tcPr>
          <w:p w14:paraId="3CB6188A" w14:textId="22623EAC"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63</w:t>
            </w:r>
          </w:p>
        </w:tc>
        <w:tc>
          <w:tcPr>
            <w:tcW w:w="762" w:type="dxa"/>
            <w:tcBorders>
              <w:top w:val="nil"/>
              <w:left w:val="nil"/>
              <w:bottom w:val="single" w:sz="4" w:space="0" w:color="auto"/>
              <w:right w:val="nil"/>
            </w:tcBorders>
            <w:shd w:val="clear" w:color="auto" w:fill="auto"/>
            <w:noWrap/>
            <w:vAlign w:val="center"/>
            <w:hideMark/>
          </w:tcPr>
          <w:p w14:paraId="30D82B11" w14:textId="6BCF9CF5"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49</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03</w:t>
            </w:r>
          </w:p>
        </w:tc>
      </w:tr>
      <w:tr w:rsidR="0040451D" w:rsidRPr="004466B2" w14:paraId="5FF4DBD2" w14:textId="77777777" w:rsidTr="00D0283F">
        <w:trPr>
          <w:trHeight w:val="300"/>
        </w:trPr>
        <w:tc>
          <w:tcPr>
            <w:tcW w:w="1575" w:type="dxa"/>
            <w:tcBorders>
              <w:top w:val="single" w:sz="4" w:space="0" w:color="auto"/>
              <w:left w:val="nil"/>
              <w:bottom w:val="nil"/>
              <w:right w:val="nil"/>
            </w:tcBorders>
            <w:shd w:val="clear" w:color="auto" w:fill="auto"/>
            <w:noWrap/>
            <w:vAlign w:val="center"/>
            <w:hideMark/>
          </w:tcPr>
          <w:p w14:paraId="3FE334E2"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Högbytorp</w:t>
            </w:r>
          </w:p>
        </w:tc>
        <w:tc>
          <w:tcPr>
            <w:tcW w:w="946" w:type="dxa"/>
            <w:tcBorders>
              <w:top w:val="single" w:sz="4" w:space="0" w:color="auto"/>
              <w:left w:val="nil"/>
              <w:bottom w:val="nil"/>
              <w:right w:val="nil"/>
            </w:tcBorders>
            <w:shd w:val="clear" w:color="auto" w:fill="auto"/>
            <w:noWrap/>
            <w:vAlign w:val="center"/>
            <w:hideMark/>
          </w:tcPr>
          <w:p w14:paraId="0A709AE5"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UNT</w:t>
            </w:r>
          </w:p>
        </w:tc>
        <w:tc>
          <w:tcPr>
            <w:tcW w:w="896" w:type="dxa"/>
            <w:tcBorders>
              <w:top w:val="single" w:sz="4" w:space="0" w:color="auto"/>
              <w:left w:val="nil"/>
              <w:bottom w:val="nil"/>
              <w:right w:val="nil"/>
            </w:tcBorders>
            <w:shd w:val="clear" w:color="auto" w:fill="auto"/>
            <w:noWrap/>
            <w:vAlign w:val="center"/>
            <w:hideMark/>
          </w:tcPr>
          <w:p w14:paraId="1CF30009" w14:textId="16C56575"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808</w:t>
            </w:r>
          </w:p>
        </w:tc>
        <w:tc>
          <w:tcPr>
            <w:tcW w:w="851" w:type="dxa"/>
            <w:tcBorders>
              <w:top w:val="single" w:sz="4" w:space="0" w:color="auto"/>
              <w:left w:val="nil"/>
              <w:bottom w:val="nil"/>
              <w:right w:val="nil"/>
            </w:tcBorders>
            <w:shd w:val="clear" w:color="auto" w:fill="auto"/>
            <w:noWrap/>
            <w:vAlign w:val="center"/>
            <w:hideMark/>
          </w:tcPr>
          <w:p w14:paraId="31551FA1" w14:textId="2DD1F61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24</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w:t>
            </w:r>
          </w:p>
        </w:tc>
        <w:tc>
          <w:tcPr>
            <w:tcW w:w="850" w:type="dxa"/>
            <w:tcBorders>
              <w:top w:val="single" w:sz="4" w:space="0" w:color="auto"/>
              <w:left w:val="nil"/>
              <w:bottom w:val="nil"/>
              <w:right w:val="nil"/>
            </w:tcBorders>
            <w:shd w:val="clear" w:color="auto" w:fill="auto"/>
            <w:noWrap/>
            <w:vAlign w:val="center"/>
            <w:hideMark/>
          </w:tcPr>
          <w:p w14:paraId="29AB2C78" w14:textId="6ADBDB13"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48</w:t>
            </w:r>
          </w:p>
        </w:tc>
        <w:tc>
          <w:tcPr>
            <w:tcW w:w="866" w:type="dxa"/>
            <w:tcBorders>
              <w:top w:val="single" w:sz="4" w:space="0" w:color="auto"/>
              <w:left w:val="nil"/>
              <w:bottom w:val="nil"/>
              <w:right w:val="nil"/>
            </w:tcBorders>
            <w:shd w:val="clear" w:color="auto" w:fill="auto"/>
            <w:noWrap/>
            <w:vAlign w:val="center"/>
            <w:hideMark/>
          </w:tcPr>
          <w:p w14:paraId="26D5CE4A" w14:textId="4C6E1131"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7843</w:t>
            </w:r>
          </w:p>
        </w:tc>
        <w:tc>
          <w:tcPr>
            <w:tcW w:w="859" w:type="dxa"/>
            <w:tcBorders>
              <w:top w:val="single" w:sz="4" w:space="0" w:color="auto"/>
              <w:left w:val="nil"/>
              <w:bottom w:val="nil"/>
              <w:right w:val="nil"/>
            </w:tcBorders>
            <w:vAlign w:val="center"/>
          </w:tcPr>
          <w:p w14:paraId="18B0AC73" w14:textId="1DF8FF9C"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27</w:t>
            </w:r>
            <w:r w:rsidR="0040451D">
              <w:rPr>
                <w:rFonts w:ascii="Calibri" w:hAnsi="Calibri"/>
                <w:color w:val="000000"/>
                <w:kern w:val="0"/>
                <w:sz w:val="22"/>
                <w:szCs w:val="22"/>
                <w:lang w:val="fr-FR" w:eastAsia="fr-FR"/>
              </w:rPr>
              <w:t>500</w:t>
            </w:r>
          </w:p>
        </w:tc>
        <w:tc>
          <w:tcPr>
            <w:tcW w:w="860" w:type="dxa"/>
            <w:tcBorders>
              <w:top w:val="single" w:sz="4" w:space="0" w:color="auto"/>
              <w:left w:val="nil"/>
              <w:bottom w:val="nil"/>
              <w:right w:val="nil"/>
            </w:tcBorders>
            <w:vAlign w:val="center"/>
          </w:tcPr>
          <w:p w14:paraId="1B07B80A" w14:textId="307C041F" w:rsidR="002112AF" w:rsidRPr="004466B2" w:rsidRDefault="002112AF" w:rsidP="00A6566E">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1822</w:t>
            </w:r>
          </w:p>
        </w:tc>
        <w:tc>
          <w:tcPr>
            <w:tcW w:w="641" w:type="dxa"/>
            <w:tcBorders>
              <w:top w:val="single" w:sz="4" w:space="0" w:color="auto"/>
              <w:left w:val="nil"/>
              <w:bottom w:val="nil"/>
              <w:right w:val="nil"/>
            </w:tcBorders>
            <w:vAlign w:val="center"/>
          </w:tcPr>
          <w:p w14:paraId="49B5B43C" w14:textId="2279E212"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1632</w:t>
            </w:r>
          </w:p>
        </w:tc>
        <w:tc>
          <w:tcPr>
            <w:tcW w:w="645" w:type="dxa"/>
            <w:tcBorders>
              <w:top w:val="single" w:sz="4" w:space="0" w:color="auto"/>
              <w:left w:val="nil"/>
              <w:bottom w:val="nil"/>
              <w:right w:val="nil"/>
            </w:tcBorders>
            <w:shd w:val="clear" w:color="auto" w:fill="auto"/>
            <w:noWrap/>
            <w:vAlign w:val="center"/>
            <w:hideMark/>
          </w:tcPr>
          <w:p w14:paraId="7357A66D" w14:textId="0375FFC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47</w:t>
            </w:r>
          </w:p>
        </w:tc>
        <w:tc>
          <w:tcPr>
            <w:tcW w:w="761" w:type="dxa"/>
            <w:tcBorders>
              <w:top w:val="single" w:sz="4" w:space="0" w:color="auto"/>
              <w:left w:val="nil"/>
              <w:bottom w:val="nil"/>
              <w:right w:val="nil"/>
            </w:tcBorders>
            <w:shd w:val="clear" w:color="auto" w:fill="auto"/>
            <w:noWrap/>
            <w:vAlign w:val="center"/>
            <w:hideMark/>
          </w:tcPr>
          <w:p w14:paraId="0498909F" w14:textId="60E352FB"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15</w:t>
            </w:r>
          </w:p>
        </w:tc>
        <w:tc>
          <w:tcPr>
            <w:tcW w:w="757" w:type="dxa"/>
            <w:tcBorders>
              <w:top w:val="single" w:sz="4" w:space="0" w:color="auto"/>
              <w:left w:val="nil"/>
              <w:bottom w:val="nil"/>
              <w:right w:val="nil"/>
            </w:tcBorders>
            <w:shd w:val="clear" w:color="auto" w:fill="auto"/>
            <w:noWrap/>
            <w:vAlign w:val="center"/>
            <w:hideMark/>
          </w:tcPr>
          <w:p w14:paraId="6BF0E253" w14:textId="0BF35C86"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5</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50</w:t>
            </w:r>
          </w:p>
        </w:tc>
        <w:tc>
          <w:tcPr>
            <w:tcW w:w="868" w:type="dxa"/>
            <w:tcBorders>
              <w:top w:val="single" w:sz="4" w:space="0" w:color="auto"/>
              <w:left w:val="nil"/>
              <w:bottom w:val="nil"/>
              <w:right w:val="nil"/>
            </w:tcBorders>
            <w:shd w:val="clear" w:color="auto" w:fill="auto"/>
            <w:noWrap/>
            <w:vAlign w:val="center"/>
            <w:hideMark/>
          </w:tcPr>
          <w:p w14:paraId="13277DB2" w14:textId="12314564"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86</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w:t>
            </w:r>
          </w:p>
        </w:tc>
        <w:tc>
          <w:tcPr>
            <w:tcW w:w="865" w:type="dxa"/>
            <w:tcBorders>
              <w:top w:val="single" w:sz="4" w:space="0" w:color="auto"/>
              <w:left w:val="nil"/>
              <w:bottom w:val="nil"/>
              <w:right w:val="nil"/>
            </w:tcBorders>
            <w:shd w:val="clear" w:color="auto" w:fill="auto"/>
            <w:noWrap/>
            <w:vAlign w:val="center"/>
            <w:hideMark/>
          </w:tcPr>
          <w:p w14:paraId="39AA151C" w14:textId="2E0B0342"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14</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w:t>
            </w:r>
          </w:p>
        </w:tc>
        <w:tc>
          <w:tcPr>
            <w:tcW w:w="749" w:type="dxa"/>
            <w:tcBorders>
              <w:top w:val="single" w:sz="4" w:space="0" w:color="auto"/>
              <w:left w:val="nil"/>
              <w:bottom w:val="nil"/>
              <w:right w:val="nil"/>
            </w:tcBorders>
            <w:shd w:val="clear" w:color="auto" w:fill="auto"/>
            <w:noWrap/>
            <w:vAlign w:val="center"/>
            <w:hideMark/>
          </w:tcPr>
          <w:p w14:paraId="4CF8B2A1" w14:textId="38FA806A"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BC7E63">
              <w:rPr>
                <w:rFonts w:ascii="Calibri" w:hAnsi="Calibri"/>
                <w:color w:val="000000"/>
                <w:kern w:val="0"/>
                <w:sz w:val="22"/>
                <w:szCs w:val="22"/>
                <w:lang w:val="fr-FR" w:eastAsia="fr-FR"/>
              </w:rPr>
              <w:t>&lt;d.l.</w:t>
            </w:r>
          </w:p>
        </w:tc>
        <w:tc>
          <w:tcPr>
            <w:tcW w:w="753" w:type="dxa"/>
            <w:tcBorders>
              <w:top w:val="single" w:sz="4" w:space="0" w:color="auto"/>
              <w:left w:val="nil"/>
              <w:bottom w:val="nil"/>
              <w:right w:val="nil"/>
            </w:tcBorders>
            <w:shd w:val="clear" w:color="auto" w:fill="auto"/>
            <w:noWrap/>
            <w:vAlign w:val="center"/>
            <w:hideMark/>
          </w:tcPr>
          <w:p w14:paraId="4FADA107" w14:textId="7788CC58"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94</w:t>
            </w:r>
          </w:p>
        </w:tc>
        <w:tc>
          <w:tcPr>
            <w:tcW w:w="762" w:type="dxa"/>
            <w:tcBorders>
              <w:top w:val="single" w:sz="4" w:space="0" w:color="auto"/>
              <w:left w:val="nil"/>
              <w:bottom w:val="nil"/>
              <w:right w:val="nil"/>
            </w:tcBorders>
            <w:shd w:val="clear" w:color="auto" w:fill="auto"/>
            <w:noWrap/>
            <w:vAlign w:val="center"/>
            <w:hideMark/>
          </w:tcPr>
          <w:p w14:paraId="530773DE" w14:textId="756A8F04"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18</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48</w:t>
            </w:r>
          </w:p>
        </w:tc>
      </w:tr>
      <w:tr w:rsidR="0040451D" w:rsidRPr="004466B2" w14:paraId="159ACA70" w14:textId="77777777" w:rsidTr="00D0283F">
        <w:trPr>
          <w:trHeight w:val="300"/>
        </w:trPr>
        <w:tc>
          <w:tcPr>
            <w:tcW w:w="1575" w:type="dxa"/>
            <w:tcBorders>
              <w:top w:val="nil"/>
              <w:left w:val="nil"/>
              <w:bottom w:val="single" w:sz="4" w:space="0" w:color="auto"/>
              <w:right w:val="nil"/>
            </w:tcBorders>
            <w:shd w:val="clear" w:color="auto" w:fill="auto"/>
            <w:noWrap/>
            <w:vAlign w:val="center"/>
            <w:hideMark/>
          </w:tcPr>
          <w:p w14:paraId="4FA1EEC4"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p>
        </w:tc>
        <w:tc>
          <w:tcPr>
            <w:tcW w:w="946" w:type="dxa"/>
            <w:tcBorders>
              <w:top w:val="nil"/>
              <w:left w:val="nil"/>
              <w:bottom w:val="single" w:sz="4" w:space="0" w:color="auto"/>
              <w:right w:val="nil"/>
            </w:tcBorders>
            <w:shd w:val="clear" w:color="auto" w:fill="auto"/>
            <w:noWrap/>
            <w:vAlign w:val="center"/>
            <w:hideMark/>
          </w:tcPr>
          <w:p w14:paraId="1251A920" w14:textId="521BD821" w:rsidR="002112AF" w:rsidRPr="004466B2" w:rsidRDefault="00E84AC6" w:rsidP="00B758C3">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PE</w:t>
            </w:r>
          </w:p>
        </w:tc>
        <w:tc>
          <w:tcPr>
            <w:tcW w:w="896" w:type="dxa"/>
            <w:tcBorders>
              <w:top w:val="nil"/>
              <w:left w:val="nil"/>
              <w:bottom w:val="single" w:sz="4" w:space="0" w:color="auto"/>
              <w:right w:val="nil"/>
            </w:tcBorders>
            <w:shd w:val="clear" w:color="auto" w:fill="auto"/>
            <w:noWrap/>
            <w:vAlign w:val="center"/>
            <w:hideMark/>
          </w:tcPr>
          <w:p w14:paraId="61D1F4E2" w14:textId="13FD7A3A"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807</w:t>
            </w:r>
          </w:p>
        </w:tc>
        <w:tc>
          <w:tcPr>
            <w:tcW w:w="851" w:type="dxa"/>
            <w:tcBorders>
              <w:top w:val="nil"/>
              <w:left w:val="nil"/>
              <w:bottom w:val="single" w:sz="4" w:space="0" w:color="auto"/>
              <w:right w:val="nil"/>
            </w:tcBorders>
            <w:shd w:val="clear" w:color="auto" w:fill="auto"/>
            <w:noWrap/>
            <w:vAlign w:val="center"/>
            <w:hideMark/>
          </w:tcPr>
          <w:p w14:paraId="4EAC6E26" w14:textId="7E46BA9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29</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w:t>
            </w:r>
          </w:p>
        </w:tc>
        <w:tc>
          <w:tcPr>
            <w:tcW w:w="850" w:type="dxa"/>
            <w:tcBorders>
              <w:top w:val="nil"/>
              <w:left w:val="nil"/>
              <w:bottom w:val="single" w:sz="4" w:space="0" w:color="auto"/>
              <w:right w:val="nil"/>
            </w:tcBorders>
            <w:shd w:val="clear" w:color="auto" w:fill="auto"/>
            <w:noWrap/>
            <w:vAlign w:val="center"/>
            <w:hideMark/>
          </w:tcPr>
          <w:p w14:paraId="480A7ECC" w14:textId="7A71238B"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67</w:t>
            </w:r>
          </w:p>
        </w:tc>
        <w:tc>
          <w:tcPr>
            <w:tcW w:w="866" w:type="dxa"/>
            <w:tcBorders>
              <w:top w:val="nil"/>
              <w:left w:val="nil"/>
              <w:bottom w:val="single" w:sz="4" w:space="0" w:color="auto"/>
              <w:right w:val="nil"/>
            </w:tcBorders>
            <w:shd w:val="clear" w:color="auto" w:fill="auto"/>
            <w:noWrap/>
            <w:vAlign w:val="center"/>
            <w:hideMark/>
          </w:tcPr>
          <w:p w14:paraId="55AF2D87" w14:textId="0C3D69DF"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489</w:t>
            </w:r>
            <w:r w:rsidR="0040451D">
              <w:rPr>
                <w:rFonts w:ascii="Calibri" w:hAnsi="Calibri"/>
                <w:color w:val="000000"/>
                <w:kern w:val="0"/>
                <w:sz w:val="22"/>
                <w:szCs w:val="22"/>
                <w:lang w:val="fr-FR" w:eastAsia="fr-FR"/>
              </w:rPr>
              <w:t>9</w:t>
            </w:r>
          </w:p>
        </w:tc>
        <w:tc>
          <w:tcPr>
            <w:tcW w:w="859" w:type="dxa"/>
            <w:tcBorders>
              <w:top w:val="nil"/>
              <w:left w:val="nil"/>
              <w:bottom w:val="single" w:sz="4" w:space="0" w:color="auto"/>
              <w:right w:val="nil"/>
            </w:tcBorders>
            <w:vAlign w:val="center"/>
          </w:tcPr>
          <w:p w14:paraId="0C516C38" w14:textId="3C427480"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2972</w:t>
            </w:r>
            <w:r w:rsidR="0040451D">
              <w:rPr>
                <w:rFonts w:ascii="Calibri" w:hAnsi="Calibri"/>
                <w:color w:val="000000"/>
                <w:kern w:val="0"/>
                <w:sz w:val="22"/>
                <w:szCs w:val="22"/>
                <w:lang w:val="fr-FR" w:eastAsia="fr-FR"/>
              </w:rPr>
              <w:t>2</w:t>
            </w:r>
          </w:p>
        </w:tc>
        <w:tc>
          <w:tcPr>
            <w:tcW w:w="860" w:type="dxa"/>
            <w:tcBorders>
              <w:top w:val="nil"/>
              <w:left w:val="nil"/>
              <w:bottom w:val="single" w:sz="4" w:space="0" w:color="auto"/>
              <w:right w:val="nil"/>
            </w:tcBorders>
            <w:vAlign w:val="center"/>
          </w:tcPr>
          <w:p w14:paraId="437E6B9F" w14:textId="1F165C59" w:rsidR="002112AF" w:rsidRPr="004466B2" w:rsidRDefault="002112AF" w:rsidP="00A6566E">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145</w:t>
            </w:r>
            <w:r w:rsidR="00A6566E">
              <w:rPr>
                <w:rFonts w:ascii="Calibri" w:hAnsi="Calibri"/>
                <w:color w:val="000000"/>
                <w:kern w:val="0"/>
                <w:sz w:val="22"/>
                <w:szCs w:val="22"/>
                <w:lang w:val="fr-FR" w:eastAsia="fr-FR"/>
              </w:rPr>
              <w:t>2</w:t>
            </w:r>
          </w:p>
        </w:tc>
        <w:tc>
          <w:tcPr>
            <w:tcW w:w="641" w:type="dxa"/>
            <w:tcBorders>
              <w:top w:val="nil"/>
              <w:left w:val="nil"/>
              <w:bottom w:val="single" w:sz="4" w:space="0" w:color="auto"/>
              <w:right w:val="nil"/>
            </w:tcBorders>
            <w:vAlign w:val="center"/>
          </w:tcPr>
          <w:p w14:paraId="044A0E56" w14:textId="31F15BEB"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167</w:t>
            </w:r>
            <w:r w:rsidR="0040451D">
              <w:rPr>
                <w:rFonts w:ascii="Calibri" w:hAnsi="Calibri"/>
                <w:color w:val="000000"/>
                <w:kern w:val="0"/>
                <w:sz w:val="22"/>
                <w:szCs w:val="22"/>
                <w:lang w:val="fr-FR" w:eastAsia="fr-FR"/>
              </w:rPr>
              <w:t>9</w:t>
            </w:r>
          </w:p>
        </w:tc>
        <w:tc>
          <w:tcPr>
            <w:tcW w:w="645" w:type="dxa"/>
            <w:tcBorders>
              <w:top w:val="nil"/>
              <w:left w:val="nil"/>
              <w:bottom w:val="single" w:sz="4" w:space="0" w:color="auto"/>
              <w:right w:val="nil"/>
            </w:tcBorders>
            <w:shd w:val="clear" w:color="auto" w:fill="auto"/>
            <w:noWrap/>
            <w:vAlign w:val="center"/>
            <w:hideMark/>
          </w:tcPr>
          <w:p w14:paraId="3C727094" w14:textId="55757476"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50</w:t>
            </w:r>
          </w:p>
        </w:tc>
        <w:tc>
          <w:tcPr>
            <w:tcW w:w="761" w:type="dxa"/>
            <w:tcBorders>
              <w:top w:val="nil"/>
              <w:left w:val="nil"/>
              <w:bottom w:val="single" w:sz="4" w:space="0" w:color="auto"/>
              <w:right w:val="nil"/>
            </w:tcBorders>
            <w:shd w:val="clear" w:color="auto" w:fill="auto"/>
            <w:noWrap/>
            <w:vAlign w:val="center"/>
            <w:hideMark/>
          </w:tcPr>
          <w:p w14:paraId="0D55C41F" w14:textId="1601AC1C"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16</w:t>
            </w:r>
          </w:p>
        </w:tc>
        <w:tc>
          <w:tcPr>
            <w:tcW w:w="757" w:type="dxa"/>
            <w:tcBorders>
              <w:top w:val="nil"/>
              <w:left w:val="nil"/>
              <w:bottom w:val="single" w:sz="4" w:space="0" w:color="auto"/>
              <w:right w:val="nil"/>
            </w:tcBorders>
            <w:shd w:val="clear" w:color="auto" w:fill="auto"/>
            <w:noWrap/>
            <w:vAlign w:val="center"/>
            <w:hideMark/>
          </w:tcPr>
          <w:p w14:paraId="2E519162" w14:textId="59346E76"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5</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39</w:t>
            </w:r>
          </w:p>
        </w:tc>
        <w:tc>
          <w:tcPr>
            <w:tcW w:w="868" w:type="dxa"/>
            <w:tcBorders>
              <w:top w:val="nil"/>
              <w:left w:val="nil"/>
              <w:bottom w:val="single" w:sz="4" w:space="0" w:color="auto"/>
              <w:right w:val="nil"/>
            </w:tcBorders>
            <w:shd w:val="clear" w:color="auto" w:fill="auto"/>
            <w:noWrap/>
            <w:vAlign w:val="center"/>
            <w:hideMark/>
          </w:tcPr>
          <w:p w14:paraId="0A433851" w14:textId="4B7E78D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58</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w:t>
            </w:r>
          </w:p>
        </w:tc>
        <w:tc>
          <w:tcPr>
            <w:tcW w:w="865" w:type="dxa"/>
            <w:tcBorders>
              <w:top w:val="nil"/>
              <w:left w:val="nil"/>
              <w:bottom w:val="single" w:sz="4" w:space="0" w:color="auto"/>
              <w:right w:val="nil"/>
            </w:tcBorders>
            <w:shd w:val="clear" w:color="auto" w:fill="auto"/>
            <w:noWrap/>
            <w:vAlign w:val="center"/>
            <w:hideMark/>
          </w:tcPr>
          <w:p w14:paraId="099C68E1" w14:textId="56145636"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w:t>
            </w:r>
          </w:p>
        </w:tc>
        <w:tc>
          <w:tcPr>
            <w:tcW w:w="749" w:type="dxa"/>
            <w:tcBorders>
              <w:top w:val="nil"/>
              <w:left w:val="nil"/>
              <w:bottom w:val="single" w:sz="4" w:space="0" w:color="auto"/>
              <w:right w:val="nil"/>
            </w:tcBorders>
            <w:shd w:val="clear" w:color="auto" w:fill="auto"/>
            <w:noWrap/>
            <w:vAlign w:val="center"/>
            <w:hideMark/>
          </w:tcPr>
          <w:p w14:paraId="5070402D" w14:textId="6584354C"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BC7E63">
              <w:rPr>
                <w:rFonts w:ascii="Calibri" w:hAnsi="Calibri"/>
                <w:color w:val="000000"/>
                <w:kern w:val="0"/>
                <w:sz w:val="22"/>
                <w:szCs w:val="22"/>
                <w:lang w:val="fr-FR" w:eastAsia="fr-FR"/>
              </w:rPr>
              <w:t>&lt;d.l.</w:t>
            </w:r>
          </w:p>
        </w:tc>
        <w:tc>
          <w:tcPr>
            <w:tcW w:w="753" w:type="dxa"/>
            <w:tcBorders>
              <w:top w:val="nil"/>
              <w:left w:val="nil"/>
              <w:bottom w:val="single" w:sz="4" w:space="0" w:color="auto"/>
              <w:right w:val="nil"/>
            </w:tcBorders>
            <w:shd w:val="clear" w:color="auto" w:fill="auto"/>
            <w:noWrap/>
            <w:vAlign w:val="center"/>
            <w:hideMark/>
          </w:tcPr>
          <w:p w14:paraId="225AED25" w14:textId="653C3466"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76</w:t>
            </w:r>
          </w:p>
        </w:tc>
        <w:tc>
          <w:tcPr>
            <w:tcW w:w="762" w:type="dxa"/>
            <w:tcBorders>
              <w:top w:val="nil"/>
              <w:left w:val="nil"/>
              <w:bottom w:val="single" w:sz="4" w:space="0" w:color="auto"/>
              <w:right w:val="nil"/>
            </w:tcBorders>
            <w:shd w:val="clear" w:color="auto" w:fill="auto"/>
            <w:noWrap/>
            <w:vAlign w:val="center"/>
            <w:hideMark/>
          </w:tcPr>
          <w:p w14:paraId="154866C2" w14:textId="0C91AD53"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18</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27</w:t>
            </w:r>
          </w:p>
        </w:tc>
      </w:tr>
      <w:tr w:rsidR="0040451D" w:rsidRPr="004466B2" w14:paraId="0BD27315" w14:textId="77777777" w:rsidTr="00D0283F">
        <w:trPr>
          <w:trHeight w:val="300"/>
        </w:trPr>
        <w:tc>
          <w:tcPr>
            <w:tcW w:w="1575" w:type="dxa"/>
            <w:tcBorders>
              <w:top w:val="single" w:sz="4" w:space="0" w:color="auto"/>
              <w:left w:val="nil"/>
              <w:bottom w:val="nil"/>
              <w:right w:val="nil"/>
            </w:tcBorders>
            <w:shd w:val="clear" w:color="auto" w:fill="auto"/>
            <w:noWrap/>
            <w:vAlign w:val="center"/>
            <w:hideMark/>
          </w:tcPr>
          <w:p w14:paraId="6E54F9BC" w14:textId="2E79C351" w:rsidR="002112AF" w:rsidRPr="00D0283F" w:rsidRDefault="001F7604" w:rsidP="00B758C3">
            <w:pPr>
              <w:widowControl/>
              <w:suppressAutoHyphens w:val="0"/>
              <w:autoSpaceDN/>
              <w:jc w:val="center"/>
              <w:textAlignment w:val="auto"/>
              <w:rPr>
                <w:rFonts w:ascii="Calibri" w:hAnsi="Calibri"/>
                <w:color w:val="000000"/>
                <w:kern w:val="0"/>
                <w:sz w:val="20"/>
                <w:szCs w:val="20"/>
                <w:lang w:val="fr-FR" w:eastAsia="fr-FR"/>
              </w:rPr>
            </w:pPr>
            <w:r w:rsidRPr="00D0283F">
              <w:rPr>
                <w:rFonts w:ascii="Calibri" w:hAnsi="Calibri"/>
                <w:color w:val="000000"/>
                <w:kern w:val="0"/>
                <w:sz w:val="18"/>
                <w:szCs w:val="18"/>
                <w:lang w:val="fr-FR" w:eastAsia="fr-FR"/>
              </w:rPr>
              <w:t xml:space="preserve">INERIS </w:t>
            </w:r>
            <w:r w:rsidR="00486A0A" w:rsidRPr="00D0283F">
              <w:rPr>
                <w:rFonts w:ascii="Calibri" w:hAnsi="Calibri"/>
                <w:color w:val="000000"/>
                <w:kern w:val="0"/>
                <w:sz w:val="20"/>
                <w:szCs w:val="20"/>
                <w:lang w:val="fr-FR" w:eastAsia="fr-FR"/>
              </w:rPr>
              <w:t>Phytoagglo</w:t>
            </w:r>
          </w:p>
        </w:tc>
        <w:tc>
          <w:tcPr>
            <w:tcW w:w="946" w:type="dxa"/>
            <w:tcBorders>
              <w:top w:val="single" w:sz="4" w:space="0" w:color="auto"/>
              <w:left w:val="nil"/>
              <w:bottom w:val="nil"/>
              <w:right w:val="nil"/>
            </w:tcBorders>
            <w:shd w:val="clear" w:color="auto" w:fill="auto"/>
            <w:noWrap/>
            <w:vAlign w:val="center"/>
            <w:hideMark/>
          </w:tcPr>
          <w:p w14:paraId="4CFD9356" w14:textId="113F4E2C" w:rsidR="002112AF" w:rsidRPr="004466B2" w:rsidRDefault="00E84AC6" w:rsidP="00B758C3">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PE</w:t>
            </w:r>
          </w:p>
        </w:tc>
        <w:tc>
          <w:tcPr>
            <w:tcW w:w="896" w:type="dxa"/>
            <w:tcBorders>
              <w:top w:val="single" w:sz="4" w:space="0" w:color="auto"/>
              <w:left w:val="nil"/>
              <w:bottom w:val="nil"/>
              <w:right w:val="nil"/>
            </w:tcBorders>
            <w:shd w:val="clear" w:color="auto" w:fill="auto"/>
            <w:noWrap/>
            <w:vAlign w:val="center"/>
            <w:hideMark/>
          </w:tcPr>
          <w:p w14:paraId="370A359E" w14:textId="4BB2F4A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793</w:t>
            </w:r>
          </w:p>
        </w:tc>
        <w:tc>
          <w:tcPr>
            <w:tcW w:w="851" w:type="dxa"/>
            <w:tcBorders>
              <w:top w:val="single" w:sz="4" w:space="0" w:color="auto"/>
              <w:left w:val="nil"/>
              <w:bottom w:val="nil"/>
              <w:right w:val="nil"/>
            </w:tcBorders>
            <w:shd w:val="clear" w:color="auto" w:fill="auto"/>
            <w:noWrap/>
            <w:vAlign w:val="center"/>
            <w:hideMark/>
          </w:tcPr>
          <w:p w14:paraId="1DB7AD0A" w14:textId="2B61CBD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19</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5</w:t>
            </w:r>
          </w:p>
        </w:tc>
        <w:tc>
          <w:tcPr>
            <w:tcW w:w="850" w:type="dxa"/>
            <w:tcBorders>
              <w:top w:val="single" w:sz="4" w:space="0" w:color="auto"/>
              <w:left w:val="nil"/>
              <w:bottom w:val="nil"/>
              <w:right w:val="nil"/>
            </w:tcBorders>
            <w:shd w:val="clear" w:color="auto" w:fill="auto"/>
            <w:noWrap/>
            <w:vAlign w:val="center"/>
            <w:hideMark/>
          </w:tcPr>
          <w:p w14:paraId="2A762CC7" w14:textId="61D6EBD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11</w:t>
            </w:r>
          </w:p>
        </w:tc>
        <w:tc>
          <w:tcPr>
            <w:tcW w:w="866" w:type="dxa"/>
            <w:tcBorders>
              <w:top w:val="single" w:sz="4" w:space="0" w:color="auto"/>
              <w:left w:val="nil"/>
              <w:bottom w:val="nil"/>
              <w:right w:val="nil"/>
            </w:tcBorders>
            <w:shd w:val="clear" w:color="auto" w:fill="auto"/>
            <w:noWrap/>
            <w:vAlign w:val="center"/>
            <w:hideMark/>
          </w:tcPr>
          <w:p w14:paraId="12A0A776" w14:textId="1C6FEB54"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7598</w:t>
            </w:r>
          </w:p>
        </w:tc>
        <w:tc>
          <w:tcPr>
            <w:tcW w:w="859" w:type="dxa"/>
            <w:tcBorders>
              <w:top w:val="single" w:sz="4" w:space="0" w:color="auto"/>
              <w:left w:val="nil"/>
              <w:bottom w:val="nil"/>
              <w:right w:val="nil"/>
            </w:tcBorders>
            <w:vAlign w:val="center"/>
          </w:tcPr>
          <w:p w14:paraId="71761F1C" w14:textId="23F44950"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31176</w:t>
            </w:r>
          </w:p>
        </w:tc>
        <w:tc>
          <w:tcPr>
            <w:tcW w:w="860" w:type="dxa"/>
            <w:tcBorders>
              <w:top w:val="single" w:sz="4" w:space="0" w:color="auto"/>
              <w:left w:val="nil"/>
              <w:bottom w:val="nil"/>
              <w:right w:val="nil"/>
            </w:tcBorders>
            <w:vAlign w:val="center"/>
          </w:tcPr>
          <w:p w14:paraId="121519BB" w14:textId="66B86C34" w:rsidR="002112AF" w:rsidRPr="004466B2" w:rsidRDefault="002112AF" w:rsidP="00A6566E">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1429</w:t>
            </w:r>
          </w:p>
        </w:tc>
        <w:tc>
          <w:tcPr>
            <w:tcW w:w="641" w:type="dxa"/>
            <w:tcBorders>
              <w:top w:val="single" w:sz="4" w:space="0" w:color="auto"/>
              <w:left w:val="nil"/>
              <w:bottom w:val="nil"/>
              <w:right w:val="nil"/>
            </w:tcBorders>
            <w:vAlign w:val="center"/>
          </w:tcPr>
          <w:p w14:paraId="3AEB2F42" w14:textId="6A3D75E8"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1513</w:t>
            </w:r>
          </w:p>
        </w:tc>
        <w:tc>
          <w:tcPr>
            <w:tcW w:w="645" w:type="dxa"/>
            <w:tcBorders>
              <w:top w:val="single" w:sz="4" w:space="0" w:color="auto"/>
              <w:left w:val="nil"/>
              <w:bottom w:val="nil"/>
              <w:right w:val="nil"/>
            </w:tcBorders>
            <w:shd w:val="clear" w:color="auto" w:fill="auto"/>
            <w:noWrap/>
            <w:vAlign w:val="center"/>
            <w:hideMark/>
          </w:tcPr>
          <w:p w14:paraId="38451330" w14:textId="5096FBD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22</w:t>
            </w:r>
          </w:p>
        </w:tc>
        <w:tc>
          <w:tcPr>
            <w:tcW w:w="761" w:type="dxa"/>
            <w:tcBorders>
              <w:top w:val="single" w:sz="4" w:space="0" w:color="auto"/>
              <w:left w:val="nil"/>
              <w:bottom w:val="nil"/>
              <w:right w:val="nil"/>
            </w:tcBorders>
            <w:shd w:val="clear" w:color="auto" w:fill="auto"/>
            <w:noWrap/>
            <w:vAlign w:val="center"/>
            <w:hideMark/>
          </w:tcPr>
          <w:p w14:paraId="4CFDF08D" w14:textId="4B4836FB"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15</w:t>
            </w:r>
          </w:p>
        </w:tc>
        <w:tc>
          <w:tcPr>
            <w:tcW w:w="757" w:type="dxa"/>
            <w:tcBorders>
              <w:top w:val="single" w:sz="4" w:space="0" w:color="auto"/>
              <w:left w:val="nil"/>
              <w:bottom w:val="nil"/>
              <w:right w:val="nil"/>
            </w:tcBorders>
            <w:shd w:val="clear" w:color="auto" w:fill="auto"/>
            <w:noWrap/>
            <w:vAlign w:val="center"/>
            <w:hideMark/>
          </w:tcPr>
          <w:p w14:paraId="45024270" w14:textId="2C7206CA"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8</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52</w:t>
            </w:r>
          </w:p>
        </w:tc>
        <w:tc>
          <w:tcPr>
            <w:tcW w:w="868" w:type="dxa"/>
            <w:tcBorders>
              <w:top w:val="single" w:sz="4" w:space="0" w:color="auto"/>
              <w:left w:val="nil"/>
              <w:bottom w:val="nil"/>
              <w:right w:val="nil"/>
            </w:tcBorders>
            <w:shd w:val="clear" w:color="auto" w:fill="auto"/>
            <w:noWrap/>
            <w:vAlign w:val="center"/>
            <w:hideMark/>
          </w:tcPr>
          <w:p w14:paraId="02BBAE24" w14:textId="2D7B316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96</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w:t>
            </w:r>
          </w:p>
        </w:tc>
        <w:tc>
          <w:tcPr>
            <w:tcW w:w="865" w:type="dxa"/>
            <w:tcBorders>
              <w:top w:val="single" w:sz="4" w:space="0" w:color="auto"/>
              <w:left w:val="nil"/>
              <w:bottom w:val="nil"/>
              <w:right w:val="nil"/>
            </w:tcBorders>
            <w:shd w:val="clear" w:color="auto" w:fill="auto"/>
            <w:noWrap/>
            <w:vAlign w:val="center"/>
            <w:hideMark/>
          </w:tcPr>
          <w:p w14:paraId="547378D0" w14:textId="51B324A4"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w:t>
            </w:r>
          </w:p>
        </w:tc>
        <w:tc>
          <w:tcPr>
            <w:tcW w:w="749" w:type="dxa"/>
            <w:tcBorders>
              <w:top w:val="single" w:sz="4" w:space="0" w:color="auto"/>
              <w:left w:val="nil"/>
              <w:bottom w:val="nil"/>
              <w:right w:val="nil"/>
            </w:tcBorders>
            <w:shd w:val="clear" w:color="auto" w:fill="auto"/>
            <w:noWrap/>
            <w:vAlign w:val="center"/>
            <w:hideMark/>
          </w:tcPr>
          <w:p w14:paraId="6CEEB60D" w14:textId="6744CF4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BC7E63">
              <w:rPr>
                <w:rFonts w:ascii="Calibri" w:hAnsi="Calibri"/>
                <w:color w:val="000000"/>
                <w:kern w:val="0"/>
                <w:sz w:val="22"/>
                <w:szCs w:val="22"/>
                <w:lang w:val="fr-FR" w:eastAsia="fr-FR"/>
              </w:rPr>
              <w:t>&lt;d.l.</w:t>
            </w:r>
          </w:p>
        </w:tc>
        <w:tc>
          <w:tcPr>
            <w:tcW w:w="753" w:type="dxa"/>
            <w:tcBorders>
              <w:top w:val="single" w:sz="4" w:space="0" w:color="auto"/>
              <w:left w:val="nil"/>
              <w:bottom w:val="nil"/>
              <w:right w:val="nil"/>
            </w:tcBorders>
            <w:shd w:val="clear" w:color="auto" w:fill="auto"/>
            <w:noWrap/>
            <w:vAlign w:val="center"/>
            <w:hideMark/>
          </w:tcPr>
          <w:p w14:paraId="32BA43D9" w14:textId="60917D85"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57</w:t>
            </w:r>
          </w:p>
        </w:tc>
        <w:tc>
          <w:tcPr>
            <w:tcW w:w="762" w:type="dxa"/>
            <w:tcBorders>
              <w:top w:val="single" w:sz="4" w:space="0" w:color="auto"/>
              <w:left w:val="nil"/>
              <w:bottom w:val="nil"/>
              <w:right w:val="nil"/>
            </w:tcBorders>
            <w:shd w:val="clear" w:color="auto" w:fill="auto"/>
            <w:noWrap/>
            <w:vAlign w:val="center"/>
            <w:hideMark/>
          </w:tcPr>
          <w:p w14:paraId="2EC9B932" w14:textId="184D0A7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27</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17</w:t>
            </w:r>
          </w:p>
        </w:tc>
      </w:tr>
      <w:tr w:rsidR="0040451D" w:rsidRPr="004466B2" w14:paraId="4DA5DC13" w14:textId="77777777" w:rsidTr="00D0283F">
        <w:trPr>
          <w:trHeight w:val="300"/>
        </w:trPr>
        <w:tc>
          <w:tcPr>
            <w:tcW w:w="1575" w:type="dxa"/>
            <w:tcBorders>
              <w:top w:val="nil"/>
              <w:left w:val="nil"/>
              <w:bottom w:val="single" w:sz="4" w:space="0" w:color="auto"/>
              <w:right w:val="nil"/>
            </w:tcBorders>
            <w:shd w:val="clear" w:color="auto" w:fill="auto"/>
            <w:noWrap/>
            <w:vAlign w:val="center"/>
            <w:hideMark/>
          </w:tcPr>
          <w:p w14:paraId="23959DC9" w14:textId="5BC4FD09" w:rsidR="002112AF" w:rsidRPr="00D0283F" w:rsidRDefault="001F7604" w:rsidP="00B758C3">
            <w:pPr>
              <w:widowControl/>
              <w:suppressAutoHyphens w:val="0"/>
              <w:autoSpaceDN/>
              <w:jc w:val="center"/>
              <w:textAlignment w:val="auto"/>
              <w:rPr>
                <w:rFonts w:ascii="Calibri" w:hAnsi="Calibri"/>
                <w:color w:val="000000"/>
                <w:kern w:val="0"/>
                <w:sz w:val="20"/>
                <w:szCs w:val="20"/>
                <w:lang w:val="fr-FR" w:eastAsia="fr-FR"/>
              </w:rPr>
            </w:pPr>
            <w:r w:rsidRPr="00D0283F">
              <w:rPr>
                <w:rFonts w:ascii="Calibri" w:hAnsi="Calibri"/>
                <w:color w:val="000000"/>
                <w:kern w:val="0"/>
                <w:sz w:val="18"/>
                <w:szCs w:val="18"/>
                <w:lang w:val="fr-FR" w:eastAsia="fr-FR"/>
              </w:rPr>
              <w:t>INERIS</w:t>
            </w:r>
            <w:r>
              <w:rPr>
                <w:rFonts w:ascii="Calibri" w:hAnsi="Calibri"/>
                <w:color w:val="000000"/>
                <w:kern w:val="0"/>
                <w:sz w:val="20"/>
                <w:szCs w:val="20"/>
                <w:lang w:val="fr-FR" w:eastAsia="fr-FR"/>
              </w:rPr>
              <w:t xml:space="preserve"> </w:t>
            </w:r>
            <w:r w:rsidR="00486A0A" w:rsidRPr="00D0283F">
              <w:rPr>
                <w:rFonts w:ascii="Calibri" w:hAnsi="Calibri"/>
                <w:color w:val="000000"/>
                <w:kern w:val="0"/>
                <w:sz w:val="20"/>
                <w:szCs w:val="20"/>
                <w:lang w:val="fr-FR" w:eastAsia="fr-FR"/>
              </w:rPr>
              <w:t>Phytosed</w:t>
            </w:r>
          </w:p>
        </w:tc>
        <w:tc>
          <w:tcPr>
            <w:tcW w:w="946" w:type="dxa"/>
            <w:tcBorders>
              <w:top w:val="nil"/>
              <w:left w:val="nil"/>
              <w:bottom w:val="single" w:sz="4" w:space="0" w:color="auto"/>
              <w:right w:val="nil"/>
            </w:tcBorders>
            <w:shd w:val="clear" w:color="auto" w:fill="auto"/>
            <w:noWrap/>
            <w:vAlign w:val="center"/>
            <w:hideMark/>
          </w:tcPr>
          <w:p w14:paraId="3DD2E17D" w14:textId="44A69BD7" w:rsidR="002112AF" w:rsidRPr="004466B2" w:rsidRDefault="00E84AC6" w:rsidP="00B758C3">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PS</w:t>
            </w:r>
          </w:p>
        </w:tc>
        <w:tc>
          <w:tcPr>
            <w:tcW w:w="896" w:type="dxa"/>
            <w:tcBorders>
              <w:top w:val="nil"/>
              <w:left w:val="nil"/>
              <w:bottom w:val="single" w:sz="4" w:space="0" w:color="auto"/>
              <w:right w:val="nil"/>
            </w:tcBorders>
            <w:shd w:val="clear" w:color="auto" w:fill="auto"/>
            <w:noWrap/>
            <w:vAlign w:val="center"/>
            <w:hideMark/>
          </w:tcPr>
          <w:p w14:paraId="5E215E76" w14:textId="5E982B69"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802</w:t>
            </w:r>
          </w:p>
        </w:tc>
        <w:tc>
          <w:tcPr>
            <w:tcW w:w="851" w:type="dxa"/>
            <w:tcBorders>
              <w:top w:val="nil"/>
              <w:left w:val="nil"/>
              <w:bottom w:val="single" w:sz="4" w:space="0" w:color="auto"/>
              <w:right w:val="nil"/>
            </w:tcBorders>
            <w:shd w:val="clear" w:color="auto" w:fill="auto"/>
            <w:noWrap/>
            <w:vAlign w:val="center"/>
            <w:hideMark/>
          </w:tcPr>
          <w:p w14:paraId="4131BDD8" w14:textId="0EC6385C"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24</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w:t>
            </w:r>
          </w:p>
        </w:tc>
        <w:tc>
          <w:tcPr>
            <w:tcW w:w="850" w:type="dxa"/>
            <w:tcBorders>
              <w:top w:val="nil"/>
              <w:left w:val="nil"/>
              <w:bottom w:val="single" w:sz="4" w:space="0" w:color="auto"/>
              <w:right w:val="nil"/>
            </w:tcBorders>
            <w:shd w:val="clear" w:color="auto" w:fill="auto"/>
            <w:noWrap/>
            <w:vAlign w:val="center"/>
            <w:hideMark/>
          </w:tcPr>
          <w:p w14:paraId="2C4CCD4E" w14:textId="656CD366"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48</w:t>
            </w:r>
          </w:p>
        </w:tc>
        <w:tc>
          <w:tcPr>
            <w:tcW w:w="866" w:type="dxa"/>
            <w:tcBorders>
              <w:top w:val="nil"/>
              <w:left w:val="nil"/>
              <w:bottom w:val="single" w:sz="4" w:space="0" w:color="auto"/>
              <w:right w:val="nil"/>
            </w:tcBorders>
            <w:shd w:val="clear" w:color="auto" w:fill="auto"/>
            <w:noWrap/>
            <w:vAlign w:val="center"/>
            <w:hideMark/>
          </w:tcPr>
          <w:p w14:paraId="196CE7E7" w14:textId="7D9CA9AF"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9547</w:t>
            </w:r>
          </w:p>
        </w:tc>
        <w:tc>
          <w:tcPr>
            <w:tcW w:w="859" w:type="dxa"/>
            <w:tcBorders>
              <w:top w:val="nil"/>
              <w:left w:val="nil"/>
              <w:bottom w:val="single" w:sz="4" w:space="0" w:color="auto"/>
              <w:right w:val="nil"/>
            </w:tcBorders>
            <w:vAlign w:val="center"/>
          </w:tcPr>
          <w:p w14:paraId="6A592AC2" w14:textId="2B24E733"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35837</w:t>
            </w:r>
          </w:p>
        </w:tc>
        <w:tc>
          <w:tcPr>
            <w:tcW w:w="860" w:type="dxa"/>
            <w:tcBorders>
              <w:top w:val="nil"/>
              <w:left w:val="nil"/>
              <w:bottom w:val="single" w:sz="4" w:space="0" w:color="auto"/>
              <w:right w:val="nil"/>
            </w:tcBorders>
            <w:vAlign w:val="center"/>
          </w:tcPr>
          <w:p w14:paraId="73E466F9" w14:textId="23DADE43" w:rsidR="002112AF" w:rsidRPr="004466B2" w:rsidRDefault="002112AF" w:rsidP="00A6566E">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1436</w:t>
            </w:r>
          </w:p>
        </w:tc>
        <w:tc>
          <w:tcPr>
            <w:tcW w:w="641" w:type="dxa"/>
            <w:tcBorders>
              <w:top w:val="nil"/>
              <w:left w:val="nil"/>
              <w:bottom w:val="single" w:sz="4" w:space="0" w:color="auto"/>
              <w:right w:val="nil"/>
            </w:tcBorders>
            <w:vAlign w:val="center"/>
          </w:tcPr>
          <w:p w14:paraId="4930A414" w14:textId="437838F9"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158</w:t>
            </w:r>
            <w:r w:rsidR="0040451D">
              <w:rPr>
                <w:rFonts w:ascii="Calibri" w:hAnsi="Calibri"/>
                <w:color w:val="000000"/>
                <w:kern w:val="0"/>
                <w:sz w:val="22"/>
                <w:szCs w:val="22"/>
                <w:lang w:val="fr-FR" w:eastAsia="fr-FR"/>
              </w:rPr>
              <w:t>2</w:t>
            </w:r>
          </w:p>
        </w:tc>
        <w:tc>
          <w:tcPr>
            <w:tcW w:w="645" w:type="dxa"/>
            <w:tcBorders>
              <w:top w:val="nil"/>
              <w:left w:val="nil"/>
              <w:bottom w:val="single" w:sz="4" w:space="0" w:color="auto"/>
              <w:right w:val="nil"/>
            </w:tcBorders>
            <w:shd w:val="clear" w:color="auto" w:fill="auto"/>
            <w:noWrap/>
            <w:vAlign w:val="center"/>
            <w:hideMark/>
          </w:tcPr>
          <w:p w14:paraId="02095619" w14:textId="21CCBBC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57</w:t>
            </w:r>
          </w:p>
        </w:tc>
        <w:tc>
          <w:tcPr>
            <w:tcW w:w="761" w:type="dxa"/>
            <w:tcBorders>
              <w:top w:val="nil"/>
              <w:left w:val="nil"/>
              <w:bottom w:val="single" w:sz="4" w:space="0" w:color="auto"/>
              <w:right w:val="nil"/>
            </w:tcBorders>
            <w:shd w:val="clear" w:color="auto" w:fill="auto"/>
            <w:noWrap/>
            <w:vAlign w:val="center"/>
            <w:hideMark/>
          </w:tcPr>
          <w:p w14:paraId="3B38B401" w14:textId="464DAF9E"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11</w:t>
            </w:r>
          </w:p>
        </w:tc>
        <w:tc>
          <w:tcPr>
            <w:tcW w:w="757" w:type="dxa"/>
            <w:tcBorders>
              <w:top w:val="nil"/>
              <w:left w:val="nil"/>
              <w:bottom w:val="single" w:sz="4" w:space="0" w:color="auto"/>
              <w:right w:val="nil"/>
            </w:tcBorders>
            <w:shd w:val="clear" w:color="auto" w:fill="auto"/>
            <w:noWrap/>
            <w:vAlign w:val="center"/>
            <w:hideMark/>
          </w:tcPr>
          <w:p w14:paraId="095E69AE" w14:textId="2D571BD0"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46</w:t>
            </w:r>
          </w:p>
        </w:tc>
        <w:tc>
          <w:tcPr>
            <w:tcW w:w="868" w:type="dxa"/>
            <w:tcBorders>
              <w:top w:val="nil"/>
              <w:left w:val="nil"/>
              <w:bottom w:val="single" w:sz="4" w:space="0" w:color="auto"/>
              <w:right w:val="nil"/>
            </w:tcBorders>
            <w:shd w:val="clear" w:color="auto" w:fill="auto"/>
            <w:noWrap/>
            <w:vAlign w:val="center"/>
            <w:hideMark/>
          </w:tcPr>
          <w:p w14:paraId="0608DE21" w14:textId="01D2C51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146</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w:t>
            </w:r>
          </w:p>
        </w:tc>
        <w:tc>
          <w:tcPr>
            <w:tcW w:w="865" w:type="dxa"/>
            <w:tcBorders>
              <w:top w:val="nil"/>
              <w:left w:val="nil"/>
              <w:bottom w:val="single" w:sz="4" w:space="0" w:color="auto"/>
              <w:right w:val="nil"/>
            </w:tcBorders>
            <w:shd w:val="clear" w:color="auto" w:fill="auto"/>
            <w:noWrap/>
            <w:vAlign w:val="center"/>
            <w:hideMark/>
          </w:tcPr>
          <w:p w14:paraId="1996A157" w14:textId="48893E45"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w:t>
            </w:r>
          </w:p>
        </w:tc>
        <w:tc>
          <w:tcPr>
            <w:tcW w:w="749" w:type="dxa"/>
            <w:tcBorders>
              <w:top w:val="nil"/>
              <w:left w:val="nil"/>
              <w:bottom w:val="single" w:sz="4" w:space="0" w:color="auto"/>
              <w:right w:val="nil"/>
            </w:tcBorders>
            <w:shd w:val="clear" w:color="auto" w:fill="auto"/>
            <w:noWrap/>
            <w:vAlign w:val="center"/>
            <w:hideMark/>
          </w:tcPr>
          <w:p w14:paraId="42B843AC" w14:textId="733D9255"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BC7E63">
              <w:rPr>
                <w:rFonts w:ascii="Calibri" w:hAnsi="Calibri"/>
                <w:color w:val="000000"/>
                <w:kern w:val="0"/>
                <w:sz w:val="22"/>
                <w:szCs w:val="22"/>
                <w:lang w:val="fr-FR" w:eastAsia="fr-FR"/>
              </w:rPr>
              <w:t>&lt;d.l.</w:t>
            </w:r>
          </w:p>
        </w:tc>
        <w:tc>
          <w:tcPr>
            <w:tcW w:w="753" w:type="dxa"/>
            <w:tcBorders>
              <w:top w:val="nil"/>
              <w:left w:val="nil"/>
              <w:bottom w:val="single" w:sz="4" w:space="0" w:color="auto"/>
              <w:right w:val="nil"/>
            </w:tcBorders>
            <w:shd w:val="clear" w:color="auto" w:fill="auto"/>
            <w:noWrap/>
            <w:vAlign w:val="center"/>
            <w:hideMark/>
          </w:tcPr>
          <w:p w14:paraId="1D3B9A5F" w14:textId="5426A692"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95</w:t>
            </w:r>
          </w:p>
        </w:tc>
        <w:tc>
          <w:tcPr>
            <w:tcW w:w="762" w:type="dxa"/>
            <w:tcBorders>
              <w:top w:val="nil"/>
              <w:left w:val="nil"/>
              <w:bottom w:val="single" w:sz="4" w:space="0" w:color="auto"/>
              <w:right w:val="nil"/>
            </w:tcBorders>
            <w:shd w:val="clear" w:color="auto" w:fill="auto"/>
            <w:noWrap/>
            <w:vAlign w:val="center"/>
            <w:hideMark/>
          </w:tcPr>
          <w:p w14:paraId="129DDFF8" w14:textId="59510740"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62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27</w:t>
            </w:r>
          </w:p>
        </w:tc>
      </w:tr>
      <w:tr w:rsidR="0040451D" w:rsidRPr="004466B2" w14:paraId="54AF395A" w14:textId="77777777" w:rsidTr="00D0283F">
        <w:trPr>
          <w:trHeight w:val="300"/>
        </w:trPr>
        <w:tc>
          <w:tcPr>
            <w:tcW w:w="1575" w:type="dxa"/>
            <w:tcBorders>
              <w:top w:val="single" w:sz="4" w:space="0" w:color="auto"/>
              <w:left w:val="nil"/>
              <w:bottom w:val="nil"/>
              <w:right w:val="nil"/>
            </w:tcBorders>
            <w:shd w:val="clear" w:color="auto" w:fill="auto"/>
            <w:noWrap/>
            <w:vAlign w:val="center"/>
            <w:hideMark/>
          </w:tcPr>
          <w:p w14:paraId="6EF89A78"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Lommel</w:t>
            </w:r>
          </w:p>
        </w:tc>
        <w:tc>
          <w:tcPr>
            <w:tcW w:w="946" w:type="dxa"/>
            <w:tcBorders>
              <w:top w:val="single" w:sz="4" w:space="0" w:color="auto"/>
              <w:left w:val="nil"/>
              <w:bottom w:val="nil"/>
              <w:right w:val="nil"/>
            </w:tcBorders>
            <w:shd w:val="clear" w:color="auto" w:fill="auto"/>
            <w:noWrap/>
            <w:vAlign w:val="center"/>
            <w:hideMark/>
          </w:tcPr>
          <w:p w14:paraId="524AD811"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UNT</w:t>
            </w:r>
          </w:p>
        </w:tc>
        <w:tc>
          <w:tcPr>
            <w:tcW w:w="896" w:type="dxa"/>
            <w:tcBorders>
              <w:top w:val="single" w:sz="4" w:space="0" w:color="auto"/>
              <w:left w:val="nil"/>
              <w:bottom w:val="nil"/>
              <w:right w:val="nil"/>
            </w:tcBorders>
            <w:shd w:val="clear" w:color="auto" w:fill="auto"/>
            <w:noWrap/>
            <w:vAlign w:val="center"/>
            <w:hideMark/>
          </w:tcPr>
          <w:p w14:paraId="1C4FE25D" w14:textId="149000D0"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793</w:t>
            </w:r>
          </w:p>
        </w:tc>
        <w:tc>
          <w:tcPr>
            <w:tcW w:w="851" w:type="dxa"/>
            <w:tcBorders>
              <w:top w:val="single" w:sz="4" w:space="0" w:color="auto"/>
              <w:left w:val="nil"/>
              <w:bottom w:val="nil"/>
              <w:right w:val="nil"/>
            </w:tcBorders>
            <w:shd w:val="clear" w:color="auto" w:fill="auto"/>
            <w:noWrap/>
            <w:vAlign w:val="center"/>
            <w:hideMark/>
          </w:tcPr>
          <w:p w14:paraId="3FABC9A0" w14:textId="737BE7E1"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21</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9</w:t>
            </w:r>
          </w:p>
        </w:tc>
        <w:tc>
          <w:tcPr>
            <w:tcW w:w="850" w:type="dxa"/>
            <w:tcBorders>
              <w:top w:val="single" w:sz="4" w:space="0" w:color="auto"/>
              <w:left w:val="nil"/>
              <w:bottom w:val="nil"/>
              <w:right w:val="nil"/>
            </w:tcBorders>
            <w:shd w:val="clear" w:color="auto" w:fill="auto"/>
            <w:noWrap/>
            <w:vAlign w:val="center"/>
            <w:hideMark/>
          </w:tcPr>
          <w:p w14:paraId="3C62CFAC" w14:textId="737B850B"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68</w:t>
            </w:r>
          </w:p>
        </w:tc>
        <w:tc>
          <w:tcPr>
            <w:tcW w:w="866" w:type="dxa"/>
            <w:tcBorders>
              <w:top w:val="single" w:sz="4" w:space="0" w:color="auto"/>
              <w:left w:val="nil"/>
              <w:bottom w:val="nil"/>
              <w:right w:val="nil"/>
            </w:tcBorders>
            <w:shd w:val="clear" w:color="auto" w:fill="auto"/>
            <w:noWrap/>
            <w:vAlign w:val="center"/>
            <w:hideMark/>
          </w:tcPr>
          <w:p w14:paraId="35C5DD71" w14:textId="2958990B" w:rsidR="002112AF" w:rsidRPr="002112AF" w:rsidRDefault="002112AF" w:rsidP="0040451D">
            <w:pPr>
              <w:widowControl/>
              <w:suppressAutoHyphens w:val="0"/>
              <w:autoSpaceDN/>
              <w:jc w:val="center"/>
              <w:textAlignment w:val="auto"/>
              <w:rPr>
                <w:rFonts w:ascii="Calibri" w:hAnsi="Calibri"/>
                <w:b/>
                <w:color w:val="000000"/>
                <w:kern w:val="0"/>
                <w:sz w:val="22"/>
                <w:szCs w:val="22"/>
                <w:lang w:val="fr-FR" w:eastAsia="fr-FR"/>
              </w:rPr>
            </w:pPr>
            <w:r w:rsidRPr="002112AF">
              <w:rPr>
                <w:rFonts w:ascii="Calibri" w:hAnsi="Calibri"/>
                <w:b/>
                <w:color w:val="000000"/>
                <w:kern w:val="0"/>
                <w:sz w:val="22"/>
                <w:szCs w:val="22"/>
                <w:lang w:val="fr-FR" w:eastAsia="fr-FR"/>
              </w:rPr>
              <w:t>16763</w:t>
            </w:r>
          </w:p>
        </w:tc>
        <w:tc>
          <w:tcPr>
            <w:tcW w:w="859" w:type="dxa"/>
            <w:tcBorders>
              <w:top w:val="single" w:sz="4" w:space="0" w:color="auto"/>
              <w:left w:val="nil"/>
              <w:bottom w:val="nil"/>
              <w:right w:val="nil"/>
            </w:tcBorders>
            <w:vAlign w:val="center"/>
          </w:tcPr>
          <w:p w14:paraId="5D374166" w14:textId="61EE1D6C"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1778</w:t>
            </w:r>
            <w:r w:rsidR="0040451D">
              <w:rPr>
                <w:rFonts w:ascii="Calibri" w:hAnsi="Calibri"/>
                <w:color w:val="000000"/>
                <w:kern w:val="0"/>
                <w:sz w:val="22"/>
                <w:szCs w:val="22"/>
                <w:lang w:val="fr-FR" w:eastAsia="fr-FR"/>
              </w:rPr>
              <w:t>4</w:t>
            </w:r>
          </w:p>
        </w:tc>
        <w:tc>
          <w:tcPr>
            <w:tcW w:w="860" w:type="dxa"/>
            <w:tcBorders>
              <w:top w:val="single" w:sz="4" w:space="0" w:color="auto"/>
              <w:left w:val="nil"/>
              <w:bottom w:val="nil"/>
              <w:right w:val="nil"/>
            </w:tcBorders>
            <w:vAlign w:val="center"/>
          </w:tcPr>
          <w:p w14:paraId="2C2028DF" w14:textId="649CD991" w:rsidR="002112AF" w:rsidRPr="004466B2" w:rsidRDefault="002112AF" w:rsidP="00A6566E">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369</w:t>
            </w:r>
            <w:r w:rsidR="00A6566E">
              <w:rPr>
                <w:rFonts w:ascii="Calibri" w:hAnsi="Calibri"/>
                <w:color w:val="000000"/>
                <w:kern w:val="0"/>
                <w:sz w:val="22"/>
                <w:szCs w:val="22"/>
                <w:lang w:val="fr-FR" w:eastAsia="fr-FR"/>
              </w:rPr>
              <w:t>3</w:t>
            </w:r>
          </w:p>
        </w:tc>
        <w:tc>
          <w:tcPr>
            <w:tcW w:w="641" w:type="dxa"/>
            <w:tcBorders>
              <w:top w:val="single" w:sz="4" w:space="0" w:color="auto"/>
              <w:left w:val="nil"/>
              <w:bottom w:val="nil"/>
              <w:right w:val="nil"/>
            </w:tcBorders>
            <w:vAlign w:val="center"/>
          </w:tcPr>
          <w:p w14:paraId="06DD3005" w14:textId="656A9CF5"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228</w:t>
            </w:r>
            <w:r w:rsidR="0040451D">
              <w:rPr>
                <w:rFonts w:ascii="Calibri" w:hAnsi="Calibri"/>
                <w:color w:val="000000"/>
                <w:kern w:val="0"/>
                <w:sz w:val="22"/>
                <w:szCs w:val="22"/>
                <w:lang w:val="fr-FR" w:eastAsia="fr-FR"/>
              </w:rPr>
              <w:t>4</w:t>
            </w:r>
          </w:p>
        </w:tc>
        <w:tc>
          <w:tcPr>
            <w:tcW w:w="645" w:type="dxa"/>
            <w:tcBorders>
              <w:top w:val="single" w:sz="4" w:space="0" w:color="auto"/>
              <w:left w:val="nil"/>
              <w:bottom w:val="nil"/>
              <w:right w:val="nil"/>
            </w:tcBorders>
            <w:shd w:val="clear" w:color="auto" w:fill="auto"/>
            <w:noWrap/>
            <w:vAlign w:val="center"/>
            <w:hideMark/>
          </w:tcPr>
          <w:p w14:paraId="02CCF75F" w14:textId="2F32D2A7" w:rsidR="002112AF" w:rsidRPr="002112AF" w:rsidRDefault="002112AF" w:rsidP="00B758C3">
            <w:pPr>
              <w:widowControl/>
              <w:suppressAutoHyphens w:val="0"/>
              <w:autoSpaceDN/>
              <w:jc w:val="center"/>
              <w:textAlignment w:val="auto"/>
              <w:rPr>
                <w:rFonts w:ascii="Calibri" w:hAnsi="Calibri"/>
                <w:b/>
                <w:color w:val="000000"/>
                <w:kern w:val="0"/>
                <w:sz w:val="22"/>
                <w:szCs w:val="22"/>
                <w:lang w:val="fr-FR" w:eastAsia="fr-FR"/>
              </w:rPr>
            </w:pPr>
            <w:r w:rsidRPr="002112AF">
              <w:rPr>
                <w:rFonts w:ascii="Calibri" w:hAnsi="Calibri"/>
                <w:b/>
                <w:color w:val="000000"/>
                <w:kern w:val="0"/>
                <w:sz w:val="22"/>
                <w:szCs w:val="22"/>
                <w:lang w:val="fr-FR" w:eastAsia="fr-FR"/>
              </w:rPr>
              <w:t>19</w:t>
            </w:r>
            <w:r>
              <w:rPr>
                <w:rFonts w:ascii="Calibri" w:hAnsi="Calibri"/>
                <w:b/>
                <w:color w:val="000000"/>
                <w:kern w:val="0"/>
                <w:sz w:val="22"/>
                <w:szCs w:val="22"/>
                <w:lang w:val="fr-FR" w:eastAsia="fr-FR"/>
              </w:rPr>
              <w:t>.</w:t>
            </w:r>
            <w:r w:rsidRPr="002112AF">
              <w:rPr>
                <w:rFonts w:ascii="Calibri" w:hAnsi="Calibri"/>
                <w:b/>
                <w:color w:val="000000"/>
                <w:kern w:val="0"/>
                <w:sz w:val="22"/>
                <w:szCs w:val="22"/>
                <w:lang w:val="fr-FR" w:eastAsia="fr-FR"/>
              </w:rPr>
              <w:t>76</w:t>
            </w:r>
          </w:p>
        </w:tc>
        <w:tc>
          <w:tcPr>
            <w:tcW w:w="761" w:type="dxa"/>
            <w:tcBorders>
              <w:top w:val="single" w:sz="4" w:space="0" w:color="auto"/>
              <w:left w:val="nil"/>
              <w:bottom w:val="nil"/>
              <w:right w:val="nil"/>
            </w:tcBorders>
            <w:shd w:val="clear" w:color="auto" w:fill="auto"/>
            <w:noWrap/>
            <w:vAlign w:val="center"/>
            <w:hideMark/>
          </w:tcPr>
          <w:p w14:paraId="0C3A9749" w14:textId="4BC81B85"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21</w:t>
            </w:r>
          </w:p>
        </w:tc>
        <w:tc>
          <w:tcPr>
            <w:tcW w:w="757" w:type="dxa"/>
            <w:tcBorders>
              <w:top w:val="single" w:sz="4" w:space="0" w:color="auto"/>
              <w:left w:val="nil"/>
              <w:bottom w:val="nil"/>
              <w:right w:val="nil"/>
            </w:tcBorders>
            <w:shd w:val="clear" w:color="auto" w:fill="auto"/>
            <w:noWrap/>
            <w:vAlign w:val="center"/>
            <w:hideMark/>
          </w:tcPr>
          <w:p w14:paraId="3ECA7F99" w14:textId="56D4A8C3"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6</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15</w:t>
            </w:r>
          </w:p>
        </w:tc>
        <w:tc>
          <w:tcPr>
            <w:tcW w:w="868" w:type="dxa"/>
            <w:tcBorders>
              <w:top w:val="single" w:sz="4" w:space="0" w:color="auto"/>
              <w:left w:val="nil"/>
              <w:bottom w:val="nil"/>
              <w:right w:val="nil"/>
            </w:tcBorders>
            <w:shd w:val="clear" w:color="auto" w:fill="auto"/>
            <w:noWrap/>
            <w:vAlign w:val="center"/>
            <w:hideMark/>
          </w:tcPr>
          <w:p w14:paraId="798DE444" w14:textId="375B2CD0"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58</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w:t>
            </w:r>
          </w:p>
        </w:tc>
        <w:tc>
          <w:tcPr>
            <w:tcW w:w="865" w:type="dxa"/>
            <w:tcBorders>
              <w:top w:val="single" w:sz="4" w:space="0" w:color="auto"/>
              <w:left w:val="nil"/>
              <w:bottom w:val="nil"/>
              <w:right w:val="nil"/>
            </w:tcBorders>
            <w:shd w:val="clear" w:color="auto" w:fill="auto"/>
            <w:noWrap/>
            <w:vAlign w:val="center"/>
            <w:hideMark/>
          </w:tcPr>
          <w:p w14:paraId="53E58D59" w14:textId="69D11025"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41</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0</w:t>
            </w:r>
          </w:p>
        </w:tc>
        <w:tc>
          <w:tcPr>
            <w:tcW w:w="749" w:type="dxa"/>
            <w:tcBorders>
              <w:top w:val="single" w:sz="4" w:space="0" w:color="auto"/>
              <w:left w:val="nil"/>
              <w:bottom w:val="nil"/>
              <w:right w:val="nil"/>
            </w:tcBorders>
            <w:shd w:val="clear" w:color="auto" w:fill="auto"/>
            <w:noWrap/>
            <w:vAlign w:val="center"/>
            <w:hideMark/>
          </w:tcPr>
          <w:p w14:paraId="286C6F9E" w14:textId="21D8D68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BC7E63">
              <w:rPr>
                <w:rFonts w:ascii="Calibri" w:hAnsi="Calibri"/>
                <w:color w:val="000000"/>
                <w:kern w:val="0"/>
                <w:sz w:val="22"/>
                <w:szCs w:val="22"/>
                <w:lang w:val="fr-FR" w:eastAsia="fr-FR"/>
              </w:rPr>
              <w:t>&lt;d.l.</w:t>
            </w:r>
          </w:p>
        </w:tc>
        <w:tc>
          <w:tcPr>
            <w:tcW w:w="753" w:type="dxa"/>
            <w:tcBorders>
              <w:top w:val="single" w:sz="4" w:space="0" w:color="auto"/>
              <w:left w:val="nil"/>
              <w:bottom w:val="nil"/>
              <w:right w:val="nil"/>
            </w:tcBorders>
            <w:shd w:val="clear" w:color="auto" w:fill="auto"/>
            <w:noWrap/>
            <w:vAlign w:val="center"/>
            <w:hideMark/>
          </w:tcPr>
          <w:p w14:paraId="7C142F04" w14:textId="146544DE"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75</w:t>
            </w:r>
          </w:p>
        </w:tc>
        <w:tc>
          <w:tcPr>
            <w:tcW w:w="762" w:type="dxa"/>
            <w:tcBorders>
              <w:top w:val="single" w:sz="4" w:space="0" w:color="auto"/>
              <w:left w:val="nil"/>
              <w:bottom w:val="nil"/>
              <w:right w:val="nil"/>
            </w:tcBorders>
            <w:shd w:val="clear" w:color="auto" w:fill="auto"/>
            <w:noWrap/>
            <w:vAlign w:val="center"/>
            <w:hideMark/>
          </w:tcPr>
          <w:p w14:paraId="2D5C9AE6" w14:textId="5B5A8211"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523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04</w:t>
            </w:r>
          </w:p>
        </w:tc>
      </w:tr>
      <w:tr w:rsidR="0040451D" w:rsidRPr="004466B2" w14:paraId="0D262017" w14:textId="77777777" w:rsidTr="00D0283F">
        <w:trPr>
          <w:trHeight w:val="300"/>
        </w:trPr>
        <w:tc>
          <w:tcPr>
            <w:tcW w:w="1575" w:type="dxa"/>
            <w:tcBorders>
              <w:top w:val="nil"/>
              <w:left w:val="nil"/>
              <w:bottom w:val="single" w:sz="4" w:space="0" w:color="auto"/>
              <w:right w:val="nil"/>
            </w:tcBorders>
            <w:shd w:val="clear" w:color="auto" w:fill="auto"/>
            <w:noWrap/>
            <w:vAlign w:val="center"/>
            <w:hideMark/>
          </w:tcPr>
          <w:p w14:paraId="61381CB1"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p>
        </w:tc>
        <w:tc>
          <w:tcPr>
            <w:tcW w:w="946" w:type="dxa"/>
            <w:tcBorders>
              <w:top w:val="nil"/>
              <w:left w:val="nil"/>
              <w:bottom w:val="single" w:sz="4" w:space="0" w:color="auto"/>
              <w:right w:val="nil"/>
            </w:tcBorders>
            <w:shd w:val="clear" w:color="auto" w:fill="auto"/>
            <w:noWrap/>
            <w:vAlign w:val="center"/>
            <w:hideMark/>
          </w:tcPr>
          <w:p w14:paraId="40B19AD3" w14:textId="46B5673D" w:rsidR="002112AF" w:rsidRPr="004466B2" w:rsidRDefault="00E84AC6" w:rsidP="00B758C3">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PE</w:t>
            </w:r>
          </w:p>
        </w:tc>
        <w:tc>
          <w:tcPr>
            <w:tcW w:w="896" w:type="dxa"/>
            <w:tcBorders>
              <w:top w:val="nil"/>
              <w:left w:val="nil"/>
              <w:bottom w:val="single" w:sz="4" w:space="0" w:color="auto"/>
              <w:right w:val="nil"/>
            </w:tcBorders>
            <w:shd w:val="clear" w:color="auto" w:fill="auto"/>
            <w:noWrap/>
            <w:vAlign w:val="center"/>
            <w:hideMark/>
          </w:tcPr>
          <w:p w14:paraId="788D7966" w14:textId="3A3CB00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793</w:t>
            </w:r>
          </w:p>
        </w:tc>
        <w:tc>
          <w:tcPr>
            <w:tcW w:w="851" w:type="dxa"/>
            <w:tcBorders>
              <w:top w:val="nil"/>
              <w:left w:val="nil"/>
              <w:bottom w:val="single" w:sz="4" w:space="0" w:color="auto"/>
              <w:right w:val="nil"/>
            </w:tcBorders>
            <w:shd w:val="clear" w:color="auto" w:fill="auto"/>
            <w:noWrap/>
            <w:vAlign w:val="center"/>
            <w:hideMark/>
          </w:tcPr>
          <w:p w14:paraId="66773BB5" w14:textId="453AAF73"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w:t>
            </w:r>
          </w:p>
        </w:tc>
        <w:tc>
          <w:tcPr>
            <w:tcW w:w="850" w:type="dxa"/>
            <w:tcBorders>
              <w:top w:val="nil"/>
              <w:left w:val="nil"/>
              <w:bottom w:val="single" w:sz="4" w:space="0" w:color="auto"/>
              <w:right w:val="nil"/>
            </w:tcBorders>
            <w:shd w:val="clear" w:color="auto" w:fill="auto"/>
            <w:noWrap/>
            <w:vAlign w:val="center"/>
            <w:hideMark/>
          </w:tcPr>
          <w:p w14:paraId="073A8020" w14:textId="7769A89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54</w:t>
            </w:r>
          </w:p>
        </w:tc>
        <w:tc>
          <w:tcPr>
            <w:tcW w:w="866" w:type="dxa"/>
            <w:tcBorders>
              <w:top w:val="nil"/>
              <w:left w:val="nil"/>
              <w:bottom w:val="single" w:sz="4" w:space="0" w:color="auto"/>
              <w:right w:val="nil"/>
            </w:tcBorders>
            <w:shd w:val="clear" w:color="auto" w:fill="auto"/>
            <w:noWrap/>
            <w:vAlign w:val="center"/>
            <w:hideMark/>
          </w:tcPr>
          <w:p w14:paraId="6A51F848" w14:textId="1AB3BFBB"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12970</w:t>
            </w:r>
          </w:p>
        </w:tc>
        <w:tc>
          <w:tcPr>
            <w:tcW w:w="859" w:type="dxa"/>
            <w:tcBorders>
              <w:top w:val="nil"/>
              <w:left w:val="nil"/>
              <w:bottom w:val="single" w:sz="4" w:space="0" w:color="auto"/>
              <w:right w:val="nil"/>
            </w:tcBorders>
            <w:vAlign w:val="center"/>
          </w:tcPr>
          <w:p w14:paraId="1B70CA43" w14:textId="17FEE12E"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18082</w:t>
            </w:r>
          </w:p>
        </w:tc>
        <w:tc>
          <w:tcPr>
            <w:tcW w:w="860" w:type="dxa"/>
            <w:tcBorders>
              <w:top w:val="nil"/>
              <w:left w:val="nil"/>
              <w:bottom w:val="single" w:sz="4" w:space="0" w:color="auto"/>
              <w:right w:val="nil"/>
            </w:tcBorders>
            <w:vAlign w:val="center"/>
          </w:tcPr>
          <w:p w14:paraId="0F0A705A" w14:textId="02E2B69F" w:rsidR="002112AF" w:rsidRPr="004466B2" w:rsidRDefault="002112AF" w:rsidP="00A6566E">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236</w:t>
            </w:r>
            <w:r w:rsidR="00A6566E">
              <w:rPr>
                <w:rFonts w:ascii="Calibri" w:hAnsi="Calibri"/>
                <w:color w:val="000000"/>
                <w:kern w:val="0"/>
                <w:sz w:val="22"/>
                <w:szCs w:val="22"/>
                <w:lang w:val="fr-FR" w:eastAsia="fr-FR"/>
              </w:rPr>
              <w:t>2</w:t>
            </w:r>
          </w:p>
        </w:tc>
        <w:tc>
          <w:tcPr>
            <w:tcW w:w="641" w:type="dxa"/>
            <w:tcBorders>
              <w:top w:val="nil"/>
              <w:left w:val="nil"/>
              <w:bottom w:val="single" w:sz="4" w:space="0" w:color="auto"/>
              <w:right w:val="nil"/>
            </w:tcBorders>
            <w:vAlign w:val="center"/>
          </w:tcPr>
          <w:p w14:paraId="6BF41F43" w14:textId="53DA8EC7"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2269</w:t>
            </w:r>
          </w:p>
        </w:tc>
        <w:tc>
          <w:tcPr>
            <w:tcW w:w="645" w:type="dxa"/>
            <w:tcBorders>
              <w:top w:val="nil"/>
              <w:left w:val="nil"/>
              <w:bottom w:val="single" w:sz="4" w:space="0" w:color="auto"/>
              <w:right w:val="nil"/>
            </w:tcBorders>
            <w:shd w:val="clear" w:color="auto" w:fill="auto"/>
            <w:noWrap/>
            <w:vAlign w:val="center"/>
            <w:hideMark/>
          </w:tcPr>
          <w:p w14:paraId="65AEC5E2" w14:textId="3B65174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18</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05</w:t>
            </w:r>
          </w:p>
        </w:tc>
        <w:tc>
          <w:tcPr>
            <w:tcW w:w="761" w:type="dxa"/>
            <w:tcBorders>
              <w:top w:val="nil"/>
              <w:left w:val="nil"/>
              <w:bottom w:val="single" w:sz="4" w:space="0" w:color="auto"/>
              <w:right w:val="nil"/>
            </w:tcBorders>
            <w:shd w:val="clear" w:color="auto" w:fill="auto"/>
            <w:noWrap/>
            <w:vAlign w:val="center"/>
            <w:hideMark/>
          </w:tcPr>
          <w:p w14:paraId="7CEA663C" w14:textId="303ADFA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24</w:t>
            </w:r>
          </w:p>
        </w:tc>
        <w:tc>
          <w:tcPr>
            <w:tcW w:w="757" w:type="dxa"/>
            <w:tcBorders>
              <w:top w:val="nil"/>
              <w:left w:val="nil"/>
              <w:bottom w:val="single" w:sz="4" w:space="0" w:color="auto"/>
              <w:right w:val="nil"/>
            </w:tcBorders>
            <w:shd w:val="clear" w:color="auto" w:fill="auto"/>
            <w:noWrap/>
            <w:vAlign w:val="center"/>
            <w:hideMark/>
          </w:tcPr>
          <w:p w14:paraId="476104A8" w14:textId="5DA3C45E"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5</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20</w:t>
            </w:r>
          </w:p>
        </w:tc>
        <w:tc>
          <w:tcPr>
            <w:tcW w:w="868" w:type="dxa"/>
            <w:tcBorders>
              <w:top w:val="nil"/>
              <w:left w:val="nil"/>
              <w:bottom w:val="single" w:sz="4" w:space="0" w:color="auto"/>
              <w:right w:val="nil"/>
            </w:tcBorders>
            <w:shd w:val="clear" w:color="auto" w:fill="auto"/>
            <w:noWrap/>
            <w:vAlign w:val="center"/>
            <w:hideMark/>
          </w:tcPr>
          <w:p w14:paraId="6FFC7A6B" w14:textId="6EB11FCA"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79</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w:t>
            </w:r>
          </w:p>
        </w:tc>
        <w:tc>
          <w:tcPr>
            <w:tcW w:w="865" w:type="dxa"/>
            <w:tcBorders>
              <w:top w:val="nil"/>
              <w:left w:val="nil"/>
              <w:bottom w:val="single" w:sz="4" w:space="0" w:color="auto"/>
              <w:right w:val="nil"/>
            </w:tcBorders>
            <w:shd w:val="clear" w:color="auto" w:fill="auto"/>
            <w:noWrap/>
            <w:vAlign w:val="center"/>
            <w:hideMark/>
          </w:tcPr>
          <w:p w14:paraId="6C1CF8BD" w14:textId="0C0FC1E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w:t>
            </w:r>
          </w:p>
        </w:tc>
        <w:tc>
          <w:tcPr>
            <w:tcW w:w="749" w:type="dxa"/>
            <w:tcBorders>
              <w:top w:val="nil"/>
              <w:left w:val="nil"/>
              <w:bottom w:val="single" w:sz="4" w:space="0" w:color="auto"/>
              <w:right w:val="nil"/>
            </w:tcBorders>
            <w:shd w:val="clear" w:color="auto" w:fill="auto"/>
            <w:noWrap/>
            <w:vAlign w:val="center"/>
            <w:hideMark/>
          </w:tcPr>
          <w:p w14:paraId="2E7F4B8B" w14:textId="547D1145"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BC7E63">
              <w:rPr>
                <w:rFonts w:ascii="Calibri" w:hAnsi="Calibri"/>
                <w:color w:val="000000"/>
                <w:kern w:val="0"/>
                <w:sz w:val="22"/>
                <w:szCs w:val="22"/>
                <w:lang w:val="fr-FR" w:eastAsia="fr-FR"/>
              </w:rPr>
              <w:t>&lt;d.l.</w:t>
            </w:r>
          </w:p>
        </w:tc>
        <w:tc>
          <w:tcPr>
            <w:tcW w:w="753" w:type="dxa"/>
            <w:tcBorders>
              <w:top w:val="nil"/>
              <w:left w:val="nil"/>
              <w:bottom w:val="single" w:sz="4" w:space="0" w:color="auto"/>
              <w:right w:val="nil"/>
            </w:tcBorders>
            <w:shd w:val="clear" w:color="auto" w:fill="auto"/>
            <w:noWrap/>
            <w:vAlign w:val="center"/>
            <w:hideMark/>
          </w:tcPr>
          <w:p w14:paraId="66B196F7" w14:textId="538F93AA"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w:t>
            </w:r>
            <w:r w:rsidR="00DB1D9A">
              <w:rPr>
                <w:rFonts w:ascii="Calibri" w:hAnsi="Calibri"/>
                <w:color w:val="000000"/>
                <w:kern w:val="0"/>
                <w:sz w:val="22"/>
                <w:szCs w:val="22"/>
                <w:lang w:val="fr-FR" w:eastAsia="fr-FR"/>
              </w:rPr>
              <w:t>3</w:t>
            </w:r>
          </w:p>
        </w:tc>
        <w:tc>
          <w:tcPr>
            <w:tcW w:w="762" w:type="dxa"/>
            <w:tcBorders>
              <w:top w:val="nil"/>
              <w:left w:val="nil"/>
              <w:bottom w:val="single" w:sz="4" w:space="0" w:color="auto"/>
              <w:right w:val="nil"/>
            </w:tcBorders>
            <w:shd w:val="clear" w:color="auto" w:fill="auto"/>
            <w:noWrap/>
            <w:vAlign w:val="center"/>
            <w:hideMark/>
          </w:tcPr>
          <w:p w14:paraId="45F96F0D" w14:textId="30960C30"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312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43</w:t>
            </w:r>
          </w:p>
        </w:tc>
      </w:tr>
      <w:tr w:rsidR="0040451D" w:rsidRPr="004466B2" w14:paraId="6269F276" w14:textId="77777777" w:rsidTr="00D0283F">
        <w:trPr>
          <w:trHeight w:val="300"/>
        </w:trPr>
        <w:tc>
          <w:tcPr>
            <w:tcW w:w="1575" w:type="dxa"/>
            <w:tcBorders>
              <w:top w:val="single" w:sz="4" w:space="0" w:color="auto"/>
              <w:left w:val="nil"/>
              <w:bottom w:val="nil"/>
              <w:right w:val="nil"/>
            </w:tcBorders>
            <w:shd w:val="clear" w:color="auto" w:fill="auto"/>
            <w:noWrap/>
            <w:vAlign w:val="center"/>
            <w:hideMark/>
          </w:tcPr>
          <w:p w14:paraId="0AA9C815"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Piekary</w:t>
            </w:r>
          </w:p>
        </w:tc>
        <w:tc>
          <w:tcPr>
            <w:tcW w:w="946" w:type="dxa"/>
            <w:tcBorders>
              <w:top w:val="single" w:sz="4" w:space="0" w:color="auto"/>
              <w:left w:val="nil"/>
              <w:bottom w:val="nil"/>
              <w:right w:val="nil"/>
            </w:tcBorders>
            <w:shd w:val="clear" w:color="auto" w:fill="auto"/>
            <w:noWrap/>
            <w:vAlign w:val="center"/>
            <w:hideMark/>
          </w:tcPr>
          <w:p w14:paraId="2E6D8A2C"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UNT</w:t>
            </w:r>
          </w:p>
        </w:tc>
        <w:tc>
          <w:tcPr>
            <w:tcW w:w="896" w:type="dxa"/>
            <w:tcBorders>
              <w:top w:val="single" w:sz="4" w:space="0" w:color="auto"/>
              <w:left w:val="nil"/>
              <w:bottom w:val="nil"/>
              <w:right w:val="nil"/>
            </w:tcBorders>
            <w:shd w:val="clear" w:color="auto" w:fill="auto"/>
            <w:noWrap/>
            <w:vAlign w:val="center"/>
            <w:hideMark/>
          </w:tcPr>
          <w:p w14:paraId="3B5A8AD5" w14:textId="075E5E9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780</w:t>
            </w:r>
          </w:p>
        </w:tc>
        <w:tc>
          <w:tcPr>
            <w:tcW w:w="851" w:type="dxa"/>
            <w:tcBorders>
              <w:top w:val="single" w:sz="4" w:space="0" w:color="auto"/>
              <w:left w:val="nil"/>
              <w:bottom w:val="nil"/>
              <w:right w:val="nil"/>
            </w:tcBorders>
            <w:shd w:val="clear" w:color="auto" w:fill="auto"/>
            <w:noWrap/>
            <w:vAlign w:val="center"/>
            <w:hideMark/>
          </w:tcPr>
          <w:p w14:paraId="1B8CE6D9" w14:textId="4A5F6F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7</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0</w:t>
            </w:r>
          </w:p>
        </w:tc>
        <w:tc>
          <w:tcPr>
            <w:tcW w:w="850" w:type="dxa"/>
            <w:tcBorders>
              <w:top w:val="single" w:sz="4" w:space="0" w:color="auto"/>
              <w:left w:val="nil"/>
              <w:bottom w:val="nil"/>
              <w:right w:val="nil"/>
            </w:tcBorders>
            <w:shd w:val="clear" w:color="auto" w:fill="auto"/>
            <w:noWrap/>
            <w:vAlign w:val="center"/>
            <w:hideMark/>
          </w:tcPr>
          <w:p w14:paraId="0780C1AA" w14:textId="4A44134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13</w:t>
            </w:r>
          </w:p>
        </w:tc>
        <w:tc>
          <w:tcPr>
            <w:tcW w:w="866" w:type="dxa"/>
            <w:tcBorders>
              <w:top w:val="single" w:sz="4" w:space="0" w:color="auto"/>
              <w:left w:val="nil"/>
              <w:bottom w:val="nil"/>
              <w:right w:val="nil"/>
            </w:tcBorders>
            <w:shd w:val="clear" w:color="auto" w:fill="auto"/>
            <w:noWrap/>
            <w:vAlign w:val="center"/>
            <w:hideMark/>
          </w:tcPr>
          <w:p w14:paraId="71925E63" w14:textId="318FEDA9"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11149</w:t>
            </w:r>
          </w:p>
        </w:tc>
        <w:tc>
          <w:tcPr>
            <w:tcW w:w="859" w:type="dxa"/>
            <w:tcBorders>
              <w:top w:val="single" w:sz="4" w:space="0" w:color="auto"/>
              <w:left w:val="nil"/>
              <w:bottom w:val="nil"/>
              <w:right w:val="nil"/>
            </w:tcBorders>
            <w:vAlign w:val="center"/>
          </w:tcPr>
          <w:p w14:paraId="5CDC3C2D" w14:textId="3B45EC63"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34534</w:t>
            </w:r>
          </w:p>
        </w:tc>
        <w:tc>
          <w:tcPr>
            <w:tcW w:w="860" w:type="dxa"/>
            <w:tcBorders>
              <w:top w:val="single" w:sz="4" w:space="0" w:color="auto"/>
              <w:left w:val="nil"/>
              <w:bottom w:val="nil"/>
              <w:right w:val="nil"/>
            </w:tcBorders>
            <w:vAlign w:val="center"/>
          </w:tcPr>
          <w:p w14:paraId="6B0324DE" w14:textId="26883792" w:rsidR="002112AF" w:rsidRPr="004466B2" w:rsidRDefault="002112AF" w:rsidP="00A6566E">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320</w:t>
            </w:r>
            <w:r w:rsidR="00A6566E">
              <w:rPr>
                <w:rFonts w:ascii="Calibri" w:hAnsi="Calibri"/>
                <w:color w:val="000000"/>
                <w:kern w:val="0"/>
                <w:sz w:val="22"/>
                <w:szCs w:val="22"/>
                <w:lang w:val="fr-FR" w:eastAsia="fr-FR"/>
              </w:rPr>
              <w:t>1</w:t>
            </w:r>
          </w:p>
        </w:tc>
        <w:tc>
          <w:tcPr>
            <w:tcW w:w="641" w:type="dxa"/>
            <w:tcBorders>
              <w:top w:val="single" w:sz="4" w:space="0" w:color="auto"/>
              <w:left w:val="nil"/>
              <w:bottom w:val="nil"/>
              <w:right w:val="nil"/>
            </w:tcBorders>
            <w:vAlign w:val="center"/>
          </w:tcPr>
          <w:p w14:paraId="7CCADC65" w14:textId="498000ED"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66</w:t>
            </w:r>
            <w:r w:rsidR="0040451D">
              <w:rPr>
                <w:rFonts w:ascii="Calibri" w:hAnsi="Calibri"/>
                <w:color w:val="000000"/>
                <w:kern w:val="0"/>
                <w:sz w:val="22"/>
                <w:szCs w:val="22"/>
                <w:lang w:val="fr-FR" w:eastAsia="fr-FR"/>
              </w:rPr>
              <w:t>2</w:t>
            </w:r>
          </w:p>
        </w:tc>
        <w:tc>
          <w:tcPr>
            <w:tcW w:w="645" w:type="dxa"/>
            <w:tcBorders>
              <w:top w:val="single" w:sz="4" w:space="0" w:color="auto"/>
              <w:left w:val="nil"/>
              <w:bottom w:val="nil"/>
              <w:right w:val="nil"/>
            </w:tcBorders>
            <w:shd w:val="clear" w:color="auto" w:fill="auto"/>
            <w:noWrap/>
            <w:vAlign w:val="center"/>
            <w:hideMark/>
          </w:tcPr>
          <w:p w14:paraId="173BEEAF" w14:textId="15F3343A"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7</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78</w:t>
            </w:r>
          </w:p>
        </w:tc>
        <w:tc>
          <w:tcPr>
            <w:tcW w:w="761" w:type="dxa"/>
            <w:tcBorders>
              <w:top w:val="single" w:sz="4" w:space="0" w:color="auto"/>
              <w:left w:val="nil"/>
              <w:bottom w:val="nil"/>
              <w:right w:val="nil"/>
            </w:tcBorders>
            <w:shd w:val="clear" w:color="auto" w:fill="auto"/>
            <w:noWrap/>
            <w:vAlign w:val="center"/>
            <w:hideMark/>
          </w:tcPr>
          <w:p w14:paraId="714066A5" w14:textId="2E275F6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08</w:t>
            </w:r>
          </w:p>
        </w:tc>
        <w:tc>
          <w:tcPr>
            <w:tcW w:w="757" w:type="dxa"/>
            <w:tcBorders>
              <w:top w:val="single" w:sz="4" w:space="0" w:color="auto"/>
              <w:left w:val="nil"/>
              <w:bottom w:val="nil"/>
              <w:right w:val="nil"/>
            </w:tcBorders>
            <w:shd w:val="clear" w:color="auto" w:fill="auto"/>
            <w:noWrap/>
            <w:vAlign w:val="center"/>
            <w:hideMark/>
          </w:tcPr>
          <w:p w14:paraId="4EAEB530" w14:textId="3783AD16"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94</w:t>
            </w:r>
          </w:p>
        </w:tc>
        <w:tc>
          <w:tcPr>
            <w:tcW w:w="868" w:type="dxa"/>
            <w:tcBorders>
              <w:top w:val="single" w:sz="4" w:space="0" w:color="auto"/>
              <w:left w:val="nil"/>
              <w:bottom w:val="nil"/>
              <w:right w:val="nil"/>
            </w:tcBorders>
            <w:shd w:val="clear" w:color="auto" w:fill="auto"/>
            <w:noWrap/>
            <w:vAlign w:val="center"/>
            <w:hideMark/>
          </w:tcPr>
          <w:p w14:paraId="1F69C5D6" w14:textId="51940772"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169</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5</w:t>
            </w:r>
          </w:p>
        </w:tc>
        <w:tc>
          <w:tcPr>
            <w:tcW w:w="865" w:type="dxa"/>
            <w:tcBorders>
              <w:top w:val="single" w:sz="4" w:space="0" w:color="auto"/>
              <w:left w:val="nil"/>
              <w:bottom w:val="nil"/>
              <w:right w:val="nil"/>
            </w:tcBorders>
            <w:shd w:val="clear" w:color="auto" w:fill="auto"/>
            <w:noWrap/>
            <w:vAlign w:val="center"/>
            <w:hideMark/>
          </w:tcPr>
          <w:p w14:paraId="31B7BF8D" w14:textId="4620B02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w:t>
            </w:r>
          </w:p>
        </w:tc>
        <w:tc>
          <w:tcPr>
            <w:tcW w:w="749" w:type="dxa"/>
            <w:tcBorders>
              <w:top w:val="single" w:sz="4" w:space="0" w:color="auto"/>
              <w:left w:val="nil"/>
              <w:bottom w:val="nil"/>
              <w:right w:val="nil"/>
            </w:tcBorders>
            <w:shd w:val="clear" w:color="auto" w:fill="auto"/>
            <w:noWrap/>
            <w:vAlign w:val="center"/>
            <w:hideMark/>
          </w:tcPr>
          <w:p w14:paraId="713C4BED" w14:textId="3E44C169"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BC7E63">
              <w:rPr>
                <w:rFonts w:ascii="Calibri" w:hAnsi="Calibri"/>
                <w:color w:val="000000"/>
                <w:kern w:val="0"/>
                <w:sz w:val="22"/>
                <w:szCs w:val="22"/>
                <w:lang w:val="fr-FR" w:eastAsia="fr-FR"/>
              </w:rPr>
              <w:t>&lt;d.l.</w:t>
            </w:r>
          </w:p>
        </w:tc>
        <w:tc>
          <w:tcPr>
            <w:tcW w:w="753" w:type="dxa"/>
            <w:tcBorders>
              <w:top w:val="single" w:sz="4" w:space="0" w:color="auto"/>
              <w:left w:val="nil"/>
              <w:bottom w:val="nil"/>
              <w:right w:val="nil"/>
            </w:tcBorders>
            <w:shd w:val="clear" w:color="auto" w:fill="auto"/>
            <w:noWrap/>
            <w:vAlign w:val="center"/>
            <w:hideMark/>
          </w:tcPr>
          <w:p w14:paraId="0F0C1DE6" w14:textId="6F13C33A" w:rsidR="002112AF" w:rsidRPr="002112AF" w:rsidRDefault="002112AF" w:rsidP="00B758C3">
            <w:pPr>
              <w:widowControl/>
              <w:suppressAutoHyphens w:val="0"/>
              <w:autoSpaceDN/>
              <w:jc w:val="center"/>
              <w:textAlignment w:val="auto"/>
              <w:rPr>
                <w:rFonts w:ascii="Calibri" w:hAnsi="Calibri"/>
                <w:b/>
                <w:color w:val="000000"/>
                <w:kern w:val="0"/>
                <w:sz w:val="22"/>
                <w:szCs w:val="22"/>
                <w:lang w:val="fr-FR" w:eastAsia="fr-FR"/>
              </w:rPr>
            </w:pPr>
            <w:r w:rsidRPr="002112AF">
              <w:rPr>
                <w:rFonts w:ascii="Calibri" w:hAnsi="Calibri"/>
                <w:b/>
                <w:color w:val="000000"/>
                <w:kern w:val="0"/>
                <w:sz w:val="22"/>
                <w:szCs w:val="22"/>
                <w:lang w:val="fr-FR" w:eastAsia="fr-FR"/>
              </w:rPr>
              <w:t>13</w:t>
            </w:r>
            <w:r>
              <w:rPr>
                <w:rFonts w:ascii="Calibri" w:hAnsi="Calibri"/>
                <w:b/>
                <w:color w:val="000000"/>
                <w:kern w:val="0"/>
                <w:sz w:val="22"/>
                <w:szCs w:val="22"/>
                <w:lang w:val="fr-FR" w:eastAsia="fr-FR"/>
              </w:rPr>
              <w:t>.</w:t>
            </w:r>
            <w:r w:rsidRPr="002112AF">
              <w:rPr>
                <w:rFonts w:ascii="Calibri" w:hAnsi="Calibri"/>
                <w:b/>
                <w:color w:val="000000"/>
                <w:kern w:val="0"/>
                <w:sz w:val="22"/>
                <w:szCs w:val="22"/>
                <w:lang w:val="fr-FR" w:eastAsia="fr-FR"/>
              </w:rPr>
              <w:t>26</w:t>
            </w:r>
          </w:p>
        </w:tc>
        <w:tc>
          <w:tcPr>
            <w:tcW w:w="762" w:type="dxa"/>
            <w:tcBorders>
              <w:top w:val="single" w:sz="4" w:space="0" w:color="auto"/>
              <w:left w:val="nil"/>
              <w:bottom w:val="nil"/>
              <w:right w:val="nil"/>
            </w:tcBorders>
            <w:shd w:val="clear" w:color="auto" w:fill="auto"/>
            <w:noWrap/>
            <w:vAlign w:val="center"/>
            <w:hideMark/>
          </w:tcPr>
          <w:p w14:paraId="5EE3C0D7" w14:textId="0DFEA515"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92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81</w:t>
            </w:r>
          </w:p>
        </w:tc>
      </w:tr>
      <w:tr w:rsidR="0040451D" w:rsidRPr="004466B2" w14:paraId="4DD3B6B2" w14:textId="77777777" w:rsidTr="00D0283F">
        <w:trPr>
          <w:trHeight w:val="300"/>
        </w:trPr>
        <w:tc>
          <w:tcPr>
            <w:tcW w:w="1575" w:type="dxa"/>
            <w:tcBorders>
              <w:top w:val="nil"/>
              <w:left w:val="nil"/>
              <w:bottom w:val="nil"/>
              <w:right w:val="nil"/>
            </w:tcBorders>
            <w:shd w:val="clear" w:color="auto" w:fill="auto"/>
            <w:noWrap/>
            <w:vAlign w:val="center"/>
            <w:hideMark/>
          </w:tcPr>
          <w:p w14:paraId="15878A76"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p>
        </w:tc>
        <w:tc>
          <w:tcPr>
            <w:tcW w:w="946" w:type="dxa"/>
            <w:tcBorders>
              <w:top w:val="nil"/>
              <w:left w:val="nil"/>
              <w:bottom w:val="nil"/>
              <w:right w:val="nil"/>
            </w:tcBorders>
            <w:shd w:val="clear" w:color="auto" w:fill="auto"/>
            <w:noWrap/>
            <w:vAlign w:val="center"/>
            <w:hideMark/>
          </w:tcPr>
          <w:p w14:paraId="0BD7926F" w14:textId="38466AB9" w:rsidR="002112AF" w:rsidRPr="004466B2" w:rsidRDefault="00E84AC6" w:rsidP="00B758C3">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PS</w:t>
            </w:r>
            <w:r w:rsidR="002112AF" w:rsidRPr="004466B2">
              <w:rPr>
                <w:rFonts w:ascii="Calibri" w:hAnsi="Calibri"/>
                <w:color w:val="000000"/>
                <w:kern w:val="0"/>
                <w:sz w:val="22"/>
                <w:szCs w:val="22"/>
                <w:lang w:val="fr-FR" w:eastAsia="fr-FR"/>
              </w:rPr>
              <w:t>1</w:t>
            </w:r>
          </w:p>
        </w:tc>
        <w:tc>
          <w:tcPr>
            <w:tcW w:w="896" w:type="dxa"/>
            <w:tcBorders>
              <w:top w:val="nil"/>
              <w:left w:val="nil"/>
              <w:bottom w:val="nil"/>
              <w:right w:val="nil"/>
            </w:tcBorders>
            <w:shd w:val="clear" w:color="auto" w:fill="auto"/>
            <w:noWrap/>
            <w:vAlign w:val="center"/>
            <w:hideMark/>
          </w:tcPr>
          <w:p w14:paraId="68195D53" w14:textId="7D0FCD19"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830</w:t>
            </w:r>
          </w:p>
        </w:tc>
        <w:tc>
          <w:tcPr>
            <w:tcW w:w="851" w:type="dxa"/>
            <w:tcBorders>
              <w:top w:val="nil"/>
              <w:left w:val="nil"/>
              <w:bottom w:val="nil"/>
              <w:right w:val="nil"/>
            </w:tcBorders>
            <w:shd w:val="clear" w:color="auto" w:fill="auto"/>
            <w:noWrap/>
            <w:vAlign w:val="center"/>
            <w:hideMark/>
          </w:tcPr>
          <w:p w14:paraId="301E316A" w14:textId="623C3A4E"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17</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w:t>
            </w:r>
          </w:p>
        </w:tc>
        <w:tc>
          <w:tcPr>
            <w:tcW w:w="850" w:type="dxa"/>
            <w:tcBorders>
              <w:top w:val="nil"/>
              <w:left w:val="nil"/>
              <w:bottom w:val="nil"/>
              <w:right w:val="nil"/>
            </w:tcBorders>
            <w:shd w:val="clear" w:color="auto" w:fill="auto"/>
            <w:noWrap/>
            <w:vAlign w:val="center"/>
            <w:hideMark/>
          </w:tcPr>
          <w:p w14:paraId="115A7771" w14:textId="3B95B6B3"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14</w:t>
            </w:r>
          </w:p>
        </w:tc>
        <w:tc>
          <w:tcPr>
            <w:tcW w:w="866" w:type="dxa"/>
            <w:tcBorders>
              <w:top w:val="nil"/>
              <w:left w:val="nil"/>
              <w:bottom w:val="nil"/>
              <w:right w:val="nil"/>
            </w:tcBorders>
            <w:shd w:val="clear" w:color="auto" w:fill="auto"/>
            <w:noWrap/>
            <w:vAlign w:val="center"/>
            <w:hideMark/>
          </w:tcPr>
          <w:p w14:paraId="56A4EBE9" w14:textId="6287D41B"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1090</w:t>
            </w:r>
            <w:r w:rsidR="0040451D">
              <w:rPr>
                <w:rFonts w:ascii="Calibri" w:hAnsi="Calibri"/>
                <w:color w:val="000000"/>
                <w:kern w:val="0"/>
                <w:sz w:val="22"/>
                <w:szCs w:val="22"/>
                <w:lang w:val="fr-FR" w:eastAsia="fr-FR"/>
              </w:rPr>
              <w:t>9</w:t>
            </w:r>
          </w:p>
        </w:tc>
        <w:tc>
          <w:tcPr>
            <w:tcW w:w="859" w:type="dxa"/>
            <w:tcBorders>
              <w:top w:val="nil"/>
              <w:left w:val="nil"/>
              <w:bottom w:val="nil"/>
              <w:right w:val="nil"/>
            </w:tcBorders>
            <w:vAlign w:val="center"/>
          </w:tcPr>
          <w:p w14:paraId="234EE531" w14:textId="4C8D588F"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33212</w:t>
            </w:r>
          </w:p>
        </w:tc>
        <w:tc>
          <w:tcPr>
            <w:tcW w:w="860" w:type="dxa"/>
            <w:tcBorders>
              <w:top w:val="nil"/>
              <w:left w:val="nil"/>
              <w:bottom w:val="nil"/>
              <w:right w:val="nil"/>
            </w:tcBorders>
            <w:vAlign w:val="center"/>
          </w:tcPr>
          <w:p w14:paraId="0C3393F7" w14:textId="5C549A31" w:rsidR="002112AF" w:rsidRPr="004466B2" w:rsidRDefault="002112AF" w:rsidP="00A6566E">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388</w:t>
            </w:r>
            <w:r w:rsidR="00A6566E">
              <w:rPr>
                <w:rFonts w:ascii="Calibri" w:hAnsi="Calibri"/>
                <w:color w:val="000000"/>
                <w:kern w:val="0"/>
                <w:sz w:val="22"/>
                <w:szCs w:val="22"/>
                <w:lang w:val="fr-FR" w:eastAsia="fr-FR"/>
              </w:rPr>
              <w:t>9</w:t>
            </w:r>
          </w:p>
        </w:tc>
        <w:tc>
          <w:tcPr>
            <w:tcW w:w="641" w:type="dxa"/>
            <w:tcBorders>
              <w:top w:val="nil"/>
              <w:left w:val="nil"/>
              <w:bottom w:val="nil"/>
              <w:right w:val="nil"/>
            </w:tcBorders>
            <w:vAlign w:val="center"/>
          </w:tcPr>
          <w:p w14:paraId="0409A5AC" w14:textId="4DB75B88"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1286</w:t>
            </w:r>
          </w:p>
        </w:tc>
        <w:tc>
          <w:tcPr>
            <w:tcW w:w="645" w:type="dxa"/>
            <w:tcBorders>
              <w:top w:val="nil"/>
              <w:left w:val="nil"/>
              <w:bottom w:val="nil"/>
              <w:right w:val="nil"/>
            </w:tcBorders>
            <w:shd w:val="clear" w:color="auto" w:fill="auto"/>
            <w:noWrap/>
            <w:vAlign w:val="center"/>
            <w:hideMark/>
          </w:tcPr>
          <w:p w14:paraId="0FFB3CE3" w14:textId="04D6654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9</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50</w:t>
            </w:r>
          </w:p>
        </w:tc>
        <w:tc>
          <w:tcPr>
            <w:tcW w:w="761" w:type="dxa"/>
            <w:tcBorders>
              <w:top w:val="nil"/>
              <w:left w:val="nil"/>
              <w:bottom w:val="nil"/>
              <w:right w:val="nil"/>
            </w:tcBorders>
            <w:shd w:val="clear" w:color="auto" w:fill="auto"/>
            <w:noWrap/>
            <w:vAlign w:val="center"/>
            <w:hideMark/>
          </w:tcPr>
          <w:p w14:paraId="345B91E1" w14:textId="2FF9496A"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14</w:t>
            </w:r>
          </w:p>
        </w:tc>
        <w:tc>
          <w:tcPr>
            <w:tcW w:w="757" w:type="dxa"/>
            <w:tcBorders>
              <w:top w:val="nil"/>
              <w:left w:val="nil"/>
              <w:bottom w:val="nil"/>
              <w:right w:val="nil"/>
            </w:tcBorders>
            <w:shd w:val="clear" w:color="auto" w:fill="auto"/>
            <w:noWrap/>
            <w:vAlign w:val="center"/>
            <w:hideMark/>
          </w:tcPr>
          <w:p w14:paraId="37F82E2B" w14:textId="09822674"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8</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43</w:t>
            </w:r>
          </w:p>
        </w:tc>
        <w:tc>
          <w:tcPr>
            <w:tcW w:w="868" w:type="dxa"/>
            <w:tcBorders>
              <w:top w:val="nil"/>
              <w:left w:val="nil"/>
              <w:bottom w:val="nil"/>
              <w:right w:val="nil"/>
            </w:tcBorders>
            <w:shd w:val="clear" w:color="auto" w:fill="auto"/>
            <w:noWrap/>
            <w:vAlign w:val="center"/>
            <w:hideMark/>
          </w:tcPr>
          <w:p w14:paraId="471001C2" w14:textId="6109D36E"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79</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w:t>
            </w:r>
          </w:p>
        </w:tc>
        <w:tc>
          <w:tcPr>
            <w:tcW w:w="865" w:type="dxa"/>
            <w:tcBorders>
              <w:top w:val="nil"/>
              <w:left w:val="nil"/>
              <w:bottom w:val="nil"/>
              <w:right w:val="nil"/>
            </w:tcBorders>
            <w:shd w:val="clear" w:color="auto" w:fill="auto"/>
            <w:noWrap/>
            <w:vAlign w:val="center"/>
            <w:hideMark/>
          </w:tcPr>
          <w:p w14:paraId="0414B3B8" w14:textId="64358533"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24</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w:t>
            </w:r>
          </w:p>
        </w:tc>
        <w:tc>
          <w:tcPr>
            <w:tcW w:w="749" w:type="dxa"/>
            <w:tcBorders>
              <w:top w:val="nil"/>
              <w:left w:val="nil"/>
              <w:bottom w:val="nil"/>
              <w:right w:val="nil"/>
            </w:tcBorders>
            <w:shd w:val="clear" w:color="auto" w:fill="auto"/>
            <w:noWrap/>
            <w:vAlign w:val="center"/>
            <w:hideMark/>
          </w:tcPr>
          <w:p w14:paraId="293F5783" w14:textId="58565D4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BC7E63">
              <w:rPr>
                <w:rFonts w:ascii="Calibri" w:hAnsi="Calibri"/>
                <w:color w:val="000000"/>
                <w:kern w:val="0"/>
                <w:sz w:val="22"/>
                <w:szCs w:val="22"/>
                <w:lang w:val="fr-FR" w:eastAsia="fr-FR"/>
              </w:rPr>
              <w:t>&lt;d.l.</w:t>
            </w:r>
          </w:p>
        </w:tc>
        <w:tc>
          <w:tcPr>
            <w:tcW w:w="753" w:type="dxa"/>
            <w:tcBorders>
              <w:top w:val="nil"/>
              <w:left w:val="nil"/>
              <w:bottom w:val="nil"/>
              <w:right w:val="nil"/>
            </w:tcBorders>
            <w:shd w:val="clear" w:color="auto" w:fill="auto"/>
            <w:noWrap/>
            <w:vAlign w:val="center"/>
            <w:hideMark/>
          </w:tcPr>
          <w:p w14:paraId="54340D63" w14:textId="7443DC6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95</w:t>
            </w:r>
          </w:p>
        </w:tc>
        <w:tc>
          <w:tcPr>
            <w:tcW w:w="762" w:type="dxa"/>
            <w:tcBorders>
              <w:top w:val="nil"/>
              <w:left w:val="nil"/>
              <w:bottom w:val="nil"/>
              <w:right w:val="nil"/>
            </w:tcBorders>
            <w:shd w:val="clear" w:color="auto" w:fill="auto"/>
            <w:noWrap/>
            <w:vAlign w:val="center"/>
            <w:hideMark/>
          </w:tcPr>
          <w:p w14:paraId="6BF269DA" w14:textId="300871E4"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124</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85</w:t>
            </w:r>
          </w:p>
        </w:tc>
      </w:tr>
      <w:tr w:rsidR="0040451D" w:rsidRPr="004466B2" w14:paraId="5F9E4F45" w14:textId="77777777" w:rsidTr="00D0283F">
        <w:trPr>
          <w:trHeight w:val="300"/>
        </w:trPr>
        <w:tc>
          <w:tcPr>
            <w:tcW w:w="1575" w:type="dxa"/>
            <w:tcBorders>
              <w:top w:val="nil"/>
              <w:left w:val="nil"/>
              <w:bottom w:val="single" w:sz="4" w:space="0" w:color="auto"/>
              <w:right w:val="nil"/>
            </w:tcBorders>
            <w:shd w:val="clear" w:color="auto" w:fill="auto"/>
            <w:noWrap/>
            <w:vAlign w:val="center"/>
            <w:hideMark/>
          </w:tcPr>
          <w:p w14:paraId="4E14B716"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p>
        </w:tc>
        <w:tc>
          <w:tcPr>
            <w:tcW w:w="946" w:type="dxa"/>
            <w:tcBorders>
              <w:top w:val="nil"/>
              <w:left w:val="nil"/>
              <w:bottom w:val="single" w:sz="4" w:space="0" w:color="auto"/>
              <w:right w:val="nil"/>
            </w:tcBorders>
            <w:shd w:val="clear" w:color="auto" w:fill="auto"/>
            <w:noWrap/>
            <w:vAlign w:val="center"/>
            <w:hideMark/>
          </w:tcPr>
          <w:p w14:paraId="0BC09A77" w14:textId="007913B4" w:rsidR="002112AF" w:rsidRPr="004466B2" w:rsidRDefault="00E84AC6" w:rsidP="00B758C3">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PS</w:t>
            </w:r>
            <w:r w:rsidR="002112AF" w:rsidRPr="004466B2">
              <w:rPr>
                <w:rFonts w:ascii="Calibri" w:hAnsi="Calibri"/>
                <w:color w:val="000000"/>
                <w:kern w:val="0"/>
                <w:sz w:val="22"/>
                <w:szCs w:val="22"/>
                <w:lang w:val="fr-FR" w:eastAsia="fr-FR"/>
              </w:rPr>
              <w:t>2</w:t>
            </w:r>
          </w:p>
        </w:tc>
        <w:tc>
          <w:tcPr>
            <w:tcW w:w="896" w:type="dxa"/>
            <w:tcBorders>
              <w:top w:val="nil"/>
              <w:left w:val="nil"/>
              <w:bottom w:val="single" w:sz="4" w:space="0" w:color="auto"/>
              <w:right w:val="nil"/>
            </w:tcBorders>
            <w:shd w:val="clear" w:color="auto" w:fill="auto"/>
            <w:noWrap/>
            <w:vAlign w:val="center"/>
            <w:hideMark/>
          </w:tcPr>
          <w:p w14:paraId="76F2880A" w14:textId="4F05FCF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818</w:t>
            </w:r>
          </w:p>
        </w:tc>
        <w:tc>
          <w:tcPr>
            <w:tcW w:w="851" w:type="dxa"/>
            <w:tcBorders>
              <w:top w:val="nil"/>
              <w:left w:val="nil"/>
              <w:bottom w:val="single" w:sz="4" w:space="0" w:color="auto"/>
              <w:right w:val="nil"/>
            </w:tcBorders>
            <w:shd w:val="clear" w:color="auto" w:fill="auto"/>
            <w:noWrap/>
            <w:vAlign w:val="center"/>
            <w:hideMark/>
          </w:tcPr>
          <w:p w14:paraId="5159EC68" w14:textId="33C7427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w:t>
            </w:r>
          </w:p>
        </w:tc>
        <w:tc>
          <w:tcPr>
            <w:tcW w:w="850" w:type="dxa"/>
            <w:tcBorders>
              <w:top w:val="nil"/>
              <w:left w:val="nil"/>
              <w:bottom w:val="single" w:sz="4" w:space="0" w:color="auto"/>
              <w:right w:val="nil"/>
            </w:tcBorders>
            <w:shd w:val="clear" w:color="auto" w:fill="auto"/>
            <w:noWrap/>
            <w:vAlign w:val="center"/>
            <w:hideMark/>
          </w:tcPr>
          <w:p w14:paraId="01CF2687" w14:textId="7E4E814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73</w:t>
            </w:r>
          </w:p>
        </w:tc>
        <w:tc>
          <w:tcPr>
            <w:tcW w:w="866" w:type="dxa"/>
            <w:tcBorders>
              <w:top w:val="nil"/>
              <w:left w:val="nil"/>
              <w:bottom w:val="single" w:sz="4" w:space="0" w:color="auto"/>
              <w:right w:val="nil"/>
            </w:tcBorders>
            <w:shd w:val="clear" w:color="auto" w:fill="auto"/>
            <w:noWrap/>
            <w:vAlign w:val="center"/>
            <w:hideMark/>
          </w:tcPr>
          <w:p w14:paraId="0305CD3B" w14:textId="15F367CB"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938</w:t>
            </w:r>
            <w:r w:rsidR="0040451D">
              <w:rPr>
                <w:rFonts w:ascii="Calibri" w:hAnsi="Calibri"/>
                <w:color w:val="000000"/>
                <w:kern w:val="0"/>
                <w:sz w:val="22"/>
                <w:szCs w:val="22"/>
                <w:lang w:val="fr-FR" w:eastAsia="fr-FR"/>
              </w:rPr>
              <w:t>1</w:t>
            </w:r>
          </w:p>
        </w:tc>
        <w:tc>
          <w:tcPr>
            <w:tcW w:w="859" w:type="dxa"/>
            <w:tcBorders>
              <w:top w:val="nil"/>
              <w:left w:val="nil"/>
              <w:bottom w:val="single" w:sz="4" w:space="0" w:color="auto"/>
              <w:right w:val="nil"/>
            </w:tcBorders>
            <w:vAlign w:val="center"/>
          </w:tcPr>
          <w:p w14:paraId="41069ECE" w14:textId="2D06586E"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19677</w:t>
            </w:r>
          </w:p>
        </w:tc>
        <w:tc>
          <w:tcPr>
            <w:tcW w:w="860" w:type="dxa"/>
            <w:tcBorders>
              <w:top w:val="nil"/>
              <w:left w:val="nil"/>
              <w:bottom w:val="single" w:sz="4" w:space="0" w:color="auto"/>
              <w:right w:val="nil"/>
            </w:tcBorders>
            <w:vAlign w:val="center"/>
          </w:tcPr>
          <w:p w14:paraId="33B25926" w14:textId="16A93BF2"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698</w:t>
            </w:r>
            <w:r w:rsidR="0040451D">
              <w:rPr>
                <w:rFonts w:ascii="Calibri" w:hAnsi="Calibri"/>
                <w:color w:val="000000"/>
                <w:kern w:val="0"/>
                <w:sz w:val="22"/>
                <w:szCs w:val="22"/>
                <w:lang w:val="fr-FR" w:eastAsia="fr-FR"/>
              </w:rPr>
              <w:t>4</w:t>
            </w:r>
          </w:p>
        </w:tc>
        <w:tc>
          <w:tcPr>
            <w:tcW w:w="641" w:type="dxa"/>
            <w:tcBorders>
              <w:top w:val="nil"/>
              <w:left w:val="nil"/>
              <w:bottom w:val="single" w:sz="4" w:space="0" w:color="auto"/>
              <w:right w:val="nil"/>
            </w:tcBorders>
            <w:vAlign w:val="center"/>
          </w:tcPr>
          <w:p w14:paraId="115A6A01" w14:textId="054DAA58"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1673</w:t>
            </w:r>
          </w:p>
        </w:tc>
        <w:tc>
          <w:tcPr>
            <w:tcW w:w="645" w:type="dxa"/>
            <w:tcBorders>
              <w:top w:val="nil"/>
              <w:left w:val="nil"/>
              <w:bottom w:val="single" w:sz="4" w:space="0" w:color="auto"/>
              <w:right w:val="nil"/>
            </w:tcBorders>
            <w:shd w:val="clear" w:color="auto" w:fill="auto"/>
            <w:noWrap/>
            <w:vAlign w:val="center"/>
            <w:hideMark/>
          </w:tcPr>
          <w:p w14:paraId="109F0F27" w14:textId="007D0DAA"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30</w:t>
            </w:r>
          </w:p>
        </w:tc>
        <w:tc>
          <w:tcPr>
            <w:tcW w:w="761" w:type="dxa"/>
            <w:tcBorders>
              <w:top w:val="nil"/>
              <w:left w:val="nil"/>
              <w:bottom w:val="single" w:sz="4" w:space="0" w:color="auto"/>
              <w:right w:val="nil"/>
            </w:tcBorders>
            <w:shd w:val="clear" w:color="auto" w:fill="auto"/>
            <w:noWrap/>
            <w:vAlign w:val="center"/>
            <w:hideMark/>
          </w:tcPr>
          <w:p w14:paraId="411516EB" w14:textId="5881E110"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22</w:t>
            </w:r>
          </w:p>
        </w:tc>
        <w:tc>
          <w:tcPr>
            <w:tcW w:w="757" w:type="dxa"/>
            <w:tcBorders>
              <w:top w:val="nil"/>
              <w:left w:val="nil"/>
              <w:bottom w:val="single" w:sz="4" w:space="0" w:color="auto"/>
              <w:right w:val="nil"/>
            </w:tcBorders>
            <w:shd w:val="clear" w:color="auto" w:fill="auto"/>
            <w:noWrap/>
            <w:vAlign w:val="center"/>
            <w:hideMark/>
          </w:tcPr>
          <w:p w14:paraId="611CF9B9" w14:textId="09A40666"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7</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88</w:t>
            </w:r>
          </w:p>
        </w:tc>
        <w:tc>
          <w:tcPr>
            <w:tcW w:w="868" w:type="dxa"/>
            <w:tcBorders>
              <w:top w:val="nil"/>
              <w:left w:val="nil"/>
              <w:bottom w:val="single" w:sz="4" w:space="0" w:color="auto"/>
              <w:right w:val="nil"/>
            </w:tcBorders>
            <w:shd w:val="clear" w:color="auto" w:fill="auto"/>
            <w:noWrap/>
            <w:vAlign w:val="center"/>
            <w:hideMark/>
          </w:tcPr>
          <w:p w14:paraId="2FA5195B" w14:textId="74961EF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89</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w:t>
            </w:r>
          </w:p>
        </w:tc>
        <w:tc>
          <w:tcPr>
            <w:tcW w:w="865" w:type="dxa"/>
            <w:tcBorders>
              <w:top w:val="nil"/>
              <w:left w:val="nil"/>
              <w:bottom w:val="single" w:sz="4" w:space="0" w:color="auto"/>
              <w:right w:val="nil"/>
            </w:tcBorders>
            <w:shd w:val="clear" w:color="auto" w:fill="auto"/>
            <w:noWrap/>
            <w:vAlign w:val="center"/>
            <w:hideMark/>
          </w:tcPr>
          <w:p w14:paraId="5E7022AC" w14:textId="6A6B4451"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18</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5</w:t>
            </w:r>
          </w:p>
        </w:tc>
        <w:tc>
          <w:tcPr>
            <w:tcW w:w="749" w:type="dxa"/>
            <w:tcBorders>
              <w:top w:val="nil"/>
              <w:left w:val="nil"/>
              <w:bottom w:val="single" w:sz="4" w:space="0" w:color="auto"/>
              <w:right w:val="nil"/>
            </w:tcBorders>
            <w:shd w:val="clear" w:color="auto" w:fill="auto"/>
            <w:noWrap/>
            <w:vAlign w:val="center"/>
            <w:hideMark/>
          </w:tcPr>
          <w:p w14:paraId="0EEF0ABC" w14:textId="72E12D6E"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BC7E63">
              <w:rPr>
                <w:rFonts w:ascii="Calibri" w:hAnsi="Calibri"/>
                <w:color w:val="000000"/>
                <w:kern w:val="0"/>
                <w:sz w:val="22"/>
                <w:szCs w:val="22"/>
                <w:lang w:val="fr-FR" w:eastAsia="fr-FR"/>
              </w:rPr>
              <w:t>&lt;d.l.</w:t>
            </w:r>
          </w:p>
        </w:tc>
        <w:tc>
          <w:tcPr>
            <w:tcW w:w="753" w:type="dxa"/>
            <w:tcBorders>
              <w:top w:val="nil"/>
              <w:left w:val="nil"/>
              <w:bottom w:val="single" w:sz="4" w:space="0" w:color="auto"/>
              <w:right w:val="nil"/>
            </w:tcBorders>
            <w:shd w:val="clear" w:color="auto" w:fill="auto"/>
            <w:noWrap/>
            <w:vAlign w:val="center"/>
            <w:hideMark/>
          </w:tcPr>
          <w:p w14:paraId="376FF519" w14:textId="3028BCA8"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6</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35</w:t>
            </w:r>
          </w:p>
        </w:tc>
        <w:tc>
          <w:tcPr>
            <w:tcW w:w="762" w:type="dxa"/>
            <w:tcBorders>
              <w:top w:val="nil"/>
              <w:left w:val="nil"/>
              <w:bottom w:val="single" w:sz="4" w:space="0" w:color="auto"/>
              <w:right w:val="nil"/>
            </w:tcBorders>
            <w:shd w:val="clear" w:color="auto" w:fill="auto"/>
            <w:noWrap/>
            <w:vAlign w:val="center"/>
            <w:hideMark/>
          </w:tcPr>
          <w:p w14:paraId="5D1A93A0" w14:textId="6086110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148</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86</w:t>
            </w:r>
          </w:p>
        </w:tc>
      </w:tr>
      <w:tr w:rsidR="0040451D" w:rsidRPr="004466B2" w14:paraId="215C2501" w14:textId="77777777" w:rsidTr="00D0283F">
        <w:trPr>
          <w:trHeight w:val="300"/>
        </w:trPr>
        <w:tc>
          <w:tcPr>
            <w:tcW w:w="1575" w:type="dxa"/>
            <w:tcBorders>
              <w:top w:val="single" w:sz="4" w:space="0" w:color="auto"/>
              <w:left w:val="nil"/>
              <w:bottom w:val="nil"/>
              <w:right w:val="nil"/>
            </w:tcBorders>
            <w:shd w:val="clear" w:color="auto" w:fill="auto"/>
            <w:noWrap/>
            <w:vAlign w:val="center"/>
            <w:hideMark/>
          </w:tcPr>
          <w:p w14:paraId="5753E45B"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Biogeco</w:t>
            </w:r>
          </w:p>
        </w:tc>
        <w:tc>
          <w:tcPr>
            <w:tcW w:w="946" w:type="dxa"/>
            <w:tcBorders>
              <w:top w:val="single" w:sz="4" w:space="0" w:color="auto"/>
              <w:left w:val="nil"/>
              <w:bottom w:val="nil"/>
              <w:right w:val="nil"/>
            </w:tcBorders>
            <w:shd w:val="clear" w:color="auto" w:fill="auto"/>
            <w:noWrap/>
            <w:vAlign w:val="center"/>
            <w:hideMark/>
          </w:tcPr>
          <w:p w14:paraId="486C4C2D"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UNT</w:t>
            </w:r>
          </w:p>
        </w:tc>
        <w:tc>
          <w:tcPr>
            <w:tcW w:w="896" w:type="dxa"/>
            <w:tcBorders>
              <w:top w:val="single" w:sz="4" w:space="0" w:color="auto"/>
              <w:left w:val="nil"/>
              <w:bottom w:val="nil"/>
              <w:right w:val="nil"/>
            </w:tcBorders>
            <w:shd w:val="clear" w:color="auto" w:fill="auto"/>
            <w:noWrap/>
            <w:vAlign w:val="center"/>
            <w:hideMark/>
          </w:tcPr>
          <w:p w14:paraId="7DB3415F" w14:textId="124830E8"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804</w:t>
            </w:r>
          </w:p>
        </w:tc>
        <w:tc>
          <w:tcPr>
            <w:tcW w:w="851" w:type="dxa"/>
            <w:tcBorders>
              <w:top w:val="single" w:sz="4" w:space="0" w:color="auto"/>
              <w:left w:val="nil"/>
              <w:bottom w:val="nil"/>
              <w:right w:val="nil"/>
            </w:tcBorders>
            <w:shd w:val="clear" w:color="auto" w:fill="auto"/>
            <w:noWrap/>
            <w:vAlign w:val="center"/>
            <w:hideMark/>
          </w:tcPr>
          <w:p w14:paraId="60DFD059" w14:textId="7688F551"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w:t>
            </w:r>
          </w:p>
        </w:tc>
        <w:tc>
          <w:tcPr>
            <w:tcW w:w="850" w:type="dxa"/>
            <w:tcBorders>
              <w:top w:val="single" w:sz="4" w:space="0" w:color="auto"/>
              <w:left w:val="nil"/>
              <w:bottom w:val="nil"/>
              <w:right w:val="nil"/>
            </w:tcBorders>
            <w:shd w:val="clear" w:color="auto" w:fill="auto"/>
            <w:noWrap/>
            <w:vAlign w:val="center"/>
            <w:hideMark/>
          </w:tcPr>
          <w:p w14:paraId="0548C352" w14:textId="7F3817B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26</w:t>
            </w:r>
          </w:p>
        </w:tc>
        <w:tc>
          <w:tcPr>
            <w:tcW w:w="866" w:type="dxa"/>
            <w:tcBorders>
              <w:top w:val="single" w:sz="4" w:space="0" w:color="auto"/>
              <w:left w:val="nil"/>
              <w:bottom w:val="nil"/>
              <w:right w:val="nil"/>
            </w:tcBorders>
            <w:shd w:val="clear" w:color="auto" w:fill="auto"/>
            <w:noWrap/>
            <w:vAlign w:val="center"/>
            <w:hideMark/>
          </w:tcPr>
          <w:p w14:paraId="5379E439" w14:textId="77C04B7A"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1246</w:t>
            </w:r>
            <w:r w:rsidR="0040451D">
              <w:rPr>
                <w:rFonts w:ascii="Calibri" w:hAnsi="Calibri"/>
                <w:color w:val="000000"/>
                <w:kern w:val="0"/>
                <w:sz w:val="22"/>
                <w:szCs w:val="22"/>
                <w:lang w:val="fr-FR" w:eastAsia="fr-FR"/>
              </w:rPr>
              <w:t>9</w:t>
            </w:r>
          </w:p>
        </w:tc>
        <w:tc>
          <w:tcPr>
            <w:tcW w:w="859" w:type="dxa"/>
            <w:tcBorders>
              <w:top w:val="single" w:sz="4" w:space="0" w:color="auto"/>
              <w:left w:val="nil"/>
              <w:bottom w:val="nil"/>
              <w:right w:val="nil"/>
            </w:tcBorders>
            <w:vAlign w:val="center"/>
          </w:tcPr>
          <w:p w14:paraId="4B55D754" w14:textId="00BABF45"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13896</w:t>
            </w:r>
          </w:p>
        </w:tc>
        <w:tc>
          <w:tcPr>
            <w:tcW w:w="860" w:type="dxa"/>
            <w:tcBorders>
              <w:top w:val="single" w:sz="4" w:space="0" w:color="auto"/>
              <w:left w:val="nil"/>
              <w:bottom w:val="nil"/>
              <w:right w:val="nil"/>
            </w:tcBorders>
            <w:vAlign w:val="center"/>
          </w:tcPr>
          <w:p w14:paraId="5A94735F" w14:textId="2032A96B"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3063</w:t>
            </w:r>
          </w:p>
        </w:tc>
        <w:tc>
          <w:tcPr>
            <w:tcW w:w="641" w:type="dxa"/>
            <w:tcBorders>
              <w:top w:val="single" w:sz="4" w:space="0" w:color="auto"/>
              <w:left w:val="nil"/>
              <w:bottom w:val="nil"/>
              <w:right w:val="nil"/>
            </w:tcBorders>
            <w:vAlign w:val="center"/>
          </w:tcPr>
          <w:p w14:paraId="4BB216C6" w14:textId="07C78354"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73</w:t>
            </w:r>
            <w:r w:rsidR="0040451D">
              <w:rPr>
                <w:rFonts w:ascii="Calibri" w:hAnsi="Calibri"/>
                <w:color w:val="000000"/>
                <w:kern w:val="0"/>
                <w:sz w:val="22"/>
                <w:szCs w:val="22"/>
                <w:lang w:val="fr-FR" w:eastAsia="fr-FR"/>
              </w:rPr>
              <w:t>8</w:t>
            </w:r>
          </w:p>
        </w:tc>
        <w:tc>
          <w:tcPr>
            <w:tcW w:w="645" w:type="dxa"/>
            <w:tcBorders>
              <w:top w:val="single" w:sz="4" w:space="0" w:color="auto"/>
              <w:left w:val="nil"/>
              <w:bottom w:val="nil"/>
              <w:right w:val="nil"/>
            </w:tcBorders>
            <w:shd w:val="clear" w:color="auto" w:fill="auto"/>
            <w:noWrap/>
            <w:vAlign w:val="center"/>
            <w:hideMark/>
          </w:tcPr>
          <w:p w14:paraId="06354AD5" w14:textId="0AE24DB9"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27</w:t>
            </w:r>
          </w:p>
        </w:tc>
        <w:tc>
          <w:tcPr>
            <w:tcW w:w="761" w:type="dxa"/>
            <w:tcBorders>
              <w:top w:val="single" w:sz="4" w:space="0" w:color="auto"/>
              <w:left w:val="nil"/>
              <w:bottom w:val="nil"/>
              <w:right w:val="nil"/>
            </w:tcBorders>
            <w:shd w:val="clear" w:color="auto" w:fill="auto"/>
            <w:noWrap/>
            <w:vAlign w:val="center"/>
            <w:hideMark/>
          </w:tcPr>
          <w:p w14:paraId="458484FA" w14:textId="26CC6BAE"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13</w:t>
            </w:r>
          </w:p>
        </w:tc>
        <w:tc>
          <w:tcPr>
            <w:tcW w:w="757" w:type="dxa"/>
            <w:tcBorders>
              <w:top w:val="single" w:sz="4" w:space="0" w:color="auto"/>
              <w:left w:val="nil"/>
              <w:bottom w:val="nil"/>
              <w:right w:val="nil"/>
            </w:tcBorders>
            <w:shd w:val="clear" w:color="auto" w:fill="auto"/>
            <w:noWrap/>
            <w:vAlign w:val="center"/>
            <w:hideMark/>
          </w:tcPr>
          <w:p w14:paraId="07EE3C1F" w14:textId="0B4BB1E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11</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13</w:t>
            </w:r>
          </w:p>
        </w:tc>
        <w:tc>
          <w:tcPr>
            <w:tcW w:w="868" w:type="dxa"/>
            <w:tcBorders>
              <w:top w:val="single" w:sz="4" w:space="0" w:color="auto"/>
              <w:left w:val="nil"/>
              <w:bottom w:val="nil"/>
              <w:right w:val="nil"/>
            </w:tcBorders>
            <w:shd w:val="clear" w:color="auto" w:fill="auto"/>
            <w:noWrap/>
            <w:vAlign w:val="center"/>
            <w:hideMark/>
          </w:tcPr>
          <w:p w14:paraId="598527CF" w14:textId="71F4AD8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61</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w:t>
            </w:r>
          </w:p>
        </w:tc>
        <w:tc>
          <w:tcPr>
            <w:tcW w:w="865" w:type="dxa"/>
            <w:tcBorders>
              <w:top w:val="single" w:sz="4" w:space="0" w:color="auto"/>
              <w:left w:val="nil"/>
              <w:bottom w:val="nil"/>
              <w:right w:val="nil"/>
            </w:tcBorders>
            <w:shd w:val="clear" w:color="auto" w:fill="auto"/>
            <w:noWrap/>
            <w:vAlign w:val="center"/>
            <w:hideMark/>
          </w:tcPr>
          <w:p w14:paraId="457A739B" w14:textId="25DA3BB8"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28</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w:t>
            </w:r>
          </w:p>
        </w:tc>
        <w:tc>
          <w:tcPr>
            <w:tcW w:w="749" w:type="dxa"/>
            <w:tcBorders>
              <w:top w:val="single" w:sz="4" w:space="0" w:color="auto"/>
              <w:left w:val="nil"/>
              <w:bottom w:val="nil"/>
              <w:right w:val="nil"/>
            </w:tcBorders>
            <w:shd w:val="clear" w:color="auto" w:fill="auto"/>
            <w:noWrap/>
            <w:vAlign w:val="center"/>
            <w:hideMark/>
          </w:tcPr>
          <w:p w14:paraId="05B1D622" w14:textId="5A10F42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BC7E63">
              <w:rPr>
                <w:rFonts w:ascii="Calibri" w:hAnsi="Calibri"/>
                <w:color w:val="000000"/>
                <w:kern w:val="0"/>
                <w:sz w:val="22"/>
                <w:szCs w:val="22"/>
                <w:lang w:val="fr-FR" w:eastAsia="fr-FR"/>
              </w:rPr>
              <w:t>&lt;d.l.</w:t>
            </w:r>
          </w:p>
        </w:tc>
        <w:tc>
          <w:tcPr>
            <w:tcW w:w="753" w:type="dxa"/>
            <w:tcBorders>
              <w:top w:val="single" w:sz="4" w:space="0" w:color="auto"/>
              <w:left w:val="nil"/>
              <w:bottom w:val="nil"/>
              <w:right w:val="nil"/>
            </w:tcBorders>
            <w:shd w:val="clear" w:color="auto" w:fill="auto"/>
            <w:noWrap/>
            <w:vAlign w:val="center"/>
            <w:hideMark/>
          </w:tcPr>
          <w:p w14:paraId="0030F50A" w14:textId="4031CEA5"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41</w:t>
            </w:r>
          </w:p>
        </w:tc>
        <w:tc>
          <w:tcPr>
            <w:tcW w:w="762" w:type="dxa"/>
            <w:tcBorders>
              <w:top w:val="single" w:sz="4" w:space="0" w:color="auto"/>
              <w:left w:val="nil"/>
              <w:bottom w:val="nil"/>
              <w:right w:val="nil"/>
            </w:tcBorders>
            <w:shd w:val="clear" w:color="auto" w:fill="auto"/>
            <w:noWrap/>
            <w:vAlign w:val="center"/>
            <w:hideMark/>
          </w:tcPr>
          <w:p w14:paraId="713535C1" w14:textId="0F298489"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18</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47</w:t>
            </w:r>
          </w:p>
        </w:tc>
      </w:tr>
      <w:tr w:rsidR="0040451D" w:rsidRPr="004466B2" w14:paraId="6EF874E9" w14:textId="77777777" w:rsidTr="00D0283F">
        <w:trPr>
          <w:trHeight w:val="300"/>
        </w:trPr>
        <w:tc>
          <w:tcPr>
            <w:tcW w:w="1575" w:type="dxa"/>
            <w:tcBorders>
              <w:top w:val="nil"/>
              <w:left w:val="nil"/>
              <w:bottom w:val="nil"/>
              <w:right w:val="nil"/>
            </w:tcBorders>
            <w:shd w:val="clear" w:color="auto" w:fill="auto"/>
            <w:noWrap/>
            <w:vAlign w:val="center"/>
            <w:hideMark/>
          </w:tcPr>
          <w:p w14:paraId="67044AD6"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p>
        </w:tc>
        <w:tc>
          <w:tcPr>
            <w:tcW w:w="946" w:type="dxa"/>
            <w:tcBorders>
              <w:top w:val="nil"/>
              <w:left w:val="nil"/>
              <w:bottom w:val="nil"/>
              <w:right w:val="nil"/>
            </w:tcBorders>
            <w:shd w:val="clear" w:color="auto" w:fill="auto"/>
            <w:noWrap/>
            <w:vAlign w:val="center"/>
            <w:hideMark/>
          </w:tcPr>
          <w:p w14:paraId="2AB7EBC7" w14:textId="3FF5815C" w:rsidR="002112AF" w:rsidRPr="004466B2" w:rsidRDefault="00E84AC6" w:rsidP="00B758C3">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PE</w:t>
            </w:r>
            <w:r w:rsidR="002112AF" w:rsidRPr="004466B2">
              <w:rPr>
                <w:rFonts w:ascii="Calibri" w:hAnsi="Calibri"/>
                <w:color w:val="000000"/>
                <w:kern w:val="0"/>
                <w:sz w:val="22"/>
                <w:szCs w:val="22"/>
                <w:lang w:val="fr-FR" w:eastAsia="fr-FR"/>
              </w:rPr>
              <w:t>1</w:t>
            </w:r>
          </w:p>
        </w:tc>
        <w:tc>
          <w:tcPr>
            <w:tcW w:w="896" w:type="dxa"/>
            <w:tcBorders>
              <w:top w:val="nil"/>
              <w:left w:val="nil"/>
              <w:bottom w:val="nil"/>
              <w:right w:val="nil"/>
            </w:tcBorders>
            <w:shd w:val="clear" w:color="auto" w:fill="auto"/>
            <w:noWrap/>
            <w:vAlign w:val="center"/>
            <w:hideMark/>
          </w:tcPr>
          <w:p w14:paraId="6CDD0AAE" w14:textId="46CE32B1"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811</w:t>
            </w:r>
          </w:p>
        </w:tc>
        <w:tc>
          <w:tcPr>
            <w:tcW w:w="851" w:type="dxa"/>
            <w:tcBorders>
              <w:top w:val="nil"/>
              <w:left w:val="nil"/>
              <w:bottom w:val="nil"/>
              <w:right w:val="nil"/>
            </w:tcBorders>
            <w:shd w:val="clear" w:color="auto" w:fill="auto"/>
            <w:noWrap/>
            <w:vAlign w:val="center"/>
            <w:hideMark/>
          </w:tcPr>
          <w:p w14:paraId="76EFA9CC" w14:textId="6F7B8F9B"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24</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w:t>
            </w:r>
          </w:p>
        </w:tc>
        <w:tc>
          <w:tcPr>
            <w:tcW w:w="850" w:type="dxa"/>
            <w:tcBorders>
              <w:top w:val="nil"/>
              <w:left w:val="nil"/>
              <w:bottom w:val="nil"/>
              <w:right w:val="nil"/>
            </w:tcBorders>
            <w:shd w:val="clear" w:color="auto" w:fill="auto"/>
            <w:noWrap/>
            <w:vAlign w:val="center"/>
            <w:hideMark/>
          </w:tcPr>
          <w:p w14:paraId="6351E939" w14:textId="72412F4E"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85</w:t>
            </w:r>
          </w:p>
        </w:tc>
        <w:tc>
          <w:tcPr>
            <w:tcW w:w="866" w:type="dxa"/>
            <w:tcBorders>
              <w:top w:val="nil"/>
              <w:left w:val="nil"/>
              <w:bottom w:val="nil"/>
              <w:right w:val="nil"/>
            </w:tcBorders>
            <w:shd w:val="clear" w:color="auto" w:fill="auto"/>
            <w:noWrap/>
            <w:vAlign w:val="center"/>
            <w:hideMark/>
          </w:tcPr>
          <w:p w14:paraId="586D221F" w14:textId="0C34951B"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8047</w:t>
            </w:r>
          </w:p>
        </w:tc>
        <w:tc>
          <w:tcPr>
            <w:tcW w:w="859" w:type="dxa"/>
            <w:tcBorders>
              <w:top w:val="nil"/>
              <w:left w:val="nil"/>
              <w:bottom w:val="nil"/>
              <w:right w:val="nil"/>
            </w:tcBorders>
            <w:vAlign w:val="center"/>
          </w:tcPr>
          <w:p w14:paraId="2946F1AA" w14:textId="4F464EB0"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13728</w:t>
            </w:r>
          </w:p>
        </w:tc>
        <w:tc>
          <w:tcPr>
            <w:tcW w:w="860" w:type="dxa"/>
            <w:tcBorders>
              <w:top w:val="nil"/>
              <w:left w:val="nil"/>
              <w:bottom w:val="nil"/>
              <w:right w:val="nil"/>
            </w:tcBorders>
            <w:vAlign w:val="center"/>
          </w:tcPr>
          <w:p w14:paraId="0028BAA9" w14:textId="3A7AF53F"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350</w:t>
            </w:r>
            <w:r w:rsidR="0040451D">
              <w:rPr>
                <w:rFonts w:ascii="Calibri" w:hAnsi="Calibri"/>
                <w:color w:val="000000"/>
                <w:kern w:val="0"/>
                <w:sz w:val="22"/>
                <w:szCs w:val="22"/>
                <w:lang w:val="fr-FR" w:eastAsia="fr-FR"/>
              </w:rPr>
              <w:t>6</w:t>
            </w:r>
          </w:p>
        </w:tc>
        <w:tc>
          <w:tcPr>
            <w:tcW w:w="641" w:type="dxa"/>
            <w:tcBorders>
              <w:top w:val="nil"/>
              <w:left w:val="nil"/>
              <w:bottom w:val="nil"/>
              <w:right w:val="nil"/>
            </w:tcBorders>
            <w:vAlign w:val="center"/>
          </w:tcPr>
          <w:p w14:paraId="1AE21FF5" w14:textId="18C3FEF0"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161</w:t>
            </w:r>
            <w:r w:rsidR="0040451D">
              <w:rPr>
                <w:rFonts w:ascii="Calibri" w:hAnsi="Calibri"/>
                <w:color w:val="000000"/>
                <w:kern w:val="0"/>
                <w:sz w:val="22"/>
                <w:szCs w:val="22"/>
                <w:lang w:val="fr-FR" w:eastAsia="fr-FR"/>
              </w:rPr>
              <w:t>2</w:t>
            </w:r>
          </w:p>
        </w:tc>
        <w:tc>
          <w:tcPr>
            <w:tcW w:w="645" w:type="dxa"/>
            <w:tcBorders>
              <w:top w:val="nil"/>
              <w:left w:val="nil"/>
              <w:bottom w:val="nil"/>
              <w:right w:val="nil"/>
            </w:tcBorders>
            <w:shd w:val="clear" w:color="auto" w:fill="auto"/>
            <w:noWrap/>
            <w:vAlign w:val="center"/>
            <w:hideMark/>
          </w:tcPr>
          <w:p w14:paraId="6DC2E71C" w14:textId="06ACB89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08</w:t>
            </w:r>
          </w:p>
        </w:tc>
        <w:tc>
          <w:tcPr>
            <w:tcW w:w="761" w:type="dxa"/>
            <w:tcBorders>
              <w:top w:val="nil"/>
              <w:left w:val="nil"/>
              <w:bottom w:val="nil"/>
              <w:right w:val="nil"/>
            </w:tcBorders>
            <w:shd w:val="clear" w:color="auto" w:fill="auto"/>
            <w:noWrap/>
            <w:vAlign w:val="center"/>
            <w:hideMark/>
          </w:tcPr>
          <w:p w14:paraId="692913EE" w14:textId="2B330806"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15</w:t>
            </w:r>
          </w:p>
        </w:tc>
        <w:tc>
          <w:tcPr>
            <w:tcW w:w="757" w:type="dxa"/>
            <w:tcBorders>
              <w:top w:val="nil"/>
              <w:left w:val="nil"/>
              <w:bottom w:val="nil"/>
              <w:right w:val="nil"/>
            </w:tcBorders>
            <w:shd w:val="clear" w:color="auto" w:fill="auto"/>
            <w:noWrap/>
            <w:vAlign w:val="center"/>
            <w:hideMark/>
          </w:tcPr>
          <w:p w14:paraId="67EE8DEA" w14:textId="5FC78F5E"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9</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85</w:t>
            </w:r>
          </w:p>
        </w:tc>
        <w:tc>
          <w:tcPr>
            <w:tcW w:w="868" w:type="dxa"/>
            <w:tcBorders>
              <w:top w:val="nil"/>
              <w:left w:val="nil"/>
              <w:bottom w:val="nil"/>
              <w:right w:val="nil"/>
            </w:tcBorders>
            <w:shd w:val="clear" w:color="auto" w:fill="auto"/>
            <w:noWrap/>
            <w:vAlign w:val="center"/>
            <w:hideMark/>
          </w:tcPr>
          <w:p w14:paraId="45C73EE5" w14:textId="05D3E40A"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75</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w:t>
            </w:r>
          </w:p>
        </w:tc>
        <w:tc>
          <w:tcPr>
            <w:tcW w:w="865" w:type="dxa"/>
            <w:tcBorders>
              <w:top w:val="nil"/>
              <w:left w:val="nil"/>
              <w:bottom w:val="nil"/>
              <w:right w:val="nil"/>
            </w:tcBorders>
            <w:shd w:val="clear" w:color="auto" w:fill="auto"/>
            <w:noWrap/>
            <w:vAlign w:val="center"/>
            <w:hideMark/>
          </w:tcPr>
          <w:p w14:paraId="258A900A" w14:textId="51D170B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24</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w:t>
            </w:r>
          </w:p>
        </w:tc>
        <w:tc>
          <w:tcPr>
            <w:tcW w:w="749" w:type="dxa"/>
            <w:tcBorders>
              <w:top w:val="nil"/>
              <w:left w:val="nil"/>
              <w:bottom w:val="nil"/>
              <w:right w:val="nil"/>
            </w:tcBorders>
            <w:shd w:val="clear" w:color="auto" w:fill="auto"/>
            <w:noWrap/>
            <w:vAlign w:val="center"/>
            <w:hideMark/>
          </w:tcPr>
          <w:p w14:paraId="4FC49611" w14:textId="213E6EB9"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BC7E63">
              <w:rPr>
                <w:rFonts w:ascii="Calibri" w:hAnsi="Calibri"/>
                <w:color w:val="000000"/>
                <w:kern w:val="0"/>
                <w:sz w:val="22"/>
                <w:szCs w:val="22"/>
                <w:lang w:val="fr-FR" w:eastAsia="fr-FR"/>
              </w:rPr>
              <w:t>&lt;d.l.</w:t>
            </w:r>
          </w:p>
        </w:tc>
        <w:tc>
          <w:tcPr>
            <w:tcW w:w="753" w:type="dxa"/>
            <w:tcBorders>
              <w:top w:val="nil"/>
              <w:left w:val="nil"/>
              <w:bottom w:val="nil"/>
              <w:right w:val="nil"/>
            </w:tcBorders>
            <w:shd w:val="clear" w:color="auto" w:fill="auto"/>
            <w:noWrap/>
            <w:vAlign w:val="center"/>
            <w:hideMark/>
          </w:tcPr>
          <w:p w14:paraId="6565D032" w14:textId="6ADF434C"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60</w:t>
            </w:r>
          </w:p>
        </w:tc>
        <w:tc>
          <w:tcPr>
            <w:tcW w:w="762" w:type="dxa"/>
            <w:tcBorders>
              <w:top w:val="nil"/>
              <w:left w:val="nil"/>
              <w:bottom w:val="nil"/>
              <w:right w:val="nil"/>
            </w:tcBorders>
            <w:shd w:val="clear" w:color="auto" w:fill="auto"/>
            <w:noWrap/>
            <w:vAlign w:val="center"/>
            <w:hideMark/>
          </w:tcPr>
          <w:p w14:paraId="0DF0EE73" w14:textId="1D59B562"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17</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38</w:t>
            </w:r>
          </w:p>
        </w:tc>
      </w:tr>
      <w:tr w:rsidR="0040451D" w:rsidRPr="004466B2" w14:paraId="1B442568" w14:textId="77777777" w:rsidTr="00D0283F">
        <w:trPr>
          <w:trHeight w:val="300"/>
        </w:trPr>
        <w:tc>
          <w:tcPr>
            <w:tcW w:w="1575" w:type="dxa"/>
            <w:tcBorders>
              <w:top w:val="nil"/>
              <w:left w:val="nil"/>
              <w:bottom w:val="nil"/>
              <w:right w:val="nil"/>
            </w:tcBorders>
            <w:shd w:val="clear" w:color="auto" w:fill="auto"/>
            <w:noWrap/>
            <w:vAlign w:val="center"/>
            <w:hideMark/>
          </w:tcPr>
          <w:p w14:paraId="4CAA0541"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p>
        </w:tc>
        <w:tc>
          <w:tcPr>
            <w:tcW w:w="946" w:type="dxa"/>
            <w:tcBorders>
              <w:top w:val="nil"/>
              <w:left w:val="nil"/>
              <w:bottom w:val="nil"/>
              <w:right w:val="nil"/>
            </w:tcBorders>
            <w:shd w:val="clear" w:color="auto" w:fill="auto"/>
            <w:noWrap/>
            <w:vAlign w:val="center"/>
            <w:hideMark/>
          </w:tcPr>
          <w:p w14:paraId="31987D22" w14:textId="1E826CA7" w:rsidR="002112AF" w:rsidRPr="004466B2" w:rsidRDefault="00E84AC6" w:rsidP="00B758C3">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PE</w:t>
            </w:r>
            <w:r w:rsidR="002112AF" w:rsidRPr="004466B2">
              <w:rPr>
                <w:rFonts w:ascii="Calibri" w:hAnsi="Calibri"/>
                <w:color w:val="000000"/>
                <w:kern w:val="0"/>
                <w:sz w:val="22"/>
                <w:szCs w:val="22"/>
                <w:lang w:val="fr-FR" w:eastAsia="fr-FR"/>
              </w:rPr>
              <w:t>2</w:t>
            </w:r>
          </w:p>
        </w:tc>
        <w:tc>
          <w:tcPr>
            <w:tcW w:w="896" w:type="dxa"/>
            <w:tcBorders>
              <w:top w:val="nil"/>
              <w:left w:val="nil"/>
              <w:bottom w:val="nil"/>
              <w:right w:val="nil"/>
            </w:tcBorders>
            <w:shd w:val="clear" w:color="auto" w:fill="auto"/>
            <w:noWrap/>
            <w:vAlign w:val="center"/>
            <w:hideMark/>
          </w:tcPr>
          <w:p w14:paraId="4205581E" w14:textId="1590316B"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808</w:t>
            </w:r>
          </w:p>
        </w:tc>
        <w:tc>
          <w:tcPr>
            <w:tcW w:w="851" w:type="dxa"/>
            <w:tcBorders>
              <w:top w:val="nil"/>
              <w:left w:val="nil"/>
              <w:bottom w:val="nil"/>
              <w:right w:val="nil"/>
            </w:tcBorders>
            <w:shd w:val="clear" w:color="auto" w:fill="auto"/>
            <w:noWrap/>
            <w:vAlign w:val="center"/>
            <w:hideMark/>
          </w:tcPr>
          <w:p w14:paraId="62125DC6" w14:textId="57C48DEB"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w:t>
            </w:r>
          </w:p>
        </w:tc>
        <w:tc>
          <w:tcPr>
            <w:tcW w:w="850" w:type="dxa"/>
            <w:tcBorders>
              <w:top w:val="nil"/>
              <w:left w:val="nil"/>
              <w:bottom w:val="nil"/>
              <w:right w:val="nil"/>
            </w:tcBorders>
            <w:shd w:val="clear" w:color="auto" w:fill="auto"/>
            <w:noWrap/>
            <w:vAlign w:val="center"/>
            <w:hideMark/>
          </w:tcPr>
          <w:p w14:paraId="75A45DD4" w14:textId="2A85451E"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71</w:t>
            </w:r>
          </w:p>
        </w:tc>
        <w:tc>
          <w:tcPr>
            <w:tcW w:w="866" w:type="dxa"/>
            <w:tcBorders>
              <w:top w:val="nil"/>
              <w:left w:val="nil"/>
              <w:bottom w:val="nil"/>
              <w:right w:val="nil"/>
            </w:tcBorders>
            <w:shd w:val="clear" w:color="auto" w:fill="auto"/>
            <w:noWrap/>
            <w:vAlign w:val="center"/>
            <w:hideMark/>
          </w:tcPr>
          <w:p w14:paraId="3DB0733F" w14:textId="7F697B55"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10527</w:t>
            </w:r>
          </w:p>
        </w:tc>
        <w:tc>
          <w:tcPr>
            <w:tcW w:w="859" w:type="dxa"/>
            <w:tcBorders>
              <w:top w:val="nil"/>
              <w:left w:val="nil"/>
              <w:bottom w:val="nil"/>
              <w:right w:val="nil"/>
            </w:tcBorders>
            <w:vAlign w:val="center"/>
          </w:tcPr>
          <w:p w14:paraId="3BCF0F9F" w14:textId="23B09B2C"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25866</w:t>
            </w:r>
          </w:p>
        </w:tc>
        <w:tc>
          <w:tcPr>
            <w:tcW w:w="860" w:type="dxa"/>
            <w:tcBorders>
              <w:top w:val="nil"/>
              <w:left w:val="nil"/>
              <w:bottom w:val="nil"/>
              <w:right w:val="nil"/>
            </w:tcBorders>
            <w:vAlign w:val="center"/>
          </w:tcPr>
          <w:p w14:paraId="14FD6B60" w14:textId="79177661"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275</w:t>
            </w:r>
            <w:r w:rsidR="0040451D">
              <w:rPr>
                <w:rFonts w:ascii="Calibri" w:hAnsi="Calibri"/>
                <w:color w:val="000000"/>
                <w:kern w:val="0"/>
                <w:sz w:val="22"/>
                <w:szCs w:val="22"/>
                <w:lang w:val="fr-FR" w:eastAsia="fr-FR"/>
              </w:rPr>
              <w:t>9</w:t>
            </w:r>
          </w:p>
        </w:tc>
        <w:tc>
          <w:tcPr>
            <w:tcW w:w="641" w:type="dxa"/>
            <w:tcBorders>
              <w:top w:val="nil"/>
              <w:left w:val="nil"/>
              <w:bottom w:val="nil"/>
              <w:right w:val="nil"/>
            </w:tcBorders>
            <w:vAlign w:val="center"/>
          </w:tcPr>
          <w:p w14:paraId="0349CAAC" w14:textId="79435420"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2611</w:t>
            </w:r>
          </w:p>
        </w:tc>
        <w:tc>
          <w:tcPr>
            <w:tcW w:w="645" w:type="dxa"/>
            <w:tcBorders>
              <w:top w:val="nil"/>
              <w:left w:val="nil"/>
              <w:bottom w:val="nil"/>
              <w:right w:val="nil"/>
            </w:tcBorders>
            <w:shd w:val="clear" w:color="auto" w:fill="auto"/>
            <w:noWrap/>
            <w:vAlign w:val="center"/>
            <w:hideMark/>
          </w:tcPr>
          <w:p w14:paraId="3541FAA6" w14:textId="08CB8B5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19</w:t>
            </w:r>
          </w:p>
        </w:tc>
        <w:tc>
          <w:tcPr>
            <w:tcW w:w="761" w:type="dxa"/>
            <w:tcBorders>
              <w:top w:val="nil"/>
              <w:left w:val="nil"/>
              <w:bottom w:val="nil"/>
              <w:right w:val="nil"/>
            </w:tcBorders>
            <w:shd w:val="clear" w:color="auto" w:fill="auto"/>
            <w:noWrap/>
            <w:vAlign w:val="center"/>
            <w:hideMark/>
          </w:tcPr>
          <w:p w14:paraId="3F398613" w14:textId="03AE1D05"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92</w:t>
            </w:r>
          </w:p>
        </w:tc>
        <w:tc>
          <w:tcPr>
            <w:tcW w:w="757" w:type="dxa"/>
            <w:tcBorders>
              <w:top w:val="nil"/>
              <w:left w:val="nil"/>
              <w:bottom w:val="nil"/>
              <w:right w:val="nil"/>
            </w:tcBorders>
            <w:shd w:val="clear" w:color="auto" w:fill="auto"/>
            <w:noWrap/>
            <w:vAlign w:val="center"/>
            <w:hideMark/>
          </w:tcPr>
          <w:p w14:paraId="1CD96397" w14:textId="499BFF10"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8</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01</w:t>
            </w:r>
          </w:p>
        </w:tc>
        <w:tc>
          <w:tcPr>
            <w:tcW w:w="868" w:type="dxa"/>
            <w:tcBorders>
              <w:top w:val="nil"/>
              <w:left w:val="nil"/>
              <w:bottom w:val="nil"/>
              <w:right w:val="nil"/>
            </w:tcBorders>
            <w:shd w:val="clear" w:color="auto" w:fill="auto"/>
            <w:noWrap/>
            <w:vAlign w:val="center"/>
            <w:hideMark/>
          </w:tcPr>
          <w:p w14:paraId="5ACE65C8" w14:textId="0094F623"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57</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w:t>
            </w:r>
          </w:p>
        </w:tc>
        <w:tc>
          <w:tcPr>
            <w:tcW w:w="865" w:type="dxa"/>
            <w:tcBorders>
              <w:top w:val="nil"/>
              <w:left w:val="nil"/>
              <w:bottom w:val="nil"/>
              <w:right w:val="nil"/>
            </w:tcBorders>
            <w:shd w:val="clear" w:color="auto" w:fill="auto"/>
            <w:noWrap/>
            <w:vAlign w:val="center"/>
            <w:hideMark/>
          </w:tcPr>
          <w:p w14:paraId="6658B3D6" w14:textId="1225BAB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w:t>
            </w:r>
          </w:p>
        </w:tc>
        <w:tc>
          <w:tcPr>
            <w:tcW w:w="749" w:type="dxa"/>
            <w:tcBorders>
              <w:top w:val="nil"/>
              <w:left w:val="nil"/>
              <w:bottom w:val="nil"/>
              <w:right w:val="nil"/>
            </w:tcBorders>
            <w:shd w:val="clear" w:color="auto" w:fill="auto"/>
            <w:noWrap/>
            <w:vAlign w:val="center"/>
            <w:hideMark/>
          </w:tcPr>
          <w:p w14:paraId="73F7FB58" w14:textId="3FECD925"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BC7E63">
              <w:rPr>
                <w:rFonts w:ascii="Calibri" w:hAnsi="Calibri"/>
                <w:color w:val="000000"/>
                <w:kern w:val="0"/>
                <w:sz w:val="22"/>
                <w:szCs w:val="22"/>
                <w:lang w:val="fr-FR" w:eastAsia="fr-FR"/>
              </w:rPr>
              <w:t>&lt;d.l.</w:t>
            </w:r>
          </w:p>
        </w:tc>
        <w:tc>
          <w:tcPr>
            <w:tcW w:w="753" w:type="dxa"/>
            <w:tcBorders>
              <w:top w:val="nil"/>
              <w:left w:val="nil"/>
              <w:bottom w:val="nil"/>
              <w:right w:val="nil"/>
            </w:tcBorders>
            <w:shd w:val="clear" w:color="auto" w:fill="auto"/>
            <w:noWrap/>
            <w:vAlign w:val="center"/>
            <w:hideMark/>
          </w:tcPr>
          <w:p w14:paraId="3DF36A25" w14:textId="4C79AF5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w:t>
            </w:r>
            <w:r w:rsidR="00DB1D9A">
              <w:rPr>
                <w:rFonts w:ascii="Calibri" w:hAnsi="Calibri"/>
                <w:color w:val="000000"/>
                <w:kern w:val="0"/>
                <w:sz w:val="22"/>
                <w:szCs w:val="22"/>
                <w:lang w:val="fr-FR" w:eastAsia="fr-FR"/>
              </w:rPr>
              <w:t>1</w:t>
            </w:r>
          </w:p>
        </w:tc>
        <w:tc>
          <w:tcPr>
            <w:tcW w:w="762" w:type="dxa"/>
            <w:tcBorders>
              <w:top w:val="nil"/>
              <w:left w:val="nil"/>
              <w:bottom w:val="nil"/>
              <w:right w:val="nil"/>
            </w:tcBorders>
            <w:shd w:val="clear" w:color="auto" w:fill="auto"/>
            <w:noWrap/>
            <w:vAlign w:val="center"/>
            <w:hideMark/>
          </w:tcPr>
          <w:p w14:paraId="3E3BE81B" w14:textId="274EA10C"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40</w:t>
            </w:r>
          </w:p>
        </w:tc>
      </w:tr>
      <w:tr w:rsidR="0040451D" w:rsidRPr="004466B2" w14:paraId="7AEEFEBD" w14:textId="77777777" w:rsidTr="00D0283F">
        <w:trPr>
          <w:trHeight w:val="300"/>
        </w:trPr>
        <w:tc>
          <w:tcPr>
            <w:tcW w:w="1575" w:type="dxa"/>
            <w:tcBorders>
              <w:top w:val="nil"/>
              <w:left w:val="nil"/>
              <w:bottom w:val="single" w:sz="4" w:space="0" w:color="auto"/>
              <w:right w:val="nil"/>
            </w:tcBorders>
            <w:shd w:val="clear" w:color="auto" w:fill="auto"/>
            <w:noWrap/>
            <w:vAlign w:val="center"/>
            <w:hideMark/>
          </w:tcPr>
          <w:p w14:paraId="205BD934"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p>
        </w:tc>
        <w:tc>
          <w:tcPr>
            <w:tcW w:w="946" w:type="dxa"/>
            <w:tcBorders>
              <w:top w:val="nil"/>
              <w:left w:val="nil"/>
              <w:bottom w:val="single" w:sz="4" w:space="0" w:color="auto"/>
              <w:right w:val="nil"/>
            </w:tcBorders>
            <w:shd w:val="clear" w:color="auto" w:fill="auto"/>
            <w:noWrap/>
            <w:vAlign w:val="center"/>
            <w:hideMark/>
          </w:tcPr>
          <w:p w14:paraId="7EA8723C" w14:textId="0C8EF912" w:rsidR="002112AF" w:rsidRPr="004466B2" w:rsidRDefault="00E84AC6" w:rsidP="00B758C3">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PS</w:t>
            </w:r>
          </w:p>
        </w:tc>
        <w:tc>
          <w:tcPr>
            <w:tcW w:w="896" w:type="dxa"/>
            <w:tcBorders>
              <w:top w:val="nil"/>
              <w:left w:val="nil"/>
              <w:bottom w:val="single" w:sz="4" w:space="0" w:color="auto"/>
              <w:right w:val="nil"/>
            </w:tcBorders>
            <w:shd w:val="clear" w:color="auto" w:fill="auto"/>
            <w:noWrap/>
            <w:vAlign w:val="center"/>
            <w:hideMark/>
          </w:tcPr>
          <w:p w14:paraId="1F33598A" w14:textId="0E851231"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820</w:t>
            </w:r>
          </w:p>
        </w:tc>
        <w:tc>
          <w:tcPr>
            <w:tcW w:w="851" w:type="dxa"/>
            <w:tcBorders>
              <w:top w:val="nil"/>
              <w:left w:val="nil"/>
              <w:bottom w:val="single" w:sz="4" w:space="0" w:color="auto"/>
              <w:right w:val="nil"/>
            </w:tcBorders>
            <w:shd w:val="clear" w:color="auto" w:fill="auto"/>
            <w:noWrap/>
            <w:vAlign w:val="center"/>
            <w:hideMark/>
          </w:tcPr>
          <w:p w14:paraId="0FFED2A3" w14:textId="2217AA8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18</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0</w:t>
            </w:r>
          </w:p>
        </w:tc>
        <w:tc>
          <w:tcPr>
            <w:tcW w:w="850" w:type="dxa"/>
            <w:tcBorders>
              <w:top w:val="nil"/>
              <w:left w:val="nil"/>
              <w:bottom w:val="single" w:sz="4" w:space="0" w:color="auto"/>
              <w:right w:val="nil"/>
            </w:tcBorders>
            <w:shd w:val="clear" w:color="auto" w:fill="auto"/>
            <w:noWrap/>
            <w:vAlign w:val="center"/>
            <w:hideMark/>
          </w:tcPr>
          <w:p w14:paraId="3DE35FFA" w14:textId="00F6F1BE"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88</w:t>
            </w:r>
          </w:p>
        </w:tc>
        <w:tc>
          <w:tcPr>
            <w:tcW w:w="866" w:type="dxa"/>
            <w:tcBorders>
              <w:top w:val="nil"/>
              <w:left w:val="nil"/>
              <w:bottom w:val="single" w:sz="4" w:space="0" w:color="auto"/>
              <w:right w:val="nil"/>
            </w:tcBorders>
            <w:shd w:val="clear" w:color="auto" w:fill="auto"/>
            <w:noWrap/>
            <w:vAlign w:val="center"/>
            <w:hideMark/>
          </w:tcPr>
          <w:p w14:paraId="56E5CC77" w14:textId="75CA3FC5"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9313</w:t>
            </w:r>
          </w:p>
        </w:tc>
        <w:tc>
          <w:tcPr>
            <w:tcW w:w="859" w:type="dxa"/>
            <w:tcBorders>
              <w:top w:val="nil"/>
              <w:left w:val="nil"/>
              <w:bottom w:val="single" w:sz="4" w:space="0" w:color="auto"/>
              <w:right w:val="nil"/>
            </w:tcBorders>
            <w:vAlign w:val="center"/>
          </w:tcPr>
          <w:p w14:paraId="6EBBFAC0" w14:textId="017AE388"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1427</w:t>
            </w:r>
            <w:r w:rsidR="0040451D">
              <w:rPr>
                <w:rFonts w:ascii="Calibri" w:hAnsi="Calibri"/>
                <w:color w:val="000000"/>
                <w:kern w:val="0"/>
                <w:sz w:val="22"/>
                <w:szCs w:val="22"/>
                <w:lang w:val="fr-FR" w:eastAsia="fr-FR"/>
              </w:rPr>
              <w:t>4</w:t>
            </w:r>
          </w:p>
        </w:tc>
        <w:tc>
          <w:tcPr>
            <w:tcW w:w="860" w:type="dxa"/>
            <w:tcBorders>
              <w:top w:val="nil"/>
              <w:left w:val="nil"/>
              <w:bottom w:val="single" w:sz="4" w:space="0" w:color="auto"/>
              <w:right w:val="nil"/>
            </w:tcBorders>
            <w:vAlign w:val="center"/>
          </w:tcPr>
          <w:p w14:paraId="64CAE5B9" w14:textId="2B7B2BA1"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3319</w:t>
            </w:r>
          </w:p>
        </w:tc>
        <w:tc>
          <w:tcPr>
            <w:tcW w:w="641" w:type="dxa"/>
            <w:tcBorders>
              <w:top w:val="nil"/>
              <w:left w:val="nil"/>
              <w:bottom w:val="single" w:sz="4" w:space="0" w:color="auto"/>
              <w:right w:val="nil"/>
            </w:tcBorders>
            <w:vAlign w:val="center"/>
          </w:tcPr>
          <w:p w14:paraId="7469B012" w14:textId="10F6283F"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99</w:t>
            </w:r>
            <w:r w:rsidR="0040451D">
              <w:rPr>
                <w:rFonts w:ascii="Calibri" w:hAnsi="Calibri"/>
                <w:color w:val="000000"/>
                <w:kern w:val="0"/>
                <w:sz w:val="22"/>
                <w:szCs w:val="22"/>
                <w:lang w:val="fr-FR" w:eastAsia="fr-FR"/>
              </w:rPr>
              <w:t>2</w:t>
            </w:r>
          </w:p>
        </w:tc>
        <w:tc>
          <w:tcPr>
            <w:tcW w:w="645" w:type="dxa"/>
            <w:tcBorders>
              <w:top w:val="nil"/>
              <w:left w:val="nil"/>
              <w:bottom w:val="single" w:sz="4" w:space="0" w:color="auto"/>
              <w:right w:val="nil"/>
            </w:tcBorders>
            <w:shd w:val="clear" w:color="auto" w:fill="auto"/>
            <w:noWrap/>
            <w:vAlign w:val="center"/>
            <w:hideMark/>
          </w:tcPr>
          <w:p w14:paraId="48E1D87B" w14:textId="75898653"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08</w:t>
            </w:r>
          </w:p>
        </w:tc>
        <w:tc>
          <w:tcPr>
            <w:tcW w:w="761" w:type="dxa"/>
            <w:tcBorders>
              <w:top w:val="nil"/>
              <w:left w:val="nil"/>
              <w:bottom w:val="single" w:sz="4" w:space="0" w:color="auto"/>
              <w:right w:val="nil"/>
            </w:tcBorders>
            <w:shd w:val="clear" w:color="auto" w:fill="auto"/>
            <w:noWrap/>
            <w:vAlign w:val="center"/>
            <w:hideMark/>
          </w:tcPr>
          <w:p w14:paraId="1B3ACC10" w14:textId="37F30D92"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08</w:t>
            </w:r>
          </w:p>
        </w:tc>
        <w:tc>
          <w:tcPr>
            <w:tcW w:w="757" w:type="dxa"/>
            <w:tcBorders>
              <w:top w:val="nil"/>
              <w:left w:val="nil"/>
              <w:bottom w:val="single" w:sz="4" w:space="0" w:color="auto"/>
              <w:right w:val="nil"/>
            </w:tcBorders>
            <w:shd w:val="clear" w:color="auto" w:fill="auto"/>
            <w:noWrap/>
            <w:vAlign w:val="center"/>
            <w:hideMark/>
          </w:tcPr>
          <w:p w14:paraId="39B35270" w14:textId="025C77C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9</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13</w:t>
            </w:r>
          </w:p>
        </w:tc>
        <w:tc>
          <w:tcPr>
            <w:tcW w:w="868" w:type="dxa"/>
            <w:tcBorders>
              <w:top w:val="nil"/>
              <w:left w:val="nil"/>
              <w:bottom w:val="single" w:sz="4" w:space="0" w:color="auto"/>
              <w:right w:val="nil"/>
            </w:tcBorders>
            <w:shd w:val="clear" w:color="auto" w:fill="auto"/>
            <w:noWrap/>
            <w:vAlign w:val="center"/>
            <w:hideMark/>
          </w:tcPr>
          <w:p w14:paraId="2F6E5740" w14:textId="306BC9B0"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59</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w:t>
            </w:r>
          </w:p>
        </w:tc>
        <w:tc>
          <w:tcPr>
            <w:tcW w:w="865" w:type="dxa"/>
            <w:tcBorders>
              <w:top w:val="nil"/>
              <w:left w:val="nil"/>
              <w:bottom w:val="single" w:sz="4" w:space="0" w:color="auto"/>
              <w:right w:val="nil"/>
            </w:tcBorders>
            <w:shd w:val="clear" w:color="auto" w:fill="auto"/>
            <w:noWrap/>
            <w:vAlign w:val="center"/>
            <w:hideMark/>
          </w:tcPr>
          <w:p w14:paraId="26BAD8A7" w14:textId="7349604B"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w:t>
            </w:r>
          </w:p>
        </w:tc>
        <w:tc>
          <w:tcPr>
            <w:tcW w:w="749" w:type="dxa"/>
            <w:tcBorders>
              <w:top w:val="nil"/>
              <w:left w:val="nil"/>
              <w:bottom w:val="single" w:sz="4" w:space="0" w:color="auto"/>
              <w:right w:val="nil"/>
            </w:tcBorders>
            <w:shd w:val="clear" w:color="auto" w:fill="auto"/>
            <w:noWrap/>
            <w:vAlign w:val="center"/>
            <w:hideMark/>
          </w:tcPr>
          <w:p w14:paraId="69164D1E" w14:textId="22009609"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BC7E63">
              <w:rPr>
                <w:rFonts w:ascii="Calibri" w:hAnsi="Calibri"/>
                <w:color w:val="000000"/>
                <w:kern w:val="0"/>
                <w:sz w:val="22"/>
                <w:szCs w:val="22"/>
                <w:lang w:val="fr-FR" w:eastAsia="fr-FR"/>
              </w:rPr>
              <w:t>&lt;d.l.</w:t>
            </w:r>
          </w:p>
        </w:tc>
        <w:tc>
          <w:tcPr>
            <w:tcW w:w="753" w:type="dxa"/>
            <w:tcBorders>
              <w:top w:val="nil"/>
              <w:left w:val="nil"/>
              <w:bottom w:val="single" w:sz="4" w:space="0" w:color="auto"/>
              <w:right w:val="nil"/>
            </w:tcBorders>
            <w:shd w:val="clear" w:color="auto" w:fill="auto"/>
            <w:noWrap/>
            <w:vAlign w:val="center"/>
            <w:hideMark/>
          </w:tcPr>
          <w:p w14:paraId="70E72590" w14:textId="61001175"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64</w:t>
            </w:r>
          </w:p>
        </w:tc>
        <w:tc>
          <w:tcPr>
            <w:tcW w:w="762" w:type="dxa"/>
            <w:tcBorders>
              <w:top w:val="nil"/>
              <w:left w:val="nil"/>
              <w:bottom w:val="single" w:sz="4" w:space="0" w:color="auto"/>
              <w:right w:val="nil"/>
            </w:tcBorders>
            <w:shd w:val="clear" w:color="auto" w:fill="auto"/>
            <w:noWrap/>
            <w:vAlign w:val="center"/>
            <w:hideMark/>
          </w:tcPr>
          <w:p w14:paraId="6E98E751" w14:textId="212CA7E0"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25</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67</w:t>
            </w:r>
          </w:p>
        </w:tc>
      </w:tr>
      <w:tr w:rsidR="0040451D" w:rsidRPr="004466B2" w14:paraId="50393293" w14:textId="77777777" w:rsidTr="00D0283F">
        <w:trPr>
          <w:trHeight w:val="300"/>
        </w:trPr>
        <w:tc>
          <w:tcPr>
            <w:tcW w:w="1575" w:type="dxa"/>
            <w:tcBorders>
              <w:top w:val="single" w:sz="4" w:space="0" w:color="auto"/>
              <w:left w:val="nil"/>
              <w:bottom w:val="nil"/>
              <w:right w:val="nil"/>
            </w:tcBorders>
            <w:shd w:val="clear" w:color="auto" w:fill="auto"/>
            <w:noWrap/>
            <w:vAlign w:val="center"/>
            <w:hideMark/>
          </w:tcPr>
          <w:p w14:paraId="3DAFA3A7"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Touro</w:t>
            </w:r>
          </w:p>
        </w:tc>
        <w:tc>
          <w:tcPr>
            <w:tcW w:w="946" w:type="dxa"/>
            <w:tcBorders>
              <w:top w:val="single" w:sz="4" w:space="0" w:color="auto"/>
              <w:left w:val="nil"/>
              <w:bottom w:val="nil"/>
              <w:right w:val="nil"/>
            </w:tcBorders>
            <w:shd w:val="clear" w:color="auto" w:fill="auto"/>
            <w:noWrap/>
            <w:vAlign w:val="center"/>
            <w:hideMark/>
          </w:tcPr>
          <w:p w14:paraId="16261569"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UNT</w:t>
            </w:r>
          </w:p>
        </w:tc>
        <w:tc>
          <w:tcPr>
            <w:tcW w:w="896" w:type="dxa"/>
            <w:tcBorders>
              <w:top w:val="single" w:sz="4" w:space="0" w:color="auto"/>
              <w:left w:val="nil"/>
              <w:bottom w:val="nil"/>
              <w:right w:val="nil"/>
            </w:tcBorders>
            <w:shd w:val="clear" w:color="auto" w:fill="auto"/>
            <w:noWrap/>
            <w:vAlign w:val="center"/>
            <w:hideMark/>
          </w:tcPr>
          <w:p w14:paraId="4E102B85" w14:textId="38EC2C51"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p>
        </w:tc>
        <w:tc>
          <w:tcPr>
            <w:tcW w:w="851" w:type="dxa"/>
            <w:tcBorders>
              <w:top w:val="single" w:sz="4" w:space="0" w:color="auto"/>
              <w:left w:val="nil"/>
              <w:bottom w:val="nil"/>
              <w:right w:val="nil"/>
            </w:tcBorders>
            <w:shd w:val="clear" w:color="auto" w:fill="auto"/>
            <w:noWrap/>
            <w:vAlign w:val="center"/>
            <w:hideMark/>
          </w:tcPr>
          <w:p w14:paraId="5D626701" w14:textId="06D1C7D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p>
        </w:tc>
        <w:tc>
          <w:tcPr>
            <w:tcW w:w="850" w:type="dxa"/>
            <w:tcBorders>
              <w:top w:val="single" w:sz="4" w:space="0" w:color="auto"/>
              <w:left w:val="nil"/>
              <w:bottom w:val="nil"/>
              <w:right w:val="nil"/>
            </w:tcBorders>
            <w:shd w:val="clear" w:color="auto" w:fill="auto"/>
            <w:noWrap/>
            <w:vAlign w:val="center"/>
            <w:hideMark/>
          </w:tcPr>
          <w:p w14:paraId="23167B77" w14:textId="49310BE0"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28</w:t>
            </w:r>
          </w:p>
        </w:tc>
        <w:tc>
          <w:tcPr>
            <w:tcW w:w="866" w:type="dxa"/>
            <w:tcBorders>
              <w:top w:val="single" w:sz="4" w:space="0" w:color="auto"/>
              <w:left w:val="nil"/>
              <w:bottom w:val="nil"/>
              <w:right w:val="nil"/>
            </w:tcBorders>
            <w:shd w:val="clear" w:color="auto" w:fill="auto"/>
            <w:noWrap/>
            <w:vAlign w:val="center"/>
            <w:hideMark/>
          </w:tcPr>
          <w:p w14:paraId="308B3F80" w14:textId="2E6507A3"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771</w:t>
            </w:r>
            <w:r w:rsidR="0040451D">
              <w:rPr>
                <w:rFonts w:ascii="Calibri" w:hAnsi="Calibri"/>
                <w:color w:val="000000"/>
                <w:kern w:val="0"/>
                <w:sz w:val="22"/>
                <w:szCs w:val="22"/>
                <w:lang w:val="fr-FR" w:eastAsia="fr-FR"/>
              </w:rPr>
              <w:t>3</w:t>
            </w:r>
          </w:p>
        </w:tc>
        <w:tc>
          <w:tcPr>
            <w:tcW w:w="859" w:type="dxa"/>
            <w:tcBorders>
              <w:top w:val="single" w:sz="4" w:space="0" w:color="auto"/>
              <w:left w:val="nil"/>
              <w:bottom w:val="nil"/>
              <w:right w:val="nil"/>
            </w:tcBorders>
            <w:vAlign w:val="center"/>
          </w:tcPr>
          <w:p w14:paraId="6B917FB7" w14:textId="0E281BBD"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428</w:t>
            </w:r>
            <w:r w:rsidR="0040451D">
              <w:rPr>
                <w:rFonts w:ascii="Calibri" w:hAnsi="Calibri"/>
                <w:color w:val="000000"/>
                <w:kern w:val="0"/>
                <w:sz w:val="22"/>
                <w:szCs w:val="22"/>
                <w:lang w:val="fr-FR" w:eastAsia="fr-FR"/>
              </w:rPr>
              <w:t>20</w:t>
            </w:r>
          </w:p>
        </w:tc>
        <w:tc>
          <w:tcPr>
            <w:tcW w:w="860" w:type="dxa"/>
            <w:tcBorders>
              <w:top w:val="single" w:sz="4" w:space="0" w:color="auto"/>
              <w:left w:val="nil"/>
              <w:bottom w:val="nil"/>
              <w:right w:val="nil"/>
            </w:tcBorders>
            <w:vAlign w:val="center"/>
          </w:tcPr>
          <w:p w14:paraId="4A4737A6" w14:textId="4E9903F3" w:rsidR="002112AF" w:rsidRPr="002112AF" w:rsidRDefault="002112AF" w:rsidP="0040451D">
            <w:pPr>
              <w:widowControl/>
              <w:suppressAutoHyphens w:val="0"/>
              <w:autoSpaceDN/>
              <w:jc w:val="center"/>
              <w:textAlignment w:val="auto"/>
              <w:rPr>
                <w:rFonts w:ascii="Calibri" w:hAnsi="Calibri"/>
                <w:b/>
                <w:color w:val="000000"/>
                <w:kern w:val="0"/>
                <w:sz w:val="22"/>
                <w:szCs w:val="22"/>
                <w:lang w:val="fr-FR" w:eastAsia="fr-FR"/>
              </w:rPr>
            </w:pPr>
            <w:r w:rsidRPr="002112AF">
              <w:rPr>
                <w:rFonts w:ascii="Calibri" w:hAnsi="Calibri"/>
                <w:b/>
                <w:color w:val="000000"/>
                <w:kern w:val="0"/>
                <w:sz w:val="22"/>
                <w:szCs w:val="22"/>
                <w:lang w:val="fr-FR" w:eastAsia="fr-FR"/>
              </w:rPr>
              <w:t>1016</w:t>
            </w:r>
            <w:r w:rsidR="0040451D">
              <w:rPr>
                <w:rFonts w:ascii="Calibri" w:hAnsi="Calibri"/>
                <w:b/>
                <w:color w:val="000000"/>
                <w:kern w:val="0"/>
                <w:sz w:val="22"/>
                <w:szCs w:val="22"/>
                <w:lang w:val="fr-FR" w:eastAsia="fr-FR"/>
              </w:rPr>
              <w:t>4</w:t>
            </w:r>
          </w:p>
        </w:tc>
        <w:tc>
          <w:tcPr>
            <w:tcW w:w="641" w:type="dxa"/>
            <w:tcBorders>
              <w:top w:val="single" w:sz="4" w:space="0" w:color="auto"/>
              <w:left w:val="nil"/>
              <w:bottom w:val="nil"/>
              <w:right w:val="nil"/>
            </w:tcBorders>
            <w:vAlign w:val="center"/>
          </w:tcPr>
          <w:p w14:paraId="0220059B" w14:textId="37693410"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3541</w:t>
            </w:r>
          </w:p>
        </w:tc>
        <w:tc>
          <w:tcPr>
            <w:tcW w:w="645" w:type="dxa"/>
            <w:tcBorders>
              <w:top w:val="single" w:sz="4" w:space="0" w:color="auto"/>
              <w:left w:val="nil"/>
              <w:bottom w:val="nil"/>
              <w:right w:val="nil"/>
            </w:tcBorders>
            <w:shd w:val="clear" w:color="auto" w:fill="auto"/>
            <w:noWrap/>
            <w:vAlign w:val="center"/>
            <w:hideMark/>
          </w:tcPr>
          <w:p w14:paraId="690FDEF9" w14:textId="23A642BA"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65</w:t>
            </w:r>
          </w:p>
        </w:tc>
        <w:tc>
          <w:tcPr>
            <w:tcW w:w="761" w:type="dxa"/>
            <w:tcBorders>
              <w:top w:val="single" w:sz="4" w:space="0" w:color="auto"/>
              <w:left w:val="nil"/>
              <w:bottom w:val="nil"/>
              <w:right w:val="nil"/>
            </w:tcBorders>
            <w:shd w:val="clear" w:color="auto" w:fill="auto"/>
            <w:noWrap/>
            <w:vAlign w:val="center"/>
            <w:hideMark/>
          </w:tcPr>
          <w:p w14:paraId="20E9EF9E" w14:textId="3C5A9E81" w:rsidR="002112AF" w:rsidRPr="002112AF" w:rsidRDefault="002112AF" w:rsidP="00B758C3">
            <w:pPr>
              <w:widowControl/>
              <w:suppressAutoHyphens w:val="0"/>
              <w:autoSpaceDN/>
              <w:jc w:val="center"/>
              <w:textAlignment w:val="auto"/>
              <w:rPr>
                <w:rFonts w:ascii="Calibri" w:hAnsi="Calibri"/>
                <w:b/>
                <w:color w:val="000000"/>
                <w:kern w:val="0"/>
                <w:sz w:val="22"/>
                <w:szCs w:val="22"/>
                <w:lang w:val="fr-FR" w:eastAsia="fr-FR"/>
              </w:rPr>
            </w:pPr>
            <w:r w:rsidRPr="002112AF">
              <w:rPr>
                <w:rFonts w:ascii="Calibri" w:hAnsi="Calibri"/>
                <w:b/>
                <w:color w:val="000000"/>
                <w:kern w:val="0"/>
                <w:sz w:val="22"/>
                <w:szCs w:val="22"/>
                <w:lang w:val="fr-FR" w:eastAsia="fr-FR"/>
              </w:rPr>
              <w:t>60</w:t>
            </w:r>
            <w:r>
              <w:rPr>
                <w:rFonts w:ascii="Calibri" w:hAnsi="Calibri"/>
                <w:b/>
                <w:color w:val="000000"/>
                <w:kern w:val="0"/>
                <w:sz w:val="22"/>
                <w:szCs w:val="22"/>
                <w:lang w:val="fr-FR" w:eastAsia="fr-FR"/>
              </w:rPr>
              <w:t>.</w:t>
            </w:r>
            <w:r w:rsidRPr="002112AF">
              <w:rPr>
                <w:rFonts w:ascii="Calibri" w:hAnsi="Calibri"/>
                <w:b/>
                <w:color w:val="000000"/>
                <w:kern w:val="0"/>
                <w:sz w:val="22"/>
                <w:szCs w:val="22"/>
                <w:lang w:val="fr-FR" w:eastAsia="fr-FR"/>
              </w:rPr>
              <w:t>52</w:t>
            </w:r>
          </w:p>
        </w:tc>
        <w:tc>
          <w:tcPr>
            <w:tcW w:w="757" w:type="dxa"/>
            <w:tcBorders>
              <w:top w:val="single" w:sz="4" w:space="0" w:color="auto"/>
              <w:left w:val="nil"/>
              <w:bottom w:val="nil"/>
              <w:right w:val="nil"/>
            </w:tcBorders>
            <w:shd w:val="clear" w:color="auto" w:fill="auto"/>
            <w:noWrap/>
            <w:vAlign w:val="center"/>
            <w:hideMark/>
          </w:tcPr>
          <w:p w14:paraId="499A4F39" w14:textId="7B7F98E5" w:rsidR="002112AF" w:rsidRPr="002112AF" w:rsidRDefault="002112AF" w:rsidP="00B758C3">
            <w:pPr>
              <w:widowControl/>
              <w:suppressAutoHyphens w:val="0"/>
              <w:autoSpaceDN/>
              <w:jc w:val="center"/>
              <w:textAlignment w:val="auto"/>
              <w:rPr>
                <w:rFonts w:ascii="Calibri" w:hAnsi="Calibri"/>
                <w:b/>
                <w:color w:val="000000"/>
                <w:kern w:val="0"/>
                <w:sz w:val="22"/>
                <w:szCs w:val="22"/>
                <w:lang w:val="fr-FR" w:eastAsia="fr-FR"/>
              </w:rPr>
            </w:pPr>
            <w:r w:rsidRPr="002112AF">
              <w:rPr>
                <w:rFonts w:ascii="Calibri" w:hAnsi="Calibri"/>
                <w:b/>
                <w:color w:val="000000"/>
                <w:kern w:val="0"/>
                <w:sz w:val="22"/>
                <w:szCs w:val="22"/>
                <w:lang w:val="fr-FR" w:eastAsia="fr-FR"/>
              </w:rPr>
              <w:t>278</w:t>
            </w:r>
            <w:r>
              <w:rPr>
                <w:rFonts w:ascii="Calibri" w:hAnsi="Calibri"/>
                <w:b/>
                <w:color w:val="000000"/>
                <w:kern w:val="0"/>
                <w:sz w:val="22"/>
                <w:szCs w:val="22"/>
                <w:lang w:val="fr-FR" w:eastAsia="fr-FR"/>
              </w:rPr>
              <w:t>.</w:t>
            </w:r>
            <w:r w:rsidRPr="002112AF">
              <w:rPr>
                <w:rFonts w:ascii="Calibri" w:hAnsi="Calibri"/>
                <w:b/>
                <w:color w:val="000000"/>
                <w:kern w:val="0"/>
                <w:sz w:val="22"/>
                <w:szCs w:val="22"/>
                <w:lang w:val="fr-FR" w:eastAsia="fr-FR"/>
              </w:rPr>
              <w:t>82</w:t>
            </w:r>
          </w:p>
        </w:tc>
        <w:tc>
          <w:tcPr>
            <w:tcW w:w="868" w:type="dxa"/>
            <w:tcBorders>
              <w:top w:val="single" w:sz="4" w:space="0" w:color="auto"/>
              <w:left w:val="nil"/>
              <w:bottom w:val="nil"/>
              <w:right w:val="nil"/>
            </w:tcBorders>
            <w:shd w:val="clear" w:color="auto" w:fill="auto"/>
            <w:noWrap/>
            <w:vAlign w:val="center"/>
            <w:hideMark/>
          </w:tcPr>
          <w:p w14:paraId="3FDE1AD8" w14:textId="691987D1" w:rsidR="002112AF" w:rsidRPr="002112AF" w:rsidRDefault="002112AF" w:rsidP="00B758C3">
            <w:pPr>
              <w:widowControl/>
              <w:suppressAutoHyphens w:val="0"/>
              <w:autoSpaceDN/>
              <w:jc w:val="center"/>
              <w:textAlignment w:val="auto"/>
              <w:rPr>
                <w:rFonts w:ascii="Calibri" w:hAnsi="Calibri"/>
                <w:b/>
                <w:color w:val="000000"/>
                <w:kern w:val="0"/>
                <w:sz w:val="22"/>
                <w:szCs w:val="22"/>
                <w:lang w:val="fr-FR" w:eastAsia="fr-FR"/>
              </w:rPr>
            </w:pPr>
            <w:r w:rsidRPr="002112AF">
              <w:rPr>
                <w:rFonts w:ascii="Calibri" w:hAnsi="Calibri"/>
                <w:b/>
                <w:color w:val="000000"/>
                <w:kern w:val="0"/>
                <w:sz w:val="22"/>
                <w:szCs w:val="22"/>
                <w:lang w:val="fr-FR" w:eastAsia="fr-FR"/>
              </w:rPr>
              <w:t>21438</w:t>
            </w:r>
            <w:r>
              <w:rPr>
                <w:rFonts w:ascii="Calibri" w:hAnsi="Calibri"/>
                <w:b/>
                <w:color w:val="000000"/>
                <w:kern w:val="0"/>
                <w:sz w:val="22"/>
                <w:szCs w:val="22"/>
                <w:lang w:val="fr-FR" w:eastAsia="fr-FR"/>
              </w:rPr>
              <w:t>.</w:t>
            </w:r>
            <w:r w:rsidRPr="002112AF">
              <w:rPr>
                <w:rFonts w:ascii="Calibri" w:hAnsi="Calibri"/>
                <w:b/>
                <w:color w:val="000000"/>
                <w:kern w:val="0"/>
                <w:sz w:val="22"/>
                <w:szCs w:val="22"/>
                <w:lang w:val="fr-FR" w:eastAsia="fr-FR"/>
              </w:rPr>
              <w:t>8</w:t>
            </w:r>
          </w:p>
        </w:tc>
        <w:tc>
          <w:tcPr>
            <w:tcW w:w="865" w:type="dxa"/>
            <w:tcBorders>
              <w:top w:val="single" w:sz="4" w:space="0" w:color="auto"/>
              <w:left w:val="nil"/>
              <w:bottom w:val="nil"/>
              <w:right w:val="nil"/>
            </w:tcBorders>
            <w:shd w:val="clear" w:color="auto" w:fill="auto"/>
            <w:noWrap/>
            <w:vAlign w:val="center"/>
            <w:hideMark/>
          </w:tcPr>
          <w:p w14:paraId="216ADA42" w14:textId="5AAAAB37" w:rsidR="002112AF" w:rsidRPr="002112AF" w:rsidRDefault="002112AF" w:rsidP="00B758C3">
            <w:pPr>
              <w:widowControl/>
              <w:suppressAutoHyphens w:val="0"/>
              <w:autoSpaceDN/>
              <w:jc w:val="center"/>
              <w:textAlignment w:val="auto"/>
              <w:rPr>
                <w:rFonts w:ascii="Calibri" w:hAnsi="Calibri"/>
                <w:b/>
                <w:color w:val="000000"/>
                <w:kern w:val="0"/>
                <w:sz w:val="22"/>
                <w:szCs w:val="22"/>
                <w:lang w:val="fr-FR" w:eastAsia="fr-FR"/>
              </w:rPr>
            </w:pPr>
            <w:r w:rsidRPr="002112AF">
              <w:rPr>
                <w:rFonts w:ascii="Calibri" w:hAnsi="Calibri"/>
                <w:b/>
                <w:color w:val="000000"/>
                <w:kern w:val="0"/>
                <w:sz w:val="22"/>
                <w:szCs w:val="22"/>
                <w:lang w:val="fr-FR" w:eastAsia="fr-FR"/>
              </w:rPr>
              <w:t>1655</w:t>
            </w:r>
            <w:r>
              <w:rPr>
                <w:rFonts w:ascii="Calibri" w:hAnsi="Calibri"/>
                <w:b/>
                <w:color w:val="000000"/>
                <w:kern w:val="0"/>
                <w:sz w:val="22"/>
                <w:szCs w:val="22"/>
                <w:lang w:val="fr-FR" w:eastAsia="fr-FR"/>
              </w:rPr>
              <w:t>.</w:t>
            </w:r>
            <w:r w:rsidRPr="002112AF">
              <w:rPr>
                <w:rFonts w:ascii="Calibri" w:hAnsi="Calibri"/>
                <w:b/>
                <w:color w:val="000000"/>
                <w:kern w:val="0"/>
                <w:sz w:val="22"/>
                <w:szCs w:val="22"/>
                <w:lang w:val="fr-FR" w:eastAsia="fr-FR"/>
              </w:rPr>
              <w:t>4</w:t>
            </w:r>
          </w:p>
        </w:tc>
        <w:tc>
          <w:tcPr>
            <w:tcW w:w="749" w:type="dxa"/>
            <w:tcBorders>
              <w:top w:val="single" w:sz="4" w:space="0" w:color="auto"/>
              <w:left w:val="nil"/>
              <w:bottom w:val="nil"/>
              <w:right w:val="nil"/>
            </w:tcBorders>
            <w:shd w:val="clear" w:color="auto" w:fill="auto"/>
            <w:noWrap/>
            <w:vAlign w:val="center"/>
            <w:hideMark/>
          </w:tcPr>
          <w:p w14:paraId="1B43E03C" w14:textId="24E54E79" w:rsidR="002112AF" w:rsidRPr="002112AF" w:rsidRDefault="002112AF" w:rsidP="00B758C3">
            <w:pPr>
              <w:widowControl/>
              <w:suppressAutoHyphens w:val="0"/>
              <w:autoSpaceDN/>
              <w:jc w:val="center"/>
              <w:textAlignment w:val="auto"/>
              <w:rPr>
                <w:rFonts w:ascii="Calibri" w:hAnsi="Calibri"/>
                <w:b/>
                <w:color w:val="000000"/>
                <w:kern w:val="0"/>
                <w:sz w:val="22"/>
                <w:szCs w:val="22"/>
                <w:lang w:val="fr-FR" w:eastAsia="fr-FR"/>
              </w:rPr>
            </w:pPr>
            <w:r w:rsidRPr="002112AF">
              <w:rPr>
                <w:rFonts w:ascii="Calibri" w:hAnsi="Calibri"/>
                <w:b/>
                <w:color w:val="000000"/>
                <w:kern w:val="0"/>
                <w:sz w:val="22"/>
                <w:szCs w:val="22"/>
                <w:lang w:val="fr-FR" w:eastAsia="fr-FR"/>
              </w:rPr>
              <w:t>74</w:t>
            </w:r>
            <w:r>
              <w:rPr>
                <w:rFonts w:ascii="Calibri" w:hAnsi="Calibri"/>
                <w:b/>
                <w:color w:val="000000"/>
                <w:kern w:val="0"/>
                <w:sz w:val="22"/>
                <w:szCs w:val="22"/>
                <w:lang w:val="fr-FR" w:eastAsia="fr-FR"/>
              </w:rPr>
              <w:t>.</w:t>
            </w:r>
            <w:r w:rsidRPr="002112AF">
              <w:rPr>
                <w:rFonts w:ascii="Calibri" w:hAnsi="Calibri"/>
                <w:b/>
                <w:color w:val="000000"/>
                <w:kern w:val="0"/>
                <w:sz w:val="22"/>
                <w:szCs w:val="22"/>
                <w:lang w:val="fr-FR" w:eastAsia="fr-FR"/>
              </w:rPr>
              <w:t>48</w:t>
            </w:r>
          </w:p>
        </w:tc>
        <w:tc>
          <w:tcPr>
            <w:tcW w:w="753" w:type="dxa"/>
            <w:tcBorders>
              <w:top w:val="single" w:sz="4" w:space="0" w:color="auto"/>
              <w:left w:val="nil"/>
              <w:bottom w:val="nil"/>
              <w:right w:val="nil"/>
            </w:tcBorders>
            <w:shd w:val="clear" w:color="auto" w:fill="auto"/>
            <w:noWrap/>
            <w:vAlign w:val="center"/>
            <w:hideMark/>
          </w:tcPr>
          <w:p w14:paraId="4EF21BB7" w14:textId="60774488"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28</w:t>
            </w:r>
          </w:p>
        </w:tc>
        <w:tc>
          <w:tcPr>
            <w:tcW w:w="762" w:type="dxa"/>
            <w:tcBorders>
              <w:top w:val="single" w:sz="4" w:space="0" w:color="auto"/>
              <w:left w:val="nil"/>
              <w:bottom w:val="nil"/>
              <w:right w:val="nil"/>
            </w:tcBorders>
            <w:shd w:val="clear" w:color="auto" w:fill="auto"/>
            <w:noWrap/>
            <w:vAlign w:val="center"/>
            <w:hideMark/>
          </w:tcPr>
          <w:p w14:paraId="391E0882" w14:textId="00637269" w:rsidR="002112AF" w:rsidRPr="002112AF" w:rsidRDefault="002112AF" w:rsidP="00B758C3">
            <w:pPr>
              <w:widowControl/>
              <w:suppressAutoHyphens w:val="0"/>
              <w:autoSpaceDN/>
              <w:jc w:val="center"/>
              <w:textAlignment w:val="auto"/>
              <w:rPr>
                <w:rFonts w:ascii="Calibri" w:hAnsi="Calibri"/>
                <w:b/>
                <w:color w:val="000000"/>
                <w:kern w:val="0"/>
                <w:sz w:val="22"/>
                <w:szCs w:val="22"/>
                <w:lang w:val="fr-FR" w:eastAsia="fr-FR"/>
              </w:rPr>
            </w:pPr>
            <w:r w:rsidRPr="002112AF">
              <w:rPr>
                <w:rFonts w:ascii="Calibri" w:hAnsi="Calibri"/>
                <w:b/>
                <w:color w:val="000000"/>
                <w:kern w:val="0"/>
                <w:sz w:val="22"/>
                <w:szCs w:val="22"/>
                <w:lang w:val="fr-FR" w:eastAsia="fr-FR"/>
              </w:rPr>
              <w:t>642</w:t>
            </w:r>
            <w:r>
              <w:rPr>
                <w:rFonts w:ascii="Calibri" w:hAnsi="Calibri"/>
                <w:b/>
                <w:color w:val="000000"/>
                <w:kern w:val="0"/>
                <w:sz w:val="22"/>
                <w:szCs w:val="22"/>
                <w:lang w:val="fr-FR" w:eastAsia="fr-FR"/>
              </w:rPr>
              <w:t>.</w:t>
            </w:r>
            <w:r w:rsidRPr="002112AF">
              <w:rPr>
                <w:rFonts w:ascii="Calibri" w:hAnsi="Calibri"/>
                <w:b/>
                <w:color w:val="000000"/>
                <w:kern w:val="0"/>
                <w:sz w:val="22"/>
                <w:szCs w:val="22"/>
                <w:lang w:val="fr-FR" w:eastAsia="fr-FR"/>
              </w:rPr>
              <w:t>81</w:t>
            </w:r>
          </w:p>
        </w:tc>
      </w:tr>
      <w:tr w:rsidR="0040451D" w:rsidRPr="004466B2" w14:paraId="75588A78" w14:textId="77777777" w:rsidTr="00D0283F">
        <w:trPr>
          <w:trHeight w:val="300"/>
        </w:trPr>
        <w:tc>
          <w:tcPr>
            <w:tcW w:w="1575" w:type="dxa"/>
            <w:tcBorders>
              <w:top w:val="nil"/>
              <w:left w:val="nil"/>
              <w:bottom w:val="nil"/>
              <w:right w:val="nil"/>
            </w:tcBorders>
            <w:shd w:val="clear" w:color="auto" w:fill="auto"/>
            <w:noWrap/>
            <w:vAlign w:val="center"/>
            <w:hideMark/>
          </w:tcPr>
          <w:p w14:paraId="3D5618F4"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p>
        </w:tc>
        <w:tc>
          <w:tcPr>
            <w:tcW w:w="946" w:type="dxa"/>
            <w:tcBorders>
              <w:top w:val="nil"/>
              <w:left w:val="nil"/>
              <w:bottom w:val="nil"/>
              <w:right w:val="nil"/>
            </w:tcBorders>
            <w:shd w:val="clear" w:color="auto" w:fill="auto"/>
            <w:noWrap/>
            <w:vAlign w:val="center"/>
            <w:hideMark/>
          </w:tcPr>
          <w:p w14:paraId="2B082388"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UNT+OM</w:t>
            </w:r>
          </w:p>
        </w:tc>
        <w:tc>
          <w:tcPr>
            <w:tcW w:w="896" w:type="dxa"/>
            <w:tcBorders>
              <w:top w:val="nil"/>
              <w:left w:val="nil"/>
              <w:bottom w:val="nil"/>
              <w:right w:val="nil"/>
            </w:tcBorders>
            <w:shd w:val="clear" w:color="auto" w:fill="auto"/>
            <w:noWrap/>
            <w:vAlign w:val="center"/>
            <w:hideMark/>
          </w:tcPr>
          <w:p w14:paraId="7247D88B" w14:textId="0228D67A"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828</w:t>
            </w:r>
          </w:p>
        </w:tc>
        <w:tc>
          <w:tcPr>
            <w:tcW w:w="851" w:type="dxa"/>
            <w:tcBorders>
              <w:top w:val="nil"/>
              <w:left w:val="nil"/>
              <w:bottom w:val="nil"/>
              <w:right w:val="nil"/>
            </w:tcBorders>
            <w:shd w:val="clear" w:color="auto" w:fill="auto"/>
            <w:noWrap/>
            <w:vAlign w:val="center"/>
            <w:hideMark/>
          </w:tcPr>
          <w:p w14:paraId="494B38EB" w14:textId="73B8BFD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25</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9</w:t>
            </w:r>
          </w:p>
        </w:tc>
        <w:tc>
          <w:tcPr>
            <w:tcW w:w="850" w:type="dxa"/>
            <w:tcBorders>
              <w:top w:val="nil"/>
              <w:left w:val="nil"/>
              <w:bottom w:val="nil"/>
              <w:right w:val="nil"/>
            </w:tcBorders>
            <w:shd w:val="clear" w:color="auto" w:fill="auto"/>
            <w:noWrap/>
            <w:vAlign w:val="center"/>
            <w:hideMark/>
          </w:tcPr>
          <w:p w14:paraId="65D362EA" w14:textId="11A57CA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66</w:t>
            </w:r>
          </w:p>
        </w:tc>
        <w:tc>
          <w:tcPr>
            <w:tcW w:w="866" w:type="dxa"/>
            <w:tcBorders>
              <w:top w:val="nil"/>
              <w:left w:val="nil"/>
              <w:bottom w:val="nil"/>
              <w:right w:val="nil"/>
            </w:tcBorders>
            <w:shd w:val="clear" w:color="auto" w:fill="auto"/>
            <w:noWrap/>
            <w:vAlign w:val="center"/>
            <w:hideMark/>
          </w:tcPr>
          <w:p w14:paraId="79869926" w14:textId="198FD5CC"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879</w:t>
            </w:r>
            <w:r w:rsidR="0040451D">
              <w:rPr>
                <w:rFonts w:ascii="Calibri" w:hAnsi="Calibri"/>
                <w:color w:val="000000"/>
                <w:kern w:val="0"/>
                <w:sz w:val="22"/>
                <w:szCs w:val="22"/>
                <w:lang w:val="fr-FR" w:eastAsia="fr-FR"/>
              </w:rPr>
              <w:t>7</w:t>
            </w:r>
          </w:p>
        </w:tc>
        <w:tc>
          <w:tcPr>
            <w:tcW w:w="859" w:type="dxa"/>
            <w:tcBorders>
              <w:top w:val="nil"/>
              <w:left w:val="nil"/>
              <w:bottom w:val="nil"/>
              <w:right w:val="nil"/>
            </w:tcBorders>
            <w:vAlign w:val="center"/>
          </w:tcPr>
          <w:p w14:paraId="14B6999C" w14:textId="6F940283"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41229</w:t>
            </w:r>
          </w:p>
        </w:tc>
        <w:tc>
          <w:tcPr>
            <w:tcW w:w="860" w:type="dxa"/>
            <w:tcBorders>
              <w:top w:val="nil"/>
              <w:left w:val="nil"/>
              <w:bottom w:val="nil"/>
              <w:right w:val="nil"/>
            </w:tcBorders>
            <w:vAlign w:val="center"/>
          </w:tcPr>
          <w:p w14:paraId="00555934" w14:textId="28BD553C"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2769</w:t>
            </w:r>
          </w:p>
        </w:tc>
        <w:tc>
          <w:tcPr>
            <w:tcW w:w="641" w:type="dxa"/>
            <w:tcBorders>
              <w:top w:val="nil"/>
              <w:left w:val="nil"/>
              <w:bottom w:val="nil"/>
              <w:right w:val="nil"/>
            </w:tcBorders>
            <w:vAlign w:val="center"/>
          </w:tcPr>
          <w:p w14:paraId="54BCA7E5" w14:textId="5C509A73"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2520</w:t>
            </w:r>
          </w:p>
        </w:tc>
        <w:tc>
          <w:tcPr>
            <w:tcW w:w="645" w:type="dxa"/>
            <w:tcBorders>
              <w:top w:val="nil"/>
              <w:left w:val="nil"/>
              <w:bottom w:val="nil"/>
              <w:right w:val="nil"/>
            </w:tcBorders>
            <w:shd w:val="clear" w:color="auto" w:fill="auto"/>
            <w:noWrap/>
            <w:vAlign w:val="center"/>
            <w:hideMark/>
          </w:tcPr>
          <w:p w14:paraId="3BAE4775" w14:textId="26A6884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58</w:t>
            </w:r>
          </w:p>
        </w:tc>
        <w:tc>
          <w:tcPr>
            <w:tcW w:w="761" w:type="dxa"/>
            <w:tcBorders>
              <w:top w:val="nil"/>
              <w:left w:val="nil"/>
              <w:bottom w:val="nil"/>
              <w:right w:val="nil"/>
            </w:tcBorders>
            <w:shd w:val="clear" w:color="auto" w:fill="auto"/>
            <w:noWrap/>
            <w:vAlign w:val="center"/>
            <w:hideMark/>
          </w:tcPr>
          <w:p w14:paraId="27F828B3" w14:textId="5DC8062E"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58</w:t>
            </w:r>
          </w:p>
        </w:tc>
        <w:tc>
          <w:tcPr>
            <w:tcW w:w="757" w:type="dxa"/>
            <w:tcBorders>
              <w:top w:val="nil"/>
              <w:left w:val="nil"/>
              <w:bottom w:val="nil"/>
              <w:right w:val="nil"/>
            </w:tcBorders>
            <w:shd w:val="clear" w:color="auto" w:fill="auto"/>
            <w:noWrap/>
            <w:vAlign w:val="center"/>
            <w:hideMark/>
          </w:tcPr>
          <w:p w14:paraId="763E22A8" w14:textId="5DA1F77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8</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31</w:t>
            </w:r>
          </w:p>
        </w:tc>
        <w:tc>
          <w:tcPr>
            <w:tcW w:w="868" w:type="dxa"/>
            <w:tcBorders>
              <w:top w:val="nil"/>
              <w:left w:val="nil"/>
              <w:bottom w:val="nil"/>
              <w:right w:val="nil"/>
            </w:tcBorders>
            <w:shd w:val="clear" w:color="auto" w:fill="auto"/>
            <w:noWrap/>
            <w:vAlign w:val="center"/>
            <w:hideMark/>
          </w:tcPr>
          <w:p w14:paraId="48C479BF" w14:textId="29A05C04"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208</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w:t>
            </w:r>
          </w:p>
        </w:tc>
        <w:tc>
          <w:tcPr>
            <w:tcW w:w="865" w:type="dxa"/>
            <w:tcBorders>
              <w:top w:val="nil"/>
              <w:left w:val="nil"/>
              <w:bottom w:val="nil"/>
              <w:right w:val="nil"/>
            </w:tcBorders>
            <w:shd w:val="clear" w:color="auto" w:fill="auto"/>
            <w:noWrap/>
            <w:vAlign w:val="center"/>
            <w:hideMark/>
          </w:tcPr>
          <w:p w14:paraId="2EBCC52B" w14:textId="5A8CF04B"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478</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w:t>
            </w:r>
          </w:p>
        </w:tc>
        <w:tc>
          <w:tcPr>
            <w:tcW w:w="749" w:type="dxa"/>
            <w:tcBorders>
              <w:top w:val="nil"/>
              <w:left w:val="nil"/>
              <w:bottom w:val="nil"/>
              <w:right w:val="nil"/>
            </w:tcBorders>
            <w:shd w:val="clear" w:color="auto" w:fill="auto"/>
            <w:noWrap/>
            <w:vAlign w:val="center"/>
            <w:hideMark/>
          </w:tcPr>
          <w:p w14:paraId="1AE4BC78" w14:textId="06548E0A"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5403A5">
              <w:rPr>
                <w:rFonts w:ascii="Calibri" w:hAnsi="Calibri"/>
                <w:color w:val="000000"/>
                <w:kern w:val="0"/>
                <w:sz w:val="22"/>
                <w:szCs w:val="22"/>
                <w:lang w:val="fr-FR" w:eastAsia="fr-FR"/>
              </w:rPr>
              <w:t>&lt;d.l.</w:t>
            </w:r>
          </w:p>
        </w:tc>
        <w:tc>
          <w:tcPr>
            <w:tcW w:w="753" w:type="dxa"/>
            <w:tcBorders>
              <w:top w:val="nil"/>
              <w:left w:val="nil"/>
              <w:bottom w:val="nil"/>
              <w:right w:val="nil"/>
            </w:tcBorders>
            <w:shd w:val="clear" w:color="auto" w:fill="auto"/>
            <w:noWrap/>
            <w:vAlign w:val="center"/>
            <w:hideMark/>
          </w:tcPr>
          <w:p w14:paraId="44E02436" w14:textId="6BEB53B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w:t>
            </w:r>
            <w:r w:rsidR="00DB1D9A">
              <w:rPr>
                <w:rFonts w:ascii="Calibri" w:hAnsi="Calibri"/>
                <w:color w:val="000000"/>
                <w:kern w:val="0"/>
                <w:sz w:val="22"/>
                <w:szCs w:val="22"/>
                <w:lang w:val="fr-FR" w:eastAsia="fr-FR"/>
              </w:rPr>
              <w:t>5</w:t>
            </w:r>
          </w:p>
        </w:tc>
        <w:tc>
          <w:tcPr>
            <w:tcW w:w="762" w:type="dxa"/>
            <w:tcBorders>
              <w:top w:val="nil"/>
              <w:left w:val="nil"/>
              <w:bottom w:val="nil"/>
              <w:right w:val="nil"/>
            </w:tcBorders>
            <w:shd w:val="clear" w:color="auto" w:fill="auto"/>
            <w:noWrap/>
            <w:vAlign w:val="center"/>
            <w:hideMark/>
          </w:tcPr>
          <w:p w14:paraId="65D9F352" w14:textId="0F8DFCB0"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79</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84</w:t>
            </w:r>
          </w:p>
        </w:tc>
      </w:tr>
      <w:tr w:rsidR="0040451D" w:rsidRPr="004466B2" w14:paraId="403E74D0" w14:textId="77777777" w:rsidTr="00D0283F">
        <w:trPr>
          <w:trHeight w:val="300"/>
        </w:trPr>
        <w:tc>
          <w:tcPr>
            <w:tcW w:w="1575" w:type="dxa"/>
            <w:tcBorders>
              <w:top w:val="nil"/>
              <w:left w:val="nil"/>
              <w:bottom w:val="nil"/>
              <w:right w:val="nil"/>
            </w:tcBorders>
            <w:shd w:val="clear" w:color="auto" w:fill="auto"/>
            <w:noWrap/>
            <w:vAlign w:val="center"/>
            <w:hideMark/>
          </w:tcPr>
          <w:p w14:paraId="60C51D32"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p>
        </w:tc>
        <w:tc>
          <w:tcPr>
            <w:tcW w:w="946" w:type="dxa"/>
            <w:tcBorders>
              <w:top w:val="nil"/>
              <w:left w:val="nil"/>
              <w:bottom w:val="nil"/>
              <w:right w:val="nil"/>
            </w:tcBorders>
            <w:shd w:val="clear" w:color="auto" w:fill="auto"/>
            <w:noWrap/>
            <w:vAlign w:val="center"/>
            <w:hideMark/>
          </w:tcPr>
          <w:p w14:paraId="04FDEDE5" w14:textId="63F5D611" w:rsidR="002112AF" w:rsidRPr="004466B2" w:rsidRDefault="00E84AC6" w:rsidP="00B758C3">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PE</w:t>
            </w:r>
          </w:p>
        </w:tc>
        <w:tc>
          <w:tcPr>
            <w:tcW w:w="896" w:type="dxa"/>
            <w:tcBorders>
              <w:top w:val="nil"/>
              <w:left w:val="nil"/>
              <w:bottom w:val="nil"/>
              <w:right w:val="nil"/>
            </w:tcBorders>
            <w:shd w:val="clear" w:color="auto" w:fill="auto"/>
            <w:noWrap/>
            <w:vAlign w:val="center"/>
            <w:hideMark/>
          </w:tcPr>
          <w:p w14:paraId="1C9C1ECB" w14:textId="5523A7E1"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835</w:t>
            </w:r>
          </w:p>
        </w:tc>
        <w:tc>
          <w:tcPr>
            <w:tcW w:w="851" w:type="dxa"/>
            <w:tcBorders>
              <w:top w:val="nil"/>
              <w:left w:val="nil"/>
              <w:bottom w:val="nil"/>
              <w:right w:val="nil"/>
            </w:tcBorders>
            <w:shd w:val="clear" w:color="auto" w:fill="auto"/>
            <w:noWrap/>
            <w:vAlign w:val="center"/>
            <w:hideMark/>
          </w:tcPr>
          <w:p w14:paraId="2C5618DB" w14:textId="53EC4891"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52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w:t>
            </w:r>
          </w:p>
        </w:tc>
        <w:tc>
          <w:tcPr>
            <w:tcW w:w="850" w:type="dxa"/>
            <w:tcBorders>
              <w:top w:val="nil"/>
              <w:left w:val="nil"/>
              <w:bottom w:val="nil"/>
              <w:right w:val="nil"/>
            </w:tcBorders>
            <w:shd w:val="clear" w:color="auto" w:fill="auto"/>
            <w:noWrap/>
            <w:vAlign w:val="center"/>
            <w:hideMark/>
          </w:tcPr>
          <w:p w14:paraId="7E044B7E" w14:textId="2AA8B6B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5</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40</w:t>
            </w:r>
          </w:p>
        </w:tc>
        <w:tc>
          <w:tcPr>
            <w:tcW w:w="866" w:type="dxa"/>
            <w:tcBorders>
              <w:top w:val="nil"/>
              <w:left w:val="nil"/>
              <w:bottom w:val="nil"/>
              <w:right w:val="nil"/>
            </w:tcBorders>
            <w:shd w:val="clear" w:color="auto" w:fill="auto"/>
            <w:noWrap/>
            <w:vAlign w:val="center"/>
            <w:hideMark/>
          </w:tcPr>
          <w:p w14:paraId="05D11AFC" w14:textId="15F1DB84"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12631</w:t>
            </w:r>
          </w:p>
        </w:tc>
        <w:tc>
          <w:tcPr>
            <w:tcW w:w="859" w:type="dxa"/>
            <w:tcBorders>
              <w:top w:val="nil"/>
              <w:left w:val="nil"/>
              <w:bottom w:val="nil"/>
              <w:right w:val="nil"/>
            </w:tcBorders>
            <w:vAlign w:val="center"/>
          </w:tcPr>
          <w:p w14:paraId="0D2AF4F4" w14:textId="2A81C49A" w:rsidR="002112AF" w:rsidRPr="002112AF" w:rsidRDefault="002112AF" w:rsidP="0040451D">
            <w:pPr>
              <w:widowControl/>
              <w:suppressAutoHyphens w:val="0"/>
              <w:autoSpaceDN/>
              <w:jc w:val="center"/>
              <w:textAlignment w:val="auto"/>
              <w:rPr>
                <w:rFonts w:ascii="Calibri" w:hAnsi="Calibri"/>
                <w:b/>
                <w:color w:val="000000"/>
                <w:kern w:val="0"/>
                <w:sz w:val="22"/>
                <w:szCs w:val="22"/>
                <w:lang w:val="fr-FR" w:eastAsia="fr-FR"/>
              </w:rPr>
            </w:pPr>
            <w:r w:rsidRPr="002112AF">
              <w:rPr>
                <w:rFonts w:ascii="Calibri" w:hAnsi="Calibri"/>
                <w:b/>
                <w:color w:val="000000"/>
                <w:kern w:val="0"/>
                <w:sz w:val="22"/>
                <w:szCs w:val="22"/>
                <w:lang w:val="fr-FR" w:eastAsia="fr-FR"/>
              </w:rPr>
              <w:t>52514</w:t>
            </w:r>
          </w:p>
        </w:tc>
        <w:tc>
          <w:tcPr>
            <w:tcW w:w="860" w:type="dxa"/>
            <w:tcBorders>
              <w:top w:val="nil"/>
              <w:left w:val="nil"/>
              <w:bottom w:val="nil"/>
              <w:right w:val="nil"/>
            </w:tcBorders>
            <w:vAlign w:val="center"/>
          </w:tcPr>
          <w:p w14:paraId="286E9508" w14:textId="012ABE99"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299</w:t>
            </w:r>
            <w:r w:rsidR="0040451D">
              <w:rPr>
                <w:rFonts w:ascii="Calibri" w:hAnsi="Calibri"/>
                <w:color w:val="000000"/>
                <w:kern w:val="0"/>
                <w:sz w:val="22"/>
                <w:szCs w:val="22"/>
                <w:lang w:val="fr-FR" w:eastAsia="fr-FR"/>
              </w:rPr>
              <w:t>7</w:t>
            </w:r>
          </w:p>
        </w:tc>
        <w:tc>
          <w:tcPr>
            <w:tcW w:w="641" w:type="dxa"/>
            <w:tcBorders>
              <w:top w:val="nil"/>
              <w:left w:val="nil"/>
              <w:bottom w:val="nil"/>
              <w:right w:val="nil"/>
            </w:tcBorders>
            <w:vAlign w:val="center"/>
          </w:tcPr>
          <w:p w14:paraId="6344CADA" w14:textId="799C2FAB" w:rsidR="002112AF" w:rsidRPr="002112AF" w:rsidRDefault="002112AF" w:rsidP="0040451D">
            <w:pPr>
              <w:widowControl/>
              <w:suppressAutoHyphens w:val="0"/>
              <w:autoSpaceDN/>
              <w:jc w:val="center"/>
              <w:textAlignment w:val="auto"/>
              <w:rPr>
                <w:rFonts w:ascii="Calibri" w:hAnsi="Calibri"/>
                <w:b/>
                <w:color w:val="000000"/>
                <w:kern w:val="0"/>
                <w:sz w:val="22"/>
                <w:szCs w:val="22"/>
                <w:lang w:val="fr-FR" w:eastAsia="fr-FR"/>
              </w:rPr>
            </w:pPr>
            <w:r w:rsidRPr="002112AF">
              <w:rPr>
                <w:rFonts w:ascii="Calibri" w:hAnsi="Calibri"/>
                <w:b/>
                <w:color w:val="000000"/>
                <w:kern w:val="0"/>
                <w:sz w:val="22"/>
                <w:szCs w:val="22"/>
                <w:lang w:val="fr-FR" w:eastAsia="fr-FR"/>
              </w:rPr>
              <w:t>369</w:t>
            </w:r>
            <w:r w:rsidR="0040451D">
              <w:rPr>
                <w:rFonts w:ascii="Calibri" w:hAnsi="Calibri"/>
                <w:b/>
                <w:color w:val="000000"/>
                <w:kern w:val="0"/>
                <w:sz w:val="22"/>
                <w:szCs w:val="22"/>
                <w:lang w:val="fr-FR" w:eastAsia="fr-FR"/>
              </w:rPr>
              <w:t>4</w:t>
            </w:r>
          </w:p>
        </w:tc>
        <w:tc>
          <w:tcPr>
            <w:tcW w:w="645" w:type="dxa"/>
            <w:tcBorders>
              <w:top w:val="nil"/>
              <w:left w:val="nil"/>
              <w:bottom w:val="nil"/>
              <w:right w:val="nil"/>
            </w:tcBorders>
            <w:shd w:val="clear" w:color="auto" w:fill="auto"/>
            <w:noWrap/>
            <w:vAlign w:val="center"/>
            <w:hideMark/>
          </w:tcPr>
          <w:p w14:paraId="4204F2EA" w14:textId="24FC2B49"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39</w:t>
            </w:r>
          </w:p>
        </w:tc>
        <w:tc>
          <w:tcPr>
            <w:tcW w:w="761" w:type="dxa"/>
            <w:tcBorders>
              <w:top w:val="nil"/>
              <w:left w:val="nil"/>
              <w:bottom w:val="nil"/>
              <w:right w:val="nil"/>
            </w:tcBorders>
            <w:shd w:val="clear" w:color="auto" w:fill="auto"/>
            <w:noWrap/>
            <w:vAlign w:val="center"/>
            <w:hideMark/>
          </w:tcPr>
          <w:p w14:paraId="52E7CBC8" w14:textId="79154F21"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08</w:t>
            </w:r>
          </w:p>
        </w:tc>
        <w:tc>
          <w:tcPr>
            <w:tcW w:w="757" w:type="dxa"/>
            <w:tcBorders>
              <w:top w:val="nil"/>
              <w:left w:val="nil"/>
              <w:bottom w:val="nil"/>
              <w:right w:val="nil"/>
            </w:tcBorders>
            <w:shd w:val="clear" w:color="auto" w:fill="auto"/>
            <w:noWrap/>
            <w:vAlign w:val="center"/>
            <w:hideMark/>
          </w:tcPr>
          <w:p w14:paraId="21818A28" w14:textId="4189AD5C"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8</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93</w:t>
            </w:r>
          </w:p>
        </w:tc>
        <w:tc>
          <w:tcPr>
            <w:tcW w:w="868" w:type="dxa"/>
            <w:tcBorders>
              <w:top w:val="nil"/>
              <w:left w:val="nil"/>
              <w:bottom w:val="nil"/>
              <w:right w:val="nil"/>
            </w:tcBorders>
            <w:shd w:val="clear" w:color="auto" w:fill="auto"/>
            <w:noWrap/>
            <w:vAlign w:val="center"/>
            <w:hideMark/>
          </w:tcPr>
          <w:p w14:paraId="019DD37D" w14:textId="59CC6C60"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105</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0</w:t>
            </w:r>
          </w:p>
        </w:tc>
        <w:tc>
          <w:tcPr>
            <w:tcW w:w="865" w:type="dxa"/>
            <w:tcBorders>
              <w:top w:val="nil"/>
              <w:left w:val="nil"/>
              <w:bottom w:val="nil"/>
              <w:right w:val="nil"/>
            </w:tcBorders>
            <w:shd w:val="clear" w:color="auto" w:fill="auto"/>
            <w:noWrap/>
            <w:vAlign w:val="center"/>
            <w:hideMark/>
          </w:tcPr>
          <w:p w14:paraId="6A73C9B8" w14:textId="3DF8B2C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70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w:t>
            </w:r>
          </w:p>
        </w:tc>
        <w:tc>
          <w:tcPr>
            <w:tcW w:w="749" w:type="dxa"/>
            <w:tcBorders>
              <w:top w:val="nil"/>
              <w:left w:val="nil"/>
              <w:bottom w:val="nil"/>
              <w:right w:val="nil"/>
            </w:tcBorders>
            <w:shd w:val="clear" w:color="auto" w:fill="auto"/>
            <w:noWrap/>
            <w:vAlign w:val="center"/>
            <w:hideMark/>
          </w:tcPr>
          <w:p w14:paraId="770E8AEE" w14:textId="62F67DFB"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5403A5">
              <w:rPr>
                <w:rFonts w:ascii="Calibri" w:hAnsi="Calibri"/>
                <w:color w:val="000000"/>
                <w:kern w:val="0"/>
                <w:sz w:val="22"/>
                <w:szCs w:val="22"/>
                <w:lang w:val="fr-FR" w:eastAsia="fr-FR"/>
              </w:rPr>
              <w:t>&lt;d.l.</w:t>
            </w:r>
          </w:p>
        </w:tc>
        <w:tc>
          <w:tcPr>
            <w:tcW w:w="753" w:type="dxa"/>
            <w:tcBorders>
              <w:top w:val="nil"/>
              <w:left w:val="nil"/>
              <w:bottom w:val="nil"/>
              <w:right w:val="nil"/>
            </w:tcBorders>
            <w:shd w:val="clear" w:color="auto" w:fill="auto"/>
            <w:noWrap/>
            <w:vAlign w:val="center"/>
            <w:hideMark/>
          </w:tcPr>
          <w:p w14:paraId="615C6781" w14:textId="08F082B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97</w:t>
            </w:r>
          </w:p>
        </w:tc>
        <w:tc>
          <w:tcPr>
            <w:tcW w:w="762" w:type="dxa"/>
            <w:tcBorders>
              <w:top w:val="nil"/>
              <w:left w:val="nil"/>
              <w:bottom w:val="nil"/>
              <w:right w:val="nil"/>
            </w:tcBorders>
            <w:shd w:val="clear" w:color="auto" w:fill="auto"/>
            <w:noWrap/>
            <w:vAlign w:val="center"/>
            <w:hideMark/>
          </w:tcPr>
          <w:p w14:paraId="30FBA039" w14:textId="2C4695EC"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62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92</w:t>
            </w:r>
          </w:p>
        </w:tc>
      </w:tr>
      <w:tr w:rsidR="0040451D" w:rsidRPr="004466B2" w14:paraId="064269B3" w14:textId="77777777" w:rsidTr="00D0283F">
        <w:trPr>
          <w:trHeight w:val="300"/>
        </w:trPr>
        <w:tc>
          <w:tcPr>
            <w:tcW w:w="1575" w:type="dxa"/>
            <w:tcBorders>
              <w:top w:val="nil"/>
              <w:left w:val="nil"/>
              <w:bottom w:val="single" w:sz="4" w:space="0" w:color="auto"/>
              <w:right w:val="nil"/>
            </w:tcBorders>
            <w:shd w:val="clear" w:color="auto" w:fill="auto"/>
            <w:noWrap/>
            <w:vAlign w:val="center"/>
            <w:hideMark/>
          </w:tcPr>
          <w:p w14:paraId="37141BB1"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p>
        </w:tc>
        <w:tc>
          <w:tcPr>
            <w:tcW w:w="946" w:type="dxa"/>
            <w:tcBorders>
              <w:top w:val="nil"/>
              <w:left w:val="nil"/>
              <w:bottom w:val="single" w:sz="4" w:space="0" w:color="auto"/>
              <w:right w:val="nil"/>
            </w:tcBorders>
            <w:shd w:val="clear" w:color="auto" w:fill="auto"/>
            <w:noWrap/>
            <w:vAlign w:val="center"/>
            <w:hideMark/>
          </w:tcPr>
          <w:p w14:paraId="19771DC2" w14:textId="692242A9" w:rsidR="002112AF" w:rsidRPr="004466B2" w:rsidRDefault="00E84AC6" w:rsidP="00B758C3">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PS</w:t>
            </w:r>
          </w:p>
        </w:tc>
        <w:tc>
          <w:tcPr>
            <w:tcW w:w="896" w:type="dxa"/>
            <w:tcBorders>
              <w:top w:val="nil"/>
              <w:left w:val="nil"/>
              <w:bottom w:val="single" w:sz="4" w:space="0" w:color="auto"/>
              <w:right w:val="nil"/>
            </w:tcBorders>
            <w:shd w:val="clear" w:color="auto" w:fill="auto"/>
            <w:noWrap/>
            <w:vAlign w:val="center"/>
            <w:hideMark/>
          </w:tcPr>
          <w:p w14:paraId="09BD67C2" w14:textId="2AF25C2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818</w:t>
            </w:r>
          </w:p>
        </w:tc>
        <w:tc>
          <w:tcPr>
            <w:tcW w:w="851" w:type="dxa"/>
            <w:tcBorders>
              <w:top w:val="nil"/>
              <w:left w:val="nil"/>
              <w:bottom w:val="single" w:sz="4" w:space="0" w:color="auto"/>
              <w:right w:val="nil"/>
            </w:tcBorders>
            <w:shd w:val="clear" w:color="auto" w:fill="auto"/>
            <w:noWrap/>
            <w:vAlign w:val="center"/>
            <w:hideMark/>
          </w:tcPr>
          <w:p w14:paraId="42422D81" w14:textId="2EC6E1D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9</w:t>
            </w:r>
          </w:p>
        </w:tc>
        <w:tc>
          <w:tcPr>
            <w:tcW w:w="850" w:type="dxa"/>
            <w:tcBorders>
              <w:top w:val="nil"/>
              <w:left w:val="nil"/>
              <w:bottom w:val="single" w:sz="4" w:space="0" w:color="auto"/>
              <w:right w:val="nil"/>
            </w:tcBorders>
            <w:shd w:val="clear" w:color="auto" w:fill="auto"/>
            <w:noWrap/>
            <w:vAlign w:val="center"/>
            <w:hideMark/>
          </w:tcPr>
          <w:p w14:paraId="7FD89842" w14:textId="1ED3F258"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60</w:t>
            </w:r>
          </w:p>
        </w:tc>
        <w:tc>
          <w:tcPr>
            <w:tcW w:w="866" w:type="dxa"/>
            <w:tcBorders>
              <w:top w:val="nil"/>
              <w:left w:val="nil"/>
              <w:bottom w:val="single" w:sz="4" w:space="0" w:color="auto"/>
              <w:right w:val="nil"/>
            </w:tcBorders>
            <w:shd w:val="clear" w:color="auto" w:fill="auto"/>
            <w:noWrap/>
            <w:vAlign w:val="center"/>
            <w:hideMark/>
          </w:tcPr>
          <w:p w14:paraId="3356197C" w14:textId="79CAEC95"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11086</w:t>
            </w:r>
          </w:p>
        </w:tc>
        <w:tc>
          <w:tcPr>
            <w:tcW w:w="859" w:type="dxa"/>
            <w:tcBorders>
              <w:top w:val="nil"/>
              <w:left w:val="nil"/>
              <w:bottom w:val="single" w:sz="4" w:space="0" w:color="auto"/>
              <w:right w:val="nil"/>
            </w:tcBorders>
            <w:vAlign w:val="center"/>
          </w:tcPr>
          <w:p w14:paraId="639687F5" w14:textId="366D08A6"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48680</w:t>
            </w:r>
          </w:p>
        </w:tc>
        <w:tc>
          <w:tcPr>
            <w:tcW w:w="860" w:type="dxa"/>
            <w:tcBorders>
              <w:top w:val="nil"/>
              <w:left w:val="nil"/>
              <w:bottom w:val="single" w:sz="4" w:space="0" w:color="auto"/>
              <w:right w:val="nil"/>
            </w:tcBorders>
            <w:vAlign w:val="center"/>
          </w:tcPr>
          <w:p w14:paraId="101CA9E0" w14:textId="0B47362B"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2716</w:t>
            </w:r>
          </w:p>
        </w:tc>
        <w:tc>
          <w:tcPr>
            <w:tcW w:w="641" w:type="dxa"/>
            <w:tcBorders>
              <w:top w:val="nil"/>
              <w:left w:val="nil"/>
              <w:bottom w:val="single" w:sz="4" w:space="0" w:color="auto"/>
              <w:right w:val="nil"/>
            </w:tcBorders>
            <w:vAlign w:val="center"/>
          </w:tcPr>
          <w:p w14:paraId="31709CC8" w14:textId="7EF73703"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3525</w:t>
            </w:r>
          </w:p>
        </w:tc>
        <w:tc>
          <w:tcPr>
            <w:tcW w:w="645" w:type="dxa"/>
            <w:tcBorders>
              <w:top w:val="nil"/>
              <w:left w:val="nil"/>
              <w:bottom w:val="single" w:sz="4" w:space="0" w:color="auto"/>
              <w:right w:val="nil"/>
            </w:tcBorders>
            <w:shd w:val="clear" w:color="auto" w:fill="auto"/>
            <w:noWrap/>
            <w:vAlign w:val="center"/>
            <w:hideMark/>
          </w:tcPr>
          <w:p w14:paraId="091C671E" w14:textId="2A79AA31"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14</w:t>
            </w:r>
          </w:p>
        </w:tc>
        <w:tc>
          <w:tcPr>
            <w:tcW w:w="761" w:type="dxa"/>
            <w:tcBorders>
              <w:top w:val="nil"/>
              <w:left w:val="nil"/>
              <w:bottom w:val="single" w:sz="4" w:space="0" w:color="auto"/>
              <w:right w:val="nil"/>
            </w:tcBorders>
            <w:shd w:val="clear" w:color="auto" w:fill="auto"/>
            <w:noWrap/>
            <w:vAlign w:val="center"/>
            <w:hideMark/>
          </w:tcPr>
          <w:p w14:paraId="21AC9ECD" w14:textId="1882F691"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15</w:t>
            </w:r>
          </w:p>
        </w:tc>
        <w:tc>
          <w:tcPr>
            <w:tcW w:w="757" w:type="dxa"/>
            <w:tcBorders>
              <w:top w:val="nil"/>
              <w:left w:val="nil"/>
              <w:bottom w:val="single" w:sz="4" w:space="0" w:color="auto"/>
              <w:right w:val="nil"/>
            </w:tcBorders>
            <w:shd w:val="clear" w:color="auto" w:fill="auto"/>
            <w:noWrap/>
            <w:vAlign w:val="center"/>
            <w:hideMark/>
          </w:tcPr>
          <w:p w14:paraId="7654DB16" w14:textId="7339C734"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9</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30</w:t>
            </w:r>
          </w:p>
        </w:tc>
        <w:tc>
          <w:tcPr>
            <w:tcW w:w="868" w:type="dxa"/>
            <w:tcBorders>
              <w:top w:val="nil"/>
              <w:left w:val="nil"/>
              <w:bottom w:val="single" w:sz="4" w:space="0" w:color="auto"/>
              <w:right w:val="nil"/>
            </w:tcBorders>
            <w:shd w:val="clear" w:color="auto" w:fill="auto"/>
            <w:noWrap/>
            <w:vAlign w:val="center"/>
            <w:hideMark/>
          </w:tcPr>
          <w:p w14:paraId="3065D92C" w14:textId="0A9C0E61"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107</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5</w:t>
            </w:r>
          </w:p>
        </w:tc>
        <w:tc>
          <w:tcPr>
            <w:tcW w:w="865" w:type="dxa"/>
            <w:tcBorders>
              <w:top w:val="nil"/>
              <w:left w:val="nil"/>
              <w:bottom w:val="single" w:sz="4" w:space="0" w:color="auto"/>
              <w:right w:val="nil"/>
            </w:tcBorders>
            <w:shd w:val="clear" w:color="auto" w:fill="auto"/>
            <w:noWrap/>
            <w:vAlign w:val="center"/>
            <w:hideMark/>
          </w:tcPr>
          <w:p w14:paraId="04931E1B" w14:textId="0DD4A12C"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52</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w:t>
            </w:r>
          </w:p>
        </w:tc>
        <w:tc>
          <w:tcPr>
            <w:tcW w:w="749" w:type="dxa"/>
            <w:tcBorders>
              <w:top w:val="nil"/>
              <w:left w:val="nil"/>
              <w:bottom w:val="single" w:sz="4" w:space="0" w:color="auto"/>
              <w:right w:val="nil"/>
            </w:tcBorders>
            <w:shd w:val="clear" w:color="auto" w:fill="auto"/>
            <w:noWrap/>
            <w:vAlign w:val="center"/>
            <w:hideMark/>
          </w:tcPr>
          <w:p w14:paraId="1AF6A9A2" w14:textId="6AAA5A2D"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5403A5">
              <w:rPr>
                <w:rFonts w:ascii="Calibri" w:hAnsi="Calibri"/>
                <w:color w:val="000000"/>
                <w:kern w:val="0"/>
                <w:sz w:val="22"/>
                <w:szCs w:val="22"/>
                <w:lang w:val="fr-FR" w:eastAsia="fr-FR"/>
              </w:rPr>
              <w:t>&lt;d.l.</w:t>
            </w:r>
          </w:p>
        </w:tc>
        <w:tc>
          <w:tcPr>
            <w:tcW w:w="753" w:type="dxa"/>
            <w:tcBorders>
              <w:top w:val="nil"/>
              <w:left w:val="nil"/>
              <w:bottom w:val="single" w:sz="4" w:space="0" w:color="auto"/>
              <w:right w:val="nil"/>
            </w:tcBorders>
            <w:shd w:val="clear" w:color="auto" w:fill="auto"/>
            <w:noWrap/>
            <w:vAlign w:val="center"/>
            <w:hideMark/>
          </w:tcPr>
          <w:p w14:paraId="53EE35D9" w14:textId="3137C8E9"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1</w:t>
            </w:r>
            <w:r w:rsidR="00DB1D9A">
              <w:rPr>
                <w:rFonts w:ascii="Calibri" w:hAnsi="Calibri"/>
                <w:color w:val="000000"/>
                <w:kern w:val="0"/>
                <w:sz w:val="22"/>
                <w:szCs w:val="22"/>
                <w:lang w:val="fr-FR" w:eastAsia="fr-FR"/>
              </w:rPr>
              <w:t>7</w:t>
            </w:r>
          </w:p>
        </w:tc>
        <w:tc>
          <w:tcPr>
            <w:tcW w:w="762" w:type="dxa"/>
            <w:tcBorders>
              <w:top w:val="nil"/>
              <w:left w:val="nil"/>
              <w:bottom w:val="single" w:sz="4" w:space="0" w:color="auto"/>
              <w:right w:val="nil"/>
            </w:tcBorders>
            <w:shd w:val="clear" w:color="auto" w:fill="auto"/>
            <w:noWrap/>
            <w:vAlign w:val="center"/>
            <w:hideMark/>
          </w:tcPr>
          <w:p w14:paraId="7494A9C9" w14:textId="7E90252E"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37</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89</w:t>
            </w:r>
          </w:p>
        </w:tc>
      </w:tr>
      <w:tr w:rsidR="0040451D" w:rsidRPr="004466B2" w14:paraId="646A938D" w14:textId="77777777" w:rsidTr="00D0283F">
        <w:trPr>
          <w:trHeight w:val="300"/>
        </w:trPr>
        <w:tc>
          <w:tcPr>
            <w:tcW w:w="1575" w:type="dxa"/>
            <w:tcBorders>
              <w:top w:val="single" w:sz="4" w:space="0" w:color="auto"/>
              <w:left w:val="nil"/>
              <w:bottom w:val="single" w:sz="12" w:space="0" w:color="auto"/>
              <w:right w:val="nil"/>
            </w:tcBorders>
            <w:shd w:val="clear" w:color="auto" w:fill="auto"/>
            <w:noWrap/>
            <w:vAlign w:val="center"/>
            <w:hideMark/>
          </w:tcPr>
          <w:p w14:paraId="36D978F5" w14:textId="6D3DAAE7" w:rsidR="002112AF"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Control</w:t>
            </w:r>
          </w:p>
          <w:p w14:paraId="3CDDBE3C" w14:textId="442367C3" w:rsidR="002112AF" w:rsidRPr="004466B2" w:rsidRDefault="00486A0A" w:rsidP="00486A0A">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soil</w:t>
            </w:r>
          </w:p>
        </w:tc>
        <w:tc>
          <w:tcPr>
            <w:tcW w:w="946" w:type="dxa"/>
            <w:tcBorders>
              <w:top w:val="single" w:sz="4" w:space="0" w:color="auto"/>
              <w:left w:val="nil"/>
              <w:bottom w:val="single" w:sz="12" w:space="0" w:color="auto"/>
              <w:right w:val="nil"/>
            </w:tcBorders>
            <w:shd w:val="clear" w:color="auto" w:fill="auto"/>
            <w:noWrap/>
            <w:vAlign w:val="center"/>
            <w:hideMark/>
          </w:tcPr>
          <w:p w14:paraId="21D7E535" w14:textId="77777777"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CONT</w:t>
            </w:r>
          </w:p>
        </w:tc>
        <w:tc>
          <w:tcPr>
            <w:tcW w:w="896" w:type="dxa"/>
            <w:tcBorders>
              <w:top w:val="single" w:sz="4" w:space="0" w:color="auto"/>
              <w:left w:val="nil"/>
              <w:bottom w:val="single" w:sz="12" w:space="0" w:color="auto"/>
              <w:right w:val="nil"/>
            </w:tcBorders>
            <w:shd w:val="clear" w:color="auto" w:fill="auto"/>
            <w:noWrap/>
            <w:vAlign w:val="center"/>
            <w:hideMark/>
          </w:tcPr>
          <w:p w14:paraId="7280DAD2" w14:textId="7AEF595B"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818</w:t>
            </w:r>
          </w:p>
        </w:tc>
        <w:tc>
          <w:tcPr>
            <w:tcW w:w="851" w:type="dxa"/>
            <w:tcBorders>
              <w:top w:val="single" w:sz="4" w:space="0" w:color="auto"/>
              <w:left w:val="nil"/>
              <w:bottom w:val="single" w:sz="12" w:space="0" w:color="auto"/>
              <w:right w:val="nil"/>
            </w:tcBorders>
            <w:shd w:val="clear" w:color="auto" w:fill="auto"/>
            <w:noWrap/>
            <w:vAlign w:val="center"/>
            <w:hideMark/>
          </w:tcPr>
          <w:p w14:paraId="5457AFCF" w14:textId="4B43FDCE"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37</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8</w:t>
            </w:r>
          </w:p>
        </w:tc>
        <w:tc>
          <w:tcPr>
            <w:tcW w:w="850" w:type="dxa"/>
            <w:tcBorders>
              <w:top w:val="single" w:sz="4" w:space="0" w:color="auto"/>
              <w:left w:val="nil"/>
              <w:bottom w:val="single" w:sz="12" w:space="0" w:color="auto"/>
              <w:right w:val="nil"/>
            </w:tcBorders>
            <w:shd w:val="clear" w:color="auto" w:fill="auto"/>
            <w:noWrap/>
            <w:vAlign w:val="center"/>
            <w:hideMark/>
          </w:tcPr>
          <w:p w14:paraId="43008C43" w14:textId="0A6CAA85"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75</w:t>
            </w:r>
          </w:p>
        </w:tc>
        <w:tc>
          <w:tcPr>
            <w:tcW w:w="866" w:type="dxa"/>
            <w:tcBorders>
              <w:top w:val="single" w:sz="4" w:space="0" w:color="auto"/>
              <w:left w:val="nil"/>
              <w:bottom w:val="single" w:sz="12" w:space="0" w:color="auto"/>
              <w:right w:val="nil"/>
            </w:tcBorders>
            <w:shd w:val="clear" w:color="auto" w:fill="auto"/>
            <w:noWrap/>
            <w:vAlign w:val="center"/>
            <w:hideMark/>
          </w:tcPr>
          <w:p w14:paraId="0711CE0B" w14:textId="394426A5"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10384</w:t>
            </w:r>
          </w:p>
        </w:tc>
        <w:tc>
          <w:tcPr>
            <w:tcW w:w="859" w:type="dxa"/>
            <w:tcBorders>
              <w:top w:val="single" w:sz="4" w:space="0" w:color="auto"/>
              <w:left w:val="nil"/>
              <w:bottom w:val="single" w:sz="12" w:space="0" w:color="auto"/>
              <w:right w:val="nil"/>
            </w:tcBorders>
            <w:vAlign w:val="center"/>
          </w:tcPr>
          <w:p w14:paraId="67D8EC0E" w14:textId="42BE246F"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36526</w:t>
            </w:r>
          </w:p>
        </w:tc>
        <w:tc>
          <w:tcPr>
            <w:tcW w:w="860" w:type="dxa"/>
            <w:tcBorders>
              <w:top w:val="single" w:sz="4" w:space="0" w:color="auto"/>
              <w:left w:val="nil"/>
              <w:bottom w:val="single" w:sz="12" w:space="0" w:color="auto"/>
              <w:right w:val="nil"/>
            </w:tcBorders>
            <w:vAlign w:val="center"/>
          </w:tcPr>
          <w:p w14:paraId="41BB4673" w14:textId="58F73F83"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211</w:t>
            </w:r>
            <w:r w:rsidR="0040451D">
              <w:rPr>
                <w:rFonts w:ascii="Calibri" w:hAnsi="Calibri"/>
                <w:color w:val="000000"/>
                <w:kern w:val="0"/>
                <w:sz w:val="22"/>
                <w:szCs w:val="22"/>
                <w:lang w:val="fr-FR" w:eastAsia="fr-FR"/>
              </w:rPr>
              <w:t>2</w:t>
            </w:r>
          </w:p>
        </w:tc>
        <w:tc>
          <w:tcPr>
            <w:tcW w:w="641" w:type="dxa"/>
            <w:tcBorders>
              <w:top w:val="single" w:sz="4" w:space="0" w:color="auto"/>
              <w:left w:val="nil"/>
              <w:bottom w:val="single" w:sz="12" w:space="0" w:color="auto"/>
              <w:right w:val="nil"/>
            </w:tcBorders>
            <w:vAlign w:val="center"/>
          </w:tcPr>
          <w:p w14:paraId="2A9C4066" w14:textId="2D568D8E" w:rsidR="002112AF" w:rsidRPr="004466B2" w:rsidRDefault="002112AF" w:rsidP="0040451D">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3002</w:t>
            </w:r>
          </w:p>
        </w:tc>
        <w:tc>
          <w:tcPr>
            <w:tcW w:w="645" w:type="dxa"/>
            <w:tcBorders>
              <w:top w:val="single" w:sz="4" w:space="0" w:color="auto"/>
              <w:left w:val="nil"/>
              <w:bottom w:val="single" w:sz="12" w:space="0" w:color="auto"/>
              <w:right w:val="nil"/>
            </w:tcBorders>
            <w:shd w:val="clear" w:color="auto" w:fill="auto"/>
            <w:noWrap/>
            <w:vAlign w:val="center"/>
            <w:hideMark/>
          </w:tcPr>
          <w:p w14:paraId="511A3E75" w14:textId="7A61851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08</w:t>
            </w:r>
          </w:p>
        </w:tc>
        <w:tc>
          <w:tcPr>
            <w:tcW w:w="761" w:type="dxa"/>
            <w:tcBorders>
              <w:top w:val="single" w:sz="4" w:space="0" w:color="auto"/>
              <w:left w:val="nil"/>
              <w:bottom w:val="single" w:sz="12" w:space="0" w:color="auto"/>
              <w:right w:val="nil"/>
            </w:tcBorders>
            <w:shd w:val="clear" w:color="auto" w:fill="auto"/>
            <w:noWrap/>
            <w:vAlign w:val="center"/>
            <w:hideMark/>
          </w:tcPr>
          <w:p w14:paraId="76DAECC3" w14:textId="0A3CF45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22</w:t>
            </w:r>
          </w:p>
        </w:tc>
        <w:tc>
          <w:tcPr>
            <w:tcW w:w="757" w:type="dxa"/>
            <w:tcBorders>
              <w:top w:val="single" w:sz="4" w:space="0" w:color="auto"/>
              <w:left w:val="nil"/>
              <w:bottom w:val="single" w:sz="12" w:space="0" w:color="auto"/>
              <w:right w:val="nil"/>
            </w:tcBorders>
            <w:shd w:val="clear" w:color="auto" w:fill="auto"/>
            <w:noWrap/>
            <w:vAlign w:val="center"/>
            <w:hideMark/>
          </w:tcPr>
          <w:p w14:paraId="47B9E203" w14:textId="5F778899"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4</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71</w:t>
            </w:r>
          </w:p>
        </w:tc>
        <w:tc>
          <w:tcPr>
            <w:tcW w:w="868" w:type="dxa"/>
            <w:tcBorders>
              <w:top w:val="single" w:sz="4" w:space="0" w:color="auto"/>
              <w:left w:val="nil"/>
              <w:bottom w:val="single" w:sz="12" w:space="0" w:color="auto"/>
              <w:right w:val="nil"/>
            </w:tcBorders>
            <w:shd w:val="clear" w:color="auto" w:fill="auto"/>
            <w:noWrap/>
            <w:vAlign w:val="center"/>
            <w:hideMark/>
          </w:tcPr>
          <w:p w14:paraId="41205998" w14:textId="07C0363E"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71</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7</w:t>
            </w:r>
          </w:p>
        </w:tc>
        <w:tc>
          <w:tcPr>
            <w:tcW w:w="865" w:type="dxa"/>
            <w:tcBorders>
              <w:top w:val="single" w:sz="4" w:space="0" w:color="auto"/>
              <w:left w:val="nil"/>
              <w:bottom w:val="single" w:sz="12" w:space="0" w:color="auto"/>
              <w:right w:val="nil"/>
            </w:tcBorders>
            <w:shd w:val="clear" w:color="auto" w:fill="auto"/>
            <w:noWrap/>
            <w:vAlign w:val="center"/>
            <w:hideMark/>
          </w:tcPr>
          <w:p w14:paraId="1F536A29" w14:textId="1D508ADE"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19</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3</w:t>
            </w:r>
          </w:p>
        </w:tc>
        <w:tc>
          <w:tcPr>
            <w:tcW w:w="749" w:type="dxa"/>
            <w:tcBorders>
              <w:top w:val="single" w:sz="4" w:space="0" w:color="auto"/>
              <w:left w:val="nil"/>
              <w:bottom w:val="single" w:sz="12" w:space="0" w:color="auto"/>
              <w:right w:val="nil"/>
            </w:tcBorders>
            <w:shd w:val="clear" w:color="auto" w:fill="auto"/>
            <w:noWrap/>
            <w:vAlign w:val="center"/>
            <w:hideMark/>
          </w:tcPr>
          <w:p w14:paraId="5E1C5952" w14:textId="0941A812"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5403A5">
              <w:rPr>
                <w:rFonts w:ascii="Calibri" w:hAnsi="Calibri"/>
                <w:color w:val="000000"/>
                <w:kern w:val="0"/>
                <w:sz w:val="22"/>
                <w:szCs w:val="22"/>
                <w:lang w:val="fr-FR" w:eastAsia="fr-FR"/>
              </w:rPr>
              <w:t>&lt;d.l.</w:t>
            </w:r>
          </w:p>
        </w:tc>
        <w:tc>
          <w:tcPr>
            <w:tcW w:w="753" w:type="dxa"/>
            <w:tcBorders>
              <w:top w:val="single" w:sz="4" w:space="0" w:color="auto"/>
              <w:left w:val="nil"/>
              <w:bottom w:val="single" w:sz="12" w:space="0" w:color="auto"/>
              <w:right w:val="nil"/>
            </w:tcBorders>
            <w:shd w:val="clear" w:color="auto" w:fill="auto"/>
            <w:noWrap/>
            <w:vAlign w:val="center"/>
            <w:hideMark/>
          </w:tcPr>
          <w:p w14:paraId="68D6D9FE" w14:textId="35EC371F"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90</w:t>
            </w:r>
          </w:p>
        </w:tc>
        <w:tc>
          <w:tcPr>
            <w:tcW w:w="762" w:type="dxa"/>
            <w:tcBorders>
              <w:top w:val="single" w:sz="4" w:space="0" w:color="auto"/>
              <w:left w:val="nil"/>
              <w:bottom w:val="single" w:sz="12" w:space="0" w:color="auto"/>
              <w:right w:val="nil"/>
            </w:tcBorders>
            <w:shd w:val="clear" w:color="auto" w:fill="auto"/>
            <w:noWrap/>
            <w:vAlign w:val="center"/>
            <w:hideMark/>
          </w:tcPr>
          <w:p w14:paraId="1575D49F" w14:textId="741F0B29" w:rsidR="002112AF" w:rsidRPr="004466B2" w:rsidRDefault="002112AF" w:rsidP="00B758C3">
            <w:pPr>
              <w:widowControl/>
              <w:suppressAutoHyphens w:val="0"/>
              <w:autoSpaceDN/>
              <w:jc w:val="center"/>
              <w:textAlignment w:val="auto"/>
              <w:rPr>
                <w:rFonts w:ascii="Calibri" w:hAnsi="Calibri"/>
                <w:color w:val="000000"/>
                <w:kern w:val="0"/>
                <w:sz w:val="22"/>
                <w:szCs w:val="22"/>
                <w:lang w:val="fr-FR" w:eastAsia="fr-FR"/>
              </w:rPr>
            </w:pPr>
            <w:r w:rsidRPr="004466B2">
              <w:rPr>
                <w:rFonts w:ascii="Calibri" w:hAnsi="Calibri"/>
                <w:color w:val="000000"/>
                <w:kern w:val="0"/>
                <w:sz w:val="22"/>
                <w:szCs w:val="22"/>
                <w:lang w:val="fr-FR" w:eastAsia="fr-FR"/>
              </w:rPr>
              <w:t>20</w:t>
            </w:r>
            <w:r>
              <w:rPr>
                <w:rFonts w:ascii="Calibri" w:hAnsi="Calibri"/>
                <w:color w:val="000000"/>
                <w:kern w:val="0"/>
                <w:sz w:val="22"/>
                <w:szCs w:val="22"/>
                <w:lang w:val="fr-FR" w:eastAsia="fr-FR"/>
              </w:rPr>
              <w:t>.</w:t>
            </w:r>
            <w:r w:rsidRPr="004466B2">
              <w:rPr>
                <w:rFonts w:ascii="Calibri" w:hAnsi="Calibri"/>
                <w:color w:val="000000"/>
                <w:kern w:val="0"/>
                <w:sz w:val="22"/>
                <w:szCs w:val="22"/>
                <w:lang w:val="fr-FR" w:eastAsia="fr-FR"/>
              </w:rPr>
              <w:t>29</w:t>
            </w:r>
          </w:p>
        </w:tc>
      </w:tr>
    </w:tbl>
    <w:p w14:paraId="051394DC" w14:textId="420B7D3F" w:rsidR="005F3E1B" w:rsidRDefault="002112AF" w:rsidP="002B0AA7">
      <w:pPr>
        <w:pStyle w:val="Standard"/>
        <w:spacing w:line="360" w:lineRule="auto"/>
        <w:rPr>
          <w:lang w:val="en-GB"/>
        </w:rPr>
      </w:pPr>
      <w:r>
        <w:rPr>
          <w:b/>
          <w:lang w:val="en-GB"/>
        </w:rPr>
        <w:br w:type="page"/>
      </w:r>
      <w:r w:rsidR="005F3E1B" w:rsidRPr="005860F9">
        <w:rPr>
          <w:b/>
          <w:lang w:val="en-GB"/>
        </w:rPr>
        <w:t xml:space="preserve">Table </w:t>
      </w:r>
      <w:r w:rsidR="00B26FB8" w:rsidRPr="005860F9">
        <w:rPr>
          <w:b/>
          <w:lang w:val="en-GB"/>
        </w:rPr>
        <w:t>S</w:t>
      </w:r>
      <w:r w:rsidR="00B26FB8">
        <w:rPr>
          <w:b/>
          <w:lang w:val="en-GB"/>
        </w:rPr>
        <w:t>4</w:t>
      </w:r>
      <w:r w:rsidR="005F3E1B" w:rsidRPr="005860F9">
        <w:rPr>
          <w:b/>
          <w:lang w:val="en-GB"/>
        </w:rPr>
        <w:t>:</w:t>
      </w:r>
      <w:r w:rsidR="005F3E1B">
        <w:rPr>
          <w:lang w:val="en-GB"/>
        </w:rPr>
        <w:t xml:space="preserve"> </w:t>
      </w:r>
      <w:r w:rsidR="00126B58">
        <w:rPr>
          <w:lang w:val="en-GB"/>
        </w:rPr>
        <w:t xml:space="preserve">pH, </w:t>
      </w:r>
      <w:r w:rsidR="00320DE4">
        <w:rPr>
          <w:lang w:val="en-GB"/>
        </w:rPr>
        <w:t>e</w:t>
      </w:r>
      <w:r w:rsidR="00126B58">
        <w:rPr>
          <w:lang w:val="en-GB"/>
        </w:rPr>
        <w:t xml:space="preserve">lectrical </w:t>
      </w:r>
      <w:r w:rsidR="00320DE4">
        <w:rPr>
          <w:lang w:val="en-GB"/>
        </w:rPr>
        <w:t>c</w:t>
      </w:r>
      <w:r w:rsidR="00126B58">
        <w:rPr>
          <w:lang w:val="en-GB"/>
        </w:rPr>
        <w:t xml:space="preserve">onductivity (EC, </w:t>
      </w:r>
      <w:r w:rsidR="00972840">
        <w:rPr>
          <w:lang w:val="en-GB"/>
        </w:rPr>
        <w:t>expressed in mS/cm</w:t>
      </w:r>
      <w:r w:rsidR="00EE4DE7" w:rsidRPr="00EE4DE7">
        <w:rPr>
          <w:vertAlign w:val="superscript"/>
          <w:lang w:val="en-GB"/>
        </w:rPr>
        <w:t>2</w:t>
      </w:r>
      <w:r w:rsidR="00972840">
        <w:rPr>
          <w:lang w:val="en-GB"/>
        </w:rPr>
        <w:t xml:space="preserve">) and the soluble </w:t>
      </w:r>
      <w:r w:rsidR="005F3E1B">
        <w:rPr>
          <w:lang w:val="en-GB"/>
        </w:rPr>
        <w:t>concentration</w:t>
      </w:r>
      <w:r w:rsidR="00972840">
        <w:rPr>
          <w:lang w:val="en-GB"/>
        </w:rPr>
        <w:t>s of</w:t>
      </w:r>
      <w:r w:rsidR="005F3E1B">
        <w:rPr>
          <w:lang w:val="en-GB"/>
        </w:rPr>
        <w:t xml:space="preserve"> </w:t>
      </w:r>
      <w:r w:rsidR="003F691D">
        <w:rPr>
          <w:lang w:val="en-GB"/>
        </w:rPr>
        <w:t xml:space="preserve">macronutrients </w:t>
      </w:r>
      <w:r w:rsidR="00126B58">
        <w:rPr>
          <w:lang w:val="en-GB"/>
        </w:rPr>
        <w:t>(mg L</w:t>
      </w:r>
      <w:r w:rsidR="00126B58" w:rsidRPr="002112AF">
        <w:rPr>
          <w:vertAlign w:val="superscript"/>
          <w:lang w:val="en-GB"/>
        </w:rPr>
        <w:t>-1</w:t>
      </w:r>
      <w:r w:rsidR="00126B58">
        <w:rPr>
          <w:lang w:val="en-GB"/>
        </w:rPr>
        <w:t xml:space="preserve">) in </w:t>
      </w:r>
      <w:r w:rsidR="00320DE4">
        <w:rPr>
          <w:lang w:val="en-GB"/>
        </w:rPr>
        <w:t xml:space="preserve">the </w:t>
      </w:r>
      <w:r w:rsidR="00126B58">
        <w:rPr>
          <w:lang w:val="en-GB"/>
        </w:rPr>
        <w:t xml:space="preserve">soil pore water (SPW) samples from a pot experiment using soils from </w:t>
      </w:r>
      <w:r w:rsidR="00874EBF">
        <w:rPr>
          <w:lang w:val="en-GB"/>
        </w:rPr>
        <w:t>the 10</w:t>
      </w:r>
      <w:r w:rsidR="00126B58">
        <w:rPr>
          <w:lang w:val="en-GB"/>
        </w:rPr>
        <w:t xml:space="preserve"> European GRO field trials. </w:t>
      </w:r>
      <w:r w:rsidR="00972840">
        <w:rPr>
          <w:lang w:val="en-GB"/>
        </w:rPr>
        <w:t xml:space="preserve">For each column the maximum </w:t>
      </w:r>
      <w:r w:rsidR="008D3A52">
        <w:rPr>
          <w:lang w:val="en-GB"/>
        </w:rPr>
        <w:t xml:space="preserve">(for pH, minimum) </w:t>
      </w:r>
      <w:r w:rsidR="00972840">
        <w:rPr>
          <w:lang w:val="en-GB"/>
        </w:rPr>
        <w:t xml:space="preserve">values are indicated in </w:t>
      </w:r>
      <w:r w:rsidR="00972840" w:rsidRPr="00972840">
        <w:rPr>
          <w:b/>
          <w:lang w:val="en-GB"/>
        </w:rPr>
        <w:t>bold</w:t>
      </w:r>
      <w:r w:rsidR="00972840">
        <w:rPr>
          <w:lang w:val="en-GB"/>
        </w:rPr>
        <w:t xml:space="preserve"> type.</w:t>
      </w:r>
      <w:r w:rsidR="00F253E5">
        <w:rPr>
          <w:lang w:val="en-GB"/>
        </w:rPr>
        <w:t xml:space="preserve"> </w:t>
      </w:r>
    </w:p>
    <w:tbl>
      <w:tblPr>
        <w:tblW w:w="12097" w:type="dxa"/>
        <w:tblInd w:w="55" w:type="dxa"/>
        <w:tblCellMar>
          <w:left w:w="70" w:type="dxa"/>
          <w:right w:w="70" w:type="dxa"/>
        </w:tblCellMar>
        <w:tblLook w:val="04A0" w:firstRow="1" w:lastRow="0" w:firstColumn="1" w:lastColumn="0" w:noHBand="0" w:noVBand="1"/>
      </w:tblPr>
      <w:tblGrid>
        <w:gridCol w:w="2850"/>
        <w:gridCol w:w="1341"/>
        <w:gridCol w:w="850"/>
        <w:gridCol w:w="851"/>
        <w:gridCol w:w="1492"/>
        <w:gridCol w:w="1134"/>
        <w:gridCol w:w="992"/>
        <w:gridCol w:w="1417"/>
        <w:gridCol w:w="1170"/>
      </w:tblGrid>
      <w:tr w:rsidR="00C5570F" w:rsidRPr="00126B58" w14:paraId="594A7FB9" w14:textId="0AEE8CE8" w:rsidTr="00561552">
        <w:trPr>
          <w:trHeight w:val="300"/>
        </w:trPr>
        <w:tc>
          <w:tcPr>
            <w:tcW w:w="2850" w:type="dxa"/>
            <w:vMerge w:val="restart"/>
            <w:tcBorders>
              <w:top w:val="single" w:sz="12" w:space="0" w:color="auto"/>
              <w:left w:val="nil"/>
              <w:bottom w:val="nil"/>
              <w:right w:val="nil"/>
            </w:tcBorders>
            <w:shd w:val="clear" w:color="auto" w:fill="auto"/>
            <w:noWrap/>
            <w:vAlign w:val="center"/>
            <w:hideMark/>
          </w:tcPr>
          <w:p w14:paraId="7D1392D6" w14:textId="77777777" w:rsidR="00C5570F" w:rsidRPr="00126B58" w:rsidRDefault="00C5570F"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Site</w:t>
            </w:r>
          </w:p>
        </w:tc>
        <w:tc>
          <w:tcPr>
            <w:tcW w:w="1341" w:type="dxa"/>
            <w:vMerge w:val="restart"/>
            <w:tcBorders>
              <w:top w:val="single" w:sz="12" w:space="0" w:color="auto"/>
              <w:left w:val="nil"/>
              <w:bottom w:val="nil"/>
              <w:right w:val="nil"/>
            </w:tcBorders>
            <w:shd w:val="clear" w:color="auto" w:fill="auto"/>
            <w:noWrap/>
            <w:vAlign w:val="center"/>
            <w:hideMark/>
          </w:tcPr>
          <w:p w14:paraId="72F510B4" w14:textId="77777777" w:rsidR="00C5570F" w:rsidRPr="00126B58" w:rsidRDefault="00C5570F"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Treatment</w:t>
            </w:r>
          </w:p>
        </w:tc>
        <w:tc>
          <w:tcPr>
            <w:tcW w:w="850" w:type="dxa"/>
            <w:vMerge w:val="restart"/>
            <w:tcBorders>
              <w:top w:val="single" w:sz="12" w:space="0" w:color="auto"/>
              <w:left w:val="nil"/>
              <w:bottom w:val="nil"/>
              <w:right w:val="nil"/>
            </w:tcBorders>
            <w:shd w:val="clear" w:color="auto" w:fill="auto"/>
            <w:noWrap/>
            <w:vAlign w:val="center"/>
            <w:hideMark/>
          </w:tcPr>
          <w:p w14:paraId="3E8EB80F" w14:textId="77777777" w:rsidR="00C5570F" w:rsidRPr="00126B58" w:rsidRDefault="00C5570F"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pH</w:t>
            </w:r>
          </w:p>
        </w:tc>
        <w:tc>
          <w:tcPr>
            <w:tcW w:w="851" w:type="dxa"/>
            <w:vMerge w:val="restart"/>
            <w:tcBorders>
              <w:top w:val="single" w:sz="12" w:space="0" w:color="auto"/>
              <w:left w:val="nil"/>
              <w:bottom w:val="nil"/>
              <w:right w:val="nil"/>
            </w:tcBorders>
            <w:shd w:val="clear" w:color="auto" w:fill="auto"/>
            <w:noWrap/>
            <w:vAlign w:val="center"/>
            <w:hideMark/>
          </w:tcPr>
          <w:p w14:paraId="0437FC3B" w14:textId="77777777" w:rsidR="00C5570F" w:rsidRPr="00126B58" w:rsidRDefault="00C5570F"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EC</w:t>
            </w:r>
          </w:p>
        </w:tc>
        <w:tc>
          <w:tcPr>
            <w:tcW w:w="6205" w:type="dxa"/>
            <w:gridSpan w:val="5"/>
            <w:tcBorders>
              <w:top w:val="single" w:sz="12" w:space="0" w:color="auto"/>
              <w:left w:val="nil"/>
              <w:bottom w:val="single" w:sz="4" w:space="0" w:color="auto"/>
              <w:right w:val="nil"/>
            </w:tcBorders>
            <w:shd w:val="clear" w:color="auto" w:fill="auto"/>
            <w:noWrap/>
            <w:vAlign w:val="bottom"/>
            <w:hideMark/>
          </w:tcPr>
          <w:p w14:paraId="2E4404F1" w14:textId="0C41EF88" w:rsidR="00C5570F" w:rsidRPr="00126B58" w:rsidRDefault="003F691D" w:rsidP="003F691D">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Macro</w:t>
            </w:r>
            <w:r>
              <w:rPr>
                <w:rFonts w:ascii="Arial" w:hAnsi="Arial" w:cs="Arial"/>
                <w:color w:val="000000"/>
                <w:kern w:val="0"/>
                <w:sz w:val="20"/>
                <w:szCs w:val="20"/>
                <w:lang w:val="fr-FR" w:eastAsia="fr-FR"/>
              </w:rPr>
              <w:t>nutrients</w:t>
            </w:r>
            <w:r w:rsidRPr="00126B58">
              <w:rPr>
                <w:rFonts w:ascii="Arial" w:hAnsi="Arial" w:cs="Arial"/>
                <w:color w:val="000000"/>
                <w:kern w:val="0"/>
                <w:sz w:val="20"/>
                <w:szCs w:val="20"/>
                <w:lang w:val="fr-FR" w:eastAsia="fr-FR"/>
              </w:rPr>
              <w:t xml:space="preserve"> </w:t>
            </w:r>
            <w:r w:rsidR="00C5570F" w:rsidRPr="00126B58">
              <w:rPr>
                <w:rFonts w:ascii="Arial" w:hAnsi="Arial" w:cs="Arial"/>
                <w:color w:val="000000"/>
                <w:kern w:val="0"/>
                <w:sz w:val="20"/>
                <w:szCs w:val="20"/>
                <w:lang w:val="fr-FR" w:eastAsia="fr-FR"/>
              </w:rPr>
              <w:t>(mg L</w:t>
            </w:r>
            <w:r w:rsidR="00C5570F" w:rsidRPr="002112AF">
              <w:rPr>
                <w:rFonts w:ascii="Arial" w:hAnsi="Arial" w:cs="Arial"/>
                <w:color w:val="000000"/>
                <w:kern w:val="0"/>
                <w:sz w:val="20"/>
                <w:szCs w:val="20"/>
                <w:vertAlign w:val="superscript"/>
                <w:lang w:val="fr-FR" w:eastAsia="fr-FR"/>
              </w:rPr>
              <w:t>-1</w:t>
            </w:r>
            <w:r w:rsidR="00C5570F" w:rsidRPr="00126B58">
              <w:rPr>
                <w:rFonts w:ascii="Arial" w:hAnsi="Arial" w:cs="Arial"/>
                <w:color w:val="000000"/>
                <w:kern w:val="0"/>
                <w:sz w:val="20"/>
                <w:szCs w:val="20"/>
                <w:lang w:val="fr-FR" w:eastAsia="fr-FR"/>
              </w:rPr>
              <w:t>)</w:t>
            </w:r>
          </w:p>
        </w:tc>
      </w:tr>
      <w:tr w:rsidR="000C6669" w:rsidRPr="00126B58" w14:paraId="7824F824" w14:textId="027E64F3" w:rsidTr="00C5570F">
        <w:trPr>
          <w:trHeight w:val="300"/>
        </w:trPr>
        <w:tc>
          <w:tcPr>
            <w:tcW w:w="2850" w:type="dxa"/>
            <w:vMerge/>
            <w:tcBorders>
              <w:top w:val="nil"/>
              <w:left w:val="nil"/>
              <w:bottom w:val="single" w:sz="4" w:space="0" w:color="auto"/>
              <w:right w:val="nil"/>
            </w:tcBorders>
            <w:vAlign w:val="center"/>
            <w:hideMark/>
          </w:tcPr>
          <w:p w14:paraId="1A12C5DC" w14:textId="77777777" w:rsidR="000C6669" w:rsidRPr="00126B58" w:rsidRDefault="000C6669" w:rsidP="00126B58">
            <w:pPr>
              <w:widowControl/>
              <w:suppressAutoHyphens w:val="0"/>
              <w:autoSpaceDN/>
              <w:textAlignment w:val="auto"/>
              <w:rPr>
                <w:rFonts w:ascii="Arial" w:hAnsi="Arial" w:cs="Arial"/>
                <w:color w:val="000000"/>
                <w:kern w:val="0"/>
                <w:sz w:val="20"/>
                <w:szCs w:val="20"/>
                <w:lang w:val="fr-FR" w:eastAsia="fr-FR"/>
              </w:rPr>
            </w:pPr>
          </w:p>
        </w:tc>
        <w:tc>
          <w:tcPr>
            <w:tcW w:w="1341" w:type="dxa"/>
            <w:vMerge/>
            <w:tcBorders>
              <w:top w:val="nil"/>
              <w:left w:val="nil"/>
              <w:bottom w:val="single" w:sz="4" w:space="0" w:color="auto"/>
              <w:right w:val="nil"/>
            </w:tcBorders>
            <w:vAlign w:val="center"/>
            <w:hideMark/>
          </w:tcPr>
          <w:p w14:paraId="5D3D40BE" w14:textId="77777777" w:rsidR="000C6669" w:rsidRPr="00126B58" w:rsidRDefault="000C6669" w:rsidP="00126B58">
            <w:pPr>
              <w:widowControl/>
              <w:suppressAutoHyphens w:val="0"/>
              <w:autoSpaceDN/>
              <w:textAlignment w:val="auto"/>
              <w:rPr>
                <w:rFonts w:ascii="Arial" w:hAnsi="Arial" w:cs="Arial"/>
                <w:color w:val="000000"/>
                <w:kern w:val="0"/>
                <w:sz w:val="20"/>
                <w:szCs w:val="20"/>
                <w:lang w:val="fr-FR" w:eastAsia="fr-FR"/>
              </w:rPr>
            </w:pPr>
          </w:p>
        </w:tc>
        <w:tc>
          <w:tcPr>
            <w:tcW w:w="850" w:type="dxa"/>
            <w:vMerge/>
            <w:tcBorders>
              <w:top w:val="nil"/>
              <w:left w:val="nil"/>
              <w:bottom w:val="single" w:sz="4" w:space="0" w:color="auto"/>
              <w:right w:val="nil"/>
            </w:tcBorders>
            <w:vAlign w:val="center"/>
            <w:hideMark/>
          </w:tcPr>
          <w:p w14:paraId="11E99F3B" w14:textId="77777777" w:rsidR="000C6669" w:rsidRPr="00126B58" w:rsidRDefault="000C6669" w:rsidP="00126B58">
            <w:pPr>
              <w:widowControl/>
              <w:suppressAutoHyphens w:val="0"/>
              <w:autoSpaceDN/>
              <w:textAlignment w:val="auto"/>
              <w:rPr>
                <w:rFonts w:ascii="Arial" w:hAnsi="Arial" w:cs="Arial"/>
                <w:color w:val="000000"/>
                <w:kern w:val="0"/>
                <w:sz w:val="20"/>
                <w:szCs w:val="20"/>
                <w:lang w:val="fr-FR" w:eastAsia="fr-FR"/>
              </w:rPr>
            </w:pPr>
          </w:p>
        </w:tc>
        <w:tc>
          <w:tcPr>
            <w:tcW w:w="851" w:type="dxa"/>
            <w:vMerge/>
            <w:tcBorders>
              <w:top w:val="nil"/>
              <w:left w:val="nil"/>
              <w:bottom w:val="single" w:sz="4" w:space="0" w:color="auto"/>
              <w:right w:val="nil"/>
            </w:tcBorders>
            <w:vAlign w:val="center"/>
            <w:hideMark/>
          </w:tcPr>
          <w:p w14:paraId="4A8E449E" w14:textId="77777777" w:rsidR="000C6669" w:rsidRPr="00126B58" w:rsidRDefault="000C6669" w:rsidP="00126B58">
            <w:pPr>
              <w:widowControl/>
              <w:suppressAutoHyphens w:val="0"/>
              <w:autoSpaceDN/>
              <w:textAlignment w:val="auto"/>
              <w:rPr>
                <w:rFonts w:ascii="Arial" w:hAnsi="Arial" w:cs="Arial"/>
                <w:color w:val="000000"/>
                <w:kern w:val="0"/>
                <w:sz w:val="20"/>
                <w:szCs w:val="20"/>
                <w:lang w:val="fr-FR" w:eastAsia="fr-FR"/>
              </w:rPr>
            </w:pPr>
          </w:p>
        </w:tc>
        <w:tc>
          <w:tcPr>
            <w:tcW w:w="1492" w:type="dxa"/>
            <w:tcBorders>
              <w:top w:val="single" w:sz="4" w:space="0" w:color="auto"/>
              <w:left w:val="nil"/>
              <w:bottom w:val="single" w:sz="4" w:space="0" w:color="auto"/>
              <w:right w:val="nil"/>
            </w:tcBorders>
            <w:shd w:val="clear" w:color="auto" w:fill="auto"/>
            <w:noWrap/>
            <w:vAlign w:val="center"/>
            <w:hideMark/>
          </w:tcPr>
          <w:p w14:paraId="4EEB455A"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Ca</w:t>
            </w:r>
          </w:p>
        </w:tc>
        <w:tc>
          <w:tcPr>
            <w:tcW w:w="1134" w:type="dxa"/>
            <w:tcBorders>
              <w:top w:val="single" w:sz="4" w:space="0" w:color="auto"/>
              <w:left w:val="nil"/>
              <w:bottom w:val="single" w:sz="4" w:space="0" w:color="auto"/>
              <w:right w:val="nil"/>
            </w:tcBorders>
            <w:shd w:val="clear" w:color="auto" w:fill="auto"/>
            <w:noWrap/>
            <w:vAlign w:val="center"/>
            <w:hideMark/>
          </w:tcPr>
          <w:p w14:paraId="32D07360"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K</w:t>
            </w:r>
          </w:p>
        </w:tc>
        <w:tc>
          <w:tcPr>
            <w:tcW w:w="992" w:type="dxa"/>
            <w:tcBorders>
              <w:top w:val="single" w:sz="4" w:space="0" w:color="auto"/>
              <w:left w:val="nil"/>
              <w:bottom w:val="single" w:sz="4" w:space="0" w:color="auto"/>
              <w:right w:val="nil"/>
            </w:tcBorders>
            <w:shd w:val="clear" w:color="auto" w:fill="auto"/>
            <w:noWrap/>
            <w:vAlign w:val="center"/>
            <w:hideMark/>
          </w:tcPr>
          <w:p w14:paraId="01E6F003"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Mg</w:t>
            </w:r>
          </w:p>
        </w:tc>
        <w:tc>
          <w:tcPr>
            <w:tcW w:w="1417" w:type="dxa"/>
            <w:tcBorders>
              <w:top w:val="single" w:sz="4" w:space="0" w:color="auto"/>
              <w:left w:val="nil"/>
              <w:bottom w:val="single" w:sz="4" w:space="0" w:color="auto"/>
              <w:right w:val="nil"/>
            </w:tcBorders>
            <w:shd w:val="clear" w:color="auto" w:fill="auto"/>
            <w:noWrap/>
            <w:vAlign w:val="center"/>
          </w:tcPr>
          <w:p w14:paraId="1392572B" w14:textId="66AFF6DB"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Na</w:t>
            </w:r>
          </w:p>
        </w:tc>
        <w:tc>
          <w:tcPr>
            <w:tcW w:w="1170" w:type="dxa"/>
            <w:tcBorders>
              <w:top w:val="single" w:sz="4" w:space="0" w:color="auto"/>
              <w:left w:val="nil"/>
              <w:bottom w:val="single" w:sz="4" w:space="0" w:color="auto"/>
              <w:right w:val="nil"/>
            </w:tcBorders>
            <w:vAlign w:val="center"/>
          </w:tcPr>
          <w:p w14:paraId="28541FCC" w14:textId="14E2A8D0"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P</w:t>
            </w:r>
          </w:p>
        </w:tc>
      </w:tr>
      <w:tr w:rsidR="000C6669" w:rsidRPr="00126B58" w14:paraId="4AE47577" w14:textId="3E549A1E" w:rsidTr="00C5570F">
        <w:trPr>
          <w:trHeight w:val="300"/>
        </w:trPr>
        <w:tc>
          <w:tcPr>
            <w:tcW w:w="2850" w:type="dxa"/>
            <w:tcBorders>
              <w:top w:val="single" w:sz="4" w:space="0" w:color="auto"/>
              <w:left w:val="nil"/>
              <w:bottom w:val="nil"/>
              <w:right w:val="nil"/>
            </w:tcBorders>
            <w:shd w:val="clear" w:color="auto" w:fill="auto"/>
            <w:noWrap/>
            <w:vAlign w:val="center"/>
            <w:hideMark/>
          </w:tcPr>
          <w:p w14:paraId="3D5072CA"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Arnoldstein</w:t>
            </w:r>
          </w:p>
        </w:tc>
        <w:tc>
          <w:tcPr>
            <w:tcW w:w="1341" w:type="dxa"/>
            <w:tcBorders>
              <w:top w:val="single" w:sz="4" w:space="0" w:color="auto"/>
              <w:left w:val="nil"/>
              <w:bottom w:val="nil"/>
              <w:right w:val="nil"/>
            </w:tcBorders>
            <w:shd w:val="clear" w:color="auto" w:fill="auto"/>
            <w:noWrap/>
            <w:vAlign w:val="center"/>
            <w:hideMark/>
          </w:tcPr>
          <w:p w14:paraId="52509702"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850" w:type="dxa"/>
            <w:tcBorders>
              <w:top w:val="single" w:sz="4" w:space="0" w:color="auto"/>
              <w:left w:val="nil"/>
              <w:bottom w:val="nil"/>
              <w:right w:val="nil"/>
            </w:tcBorders>
            <w:shd w:val="clear" w:color="auto" w:fill="auto"/>
            <w:noWrap/>
            <w:vAlign w:val="center"/>
            <w:hideMark/>
          </w:tcPr>
          <w:p w14:paraId="78BE0994" w14:textId="498AC00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81</w:t>
            </w:r>
          </w:p>
        </w:tc>
        <w:tc>
          <w:tcPr>
            <w:tcW w:w="851" w:type="dxa"/>
            <w:tcBorders>
              <w:top w:val="single" w:sz="4" w:space="0" w:color="auto"/>
              <w:left w:val="nil"/>
              <w:bottom w:val="nil"/>
              <w:right w:val="nil"/>
            </w:tcBorders>
            <w:shd w:val="clear" w:color="auto" w:fill="auto"/>
            <w:noWrap/>
            <w:vAlign w:val="center"/>
            <w:hideMark/>
          </w:tcPr>
          <w:p w14:paraId="2D827B83" w14:textId="6AF5ABD9"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705</w:t>
            </w:r>
          </w:p>
        </w:tc>
        <w:tc>
          <w:tcPr>
            <w:tcW w:w="1492" w:type="dxa"/>
            <w:tcBorders>
              <w:top w:val="single" w:sz="4" w:space="0" w:color="auto"/>
              <w:left w:val="nil"/>
              <w:bottom w:val="nil"/>
              <w:right w:val="nil"/>
            </w:tcBorders>
            <w:shd w:val="clear" w:color="auto" w:fill="auto"/>
            <w:noWrap/>
            <w:vAlign w:val="center"/>
            <w:hideMark/>
          </w:tcPr>
          <w:p w14:paraId="01C9171A" w14:textId="6DCEA5D5"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88</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87</w:t>
            </w:r>
          </w:p>
        </w:tc>
        <w:tc>
          <w:tcPr>
            <w:tcW w:w="1134" w:type="dxa"/>
            <w:tcBorders>
              <w:top w:val="single" w:sz="4" w:space="0" w:color="auto"/>
              <w:left w:val="nil"/>
              <w:bottom w:val="nil"/>
              <w:right w:val="nil"/>
            </w:tcBorders>
            <w:shd w:val="clear" w:color="auto" w:fill="auto"/>
            <w:noWrap/>
            <w:vAlign w:val="center"/>
            <w:hideMark/>
          </w:tcPr>
          <w:p w14:paraId="1A87F100" w14:textId="4FFABE9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18</w:t>
            </w:r>
          </w:p>
        </w:tc>
        <w:tc>
          <w:tcPr>
            <w:tcW w:w="992" w:type="dxa"/>
            <w:tcBorders>
              <w:top w:val="single" w:sz="4" w:space="0" w:color="auto"/>
              <w:left w:val="nil"/>
              <w:bottom w:val="nil"/>
              <w:right w:val="nil"/>
            </w:tcBorders>
            <w:shd w:val="clear" w:color="auto" w:fill="auto"/>
            <w:noWrap/>
            <w:vAlign w:val="center"/>
            <w:hideMark/>
          </w:tcPr>
          <w:p w14:paraId="6C355B73" w14:textId="616E776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10</w:t>
            </w:r>
          </w:p>
        </w:tc>
        <w:tc>
          <w:tcPr>
            <w:tcW w:w="1417" w:type="dxa"/>
            <w:tcBorders>
              <w:top w:val="single" w:sz="4" w:space="0" w:color="auto"/>
              <w:left w:val="nil"/>
              <w:bottom w:val="nil"/>
              <w:right w:val="nil"/>
            </w:tcBorders>
            <w:shd w:val="clear" w:color="auto" w:fill="auto"/>
            <w:noWrap/>
            <w:vAlign w:val="center"/>
          </w:tcPr>
          <w:p w14:paraId="56024270" w14:textId="3D1E5EC9"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64</w:t>
            </w:r>
          </w:p>
        </w:tc>
        <w:tc>
          <w:tcPr>
            <w:tcW w:w="1170" w:type="dxa"/>
            <w:tcBorders>
              <w:top w:val="single" w:sz="4" w:space="0" w:color="auto"/>
              <w:left w:val="nil"/>
              <w:bottom w:val="nil"/>
              <w:right w:val="nil"/>
            </w:tcBorders>
            <w:vAlign w:val="center"/>
          </w:tcPr>
          <w:p w14:paraId="51515310" w14:textId="5672F9EB"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r>
      <w:tr w:rsidR="000C6669" w:rsidRPr="00126B58" w14:paraId="7AE2913A" w14:textId="37EC65FA" w:rsidTr="00C5570F">
        <w:trPr>
          <w:trHeight w:val="300"/>
        </w:trPr>
        <w:tc>
          <w:tcPr>
            <w:tcW w:w="2850" w:type="dxa"/>
            <w:tcBorders>
              <w:top w:val="nil"/>
              <w:left w:val="nil"/>
              <w:bottom w:val="single" w:sz="4" w:space="0" w:color="auto"/>
              <w:right w:val="nil"/>
            </w:tcBorders>
            <w:shd w:val="clear" w:color="auto" w:fill="auto"/>
            <w:noWrap/>
            <w:vAlign w:val="center"/>
            <w:hideMark/>
          </w:tcPr>
          <w:p w14:paraId="397B25BB"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p>
        </w:tc>
        <w:tc>
          <w:tcPr>
            <w:tcW w:w="1341" w:type="dxa"/>
            <w:tcBorders>
              <w:top w:val="nil"/>
              <w:left w:val="nil"/>
              <w:bottom w:val="single" w:sz="4" w:space="0" w:color="auto"/>
              <w:right w:val="nil"/>
            </w:tcBorders>
            <w:shd w:val="clear" w:color="auto" w:fill="auto"/>
            <w:noWrap/>
            <w:vAlign w:val="center"/>
            <w:hideMark/>
          </w:tcPr>
          <w:p w14:paraId="4463460F" w14:textId="3B37B62B"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p>
        </w:tc>
        <w:tc>
          <w:tcPr>
            <w:tcW w:w="850" w:type="dxa"/>
            <w:tcBorders>
              <w:top w:val="nil"/>
              <w:left w:val="nil"/>
              <w:bottom w:val="single" w:sz="4" w:space="0" w:color="auto"/>
              <w:right w:val="nil"/>
            </w:tcBorders>
            <w:shd w:val="clear" w:color="auto" w:fill="auto"/>
            <w:noWrap/>
            <w:vAlign w:val="center"/>
            <w:hideMark/>
          </w:tcPr>
          <w:p w14:paraId="2F838019" w14:textId="2BBCBBEA"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34</w:t>
            </w:r>
          </w:p>
        </w:tc>
        <w:tc>
          <w:tcPr>
            <w:tcW w:w="851" w:type="dxa"/>
            <w:tcBorders>
              <w:top w:val="nil"/>
              <w:left w:val="nil"/>
              <w:bottom w:val="single" w:sz="4" w:space="0" w:color="auto"/>
              <w:right w:val="nil"/>
            </w:tcBorders>
            <w:shd w:val="clear" w:color="auto" w:fill="auto"/>
            <w:noWrap/>
            <w:vAlign w:val="center"/>
            <w:hideMark/>
          </w:tcPr>
          <w:p w14:paraId="62D5FFF8" w14:textId="0281CA44"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993</w:t>
            </w:r>
          </w:p>
        </w:tc>
        <w:tc>
          <w:tcPr>
            <w:tcW w:w="1492" w:type="dxa"/>
            <w:tcBorders>
              <w:top w:val="nil"/>
              <w:left w:val="nil"/>
              <w:bottom w:val="single" w:sz="4" w:space="0" w:color="auto"/>
              <w:right w:val="nil"/>
            </w:tcBorders>
            <w:shd w:val="clear" w:color="auto" w:fill="auto"/>
            <w:noWrap/>
            <w:vAlign w:val="center"/>
            <w:hideMark/>
          </w:tcPr>
          <w:p w14:paraId="46C9B279" w14:textId="4839466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121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1134" w:type="dxa"/>
            <w:tcBorders>
              <w:top w:val="nil"/>
              <w:left w:val="nil"/>
              <w:bottom w:val="single" w:sz="4" w:space="0" w:color="auto"/>
              <w:right w:val="nil"/>
            </w:tcBorders>
            <w:shd w:val="clear" w:color="auto" w:fill="auto"/>
            <w:noWrap/>
            <w:vAlign w:val="center"/>
            <w:hideMark/>
          </w:tcPr>
          <w:p w14:paraId="42D09C94" w14:textId="7F4DB830"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13</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40</w:t>
            </w:r>
          </w:p>
        </w:tc>
        <w:tc>
          <w:tcPr>
            <w:tcW w:w="992" w:type="dxa"/>
            <w:tcBorders>
              <w:top w:val="nil"/>
              <w:left w:val="nil"/>
              <w:bottom w:val="single" w:sz="4" w:space="0" w:color="auto"/>
              <w:right w:val="nil"/>
            </w:tcBorders>
            <w:shd w:val="clear" w:color="auto" w:fill="auto"/>
            <w:noWrap/>
            <w:vAlign w:val="center"/>
            <w:hideMark/>
          </w:tcPr>
          <w:p w14:paraId="5813C4B0" w14:textId="639FF5EF"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03</w:t>
            </w:r>
          </w:p>
        </w:tc>
        <w:tc>
          <w:tcPr>
            <w:tcW w:w="1417" w:type="dxa"/>
            <w:tcBorders>
              <w:top w:val="nil"/>
              <w:left w:val="nil"/>
              <w:bottom w:val="single" w:sz="4" w:space="0" w:color="auto"/>
              <w:right w:val="nil"/>
            </w:tcBorders>
            <w:shd w:val="clear" w:color="auto" w:fill="auto"/>
            <w:noWrap/>
            <w:vAlign w:val="center"/>
          </w:tcPr>
          <w:p w14:paraId="096D757F" w14:textId="0696C518"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w:t>
            </w:r>
            <w:r w:rsidR="00C5570F">
              <w:rPr>
                <w:rFonts w:ascii="Arial" w:hAnsi="Arial" w:cs="Arial"/>
                <w:color w:val="000000"/>
                <w:kern w:val="0"/>
                <w:sz w:val="20"/>
                <w:szCs w:val="20"/>
                <w:lang w:val="fr-FR" w:eastAsia="fr-FR"/>
              </w:rPr>
              <w:t>1</w:t>
            </w:r>
          </w:p>
        </w:tc>
        <w:tc>
          <w:tcPr>
            <w:tcW w:w="1170" w:type="dxa"/>
            <w:tcBorders>
              <w:top w:val="nil"/>
              <w:left w:val="nil"/>
              <w:bottom w:val="single" w:sz="4" w:space="0" w:color="auto"/>
              <w:right w:val="nil"/>
            </w:tcBorders>
            <w:vAlign w:val="center"/>
          </w:tcPr>
          <w:p w14:paraId="3F59B7FB" w14:textId="13EA9BB8"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r>
      <w:tr w:rsidR="000C6669" w:rsidRPr="00126B58" w14:paraId="3AD71C4B" w14:textId="6FF3E309" w:rsidTr="00C5570F">
        <w:trPr>
          <w:trHeight w:val="300"/>
        </w:trPr>
        <w:tc>
          <w:tcPr>
            <w:tcW w:w="2850" w:type="dxa"/>
            <w:tcBorders>
              <w:top w:val="single" w:sz="4" w:space="0" w:color="auto"/>
              <w:left w:val="nil"/>
              <w:bottom w:val="nil"/>
              <w:right w:val="nil"/>
            </w:tcBorders>
            <w:shd w:val="clear" w:color="auto" w:fill="auto"/>
            <w:noWrap/>
            <w:vAlign w:val="center"/>
            <w:hideMark/>
          </w:tcPr>
          <w:p w14:paraId="60EA58CD"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Bettwiesen</w:t>
            </w:r>
          </w:p>
        </w:tc>
        <w:tc>
          <w:tcPr>
            <w:tcW w:w="1341" w:type="dxa"/>
            <w:tcBorders>
              <w:top w:val="single" w:sz="4" w:space="0" w:color="auto"/>
              <w:left w:val="nil"/>
              <w:bottom w:val="nil"/>
              <w:right w:val="nil"/>
            </w:tcBorders>
            <w:shd w:val="clear" w:color="auto" w:fill="auto"/>
            <w:noWrap/>
            <w:vAlign w:val="center"/>
            <w:hideMark/>
          </w:tcPr>
          <w:p w14:paraId="195D9E8C"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850" w:type="dxa"/>
            <w:tcBorders>
              <w:top w:val="single" w:sz="4" w:space="0" w:color="auto"/>
              <w:left w:val="nil"/>
              <w:bottom w:val="nil"/>
              <w:right w:val="nil"/>
            </w:tcBorders>
            <w:shd w:val="clear" w:color="auto" w:fill="auto"/>
            <w:noWrap/>
            <w:vAlign w:val="center"/>
            <w:hideMark/>
          </w:tcPr>
          <w:p w14:paraId="37980DD1" w14:textId="584EC3FF"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53</w:t>
            </w:r>
          </w:p>
        </w:tc>
        <w:tc>
          <w:tcPr>
            <w:tcW w:w="851" w:type="dxa"/>
            <w:tcBorders>
              <w:top w:val="single" w:sz="4" w:space="0" w:color="auto"/>
              <w:left w:val="nil"/>
              <w:bottom w:val="nil"/>
              <w:right w:val="nil"/>
            </w:tcBorders>
            <w:shd w:val="clear" w:color="auto" w:fill="auto"/>
            <w:noWrap/>
            <w:vAlign w:val="center"/>
            <w:hideMark/>
          </w:tcPr>
          <w:p w14:paraId="5F56E42A" w14:textId="60C1F1AA"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781</w:t>
            </w:r>
          </w:p>
        </w:tc>
        <w:tc>
          <w:tcPr>
            <w:tcW w:w="1492" w:type="dxa"/>
            <w:tcBorders>
              <w:top w:val="single" w:sz="4" w:space="0" w:color="auto"/>
              <w:left w:val="nil"/>
              <w:bottom w:val="nil"/>
              <w:right w:val="nil"/>
            </w:tcBorders>
            <w:shd w:val="clear" w:color="auto" w:fill="auto"/>
            <w:noWrap/>
            <w:vAlign w:val="center"/>
            <w:hideMark/>
          </w:tcPr>
          <w:p w14:paraId="237C05E9" w14:textId="0B60F368"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99</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87</w:t>
            </w:r>
          </w:p>
        </w:tc>
        <w:tc>
          <w:tcPr>
            <w:tcW w:w="1134" w:type="dxa"/>
            <w:tcBorders>
              <w:top w:val="single" w:sz="4" w:space="0" w:color="auto"/>
              <w:left w:val="nil"/>
              <w:bottom w:val="nil"/>
              <w:right w:val="nil"/>
            </w:tcBorders>
            <w:shd w:val="clear" w:color="auto" w:fill="auto"/>
            <w:noWrap/>
            <w:vAlign w:val="center"/>
            <w:hideMark/>
          </w:tcPr>
          <w:p w14:paraId="67FB8FA3" w14:textId="509F6965"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44</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90</w:t>
            </w:r>
          </w:p>
        </w:tc>
        <w:tc>
          <w:tcPr>
            <w:tcW w:w="992" w:type="dxa"/>
            <w:tcBorders>
              <w:top w:val="single" w:sz="4" w:space="0" w:color="auto"/>
              <w:left w:val="nil"/>
              <w:bottom w:val="nil"/>
              <w:right w:val="nil"/>
            </w:tcBorders>
            <w:shd w:val="clear" w:color="auto" w:fill="auto"/>
            <w:noWrap/>
            <w:vAlign w:val="center"/>
            <w:hideMark/>
          </w:tcPr>
          <w:p w14:paraId="38C251CF" w14:textId="0E9B267B"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77</w:t>
            </w:r>
          </w:p>
        </w:tc>
        <w:tc>
          <w:tcPr>
            <w:tcW w:w="1417" w:type="dxa"/>
            <w:tcBorders>
              <w:top w:val="single" w:sz="4" w:space="0" w:color="auto"/>
              <w:left w:val="nil"/>
              <w:bottom w:val="nil"/>
              <w:right w:val="nil"/>
            </w:tcBorders>
            <w:shd w:val="clear" w:color="auto" w:fill="auto"/>
            <w:noWrap/>
            <w:vAlign w:val="center"/>
          </w:tcPr>
          <w:p w14:paraId="11C933C4" w14:textId="5CD3A580" w:rsidR="000C6669" w:rsidRPr="00126B58" w:rsidRDefault="00C5570F" w:rsidP="00C5570F">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0.</w:t>
            </w:r>
            <w:r w:rsidRPr="00126B58">
              <w:rPr>
                <w:rFonts w:ascii="Arial" w:hAnsi="Arial" w:cs="Arial"/>
                <w:color w:val="000000"/>
                <w:kern w:val="0"/>
                <w:sz w:val="20"/>
                <w:szCs w:val="20"/>
                <w:lang w:val="fr-FR" w:eastAsia="fr-FR"/>
              </w:rPr>
              <w:t>7</w:t>
            </w:r>
            <w:r>
              <w:rPr>
                <w:rFonts w:ascii="Arial" w:hAnsi="Arial" w:cs="Arial"/>
                <w:color w:val="000000"/>
                <w:kern w:val="0"/>
                <w:sz w:val="20"/>
                <w:szCs w:val="20"/>
                <w:lang w:val="fr-FR" w:eastAsia="fr-FR"/>
              </w:rPr>
              <w:t>1</w:t>
            </w:r>
          </w:p>
        </w:tc>
        <w:tc>
          <w:tcPr>
            <w:tcW w:w="1170" w:type="dxa"/>
            <w:tcBorders>
              <w:top w:val="single" w:sz="4" w:space="0" w:color="auto"/>
              <w:left w:val="nil"/>
              <w:bottom w:val="nil"/>
              <w:right w:val="nil"/>
            </w:tcBorders>
            <w:vAlign w:val="center"/>
          </w:tcPr>
          <w:p w14:paraId="62F5BFD2" w14:textId="2A64922D"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18</w:t>
            </w:r>
          </w:p>
        </w:tc>
      </w:tr>
      <w:tr w:rsidR="000C6669" w:rsidRPr="00126B58" w14:paraId="45C94F96" w14:textId="08CCD98C" w:rsidTr="00C5570F">
        <w:trPr>
          <w:trHeight w:val="300"/>
        </w:trPr>
        <w:tc>
          <w:tcPr>
            <w:tcW w:w="2850" w:type="dxa"/>
            <w:tcBorders>
              <w:top w:val="nil"/>
              <w:left w:val="nil"/>
              <w:bottom w:val="single" w:sz="4" w:space="0" w:color="auto"/>
              <w:right w:val="nil"/>
            </w:tcBorders>
            <w:shd w:val="clear" w:color="auto" w:fill="auto"/>
            <w:noWrap/>
            <w:vAlign w:val="center"/>
            <w:hideMark/>
          </w:tcPr>
          <w:p w14:paraId="69654BC6"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p>
        </w:tc>
        <w:tc>
          <w:tcPr>
            <w:tcW w:w="1341" w:type="dxa"/>
            <w:tcBorders>
              <w:top w:val="nil"/>
              <w:left w:val="nil"/>
              <w:bottom w:val="single" w:sz="4" w:space="0" w:color="auto"/>
              <w:right w:val="nil"/>
            </w:tcBorders>
            <w:shd w:val="clear" w:color="auto" w:fill="auto"/>
            <w:noWrap/>
            <w:vAlign w:val="center"/>
            <w:hideMark/>
          </w:tcPr>
          <w:p w14:paraId="6E18E5A9" w14:textId="51384082"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850" w:type="dxa"/>
            <w:tcBorders>
              <w:top w:val="nil"/>
              <w:left w:val="nil"/>
              <w:bottom w:val="single" w:sz="4" w:space="0" w:color="auto"/>
              <w:right w:val="nil"/>
            </w:tcBorders>
            <w:shd w:val="clear" w:color="auto" w:fill="auto"/>
            <w:noWrap/>
            <w:vAlign w:val="center"/>
            <w:hideMark/>
          </w:tcPr>
          <w:p w14:paraId="4C2F7277" w14:textId="21669ECC"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53</w:t>
            </w:r>
          </w:p>
        </w:tc>
        <w:tc>
          <w:tcPr>
            <w:tcW w:w="851" w:type="dxa"/>
            <w:tcBorders>
              <w:top w:val="nil"/>
              <w:left w:val="nil"/>
              <w:bottom w:val="single" w:sz="4" w:space="0" w:color="auto"/>
              <w:right w:val="nil"/>
            </w:tcBorders>
            <w:shd w:val="clear" w:color="auto" w:fill="auto"/>
            <w:noWrap/>
            <w:vAlign w:val="center"/>
            <w:hideMark/>
          </w:tcPr>
          <w:p w14:paraId="534712A0" w14:textId="78E6AC8E"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758</w:t>
            </w:r>
          </w:p>
        </w:tc>
        <w:tc>
          <w:tcPr>
            <w:tcW w:w="1492" w:type="dxa"/>
            <w:tcBorders>
              <w:top w:val="nil"/>
              <w:left w:val="nil"/>
              <w:bottom w:val="single" w:sz="4" w:space="0" w:color="auto"/>
              <w:right w:val="nil"/>
            </w:tcBorders>
            <w:shd w:val="clear" w:color="auto" w:fill="auto"/>
            <w:noWrap/>
            <w:vAlign w:val="center"/>
            <w:hideMark/>
          </w:tcPr>
          <w:p w14:paraId="68A26455" w14:textId="4476C97C"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88</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27</w:t>
            </w:r>
          </w:p>
        </w:tc>
        <w:tc>
          <w:tcPr>
            <w:tcW w:w="1134" w:type="dxa"/>
            <w:tcBorders>
              <w:top w:val="nil"/>
              <w:left w:val="nil"/>
              <w:bottom w:val="single" w:sz="4" w:space="0" w:color="auto"/>
              <w:right w:val="nil"/>
            </w:tcBorders>
            <w:shd w:val="clear" w:color="auto" w:fill="auto"/>
            <w:noWrap/>
            <w:vAlign w:val="center"/>
            <w:hideMark/>
          </w:tcPr>
          <w:p w14:paraId="38EFF369" w14:textId="70029570"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58</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27</w:t>
            </w:r>
          </w:p>
        </w:tc>
        <w:tc>
          <w:tcPr>
            <w:tcW w:w="992" w:type="dxa"/>
            <w:tcBorders>
              <w:top w:val="nil"/>
              <w:left w:val="nil"/>
              <w:bottom w:val="single" w:sz="4" w:space="0" w:color="auto"/>
              <w:right w:val="nil"/>
            </w:tcBorders>
            <w:shd w:val="clear" w:color="auto" w:fill="auto"/>
            <w:noWrap/>
            <w:vAlign w:val="center"/>
            <w:hideMark/>
          </w:tcPr>
          <w:p w14:paraId="6859D783" w14:textId="2E2BD0B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19</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27</w:t>
            </w:r>
          </w:p>
        </w:tc>
        <w:tc>
          <w:tcPr>
            <w:tcW w:w="1417" w:type="dxa"/>
            <w:tcBorders>
              <w:top w:val="nil"/>
              <w:left w:val="nil"/>
              <w:bottom w:val="single" w:sz="4" w:space="0" w:color="auto"/>
              <w:right w:val="nil"/>
            </w:tcBorders>
            <w:shd w:val="clear" w:color="auto" w:fill="auto"/>
            <w:noWrap/>
            <w:vAlign w:val="center"/>
          </w:tcPr>
          <w:p w14:paraId="59ADAAA9" w14:textId="5A108C03"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w:t>
            </w:r>
            <w:r w:rsidR="00C5570F">
              <w:rPr>
                <w:rFonts w:ascii="Arial" w:hAnsi="Arial" w:cs="Arial"/>
                <w:color w:val="000000"/>
                <w:kern w:val="0"/>
                <w:sz w:val="20"/>
                <w:szCs w:val="20"/>
                <w:lang w:val="fr-FR" w:eastAsia="fr-FR"/>
              </w:rPr>
              <w:t>3</w:t>
            </w:r>
          </w:p>
        </w:tc>
        <w:tc>
          <w:tcPr>
            <w:tcW w:w="1170" w:type="dxa"/>
            <w:tcBorders>
              <w:top w:val="nil"/>
              <w:left w:val="nil"/>
              <w:bottom w:val="single" w:sz="4" w:space="0" w:color="auto"/>
              <w:right w:val="nil"/>
            </w:tcBorders>
            <w:vAlign w:val="center"/>
          </w:tcPr>
          <w:p w14:paraId="029427A6" w14:textId="6F4881E4"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13</w:t>
            </w:r>
          </w:p>
        </w:tc>
      </w:tr>
      <w:tr w:rsidR="000C6669" w:rsidRPr="00126B58" w14:paraId="5179E073" w14:textId="08C1CFCB" w:rsidTr="00C5570F">
        <w:trPr>
          <w:trHeight w:val="300"/>
        </w:trPr>
        <w:tc>
          <w:tcPr>
            <w:tcW w:w="2850" w:type="dxa"/>
            <w:tcBorders>
              <w:top w:val="single" w:sz="4" w:space="0" w:color="auto"/>
              <w:left w:val="nil"/>
              <w:bottom w:val="nil"/>
              <w:right w:val="nil"/>
            </w:tcBorders>
            <w:shd w:val="clear" w:color="auto" w:fill="auto"/>
            <w:noWrap/>
            <w:vAlign w:val="center"/>
            <w:hideMark/>
          </w:tcPr>
          <w:p w14:paraId="56FF1890"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Freiberg-Halsbrücke</w:t>
            </w:r>
          </w:p>
        </w:tc>
        <w:tc>
          <w:tcPr>
            <w:tcW w:w="1341" w:type="dxa"/>
            <w:tcBorders>
              <w:top w:val="single" w:sz="4" w:space="0" w:color="auto"/>
              <w:left w:val="nil"/>
              <w:bottom w:val="nil"/>
              <w:right w:val="nil"/>
            </w:tcBorders>
            <w:shd w:val="clear" w:color="auto" w:fill="auto"/>
            <w:noWrap/>
            <w:vAlign w:val="center"/>
            <w:hideMark/>
          </w:tcPr>
          <w:p w14:paraId="135E3BCF"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850" w:type="dxa"/>
            <w:tcBorders>
              <w:top w:val="single" w:sz="4" w:space="0" w:color="auto"/>
              <w:left w:val="nil"/>
              <w:bottom w:val="nil"/>
              <w:right w:val="nil"/>
            </w:tcBorders>
            <w:shd w:val="clear" w:color="auto" w:fill="auto"/>
            <w:noWrap/>
            <w:vAlign w:val="center"/>
            <w:hideMark/>
          </w:tcPr>
          <w:p w14:paraId="21293278" w14:textId="1C1C644E"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97</w:t>
            </w:r>
          </w:p>
        </w:tc>
        <w:tc>
          <w:tcPr>
            <w:tcW w:w="851" w:type="dxa"/>
            <w:tcBorders>
              <w:top w:val="single" w:sz="4" w:space="0" w:color="auto"/>
              <w:left w:val="nil"/>
              <w:bottom w:val="nil"/>
              <w:right w:val="nil"/>
            </w:tcBorders>
            <w:shd w:val="clear" w:color="auto" w:fill="auto"/>
            <w:noWrap/>
            <w:vAlign w:val="center"/>
            <w:hideMark/>
          </w:tcPr>
          <w:p w14:paraId="4481D6E6" w14:textId="0840B80A"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841</w:t>
            </w:r>
          </w:p>
        </w:tc>
        <w:tc>
          <w:tcPr>
            <w:tcW w:w="1492" w:type="dxa"/>
            <w:tcBorders>
              <w:top w:val="single" w:sz="4" w:space="0" w:color="auto"/>
              <w:left w:val="nil"/>
              <w:bottom w:val="nil"/>
              <w:right w:val="nil"/>
            </w:tcBorders>
            <w:shd w:val="clear" w:color="auto" w:fill="auto"/>
            <w:noWrap/>
            <w:vAlign w:val="center"/>
            <w:hideMark/>
          </w:tcPr>
          <w:p w14:paraId="441DFCF6" w14:textId="35E117D9"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122</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97</w:t>
            </w:r>
          </w:p>
        </w:tc>
        <w:tc>
          <w:tcPr>
            <w:tcW w:w="1134" w:type="dxa"/>
            <w:tcBorders>
              <w:top w:val="single" w:sz="4" w:space="0" w:color="auto"/>
              <w:left w:val="nil"/>
              <w:bottom w:val="nil"/>
              <w:right w:val="nil"/>
            </w:tcBorders>
            <w:shd w:val="clear" w:color="auto" w:fill="auto"/>
            <w:noWrap/>
            <w:vAlign w:val="center"/>
            <w:hideMark/>
          </w:tcPr>
          <w:p w14:paraId="4D7E472D" w14:textId="3AB0697F"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60</w:t>
            </w:r>
          </w:p>
        </w:tc>
        <w:tc>
          <w:tcPr>
            <w:tcW w:w="992" w:type="dxa"/>
            <w:tcBorders>
              <w:top w:val="single" w:sz="4" w:space="0" w:color="auto"/>
              <w:left w:val="nil"/>
              <w:bottom w:val="nil"/>
              <w:right w:val="nil"/>
            </w:tcBorders>
            <w:shd w:val="clear" w:color="auto" w:fill="auto"/>
            <w:noWrap/>
            <w:vAlign w:val="center"/>
            <w:hideMark/>
          </w:tcPr>
          <w:p w14:paraId="007D7313" w14:textId="1CCC12D1"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80</w:t>
            </w:r>
          </w:p>
        </w:tc>
        <w:tc>
          <w:tcPr>
            <w:tcW w:w="1417" w:type="dxa"/>
            <w:tcBorders>
              <w:top w:val="single" w:sz="4" w:space="0" w:color="auto"/>
              <w:left w:val="nil"/>
              <w:bottom w:val="nil"/>
              <w:right w:val="nil"/>
            </w:tcBorders>
            <w:shd w:val="clear" w:color="auto" w:fill="auto"/>
            <w:noWrap/>
            <w:vAlign w:val="center"/>
          </w:tcPr>
          <w:p w14:paraId="67B45EB1" w14:textId="359642D6"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43</w:t>
            </w:r>
          </w:p>
        </w:tc>
        <w:tc>
          <w:tcPr>
            <w:tcW w:w="1170" w:type="dxa"/>
            <w:tcBorders>
              <w:top w:val="single" w:sz="4" w:space="0" w:color="auto"/>
              <w:left w:val="nil"/>
              <w:bottom w:val="nil"/>
              <w:right w:val="nil"/>
            </w:tcBorders>
            <w:vAlign w:val="center"/>
          </w:tcPr>
          <w:p w14:paraId="4774FC14" w14:textId="4BABF4D9"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r>
      <w:tr w:rsidR="000C6669" w:rsidRPr="00126B58" w14:paraId="340F7950" w14:textId="6DF76FDB" w:rsidTr="00C5570F">
        <w:trPr>
          <w:trHeight w:val="300"/>
        </w:trPr>
        <w:tc>
          <w:tcPr>
            <w:tcW w:w="2850" w:type="dxa"/>
            <w:tcBorders>
              <w:top w:val="nil"/>
              <w:left w:val="nil"/>
              <w:bottom w:val="single" w:sz="4" w:space="0" w:color="auto"/>
              <w:right w:val="nil"/>
            </w:tcBorders>
            <w:shd w:val="clear" w:color="auto" w:fill="auto"/>
            <w:noWrap/>
            <w:vAlign w:val="center"/>
            <w:hideMark/>
          </w:tcPr>
          <w:p w14:paraId="4BA48DE5"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p>
        </w:tc>
        <w:tc>
          <w:tcPr>
            <w:tcW w:w="1341" w:type="dxa"/>
            <w:tcBorders>
              <w:top w:val="nil"/>
              <w:left w:val="nil"/>
              <w:bottom w:val="single" w:sz="4" w:space="0" w:color="auto"/>
              <w:right w:val="nil"/>
            </w:tcBorders>
            <w:shd w:val="clear" w:color="auto" w:fill="auto"/>
            <w:noWrap/>
            <w:vAlign w:val="center"/>
            <w:hideMark/>
          </w:tcPr>
          <w:p w14:paraId="02E4562C" w14:textId="0B7BE55D"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850" w:type="dxa"/>
            <w:tcBorders>
              <w:top w:val="nil"/>
              <w:left w:val="nil"/>
              <w:bottom w:val="single" w:sz="4" w:space="0" w:color="auto"/>
              <w:right w:val="nil"/>
            </w:tcBorders>
            <w:shd w:val="clear" w:color="auto" w:fill="auto"/>
            <w:noWrap/>
            <w:vAlign w:val="center"/>
            <w:hideMark/>
          </w:tcPr>
          <w:p w14:paraId="0CCA9082" w14:textId="175CACDC"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19</w:t>
            </w:r>
          </w:p>
        </w:tc>
        <w:tc>
          <w:tcPr>
            <w:tcW w:w="851" w:type="dxa"/>
            <w:tcBorders>
              <w:top w:val="nil"/>
              <w:left w:val="nil"/>
              <w:bottom w:val="single" w:sz="4" w:space="0" w:color="auto"/>
              <w:right w:val="nil"/>
            </w:tcBorders>
            <w:shd w:val="clear" w:color="auto" w:fill="auto"/>
            <w:noWrap/>
            <w:vAlign w:val="center"/>
            <w:hideMark/>
          </w:tcPr>
          <w:p w14:paraId="52167962" w14:textId="59604345"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696</w:t>
            </w:r>
          </w:p>
        </w:tc>
        <w:tc>
          <w:tcPr>
            <w:tcW w:w="1492" w:type="dxa"/>
            <w:tcBorders>
              <w:top w:val="nil"/>
              <w:left w:val="nil"/>
              <w:bottom w:val="single" w:sz="4" w:space="0" w:color="auto"/>
              <w:right w:val="nil"/>
            </w:tcBorders>
            <w:shd w:val="clear" w:color="auto" w:fill="auto"/>
            <w:noWrap/>
            <w:vAlign w:val="center"/>
            <w:hideMark/>
          </w:tcPr>
          <w:p w14:paraId="433B913D" w14:textId="5D01959E"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99</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97</w:t>
            </w:r>
          </w:p>
        </w:tc>
        <w:tc>
          <w:tcPr>
            <w:tcW w:w="1134" w:type="dxa"/>
            <w:tcBorders>
              <w:top w:val="nil"/>
              <w:left w:val="nil"/>
              <w:bottom w:val="single" w:sz="4" w:space="0" w:color="auto"/>
              <w:right w:val="nil"/>
            </w:tcBorders>
            <w:shd w:val="clear" w:color="auto" w:fill="auto"/>
            <w:noWrap/>
            <w:vAlign w:val="center"/>
            <w:hideMark/>
          </w:tcPr>
          <w:p w14:paraId="5F3FAA40" w14:textId="3927F3E3"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19</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97</w:t>
            </w:r>
          </w:p>
        </w:tc>
        <w:tc>
          <w:tcPr>
            <w:tcW w:w="992" w:type="dxa"/>
            <w:tcBorders>
              <w:top w:val="nil"/>
              <w:left w:val="nil"/>
              <w:bottom w:val="single" w:sz="4" w:space="0" w:color="auto"/>
              <w:right w:val="nil"/>
            </w:tcBorders>
            <w:shd w:val="clear" w:color="auto" w:fill="auto"/>
            <w:noWrap/>
            <w:vAlign w:val="center"/>
            <w:hideMark/>
          </w:tcPr>
          <w:p w14:paraId="287331F8" w14:textId="4CC42E85"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14</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43</w:t>
            </w:r>
          </w:p>
        </w:tc>
        <w:tc>
          <w:tcPr>
            <w:tcW w:w="1417" w:type="dxa"/>
            <w:tcBorders>
              <w:top w:val="nil"/>
              <w:left w:val="nil"/>
              <w:bottom w:val="single" w:sz="4" w:space="0" w:color="auto"/>
              <w:right w:val="nil"/>
            </w:tcBorders>
            <w:shd w:val="clear" w:color="auto" w:fill="auto"/>
            <w:noWrap/>
            <w:vAlign w:val="center"/>
          </w:tcPr>
          <w:p w14:paraId="6650ACF7" w14:textId="0A4E0448"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02</w:t>
            </w:r>
          </w:p>
        </w:tc>
        <w:tc>
          <w:tcPr>
            <w:tcW w:w="1170" w:type="dxa"/>
            <w:tcBorders>
              <w:top w:val="nil"/>
              <w:left w:val="nil"/>
              <w:bottom w:val="single" w:sz="4" w:space="0" w:color="auto"/>
              <w:right w:val="nil"/>
            </w:tcBorders>
            <w:vAlign w:val="center"/>
          </w:tcPr>
          <w:p w14:paraId="1956A952" w14:textId="1EDD0DC3"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r>
      <w:tr w:rsidR="000C6669" w:rsidRPr="00126B58" w14:paraId="64027013" w14:textId="2CAA772C" w:rsidTr="00C5570F">
        <w:trPr>
          <w:trHeight w:val="300"/>
        </w:trPr>
        <w:tc>
          <w:tcPr>
            <w:tcW w:w="2850" w:type="dxa"/>
            <w:tcBorders>
              <w:top w:val="single" w:sz="4" w:space="0" w:color="auto"/>
              <w:left w:val="nil"/>
              <w:bottom w:val="nil"/>
              <w:right w:val="nil"/>
            </w:tcBorders>
            <w:shd w:val="clear" w:color="auto" w:fill="auto"/>
            <w:noWrap/>
            <w:vAlign w:val="center"/>
            <w:hideMark/>
          </w:tcPr>
          <w:p w14:paraId="50ADB2BA"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Högbytorp</w:t>
            </w:r>
          </w:p>
        </w:tc>
        <w:tc>
          <w:tcPr>
            <w:tcW w:w="1341" w:type="dxa"/>
            <w:tcBorders>
              <w:top w:val="single" w:sz="4" w:space="0" w:color="auto"/>
              <w:left w:val="nil"/>
              <w:bottom w:val="nil"/>
              <w:right w:val="nil"/>
            </w:tcBorders>
            <w:shd w:val="clear" w:color="auto" w:fill="auto"/>
            <w:noWrap/>
            <w:vAlign w:val="center"/>
            <w:hideMark/>
          </w:tcPr>
          <w:p w14:paraId="32AE5A0B"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850" w:type="dxa"/>
            <w:tcBorders>
              <w:top w:val="single" w:sz="4" w:space="0" w:color="auto"/>
              <w:left w:val="nil"/>
              <w:bottom w:val="nil"/>
              <w:right w:val="nil"/>
            </w:tcBorders>
            <w:shd w:val="clear" w:color="auto" w:fill="auto"/>
            <w:noWrap/>
            <w:vAlign w:val="center"/>
            <w:hideMark/>
          </w:tcPr>
          <w:p w14:paraId="65C134FB" w14:textId="20D5A94A"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69</w:t>
            </w:r>
          </w:p>
        </w:tc>
        <w:tc>
          <w:tcPr>
            <w:tcW w:w="851" w:type="dxa"/>
            <w:tcBorders>
              <w:top w:val="single" w:sz="4" w:space="0" w:color="auto"/>
              <w:left w:val="nil"/>
              <w:bottom w:val="nil"/>
              <w:right w:val="nil"/>
            </w:tcBorders>
            <w:shd w:val="clear" w:color="auto" w:fill="auto"/>
            <w:noWrap/>
            <w:vAlign w:val="center"/>
            <w:hideMark/>
          </w:tcPr>
          <w:p w14:paraId="401A6AFC" w14:textId="3FCC3C06"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768</w:t>
            </w:r>
          </w:p>
        </w:tc>
        <w:tc>
          <w:tcPr>
            <w:tcW w:w="1492" w:type="dxa"/>
            <w:tcBorders>
              <w:top w:val="single" w:sz="4" w:space="0" w:color="auto"/>
              <w:left w:val="nil"/>
              <w:bottom w:val="nil"/>
              <w:right w:val="nil"/>
            </w:tcBorders>
            <w:shd w:val="clear" w:color="auto" w:fill="auto"/>
            <w:noWrap/>
            <w:vAlign w:val="center"/>
            <w:hideMark/>
          </w:tcPr>
          <w:p w14:paraId="50870B4E" w14:textId="1927783E"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114</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03</w:t>
            </w:r>
          </w:p>
        </w:tc>
        <w:tc>
          <w:tcPr>
            <w:tcW w:w="1134" w:type="dxa"/>
            <w:tcBorders>
              <w:top w:val="single" w:sz="4" w:space="0" w:color="auto"/>
              <w:left w:val="nil"/>
              <w:bottom w:val="nil"/>
              <w:right w:val="nil"/>
            </w:tcBorders>
            <w:shd w:val="clear" w:color="auto" w:fill="auto"/>
            <w:noWrap/>
            <w:vAlign w:val="center"/>
            <w:hideMark/>
          </w:tcPr>
          <w:p w14:paraId="67C98D4B" w14:textId="42674DAB"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19</w:t>
            </w:r>
          </w:p>
        </w:tc>
        <w:tc>
          <w:tcPr>
            <w:tcW w:w="992" w:type="dxa"/>
            <w:tcBorders>
              <w:top w:val="single" w:sz="4" w:space="0" w:color="auto"/>
              <w:left w:val="nil"/>
              <w:bottom w:val="nil"/>
              <w:right w:val="nil"/>
            </w:tcBorders>
            <w:shd w:val="clear" w:color="auto" w:fill="auto"/>
            <w:noWrap/>
            <w:vAlign w:val="center"/>
            <w:hideMark/>
          </w:tcPr>
          <w:p w14:paraId="3A3E6DE8" w14:textId="101B6F11"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9</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69</w:t>
            </w:r>
          </w:p>
        </w:tc>
        <w:tc>
          <w:tcPr>
            <w:tcW w:w="1417" w:type="dxa"/>
            <w:tcBorders>
              <w:top w:val="single" w:sz="4" w:space="0" w:color="auto"/>
              <w:left w:val="nil"/>
              <w:bottom w:val="nil"/>
              <w:right w:val="nil"/>
            </w:tcBorders>
            <w:shd w:val="clear" w:color="auto" w:fill="auto"/>
            <w:noWrap/>
            <w:vAlign w:val="center"/>
          </w:tcPr>
          <w:p w14:paraId="080B3A32" w14:textId="18A25821"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32</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63</w:t>
            </w:r>
          </w:p>
        </w:tc>
        <w:tc>
          <w:tcPr>
            <w:tcW w:w="1170" w:type="dxa"/>
            <w:tcBorders>
              <w:top w:val="single" w:sz="4" w:space="0" w:color="auto"/>
              <w:left w:val="nil"/>
              <w:bottom w:val="nil"/>
              <w:right w:val="nil"/>
            </w:tcBorders>
            <w:vAlign w:val="center"/>
          </w:tcPr>
          <w:p w14:paraId="05A14FC3" w14:textId="2165BF05"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09</w:t>
            </w:r>
          </w:p>
        </w:tc>
      </w:tr>
      <w:tr w:rsidR="000C6669" w:rsidRPr="00126B58" w14:paraId="312BC053" w14:textId="187DAF81" w:rsidTr="00C5570F">
        <w:trPr>
          <w:trHeight w:val="300"/>
        </w:trPr>
        <w:tc>
          <w:tcPr>
            <w:tcW w:w="2850" w:type="dxa"/>
            <w:tcBorders>
              <w:top w:val="nil"/>
              <w:left w:val="nil"/>
              <w:bottom w:val="single" w:sz="4" w:space="0" w:color="auto"/>
              <w:right w:val="nil"/>
            </w:tcBorders>
            <w:shd w:val="clear" w:color="auto" w:fill="auto"/>
            <w:noWrap/>
            <w:vAlign w:val="center"/>
            <w:hideMark/>
          </w:tcPr>
          <w:p w14:paraId="4C92850F"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p>
        </w:tc>
        <w:tc>
          <w:tcPr>
            <w:tcW w:w="1341" w:type="dxa"/>
            <w:tcBorders>
              <w:top w:val="nil"/>
              <w:left w:val="nil"/>
              <w:bottom w:val="single" w:sz="4" w:space="0" w:color="auto"/>
              <w:right w:val="nil"/>
            </w:tcBorders>
            <w:shd w:val="clear" w:color="auto" w:fill="auto"/>
            <w:noWrap/>
            <w:vAlign w:val="center"/>
            <w:hideMark/>
          </w:tcPr>
          <w:p w14:paraId="2C076977" w14:textId="687096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850" w:type="dxa"/>
            <w:tcBorders>
              <w:top w:val="nil"/>
              <w:left w:val="nil"/>
              <w:bottom w:val="single" w:sz="4" w:space="0" w:color="auto"/>
              <w:right w:val="nil"/>
            </w:tcBorders>
            <w:shd w:val="clear" w:color="auto" w:fill="auto"/>
            <w:noWrap/>
            <w:vAlign w:val="center"/>
            <w:hideMark/>
          </w:tcPr>
          <w:p w14:paraId="3365CBFA" w14:textId="1A3C8FA2"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61</w:t>
            </w:r>
          </w:p>
        </w:tc>
        <w:tc>
          <w:tcPr>
            <w:tcW w:w="851" w:type="dxa"/>
            <w:tcBorders>
              <w:top w:val="nil"/>
              <w:left w:val="nil"/>
              <w:bottom w:val="single" w:sz="4" w:space="0" w:color="auto"/>
              <w:right w:val="nil"/>
            </w:tcBorders>
            <w:shd w:val="clear" w:color="auto" w:fill="auto"/>
            <w:noWrap/>
            <w:vAlign w:val="center"/>
            <w:hideMark/>
          </w:tcPr>
          <w:p w14:paraId="634F162D" w14:textId="205EFAAB"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600</w:t>
            </w:r>
          </w:p>
        </w:tc>
        <w:tc>
          <w:tcPr>
            <w:tcW w:w="1492" w:type="dxa"/>
            <w:tcBorders>
              <w:top w:val="nil"/>
              <w:left w:val="nil"/>
              <w:bottom w:val="single" w:sz="4" w:space="0" w:color="auto"/>
              <w:right w:val="nil"/>
            </w:tcBorders>
            <w:shd w:val="clear" w:color="auto" w:fill="auto"/>
            <w:noWrap/>
            <w:vAlign w:val="center"/>
            <w:hideMark/>
          </w:tcPr>
          <w:p w14:paraId="6C12ACD0" w14:textId="76C32A2A"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93</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20</w:t>
            </w:r>
          </w:p>
        </w:tc>
        <w:tc>
          <w:tcPr>
            <w:tcW w:w="1134" w:type="dxa"/>
            <w:tcBorders>
              <w:top w:val="nil"/>
              <w:left w:val="nil"/>
              <w:bottom w:val="single" w:sz="4" w:space="0" w:color="auto"/>
              <w:right w:val="nil"/>
            </w:tcBorders>
            <w:shd w:val="clear" w:color="auto" w:fill="auto"/>
            <w:noWrap/>
            <w:vAlign w:val="center"/>
            <w:hideMark/>
          </w:tcPr>
          <w:p w14:paraId="237C9A0E" w14:textId="6C7DEBB5" w:rsidR="000C6669" w:rsidRPr="00FB10DF" w:rsidRDefault="000C6669" w:rsidP="00126B58">
            <w:pPr>
              <w:widowControl/>
              <w:suppressAutoHyphens w:val="0"/>
              <w:autoSpaceDN/>
              <w:jc w:val="center"/>
              <w:textAlignment w:val="auto"/>
              <w:rPr>
                <w:rFonts w:ascii="Arial" w:hAnsi="Arial" w:cs="Arial"/>
                <w:b/>
                <w:color w:val="000000"/>
                <w:kern w:val="0"/>
                <w:sz w:val="20"/>
                <w:szCs w:val="20"/>
                <w:lang w:val="fr-FR" w:eastAsia="fr-FR"/>
              </w:rPr>
            </w:pPr>
            <w:r w:rsidRPr="00FB10DF">
              <w:rPr>
                <w:rFonts w:ascii="Arial" w:hAnsi="Arial" w:cs="Arial"/>
                <w:b/>
                <w:color w:val="000000"/>
                <w:kern w:val="0"/>
                <w:sz w:val="20"/>
                <w:szCs w:val="20"/>
                <w:lang w:val="fr-FR" w:eastAsia="fr-FR"/>
              </w:rPr>
              <w:t>161</w:t>
            </w:r>
            <w:r>
              <w:rPr>
                <w:rFonts w:ascii="Arial" w:hAnsi="Arial" w:cs="Arial"/>
                <w:b/>
                <w:color w:val="000000"/>
                <w:kern w:val="0"/>
                <w:sz w:val="20"/>
                <w:szCs w:val="20"/>
                <w:lang w:val="fr-FR" w:eastAsia="fr-FR"/>
              </w:rPr>
              <w:t>.</w:t>
            </w:r>
            <w:r w:rsidRPr="00FB10DF">
              <w:rPr>
                <w:rFonts w:ascii="Arial" w:hAnsi="Arial" w:cs="Arial"/>
                <w:b/>
                <w:color w:val="000000"/>
                <w:kern w:val="0"/>
                <w:sz w:val="20"/>
                <w:szCs w:val="20"/>
                <w:lang w:val="fr-FR" w:eastAsia="fr-FR"/>
              </w:rPr>
              <w:t>67</w:t>
            </w:r>
          </w:p>
        </w:tc>
        <w:tc>
          <w:tcPr>
            <w:tcW w:w="992" w:type="dxa"/>
            <w:tcBorders>
              <w:top w:val="nil"/>
              <w:left w:val="nil"/>
              <w:bottom w:val="single" w:sz="4" w:space="0" w:color="auto"/>
              <w:right w:val="nil"/>
            </w:tcBorders>
            <w:shd w:val="clear" w:color="auto" w:fill="auto"/>
            <w:noWrap/>
            <w:vAlign w:val="center"/>
            <w:hideMark/>
          </w:tcPr>
          <w:p w14:paraId="7E2ED38A" w14:textId="35C85FDD"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03</w:t>
            </w:r>
          </w:p>
        </w:tc>
        <w:tc>
          <w:tcPr>
            <w:tcW w:w="1417" w:type="dxa"/>
            <w:tcBorders>
              <w:top w:val="nil"/>
              <w:left w:val="nil"/>
              <w:bottom w:val="single" w:sz="4" w:space="0" w:color="auto"/>
              <w:right w:val="nil"/>
            </w:tcBorders>
            <w:shd w:val="clear" w:color="auto" w:fill="auto"/>
            <w:noWrap/>
            <w:vAlign w:val="center"/>
          </w:tcPr>
          <w:p w14:paraId="657647C5" w14:textId="1307DA94"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FB10DF">
              <w:rPr>
                <w:rFonts w:ascii="Arial" w:hAnsi="Arial" w:cs="Arial"/>
                <w:b/>
                <w:color w:val="000000"/>
                <w:kern w:val="0"/>
                <w:sz w:val="20"/>
                <w:szCs w:val="20"/>
                <w:lang w:val="fr-FR" w:eastAsia="fr-FR"/>
              </w:rPr>
              <w:t>331</w:t>
            </w:r>
            <w:r w:rsidR="00C5570F">
              <w:rPr>
                <w:rFonts w:ascii="Arial" w:hAnsi="Arial" w:cs="Arial"/>
                <w:b/>
                <w:color w:val="000000"/>
                <w:kern w:val="0"/>
                <w:sz w:val="20"/>
                <w:szCs w:val="20"/>
                <w:lang w:val="fr-FR" w:eastAsia="fr-FR"/>
              </w:rPr>
              <w:t>.</w:t>
            </w:r>
            <w:r w:rsidRPr="00FB10DF">
              <w:rPr>
                <w:rFonts w:ascii="Arial" w:hAnsi="Arial" w:cs="Arial"/>
                <w:b/>
                <w:color w:val="000000"/>
                <w:kern w:val="0"/>
                <w:sz w:val="20"/>
                <w:szCs w:val="20"/>
                <w:lang w:val="fr-FR" w:eastAsia="fr-FR"/>
              </w:rPr>
              <w:t>33</w:t>
            </w:r>
          </w:p>
        </w:tc>
        <w:tc>
          <w:tcPr>
            <w:tcW w:w="1170" w:type="dxa"/>
            <w:tcBorders>
              <w:top w:val="nil"/>
              <w:left w:val="nil"/>
              <w:bottom w:val="single" w:sz="4" w:space="0" w:color="auto"/>
              <w:right w:val="nil"/>
            </w:tcBorders>
            <w:vAlign w:val="center"/>
          </w:tcPr>
          <w:p w14:paraId="4CEDC8DB" w14:textId="575DD9BD"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22</w:t>
            </w:r>
          </w:p>
        </w:tc>
      </w:tr>
      <w:tr w:rsidR="000C6669" w:rsidRPr="00126B58" w14:paraId="18EDC505" w14:textId="593F4BFA" w:rsidTr="00C5570F">
        <w:trPr>
          <w:trHeight w:val="300"/>
        </w:trPr>
        <w:tc>
          <w:tcPr>
            <w:tcW w:w="2850" w:type="dxa"/>
            <w:tcBorders>
              <w:top w:val="single" w:sz="4" w:space="0" w:color="auto"/>
              <w:left w:val="nil"/>
              <w:bottom w:val="nil"/>
              <w:right w:val="nil"/>
            </w:tcBorders>
            <w:shd w:val="clear" w:color="auto" w:fill="auto"/>
            <w:noWrap/>
            <w:vAlign w:val="center"/>
            <w:hideMark/>
          </w:tcPr>
          <w:p w14:paraId="767E06B1" w14:textId="763C268D"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INERIS</w:t>
            </w:r>
            <w:r w:rsidR="00486A0A">
              <w:rPr>
                <w:rFonts w:ascii="Arial" w:hAnsi="Arial" w:cs="Arial"/>
                <w:color w:val="000000"/>
                <w:kern w:val="0"/>
                <w:sz w:val="20"/>
                <w:szCs w:val="20"/>
                <w:lang w:val="fr-FR" w:eastAsia="fr-FR"/>
              </w:rPr>
              <w:t xml:space="preserve"> Phytoagglo</w:t>
            </w:r>
          </w:p>
        </w:tc>
        <w:tc>
          <w:tcPr>
            <w:tcW w:w="1341" w:type="dxa"/>
            <w:tcBorders>
              <w:top w:val="single" w:sz="4" w:space="0" w:color="auto"/>
              <w:left w:val="nil"/>
              <w:bottom w:val="nil"/>
              <w:right w:val="nil"/>
            </w:tcBorders>
            <w:shd w:val="clear" w:color="auto" w:fill="auto"/>
            <w:noWrap/>
            <w:vAlign w:val="center"/>
            <w:hideMark/>
          </w:tcPr>
          <w:p w14:paraId="5BD3ACA2" w14:textId="4E3D43BC"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850" w:type="dxa"/>
            <w:tcBorders>
              <w:top w:val="single" w:sz="4" w:space="0" w:color="auto"/>
              <w:left w:val="nil"/>
              <w:bottom w:val="nil"/>
              <w:right w:val="nil"/>
            </w:tcBorders>
            <w:shd w:val="clear" w:color="auto" w:fill="auto"/>
            <w:noWrap/>
            <w:vAlign w:val="center"/>
            <w:hideMark/>
          </w:tcPr>
          <w:p w14:paraId="6292B81D" w14:textId="3835885E"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98</w:t>
            </w:r>
          </w:p>
        </w:tc>
        <w:tc>
          <w:tcPr>
            <w:tcW w:w="851" w:type="dxa"/>
            <w:tcBorders>
              <w:top w:val="single" w:sz="4" w:space="0" w:color="auto"/>
              <w:left w:val="nil"/>
              <w:bottom w:val="nil"/>
              <w:right w:val="nil"/>
            </w:tcBorders>
            <w:shd w:val="clear" w:color="auto" w:fill="auto"/>
            <w:noWrap/>
            <w:vAlign w:val="center"/>
            <w:hideMark/>
          </w:tcPr>
          <w:p w14:paraId="31AE14A4" w14:textId="78BD4268"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33</w:t>
            </w:r>
            <w:r>
              <w:rPr>
                <w:rFonts w:ascii="Arial" w:hAnsi="Arial" w:cs="Arial"/>
                <w:color w:val="000000"/>
                <w:kern w:val="0"/>
                <w:sz w:val="20"/>
                <w:szCs w:val="20"/>
                <w:lang w:val="fr-FR" w:eastAsia="fr-FR"/>
              </w:rPr>
              <w:t>3</w:t>
            </w:r>
          </w:p>
        </w:tc>
        <w:tc>
          <w:tcPr>
            <w:tcW w:w="1492" w:type="dxa"/>
            <w:tcBorders>
              <w:top w:val="single" w:sz="4" w:space="0" w:color="auto"/>
              <w:left w:val="nil"/>
              <w:bottom w:val="nil"/>
              <w:right w:val="nil"/>
            </w:tcBorders>
            <w:shd w:val="clear" w:color="auto" w:fill="auto"/>
            <w:noWrap/>
            <w:vAlign w:val="center"/>
            <w:hideMark/>
          </w:tcPr>
          <w:p w14:paraId="7E5AA4D3" w14:textId="0FA97BD5"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51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90</w:t>
            </w:r>
          </w:p>
        </w:tc>
        <w:tc>
          <w:tcPr>
            <w:tcW w:w="1134" w:type="dxa"/>
            <w:tcBorders>
              <w:top w:val="single" w:sz="4" w:space="0" w:color="auto"/>
              <w:left w:val="nil"/>
              <w:bottom w:val="nil"/>
              <w:right w:val="nil"/>
            </w:tcBorders>
            <w:shd w:val="clear" w:color="auto" w:fill="auto"/>
            <w:noWrap/>
            <w:vAlign w:val="center"/>
            <w:hideMark/>
          </w:tcPr>
          <w:p w14:paraId="76723D44" w14:textId="53A0739C"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50</w:t>
            </w:r>
          </w:p>
        </w:tc>
        <w:tc>
          <w:tcPr>
            <w:tcW w:w="992" w:type="dxa"/>
            <w:tcBorders>
              <w:top w:val="single" w:sz="4" w:space="0" w:color="auto"/>
              <w:left w:val="nil"/>
              <w:bottom w:val="nil"/>
              <w:right w:val="nil"/>
            </w:tcBorders>
            <w:shd w:val="clear" w:color="auto" w:fill="auto"/>
            <w:noWrap/>
            <w:vAlign w:val="center"/>
            <w:hideMark/>
          </w:tcPr>
          <w:p w14:paraId="17A55B42" w14:textId="4D801A3D"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96</w:t>
            </w:r>
          </w:p>
        </w:tc>
        <w:tc>
          <w:tcPr>
            <w:tcW w:w="1417" w:type="dxa"/>
            <w:tcBorders>
              <w:top w:val="single" w:sz="4" w:space="0" w:color="auto"/>
              <w:left w:val="nil"/>
              <w:bottom w:val="nil"/>
              <w:right w:val="nil"/>
            </w:tcBorders>
            <w:shd w:val="clear" w:color="auto" w:fill="auto"/>
            <w:noWrap/>
            <w:vAlign w:val="center"/>
          </w:tcPr>
          <w:p w14:paraId="3DAAA8B3" w14:textId="42FF62D9"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77</w:t>
            </w:r>
          </w:p>
        </w:tc>
        <w:tc>
          <w:tcPr>
            <w:tcW w:w="1170" w:type="dxa"/>
            <w:tcBorders>
              <w:top w:val="single" w:sz="4" w:space="0" w:color="auto"/>
              <w:left w:val="nil"/>
              <w:bottom w:val="nil"/>
              <w:right w:val="nil"/>
            </w:tcBorders>
            <w:vAlign w:val="center"/>
          </w:tcPr>
          <w:p w14:paraId="3AFE62C9" w14:textId="467706F8"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17</w:t>
            </w:r>
          </w:p>
        </w:tc>
      </w:tr>
      <w:tr w:rsidR="000C6669" w:rsidRPr="00126B58" w14:paraId="54B7D250" w14:textId="4C208885" w:rsidTr="00C5570F">
        <w:trPr>
          <w:trHeight w:val="300"/>
        </w:trPr>
        <w:tc>
          <w:tcPr>
            <w:tcW w:w="2850" w:type="dxa"/>
            <w:tcBorders>
              <w:top w:val="nil"/>
              <w:left w:val="nil"/>
              <w:bottom w:val="single" w:sz="4" w:space="0" w:color="auto"/>
              <w:right w:val="nil"/>
            </w:tcBorders>
            <w:shd w:val="clear" w:color="auto" w:fill="auto"/>
            <w:noWrap/>
            <w:vAlign w:val="center"/>
            <w:hideMark/>
          </w:tcPr>
          <w:p w14:paraId="74AC07BC" w14:textId="4DD0C3AF" w:rsidR="000C6669" w:rsidRPr="00126B58" w:rsidRDefault="00486A0A" w:rsidP="00486A0A">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INERIS Phytosed</w:t>
            </w:r>
          </w:p>
        </w:tc>
        <w:tc>
          <w:tcPr>
            <w:tcW w:w="1341" w:type="dxa"/>
            <w:tcBorders>
              <w:top w:val="nil"/>
              <w:left w:val="nil"/>
              <w:bottom w:val="single" w:sz="4" w:space="0" w:color="auto"/>
              <w:right w:val="nil"/>
            </w:tcBorders>
            <w:shd w:val="clear" w:color="auto" w:fill="auto"/>
            <w:noWrap/>
            <w:vAlign w:val="center"/>
            <w:hideMark/>
          </w:tcPr>
          <w:p w14:paraId="06B1BCF9" w14:textId="70A97E36"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p>
        </w:tc>
        <w:tc>
          <w:tcPr>
            <w:tcW w:w="850" w:type="dxa"/>
            <w:tcBorders>
              <w:top w:val="nil"/>
              <w:left w:val="nil"/>
              <w:bottom w:val="single" w:sz="4" w:space="0" w:color="auto"/>
              <w:right w:val="nil"/>
            </w:tcBorders>
            <w:shd w:val="clear" w:color="auto" w:fill="auto"/>
            <w:noWrap/>
            <w:vAlign w:val="center"/>
            <w:hideMark/>
          </w:tcPr>
          <w:p w14:paraId="6BAB51BB" w14:textId="74004B01"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78</w:t>
            </w:r>
          </w:p>
        </w:tc>
        <w:tc>
          <w:tcPr>
            <w:tcW w:w="851" w:type="dxa"/>
            <w:tcBorders>
              <w:top w:val="nil"/>
              <w:left w:val="nil"/>
              <w:bottom w:val="single" w:sz="4" w:space="0" w:color="auto"/>
              <w:right w:val="nil"/>
            </w:tcBorders>
            <w:shd w:val="clear" w:color="auto" w:fill="auto"/>
            <w:noWrap/>
            <w:vAlign w:val="center"/>
            <w:hideMark/>
          </w:tcPr>
          <w:p w14:paraId="266B5265" w14:textId="4A4A6125"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586</w:t>
            </w:r>
          </w:p>
        </w:tc>
        <w:tc>
          <w:tcPr>
            <w:tcW w:w="1492" w:type="dxa"/>
            <w:tcBorders>
              <w:top w:val="nil"/>
              <w:left w:val="nil"/>
              <w:bottom w:val="single" w:sz="4" w:space="0" w:color="auto"/>
              <w:right w:val="nil"/>
            </w:tcBorders>
            <w:shd w:val="clear" w:color="auto" w:fill="auto"/>
            <w:noWrap/>
            <w:vAlign w:val="center"/>
            <w:hideMark/>
          </w:tcPr>
          <w:p w14:paraId="7E44AFE6" w14:textId="227DA4FB"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95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03</w:t>
            </w:r>
          </w:p>
        </w:tc>
        <w:tc>
          <w:tcPr>
            <w:tcW w:w="1134" w:type="dxa"/>
            <w:tcBorders>
              <w:top w:val="nil"/>
              <w:left w:val="nil"/>
              <w:bottom w:val="single" w:sz="4" w:space="0" w:color="auto"/>
              <w:right w:val="nil"/>
            </w:tcBorders>
            <w:shd w:val="clear" w:color="auto" w:fill="auto"/>
            <w:noWrap/>
            <w:vAlign w:val="center"/>
            <w:hideMark/>
          </w:tcPr>
          <w:p w14:paraId="2C1D0823" w14:textId="06F4F3A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23</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93</w:t>
            </w:r>
          </w:p>
        </w:tc>
        <w:tc>
          <w:tcPr>
            <w:tcW w:w="992" w:type="dxa"/>
            <w:tcBorders>
              <w:top w:val="nil"/>
              <w:left w:val="nil"/>
              <w:bottom w:val="single" w:sz="4" w:space="0" w:color="auto"/>
              <w:right w:val="nil"/>
            </w:tcBorders>
            <w:shd w:val="clear" w:color="auto" w:fill="auto"/>
            <w:noWrap/>
            <w:vAlign w:val="center"/>
            <w:hideMark/>
          </w:tcPr>
          <w:p w14:paraId="70CDEAAC" w14:textId="7E33FE11"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63</w:t>
            </w:r>
          </w:p>
        </w:tc>
        <w:tc>
          <w:tcPr>
            <w:tcW w:w="1417" w:type="dxa"/>
            <w:tcBorders>
              <w:top w:val="nil"/>
              <w:left w:val="nil"/>
              <w:bottom w:val="single" w:sz="4" w:space="0" w:color="auto"/>
              <w:right w:val="nil"/>
            </w:tcBorders>
            <w:shd w:val="clear" w:color="auto" w:fill="auto"/>
            <w:noWrap/>
            <w:vAlign w:val="center"/>
          </w:tcPr>
          <w:p w14:paraId="26B0BF06" w14:textId="72F01845"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71</w:t>
            </w:r>
          </w:p>
        </w:tc>
        <w:tc>
          <w:tcPr>
            <w:tcW w:w="1170" w:type="dxa"/>
            <w:tcBorders>
              <w:top w:val="nil"/>
              <w:left w:val="nil"/>
              <w:bottom w:val="single" w:sz="4" w:space="0" w:color="auto"/>
              <w:right w:val="nil"/>
            </w:tcBorders>
            <w:vAlign w:val="center"/>
          </w:tcPr>
          <w:p w14:paraId="140332B3" w14:textId="5F5333BB"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r>
      <w:tr w:rsidR="000C6669" w:rsidRPr="00126B58" w14:paraId="59B8D8F0" w14:textId="59BCBDEA" w:rsidTr="00C5570F">
        <w:trPr>
          <w:trHeight w:val="300"/>
        </w:trPr>
        <w:tc>
          <w:tcPr>
            <w:tcW w:w="2850" w:type="dxa"/>
            <w:tcBorders>
              <w:top w:val="single" w:sz="4" w:space="0" w:color="auto"/>
              <w:left w:val="nil"/>
              <w:bottom w:val="nil"/>
              <w:right w:val="nil"/>
            </w:tcBorders>
            <w:shd w:val="clear" w:color="auto" w:fill="auto"/>
            <w:noWrap/>
            <w:vAlign w:val="center"/>
            <w:hideMark/>
          </w:tcPr>
          <w:p w14:paraId="2B0C2519"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Lommel</w:t>
            </w:r>
          </w:p>
        </w:tc>
        <w:tc>
          <w:tcPr>
            <w:tcW w:w="1341" w:type="dxa"/>
            <w:tcBorders>
              <w:top w:val="single" w:sz="4" w:space="0" w:color="auto"/>
              <w:left w:val="nil"/>
              <w:bottom w:val="nil"/>
              <w:right w:val="nil"/>
            </w:tcBorders>
            <w:shd w:val="clear" w:color="auto" w:fill="auto"/>
            <w:noWrap/>
            <w:vAlign w:val="center"/>
            <w:hideMark/>
          </w:tcPr>
          <w:p w14:paraId="0BF8085A"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850" w:type="dxa"/>
            <w:tcBorders>
              <w:top w:val="single" w:sz="4" w:space="0" w:color="auto"/>
              <w:left w:val="nil"/>
              <w:bottom w:val="nil"/>
              <w:right w:val="nil"/>
            </w:tcBorders>
            <w:shd w:val="clear" w:color="auto" w:fill="auto"/>
            <w:noWrap/>
            <w:vAlign w:val="center"/>
            <w:hideMark/>
          </w:tcPr>
          <w:p w14:paraId="4565171F" w14:textId="492EF12C"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29</w:t>
            </w:r>
          </w:p>
        </w:tc>
        <w:tc>
          <w:tcPr>
            <w:tcW w:w="851" w:type="dxa"/>
            <w:tcBorders>
              <w:top w:val="single" w:sz="4" w:space="0" w:color="auto"/>
              <w:left w:val="nil"/>
              <w:bottom w:val="nil"/>
              <w:right w:val="nil"/>
            </w:tcBorders>
            <w:shd w:val="clear" w:color="auto" w:fill="auto"/>
            <w:noWrap/>
            <w:vAlign w:val="center"/>
            <w:hideMark/>
          </w:tcPr>
          <w:p w14:paraId="5234E377" w14:textId="28E70378"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447</w:t>
            </w:r>
          </w:p>
        </w:tc>
        <w:tc>
          <w:tcPr>
            <w:tcW w:w="1492" w:type="dxa"/>
            <w:tcBorders>
              <w:top w:val="single" w:sz="4" w:space="0" w:color="auto"/>
              <w:left w:val="nil"/>
              <w:bottom w:val="nil"/>
              <w:right w:val="nil"/>
            </w:tcBorders>
            <w:shd w:val="clear" w:color="auto" w:fill="auto"/>
            <w:noWrap/>
            <w:vAlign w:val="center"/>
            <w:hideMark/>
          </w:tcPr>
          <w:p w14:paraId="520738F3" w14:textId="417CEE4E"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62</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20</w:t>
            </w:r>
          </w:p>
        </w:tc>
        <w:tc>
          <w:tcPr>
            <w:tcW w:w="1134" w:type="dxa"/>
            <w:tcBorders>
              <w:top w:val="single" w:sz="4" w:space="0" w:color="auto"/>
              <w:left w:val="nil"/>
              <w:bottom w:val="nil"/>
              <w:right w:val="nil"/>
            </w:tcBorders>
            <w:shd w:val="clear" w:color="auto" w:fill="auto"/>
            <w:noWrap/>
            <w:vAlign w:val="center"/>
            <w:hideMark/>
          </w:tcPr>
          <w:p w14:paraId="7A20B19E" w14:textId="3BD5CE7C"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24</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99</w:t>
            </w:r>
          </w:p>
        </w:tc>
        <w:tc>
          <w:tcPr>
            <w:tcW w:w="992" w:type="dxa"/>
            <w:tcBorders>
              <w:top w:val="single" w:sz="4" w:space="0" w:color="auto"/>
              <w:left w:val="nil"/>
              <w:bottom w:val="nil"/>
              <w:right w:val="nil"/>
            </w:tcBorders>
            <w:shd w:val="clear" w:color="auto" w:fill="auto"/>
            <w:noWrap/>
            <w:vAlign w:val="center"/>
            <w:hideMark/>
          </w:tcPr>
          <w:p w14:paraId="534AF774" w14:textId="145F30E2"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85</w:t>
            </w:r>
          </w:p>
        </w:tc>
        <w:tc>
          <w:tcPr>
            <w:tcW w:w="1417" w:type="dxa"/>
            <w:tcBorders>
              <w:top w:val="single" w:sz="4" w:space="0" w:color="auto"/>
              <w:left w:val="nil"/>
              <w:bottom w:val="nil"/>
              <w:right w:val="nil"/>
            </w:tcBorders>
            <w:shd w:val="clear" w:color="auto" w:fill="auto"/>
            <w:noWrap/>
            <w:vAlign w:val="center"/>
          </w:tcPr>
          <w:p w14:paraId="7E03FD1F" w14:textId="29195FBC"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09</w:t>
            </w:r>
          </w:p>
        </w:tc>
        <w:tc>
          <w:tcPr>
            <w:tcW w:w="1170" w:type="dxa"/>
            <w:tcBorders>
              <w:top w:val="single" w:sz="4" w:space="0" w:color="auto"/>
              <w:left w:val="nil"/>
              <w:bottom w:val="nil"/>
              <w:right w:val="nil"/>
            </w:tcBorders>
            <w:vAlign w:val="center"/>
          </w:tcPr>
          <w:p w14:paraId="69C56996" w14:textId="15F46C65"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50</w:t>
            </w:r>
          </w:p>
        </w:tc>
      </w:tr>
      <w:tr w:rsidR="000C6669" w:rsidRPr="00126B58" w14:paraId="526DAF2A" w14:textId="55708A6A" w:rsidTr="00C5570F">
        <w:trPr>
          <w:trHeight w:val="300"/>
        </w:trPr>
        <w:tc>
          <w:tcPr>
            <w:tcW w:w="2850" w:type="dxa"/>
            <w:tcBorders>
              <w:top w:val="nil"/>
              <w:left w:val="nil"/>
              <w:bottom w:val="single" w:sz="4" w:space="0" w:color="auto"/>
              <w:right w:val="nil"/>
            </w:tcBorders>
            <w:shd w:val="clear" w:color="auto" w:fill="auto"/>
            <w:noWrap/>
            <w:vAlign w:val="center"/>
            <w:hideMark/>
          </w:tcPr>
          <w:p w14:paraId="23675D69"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p>
        </w:tc>
        <w:tc>
          <w:tcPr>
            <w:tcW w:w="1341" w:type="dxa"/>
            <w:tcBorders>
              <w:top w:val="nil"/>
              <w:left w:val="nil"/>
              <w:bottom w:val="single" w:sz="4" w:space="0" w:color="auto"/>
              <w:right w:val="nil"/>
            </w:tcBorders>
            <w:shd w:val="clear" w:color="auto" w:fill="auto"/>
            <w:noWrap/>
            <w:vAlign w:val="center"/>
            <w:hideMark/>
          </w:tcPr>
          <w:p w14:paraId="4F77400A" w14:textId="29959A40"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850" w:type="dxa"/>
            <w:tcBorders>
              <w:top w:val="nil"/>
              <w:left w:val="nil"/>
              <w:bottom w:val="single" w:sz="4" w:space="0" w:color="auto"/>
              <w:right w:val="nil"/>
            </w:tcBorders>
            <w:shd w:val="clear" w:color="auto" w:fill="auto"/>
            <w:noWrap/>
            <w:vAlign w:val="center"/>
            <w:hideMark/>
          </w:tcPr>
          <w:p w14:paraId="2CE090A2" w14:textId="70CF0CC3"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44</w:t>
            </w:r>
          </w:p>
        </w:tc>
        <w:tc>
          <w:tcPr>
            <w:tcW w:w="851" w:type="dxa"/>
            <w:tcBorders>
              <w:top w:val="nil"/>
              <w:left w:val="nil"/>
              <w:bottom w:val="single" w:sz="4" w:space="0" w:color="auto"/>
              <w:right w:val="nil"/>
            </w:tcBorders>
            <w:shd w:val="clear" w:color="auto" w:fill="auto"/>
            <w:noWrap/>
            <w:vAlign w:val="center"/>
            <w:hideMark/>
          </w:tcPr>
          <w:p w14:paraId="3E1957E4" w14:textId="52297A4B"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485</w:t>
            </w:r>
          </w:p>
        </w:tc>
        <w:tc>
          <w:tcPr>
            <w:tcW w:w="1492" w:type="dxa"/>
            <w:tcBorders>
              <w:top w:val="nil"/>
              <w:left w:val="nil"/>
              <w:bottom w:val="single" w:sz="4" w:space="0" w:color="auto"/>
              <w:right w:val="nil"/>
            </w:tcBorders>
            <w:shd w:val="clear" w:color="auto" w:fill="auto"/>
            <w:noWrap/>
            <w:vAlign w:val="center"/>
            <w:hideMark/>
          </w:tcPr>
          <w:p w14:paraId="6D4D92C7" w14:textId="1C4566D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58</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53</w:t>
            </w:r>
          </w:p>
        </w:tc>
        <w:tc>
          <w:tcPr>
            <w:tcW w:w="1134" w:type="dxa"/>
            <w:tcBorders>
              <w:top w:val="nil"/>
              <w:left w:val="nil"/>
              <w:bottom w:val="single" w:sz="4" w:space="0" w:color="auto"/>
              <w:right w:val="nil"/>
            </w:tcBorders>
            <w:shd w:val="clear" w:color="auto" w:fill="auto"/>
            <w:noWrap/>
            <w:vAlign w:val="center"/>
            <w:hideMark/>
          </w:tcPr>
          <w:p w14:paraId="5404CB09" w14:textId="7B69C94B"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17</w:t>
            </w:r>
          </w:p>
        </w:tc>
        <w:tc>
          <w:tcPr>
            <w:tcW w:w="992" w:type="dxa"/>
            <w:tcBorders>
              <w:top w:val="nil"/>
              <w:left w:val="nil"/>
              <w:bottom w:val="single" w:sz="4" w:space="0" w:color="auto"/>
              <w:right w:val="nil"/>
            </w:tcBorders>
            <w:shd w:val="clear" w:color="auto" w:fill="auto"/>
            <w:noWrap/>
            <w:vAlign w:val="center"/>
            <w:hideMark/>
          </w:tcPr>
          <w:p w14:paraId="56EE03F1" w14:textId="245C45E6"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81</w:t>
            </w:r>
          </w:p>
        </w:tc>
        <w:tc>
          <w:tcPr>
            <w:tcW w:w="1417" w:type="dxa"/>
            <w:tcBorders>
              <w:top w:val="nil"/>
              <w:left w:val="nil"/>
              <w:bottom w:val="single" w:sz="4" w:space="0" w:color="auto"/>
              <w:right w:val="nil"/>
            </w:tcBorders>
            <w:shd w:val="clear" w:color="auto" w:fill="auto"/>
            <w:noWrap/>
            <w:vAlign w:val="center"/>
          </w:tcPr>
          <w:p w14:paraId="041A0F11" w14:textId="349C1AE4"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84</w:t>
            </w:r>
          </w:p>
        </w:tc>
        <w:tc>
          <w:tcPr>
            <w:tcW w:w="1170" w:type="dxa"/>
            <w:tcBorders>
              <w:top w:val="nil"/>
              <w:left w:val="nil"/>
              <w:bottom w:val="single" w:sz="4" w:space="0" w:color="auto"/>
              <w:right w:val="nil"/>
            </w:tcBorders>
            <w:vAlign w:val="center"/>
          </w:tcPr>
          <w:p w14:paraId="5AD8E0AF" w14:textId="5CEF21E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99</w:t>
            </w:r>
          </w:p>
        </w:tc>
      </w:tr>
      <w:tr w:rsidR="000C6669" w:rsidRPr="00126B58" w14:paraId="1BA81DC5" w14:textId="4D30707E" w:rsidTr="00C5570F">
        <w:trPr>
          <w:trHeight w:val="300"/>
        </w:trPr>
        <w:tc>
          <w:tcPr>
            <w:tcW w:w="2850" w:type="dxa"/>
            <w:tcBorders>
              <w:top w:val="single" w:sz="4" w:space="0" w:color="auto"/>
              <w:left w:val="nil"/>
              <w:bottom w:val="nil"/>
              <w:right w:val="nil"/>
            </w:tcBorders>
            <w:shd w:val="clear" w:color="auto" w:fill="auto"/>
            <w:noWrap/>
            <w:vAlign w:val="center"/>
            <w:hideMark/>
          </w:tcPr>
          <w:p w14:paraId="54E5BBFE"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Piekary</w:t>
            </w:r>
          </w:p>
        </w:tc>
        <w:tc>
          <w:tcPr>
            <w:tcW w:w="1341" w:type="dxa"/>
            <w:tcBorders>
              <w:top w:val="single" w:sz="4" w:space="0" w:color="auto"/>
              <w:left w:val="nil"/>
              <w:bottom w:val="nil"/>
              <w:right w:val="nil"/>
            </w:tcBorders>
            <w:shd w:val="clear" w:color="auto" w:fill="auto"/>
            <w:noWrap/>
            <w:vAlign w:val="center"/>
            <w:hideMark/>
          </w:tcPr>
          <w:p w14:paraId="0C69E208"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850" w:type="dxa"/>
            <w:tcBorders>
              <w:top w:val="single" w:sz="4" w:space="0" w:color="auto"/>
              <w:left w:val="nil"/>
              <w:bottom w:val="nil"/>
              <w:right w:val="nil"/>
            </w:tcBorders>
            <w:shd w:val="clear" w:color="auto" w:fill="auto"/>
            <w:noWrap/>
            <w:vAlign w:val="center"/>
            <w:hideMark/>
          </w:tcPr>
          <w:p w14:paraId="55110FD1" w14:textId="2D87068C"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92</w:t>
            </w:r>
          </w:p>
        </w:tc>
        <w:tc>
          <w:tcPr>
            <w:tcW w:w="851" w:type="dxa"/>
            <w:tcBorders>
              <w:top w:val="single" w:sz="4" w:space="0" w:color="auto"/>
              <w:left w:val="nil"/>
              <w:bottom w:val="nil"/>
              <w:right w:val="nil"/>
            </w:tcBorders>
            <w:shd w:val="clear" w:color="auto" w:fill="auto"/>
            <w:noWrap/>
            <w:vAlign w:val="center"/>
            <w:hideMark/>
          </w:tcPr>
          <w:p w14:paraId="0A98A6A3" w14:textId="3012E46E"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397</w:t>
            </w:r>
          </w:p>
        </w:tc>
        <w:tc>
          <w:tcPr>
            <w:tcW w:w="1492" w:type="dxa"/>
            <w:tcBorders>
              <w:top w:val="single" w:sz="4" w:space="0" w:color="auto"/>
              <w:left w:val="nil"/>
              <w:bottom w:val="nil"/>
              <w:right w:val="nil"/>
            </w:tcBorders>
            <w:shd w:val="clear" w:color="auto" w:fill="auto"/>
            <w:noWrap/>
            <w:vAlign w:val="center"/>
            <w:hideMark/>
          </w:tcPr>
          <w:p w14:paraId="1D3D694C" w14:textId="5FD212F2"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67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87</w:t>
            </w:r>
          </w:p>
        </w:tc>
        <w:tc>
          <w:tcPr>
            <w:tcW w:w="1134" w:type="dxa"/>
            <w:tcBorders>
              <w:top w:val="single" w:sz="4" w:space="0" w:color="auto"/>
              <w:left w:val="nil"/>
              <w:bottom w:val="nil"/>
              <w:right w:val="nil"/>
            </w:tcBorders>
            <w:shd w:val="clear" w:color="auto" w:fill="auto"/>
            <w:noWrap/>
            <w:vAlign w:val="center"/>
            <w:hideMark/>
          </w:tcPr>
          <w:p w14:paraId="57FD5748" w14:textId="22CA8703"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14</w:t>
            </w:r>
          </w:p>
        </w:tc>
        <w:tc>
          <w:tcPr>
            <w:tcW w:w="992" w:type="dxa"/>
            <w:tcBorders>
              <w:top w:val="single" w:sz="4" w:space="0" w:color="auto"/>
              <w:left w:val="nil"/>
              <w:bottom w:val="nil"/>
              <w:right w:val="nil"/>
            </w:tcBorders>
            <w:shd w:val="clear" w:color="auto" w:fill="auto"/>
            <w:noWrap/>
            <w:vAlign w:val="center"/>
            <w:hideMark/>
          </w:tcPr>
          <w:p w14:paraId="2D0A5AB8" w14:textId="4EAA3311"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51</w:t>
            </w:r>
          </w:p>
        </w:tc>
        <w:tc>
          <w:tcPr>
            <w:tcW w:w="1417" w:type="dxa"/>
            <w:tcBorders>
              <w:top w:val="single" w:sz="4" w:space="0" w:color="auto"/>
              <w:left w:val="nil"/>
              <w:bottom w:val="nil"/>
              <w:right w:val="nil"/>
            </w:tcBorders>
            <w:shd w:val="clear" w:color="auto" w:fill="auto"/>
            <w:noWrap/>
            <w:vAlign w:val="center"/>
          </w:tcPr>
          <w:p w14:paraId="01471E76" w14:textId="5D0A67D3"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36</w:t>
            </w:r>
          </w:p>
        </w:tc>
        <w:tc>
          <w:tcPr>
            <w:tcW w:w="1170" w:type="dxa"/>
            <w:tcBorders>
              <w:top w:val="single" w:sz="4" w:space="0" w:color="auto"/>
              <w:left w:val="nil"/>
              <w:bottom w:val="nil"/>
              <w:right w:val="nil"/>
            </w:tcBorders>
            <w:vAlign w:val="center"/>
          </w:tcPr>
          <w:p w14:paraId="17704B5E" w14:textId="5CF47222"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r>
      <w:tr w:rsidR="000C6669" w:rsidRPr="00126B58" w14:paraId="680518EC" w14:textId="4A0814C3" w:rsidTr="00C5570F">
        <w:trPr>
          <w:trHeight w:val="300"/>
        </w:trPr>
        <w:tc>
          <w:tcPr>
            <w:tcW w:w="2850" w:type="dxa"/>
            <w:tcBorders>
              <w:top w:val="nil"/>
              <w:left w:val="nil"/>
              <w:bottom w:val="nil"/>
              <w:right w:val="nil"/>
            </w:tcBorders>
            <w:shd w:val="clear" w:color="auto" w:fill="auto"/>
            <w:noWrap/>
            <w:vAlign w:val="center"/>
            <w:hideMark/>
          </w:tcPr>
          <w:p w14:paraId="1B8AC1D2"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p>
        </w:tc>
        <w:tc>
          <w:tcPr>
            <w:tcW w:w="1341" w:type="dxa"/>
            <w:tcBorders>
              <w:top w:val="nil"/>
              <w:left w:val="nil"/>
              <w:bottom w:val="nil"/>
              <w:right w:val="nil"/>
            </w:tcBorders>
            <w:shd w:val="clear" w:color="auto" w:fill="auto"/>
            <w:noWrap/>
            <w:vAlign w:val="center"/>
            <w:hideMark/>
          </w:tcPr>
          <w:p w14:paraId="353A520F" w14:textId="79C2473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r w:rsidRPr="00126B58">
              <w:rPr>
                <w:rFonts w:ascii="Arial" w:hAnsi="Arial" w:cs="Arial"/>
                <w:color w:val="000000"/>
                <w:kern w:val="0"/>
                <w:sz w:val="20"/>
                <w:szCs w:val="20"/>
                <w:lang w:val="fr-FR" w:eastAsia="fr-FR"/>
              </w:rPr>
              <w:t>1</w:t>
            </w:r>
          </w:p>
        </w:tc>
        <w:tc>
          <w:tcPr>
            <w:tcW w:w="850" w:type="dxa"/>
            <w:tcBorders>
              <w:top w:val="nil"/>
              <w:left w:val="nil"/>
              <w:bottom w:val="nil"/>
              <w:right w:val="nil"/>
            </w:tcBorders>
            <w:shd w:val="clear" w:color="auto" w:fill="auto"/>
            <w:noWrap/>
            <w:vAlign w:val="center"/>
            <w:hideMark/>
          </w:tcPr>
          <w:p w14:paraId="196AC8D7" w14:textId="192DB69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8</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02</w:t>
            </w:r>
          </w:p>
        </w:tc>
        <w:tc>
          <w:tcPr>
            <w:tcW w:w="851" w:type="dxa"/>
            <w:tcBorders>
              <w:top w:val="nil"/>
              <w:left w:val="nil"/>
              <w:bottom w:val="nil"/>
              <w:right w:val="nil"/>
            </w:tcBorders>
            <w:shd w:val="clear" w:color="auto" w:fill="auto"/>
            <w:noWrap/>
            <w:vAlign w:val="center"/>
            <w:hideMark/>
          </w:tcPr>
          <w:p w14:paraId="30A7AD35" w14:textId="09C28F2F"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131</w:t>
            </w:r>
          </w:p>
        </w:tc>
        <w:tc>
          <w:tcPr>
            <w:tcW w:w="1492" w:type="dxa"/>
            <w:tcBorders>
              <w:top w:val="nil"/>
              <w:left w:val="nil"/>
              <w:bottom w:val="nil"/>
              <w:right w:val="nil"/>
            </w:tcBorders>
            <w:shd w:val="clear" w:color="auto" w:fill="auto"/>
            <w:noWrap/>
            <w:vAlign w:val="center"/>
            <w:hideMark/>
          </w:tcPr>
          <w:p w14:paraId="2BACA093" w14:textId="07FBA6C4"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209</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97</w:t>
            </w:r>
          </w:p>
        </w:tc>
        <w:tc>
          <w:tcPr>
            <w:tcW w:w="1134" w:type="dxa"/>
            <w:tcBorders>
              <w:top w:val="nil"/>
              <w:left w:val="nil"/>
              <w:bottom w:val="nil"/>
              <w:right w:val="nil"/>
            </w:tcBorders>
            <w:shd w:val="clear" w:color="auto" w:fill="auto"/>
            <w:noWrap/>
            <w:vAlign w:val="center"/>
            <w:hideMark/>
          </w:tcPr>
          <w:p w14:paraId="1898E479" w14:textId="312F42D5"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63</w:t>
            </w:r>
          </w:p>
        </w:tc>
        <w:tc>
          <w:tcPr>
            <w:tcW w:w="992" w:type="dxa"/>
            <w:tcBorders>
              <w:top w:val="nil"/>
              <w:left w:val="nil"/>
              <w:bottom w:val="nil"/>
              <w:right w:val="nil"/>
            </w:tcBorders>
            <w:shd w:val="clear" w:color="auto" w:fill="auto"/>
            <w:noWrap/>
            <w:vAlign w:val="center"/>
            <w:hideMark/>
          </w:tcPr>
          <w:p w14:paraId="3C81AADB" w14:textId="7D23BBEB"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54</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75</w:t>
            </w:r>
          </w:p>
        </w:tc>
        <w:tc>
          <w:tcPr>
            <w:tcW w:w="1417" w:type="dxa"/>
            <w:tcBorders>
              <w:top w:val="nil"/>
              <w:left w:val="nil"/>
              <w:bottom w:val="nil"/>
              <w:right w:val="nil"/>
            </w:tcBorders>
            <w:shd w:val="clear" w:color="auto" w:fill="auto"/>
            <w:noWrap/>
            <w:vAlign w:val="center"/>
          </w:tcPr>
          <w:p w14:paraId="5584768A" w14:textId="1F454248"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47</w:t>
            </w:r>
          </w:p>
        </w:tc>
        <w:tc>
          <w:tcPr>
            <w:tcW w:w="1170" w:type="dxa"/>
            <w:tcBorders>
              <w:top w:val="nil"/>
              <w:left w:val="nil"/>
              <w:bottom w:val="nil"/>
              <w:right w:val="nil"/>
            </w:tcBorders>
            <w:vAlign w:val="center"/>
          </w:tcPr>
          <w:p w14:paraId="3C7074C9" w14:textId="28CB6CAD"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r>
      <w:tr w:rsidR="000C6669" w:rsidRPr="00126B58" w14:paraId="17A311CF" w14:textId="413D2793" w:rsidTr="00C5570F">
        <w:trPr>
          <w:trHeight w:val="300"/>
        </w:trPr>
        <w:tc>
          <w:tcPr>
            <w:tcW w:w="2850" w:type="dxa"/>
            <w:tcBorders>
              <w:top w:val="nil"/>
              <w:left w:val="nil"/>
              <w:bottom w:val="single" w:sz="4" w:space="0" w:color="auto"/>
              <w:right w:val="nil"/>
            </w:tcBorders>
            <w:shd w:val="clear" w:color="auto" w:fill="auto"/>
            <w:noWrap/>
            <w:vAlign w:val="center"/>
            <w:hideMark/>
          </w:tcPr>
          <w:p w14:paraId="269A059B"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p>
        </w:tc>
        <w:tc>
          <w:tcPr>
            <w:tcW w:w="1341" w:type="dxa"/>
            <w:tcBorders>
              <w:top w:val="nil"/>
              <w:left w:val="nil"/>
              <w:bottom w:val="single" w:sz="4" w:space="0" w:color="auto"/>
              <w:right w:val="nil"/>
            </w:tcBorders>
            <w:shd w:val="clear" w:color="auto" w:fill="auto"/>
            <w:noWrap/>
            <w:vAlign w:val="center"/>
            <w:hideMark/>
          </w:tcPr>
          <w:p w14:paraId="7DD5C60D" w14:textId="30F59F11"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r w:rsidRPr="00126B58">
              <w:rPr>
                <w:rFonts w:ascii="Arial" w:hAnsi="Arial" w:cs="Arial"/>
                <w:color w:val="000000"/>
                <w:kern w:val="0"/>
                <w:sz w:val="20"/>
                <w:szCs w:val="20"/>
                <w:lang w:val="fr-FR" w:eastAsia="fr-FR"/>
              </w:rPr>
              <w:t>2</w:t>
            </w:r>
          </w:p>
        </w:tc>
        <w:tc>
          <w:tcPr>
            <w:tcW w:w="850" w:type="dxa"/>
            <w:tcBorders>
              <w:top w:val="nil"/>
              <w:left w:val="nil"/>
              <w:bottom w:val="single" w:sz="4" w:space="0" w:color="auto"/>
              <w:right w:val="nil"/>
            </w:tcBorders>
            <w:shd w:val="clear" w:color="auto" w:fill="auto"/>
            <w:noWrap/>
            <w:vAlign w:val="center"/>
            <w:hideMark/>
          </w:tcPr>
          <w:p w14:paraId="0D1BCA26" w14:textId="5C395284"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8</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12</w:t>
            </w:r>
          </w:p>
        </w:tc>
        <w:tc>
          <w:tcPr>
            <w:tcW w:w="851" w:type="dxa"/>
            <w:tcBorders>
              <w:top w:val="nil"/>
              <w:left w:val="nil"/>
              <w:bottom w:val="single" w:sz="4" w:space="0" w:color="auto"/>
              <w:right w:val="nil"/>
            </w:tcBorders>
            <w:shd w:val="clear" w:color="auto" w:fill="auto"/>
            <w:noWrap/>
            <w:vAlign w:val="center"/>
            <w:hideMark/>
          </w:tcPr>
          <w:p w14:paraId="7E26DD28" w14:textId="1E1F7D54"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610</w:t>
            </w:r>
          </w:p>
        </w:tc>
        <w:tc>
          <w:tcPr>
            <w:tcW w:w="1492" w:type="dxa"/>
            <w:tcBorders>
              <w:top w:val="nil"/>
              <w:left w:val="nil"/>
              <w:bottom w:val="single" w:sz="4" w:space="0" w:color="auto"/>
              <w:right w:val="nil"/>
            </w:tcBorders>
            <w:shd w:val="clear" w:color="auto" w:fill="auto"/>
            <w:noWrap/>
            <w:vAlign w:val="center"/>
            <w:hideMark/>
          </w:tcPr>
          <w:p w14:paraId="33FF4111" w14:textId="3917BE28"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49</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73</w:t>
            </w:r>
          </w:p>
        </w:tc>
        <w:tc>
          <w:tcPr>
            <w:tcW w:w="1134" w:type="dxa"/>
            <w:tcBorders>
              <w:top w:val="nil"/>
              <w:left w:val="nil"/>
              <w:bottom w:val="single" w:sz="4" w:space="0" w:color="auto"/>
              <w:right w:val="nil"/>
            </w:tcBorders>
            <w:shd w:val="clear" w:color="auto" w:fill="auto"/>
            <w:noWrap/>
            <w:vAlign w:val="center"/>
            <w:hideMark/>
          </w:tcPr>
          <w:p w14:paraId="626FF47A" w14:textId="49BFD4A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99</w:t>
            </w:r>
          </w:p>
        </w:tc>
        <w:tc>
          <w:tcPr>
            <w:tcW w:w="992" w:type="dxa"/>
            <w:tcBorders>
              <w:top w:val="nil"/>
              <w:left w:val="nil"/>
              <w:bottom w:val="single" w:sz="4" w:space="0" w:color="auto"/>
              <w:right w:val="nil"/>
            </w:tcBorders>
            <w:shd w:val="clear" w:color="auto" w:fill="auto"/>
            <w:noWrap/>
            <w:vAlign w:val="center"/>
            <w:hideMark/>
          </w:tcPr>
          <w:p w14:paraId="7C02DB36" w14:textId="5F4DEEC5"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97</w:t>
            </w:r>
          </w:p>
        </w:tc>
        <w:tc>
          <w:tcPr>
            <w:tcW w:w="1417" w:type="dxa"/>
            <w:tcBorders>
              <w:top w:val="nil"/>
              <w:left w:val="nil"/>
              <w:bottom w:val="single" w:sz="4" w:space="0" w:color="auto"/>
              <w:right w:val="nil"/>
            </w:tcBorders>
            <w:shd w:val="clear" w:color="auto" w:fill="auto"/>
            <w:noWrap/>
            <w:vAlign w:val="center"/>
          </w:tcPr>
          <w:p w14:paraId="14A0A03B" w14:textId="438936CE"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4</w:t>
            </w:r>
            <w:r w:rsidR="00C5570F">
              <w:rPr>
                <w:rFonts w:ascii="Arial" w:hAnsi="Arial" w:cs="Arial"/>
                <w:color w:val="000000"/>
                <w:kern w:val="0"/>
                <w:sz w:val="20"/>
                <w:szCs w:val="20"/>
                <w:lang w:val="fr-FR" w:eastAsia="fr-FR"/>
              </w:rPr>
              <w:t>2</w:t>
            </w:r>
          </w:p>
        </w:tc>
        <w:tc>
          <w:tcPr>
            <w:tcW w:w="1170" w:type="dxa"/>
            <w:tcBorders>
              <w:top w:val="nil"/>
              <w:left w:val="nil"/>
              <w:bottom w:val="single" w:sz="4" w:space="0" w:color="auto"/>
              <w:right w:val="nil"/>
            </w:tcBorders>
            <w:vAlign w:val="center"/>
          </w:tcPr>
          <w:p w14:paraId="1A97C7FA" w14:textId="1F14F906"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r>
      <w:tr w:rsidR="000C6669" w:rsidRPr="00126B58" w14:paraId="2B49F868" w14:textId="4BDF78E4" w:rsidTr="00C5570F">
        <w:trPr>
          <w:trHeight w:val="300"/>
        </w:trPr>
        <w:tc>
          <w:tcPr>
            <w:tcW w:w="2850" w:type="dxa"/>
            <w:tcBorders>
              <w:top w:val="single" w:sz="4" w:space="0" w:color="auto"/>
              <w:left w:val="nil"/>
              <w:bottom w:val="nil"/>
              <w:right w:val="nil"/>
            </w:tcBorders>
            <w:shd w:val="clear" w:color="auto" w:fill="auto"/>
            <w:noWrap/>
            <w:vAlign w:val="center"/>
            <w:hideMark/>
          </w:tcPr>
          <w:p w14:paraId="65EEEDD7"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Biogeco</w:t>
            </w:r>
          </w:p>
        </w:tc>
        <w:tc>
          <w:tcPr>
            <w:tcW w:w="1341" w:type="dxa"/>
            <w:tcBorders>
              <w:top w:val="single" w:sz="4" w:space="0" w:color="auto"/>
              <w:left w:val="nil"/>
              <w:bottom w:val="nil"/>
              <w:right w:val="nil"/>
            </w:tcBorders>
            <w:shd w:val="clear" w:color="auto" w:fill="auto"/>
            <w:noWrap/>
            <w:vAlign w:val="center"/>
            <w:hideMark/>
          </w:tcPr>
          <w:p w14:paraId="1A27416D"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850" w:type="dxa"/>
            <w:tcBorders>
              <w:top w:val="single" w:sz="4" w:space="0" w:color="auto"/>
              <w:left w:val="nil"/>
              <w:bottom w:val="nil"/>
              <w:right w:val="nil"/>
            </w:tcBorders>
            <w:shd w:val="clear" w:color="auto" w:fill="auto"/>
            <w:noWrap/>
            <w:vAlign w:val="center"/>
            <w:hideMark/>
          </w:tcPr>
          <w:p w14:paraId="6F05B0C9" w14:textId="5EE6D8AD"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34</w:t>
            </w:r>
          </w:p>
        </w:tc>
        <w:tc>
          <w:tcPr>
            <w:tcW w:w="851" w:type="dxa"/>
            <w:tcBorders>
              <w:top w:val="single" w:sz="4" w:space="0" w:color="auto"/>
              <w:left w:val="nil"/>
              <w:bottom w:val="nil"/>
              <w:right w:val="nil"/>
            </w:tcBorders>
            <w:shd w:val="clear" w:color="auto" w:fill="auto"/>
            <w:noWrap/>
            <w:vAlign w:val="center"/>
            <w:hideMark/>
          </w:tcPr>
          <w:p w14:paraId="485C0615" w14:textId="59133E03"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555</w:t>
            </w:r>
          </w:p>
        </w:tc>
        <w:tc>
          <w:tcPr>
            <w:tcW w:w="1492" w:type="dxa"/>
            <w:tcBorders>
              <w:top w:val="single" w:sz="4" w:space="0" w:color="auto"/>
              <w:left w:val="nil"/>
              <w:bottom w:val="nil"/>
              <w:right w:val="nil"/>
            </w:tcBorders>
            <w:shd w:val="clear" w:color="auto" w:fill="auto"/>
            <w:noWrap/>
            <w:vAlign w:val="center"/>
            <w:hideMark/>
          </w:tcPr>
          <w:p w14:paraId="0D621F3C" w14:textId="523ED8C6"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89</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50</w:t>
            </w:r>
          </w:p>
        </w:tc>
        <w:tc>
          <w:tcPr>
            <w:tcW w:w="1134" w:type="dxa"/>
            <w:tcBorders>
              <w:top w:val="single" w:sz="4" w:space="0" w:color="auto"/>
              <w:left w:val="nil"/>
              <w:bottom w:val="nil"/>
              <w:right w:val="nil"/>
            </w:tcBorders>
            <w:shd w:val="clear" w:color="auto" w:fill="auto"/>
            <w:noWrap/>
            <w:vAlign w:val="center"/>
            <w:hideMark/>
          </w:tcPr>
          <w:p w14:paraId="0854FED7" w14:textId="365D9BF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9</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21</w:t>
            </w:r>
          </w:p>
        </w:tc>
        <w:tc>
          <w:tcPr>
            <w:tcW w:w="992" w:type="dxa"/>
            <w:tcBorders>
              <w:top w:val="single" w:sz="4" w:space="0" w:color="auto"/>
              <w:left w:val="nil"/>
              <w:bottom w:val="nil"/>
              <w:right w:val="nil"/>
            </w:tcBorders>
            <w:shd w:val="clear" w:color="auto" w:fill="auto"/>
            <w:noWrap/>
            <w:vAlign w:val="center"/>
            <w:hideMark/>
          </w:tcPr>
          <w:p w14:paraId="3FC140DE" w14:textId="40352DEB"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93</w:t>
            </w:r>
          </w:p>
        </w:tc>
        <w:tc>
          <w:tcPr>
            <w:tcW w:w="1417" w:type="dxa"/>
            <w:tcBorders>
              <w:top w:val="single" w:sz="4" w:space="0" w:color="auto"/>
              <w:left w:val="nil"/>
              <w:bottom w:val="nil"/>
              <w:right w:val="nil"/>
            </w:tcBorders>
            <w:shd w:val="clear" w:color="auto" w:fill="auto"/>
            <w:noWrap/>
            <w:vAlign w:val="center"/>
          </w:tcPr>
          <w:p w14:paraId="73E2586A" w14:textId="5D71DF55"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28</w:t>
            </w:r>
          </w:p>
        </w:tc>
        <w:tc>
          <w:tcPr>
            <w:tcW w:w="1170" w:type="dxa"/>
            <w:tcBorders>
              <w:top w:val="single" w:sz="4" w:space="0" w:color="auto"/>
              <w:left w:val="nil"/>
              <w:bottom w:val="nil"/>
              <w:right w:val="nil"/>
            </w:tcBorders>
            <w:vAlign w:val="center"/>
          </w:tcPr>
          <w:p w14:paraId="0EC89C4D" w14:textId="02A21C4C"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r>
      <w:tr w:rsidR="000C6669" w:rsidRPr="00126B58" w14:paraId="2BD91346" w14:textId="4120EFD1" w:rsidTr="00C5570F">
        <w:trPr>
          <w:trHeight w:val="300"/>
        </w:trPr>
        <w:tc>
          <w:tcPr>
            <w:tcW w:w="2850" w:type="dxa"/>
            <w:tcBorders>
              <w:top w:val="nil"/>
              <w:left w:val="nil"/>
              <w:bottom w:val="nil"/>
              <w:right w:val="nil"/>
            </w:tcBorders>
            <w:shd w:val="clear" w:color="auto" w:fill="auto"/>
            <w:noWrap/>
            <w:vAlign w:val="center"/>
            <w:hideMark/>
          </w:tcPr>
          <w:p w14:paraId="4FCB7F01"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p>
        </w:tc>
        <w:tc>
          <w:tcPr>
            <w:tcW w:w="1341" w:type="dxa"/>
            <w:tcBorders>
              <w:top w:val="nil"/>
              <w:left w:val="nil"/>
              <w:bottom w:val="nil"/>
              <w:right w:val="nil"/>
            </w:tcBorders>
            <w:shd w:val="clear" w:color="auto" w:fill="auto"/>
            <w:noWrap/>
            <w:vAlign w:val="center"/>
            <w:hideMark/>
          </w:tcPr>
          <w:p w14:paraId="4CD41F4E" w14:textId="75F1088D"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r w:rsidRPr="00126B58">
              <w:rPr>
                <w:rFonts w:ascii="Arial" w:hAnsi="Arial" w:cs="Arial"/>
                <w:color w:val="000000"/>
                <w:kern w:val="0"/>
                <w:sz w:val="20"/>
                <w:szCs w:val="20"/>
                <w:lang w:val="fr-FR" w:eastAsia="fr-FR"/>
              </w:rPr>
              <w:t>1</w:t>
            </w:r>
          </w:p>
        </w:tc>
        <w:tc>
          <w:tcPr>
            <w:tcW w:w="850" w:type="dxa"/>
            <w:tcBorders>
              <w:top w:val="nil"/>
              <w:left w:val="nil"/>
              <w:bottom w:val="nil"/>
              <w:right w:val="nil"/>
            </w:tcBorders>
            <w:shd w:val="clear" w:color="auto" w:fill="auto"/>
            <w:noWrap/>
            <w:vAlign w:val="center"/>
            <w:hideMark/>
          </w:tcPr>
          <w:p w14:paraId="00C1DA4B" w14:textId="500EFC0B"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06</w:t>
            </w:r>
          </w:p>
        </w:tc>
        <w:tc>
          <w:tcPr>
            <w:tcW w:w="851" w:type="dxa"/>
            <w:tcBorders>
              <w:top w:val="nil"/>
              <w:left w:val="nil"/>
              <w:bottom w:val="nil"/>
              <w:right w:val="nil"/>
            </w:tcBorders>
            <w:shd w:val="clear" w:color="auto" w:fill="auto"/>
            <w:noWrap/>
            <w:vAlign w:val="center"/>
            <w:hideMark/>
          </w:tcPr>
          <w:p w14:paraId="27E01264" w14:textId="69E82336"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567</w:t>
            </w:r>
          </w:p>
        </w:tc>
        <w:tc>
          <w:tcPr>
            <w:tcW w:w="1492" w:type="dxa"/>
            <w:tcBorders>
              <w:top w:val="nil"/>
              <w:left w:val="nil"/>
              <w:bottom w:val="nil"/>
              <w:right w:val="nil"/>
            </w:tcBorders>
            <w:shd w:val="clear" w:color="auto" w:fill="auto"/>
            <w:noWrap/>
            <w:vAlign w:val="center"/>
            <w:hideMark/>
          </w:tcPr>
          <w:p w14:paraId="5A2E4112" w14:textId="099BBA11"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196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63</w:t>
            </w:r>
          </w:p>
        </w:tc>
        <w:tc>
          <w:tcPr>
            <w:tcW w:w="1134" w:type="dxa"/>
            <w:tcBorders>
              <w:top w:val="nil"/>
              <w:left w:val="nil"/>
              <w:bottom w:val="nil"/>
              <w:right w:val="nil"/>
            </w:tcBorders>
            <w:shd w:val="clear" w:color="auto" w:fill="auto"/>
            <w:noWrap/>
            <w:vAlign w:val="center"/>
            <w:hideMark/>
          </w:tcPr>
          <w:p w14:paraId="3B834477" w14:textId="5D5DC78A"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24</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63</w:t>
            </w:r>
          </w:p>
        </w:tc>
        <w:tc>
          <w:tcPr>
            <w:tcW w:w="992" w:type="dxa"/>
            <w:tcBorders>
              <w:top w:val="nil"/>
              <w:left w:val="nil"/>
              <w:bottom w:val="nil"/>
              <w:right w:val="nil"/>
            </w:tcBorders>
            <w:shd w:val="clear" w:color="auto" w:fill="auto"/>
            <w:noWrap/>
            <w:vAlign w:val="center"/>
            <w:hideMark/>
          </w:tcPr>
          <w:p w14:paraId="35E66132" w14:textId="71BCCE19"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43</w:t>
            </w:r>
          </w:p>
        </w:tc>
        <w:tc>
          <w:tcPr>
            <w:tcW w:w="1417" w:type="dxa"/>
            <w:tcBorders>
              <w:top w:val="nil"/>
              <w:left w:val="nil"/>
              <w:bottom w:val="nil"/>
              <w:right w:val="nil"/>
            </w:tcBorders>
            <w:shd w:val="clear" w:color="auto" w:fill="auto"/>
            <w:noWrap/>
            <w:vAlign w:val="center"/>
          </w:tcPr>
          <w:p w14:paraId="622B9E71" w14:textId="43BCAFDB"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9</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5</w:t>
            </w:r>
            <w:r w:rsidR="00C5570F">
              <w:rPr>
                <w:rFonts w:ascii="Arial" w:hAnsi="Arial" w:cs="Arial"/>
                <w:color w:val="000000"/>
                <w:kern w:val="0"/>
                <w:sz w:val="20"/>
                <w:szCs w:val="20"/>
                <w:lang w:val="fr-FR" w:eastAsia="fr-FR"/>
              </w:rPr>
              <w:t>8</w:t>
            </w:r>
          </w:p>
        </w:tc>
        <w:tc>
          <w:tcPr>
            <w:tcW w:w="1170" w:type="dxa"/>
            <w:tcBorders>
              <w:top w:val="nil"/>
              <w:left w:val="nil"/>
              <w:bottom w:val="nil"/>
              <w:right w:val="nil"/>
            </w:tcBorders>
            <w:vAlign w:val="center"/>
          </w:tcPr>
          <w:p w14:paraId="4E33E7DF" w14:textId="20243D2B"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76</w:t>
            </w:r>
          </w:p>
        </w:tc>
      </w:tr>
      <w:tr w:rsidR="000C6669" w:rsidRPr="00126B58" w14:paraId="70C21574" w14:textId="38534415" w:rsidTr="00C5570F">
        <w:trPr>
          <w:trHeight w:val="300"/>
        </w:trPr>
        <w:tc>
          <w:tcPr>
            <w:tcW w:w="2850" w:type="dxa"/>
            <w:tcBorders>
              <w:top w:val="nil"/>
              <w:left w:val="nil"/>
              <w:bottom w:val="nil"/>
              <w:right w:val="nil"/>
            </w:tcBorders>
            <w:shd w:val="clear" w:color="auto" w:fill="auto"/>
            <w:noWrap/>
            <w:vAlign w:val="center"/>
            <w:hideMark/>
          </w:tcPr>
          <w:p w14:paraId="41C522D8"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p>
        </w:tc>
        <w:tc>
          <w:tcPr>
            <w:tcW w:w="1341" w:type="dxa"/>
            <w:tcBorders>
              <w:top w:val="nil"/>
              <w:left w:val="nil"/>
              <w:bottom w:val="nil"/>
              <w:right w:val="nil"/>
            </w:tcBorders>
            <w:shd w:val="clear" w:color="auto" w:fill="auto"/>
            <w:noWrap/>
            <w:vAlign w:val="center"/>
            <w:hideMark/>
          </w:tcPr>
          <w:p w14:paraId="42D69E12" w14:textId="6065E453"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r w:rsidRPr="00126B58">
              <w:rPr>
                <w:rFonts w:ascii="Arial" w:hAnsi="Arial" w:cs="Arial"/>
                <w:color w:val="000000"/>
                <w:kern w:val="0"/>
                <w:sz w:val="20"/>
                <w:szCs w:val="20"/>
                <w:lang w:val="fr-FR" w:eastAsia="fr-FR"/>
              </w:rPr>
              <w:t>2</w:t>
            </w:r>
          </w:p>
        </w:tc>
        <w:tc>
          <w:tcPr>
            <w:tcW w:w="850" w:type="dxa"/>
            <w:tcBorders>
              <w:top w:val="nil"/>
              <w:left w:val="nil"/>
              <w:bottom w:val="nil"/>
              <w:right w:val="nil"/>
            </w:tcBorders>
            <w:shd w:val="clear" w:color="auto" w:fill="auto"/>
            <w:noWrap/>
            <w:vAlign w:val="center"/>
            <w:hideMark/>
          </w:tcPr>
          <w:p w14:paraId="3E7AFE11" w14:textId="363DE3C9"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73</w:t>
            </w:r>
          </w:p>
        </w:tc>
        <w:tc>
          <w:tcPr>
            <w:tcW w:w="851" w:type="dxa"/>
            <w:tcBorders>
              <w:top w:val="nil"/>
              <w:left w:val="nil"/>
              <w:bottom w:val="nil"/>
              <w:right w:val="nil"/>
            </w:tcBorders>
            <w:shd w:val="clear" w:color="auto" w:fill="auto"/>
            <w:noWrap/>
            <w:vAlign w:val="center"/>
            <w:hideMark/>
          </w:tcPr>
          <w:p w14:paraId="0F71B0BD" w14:textId="7F58660A"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546</w:t>
            </w:r>
          </w:p>
        </w:tc>
        <w:tc>
          <w:tcPr>
            <w:tcW w:w="1492" w:type="dxa"/>
            <w:tcBorders>
              <w:top w:val="nil"/>
              <w:left w:val="nil"/>
              <w:bottom w:val="nil"/>
              <w:right w:val="nil"/>
            </w:tcBorders>
            <w:shd w:val="clear" w:color="auto" w:fill="auto"/>
            <w:noWrap/>
            <w:vAlign w:val="center"/>
            <w:hideMark/>
          </w:tcPr>
          <w:p w14:paraId="1795FEFB" w14:textId="7D4F8D88"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68</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63</w:t>
            </w:r>
          </w:p>
        </w:tc>
        <w:tc>
          <w:tcPr>
            <w:tcW w:w="1134" w:type="dxa"/>
            <w:tcBorders>
              <w:top w:val="nil"/>
              <w:left w:val="nil"/>
              <w:bottom w:val="nil"/>
              <w:right w:val="nil"/>
            </w:tcBorders>
            <w:shd w:val="clear" w:color="auto" w:fill="auto"/>
            <w:noWrap/>
            <w:vAlign w:val="center"/>
            <w:hideMark/>
          </w:tcPr>
          <w:p w14:paraId="70639F20" w14:textId="4FBE248F"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80</w:t>
            </w:r>
          </w:p>
        </w:tc>
        <w:tc>
          <w:tcPr>
            <w:tcW w:w="992" w:type="dxa"/>
            <w:tcBorders>
              <w:top w:val="nil"/>
              <w:left w:val="nil"/>
              <w:bottom w:val="nil"/>
              <w:right w:val="nil"/>
            </w:tcBorders>
            <w:shd w:val="clear" w:color="auto" w:fill="auto"/>
            <w:noWrap/>
            <w:vAlign w:val="center"/>
            <w:hideMark/>
          </w:tcPr>
          <w:p w14:paraId="38DC7474" w14:textId="4C8D653B"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43</w:t>
            </w:r>
          </w:p>
        </w:tc>
        <w:tc>
          <w:tcPr>
            <w:tcW w:w="1417" w:type="dxa"/>
            <w:tcBorders>
              <w:top w:val="nil"/>
              <w:left w:val="nil"/>
              <w:bottom w:val="nil"/>
              <w:right w:val="nil"/>
            </w:tcBorders>
            <w:shd w:val="clear" w:color="auto" w:fill="auto"/>
            <w:noWrap/>
            <w:vAlign w:val="center"/>
          </w:tcPr>
          <w:p w14:paraId="7C6C5A48" w14:textId="74B6636A"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6</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80</w:t>
            </w:r>
          </w:p>
        </w:tc>
        <w:tc>
          <w:tcPr>
            <w:tcW w:w="1170" w:type="dxa"/>
            <w:tcBorders>
              <w:top w:val="nil"/>
              <w:left w:val="nil"/>
              <w:bottom w:val="nil"/>
              <w:right w:val="nil"/>
            </w:tcBorders>
            <w:vAlign w:val="center"/>
          </w:tcPr>
          <w:p w14:paraId="3D62BF84" w14:textId="294B5EE3"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76</w:t>
            </w:r>
          </w:p>
        </w:tc>
      </w:tr>
      <w:tr w:rsidR="000C6669" w:rsidRPr="00126B58" w14:paraId="613E47DD" w14:textId="105A11AF" w:rsidTr="00C5570F">
        <w:trPr>
          <w:trHeight w:val="300"/>
        </w:trPr>
        <w:tc>
          <w:tcPr>
            <w:tcW w:w="2850" w:type="dxa"/>
            <w:tcBorders>
              <w:top w:val="nil"/>
              <w:left w:val="nil"/>
              <w:bottom w:val="single" w:sz="4" w:space="0" w:color="auto"/>
              <w:right w:val="nil"/>
            </w:tcBorders>
            <w:shd w:val="clear" w:color="auto" w:fill="auto"/>
            <w:noWrap/>
            <w:vAlign w:val="center"/>
            <w:hideMark/>
          </w:tcPr>
          <w:p w14:paraId="60BDF5B4"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p>
        </w:tc>
        <w:tc>
          <w:tcPr>
            <w:tcW w:w="1341" w:type="dxa"/>
            <w:tcBorders>
              <w:top w:val="nil"/>
              <w:left w:val="nil"/>
              <w:bottom w:val="single" w:sz="4" w:space="0" w:color="auto"/>
              <w:right w:val="nil"/>
            </w:tcBorders>
            <w:shd w:val="clear" w:color="auto" w:fill="auto"/>
            <w:noWrap/>
            <w:vAlign w:val="center"/>
            <w:hideMark/>
          </w:tcPr>
          <w:p w14:paraId="7287F040" w14:textId="3D9851C8"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p>
        </w:tc>
        <w:tc>
          <w:tcPr>
            <w:tcW w:w="850" w:type="dxa"/>
            <w:tcBorders>
              <w:top w:val="nil"/>
              <w:left w:val="nil"/>
              <w:bottom w:val="single" w:sz="4" w:space="0" w:color="auto"/>
              <w:right w:val="nil"/>
            </w:tcBorders>
            <w:shd w:val="clear" w:color="auto" w:fill="auto"/>
            <w:noWrap/>
            <w:vAlign w:val="center"/>
            <w:hideMark/>
          </w:tcPr>
          <w:p w14:paraId="6418BCBC" w14:textId="6FF59D01"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05</w:t>
            </w:r>
          </w:p>
        </w:tc>
        <w:tc>
          <w:tcPr>
            <w:tcW w:w="851" w:type="dxa"/>
            <w:tcBorders>
              <w:top w:val="nil"/>
              <w:left w:val="nil"/>
              <w:bottom w:val="single" w:sz="4" w:space="0" w:color="auto"/>
              <w:right w:val="nil"/>
            </w:tcBorders>
            <w:shd w:val="clear" w:color="auto" w:fill="auto"/>
            <w:noWrap/>
            <w:vAlign w:val="center"/>
            <w:hideMark/>
          </w:tcPr>
          <w:p w14:paraId="240D714F" w14:textId="3C952048"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319</w:t>
            </w:r>
          </w:p>
        </w:tc>
        <w:tc>
          <w:tcPr>
            <w:tcW w:w="1492" w:type="dxa"/>
            <w:tcBorders>
              <w:top w:val="nil"/>
              <w:left w:val="nil"/>
              <w:bottom w:val="single" w:sz="4" w:space="0" w:color="auto"/>
              <w:right w:val="nil"/>
            </w:tcBorders>
            <w:shd w:val="clear" w:color="auto" w:fill="auto"/>
            <w:noWrap/>
            <w:vAlign w:val="center"/>
            <w:hideMark/>
          </w:tcPr>
          <w:p w14:paraId="32C0A497" w14:textId="400439CE"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43</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37</w:t>
            </w:r>
          </w:p>
        </w:tc>
        <w:tc>
          <w:tcPr>
            <w:tcW w:w="1134" w:type="dxa"/>
            <w:tcBorders>
              <w:top w:val="nil"/>
              <w:left w:val="nil"/>
              <w:bottom w:val="single" w:sz="4" w:space="0" w:color="auto"/>
              <w:right w:val="nil"/>
            </w:tcBorders>
            <w:shd w:val="clear" w:color="auto" w:fill="auto"/>
            <w:noWrap/>
            <w:vAlign w:val="center"/>
            <w:hideMark/>
          </w:tcPr>
          <w:p w14:paraId="2376F3DF" w14:textId="01F3DEB4"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89</w:t>
            </w:r>
          </w:p>
        </w:tc>
        <w:tc>
          <w:tcPr>
            <w:tcW w:w="992" w:type="dxa"/>
            <w:tcBorders>
              <w:top w:val="nil"/>
              <w:left w:val="nil"/>
              <w:bottom w:val="single" w:sz="4" w:space="0" w:color="auto"/>
              <w:right w:val="nil"/>
            </w:tcBorders>
            <w:shd w:val="clear" w:color="auto" w:fill="auto"/>
            <w:noWrap/>
            <w:vAlign w:val="center"/>
            <w:hideMark/>
          </w:tcPr>
          <w:p w14:paraId="257682A3" w14:textId="03B35019"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07</w:t>
            </w:r>
          </w:p>
        </w:tc>
        <w:tc>
          <w:tcPr>
            <w:tcW w:w="1417" w:type="dxa"/>
            <w:tcBorders>
              <w:top w:val="nil"/>
              <w:left w:val="nil"/>
              <w:bottom w:val="single" w:sz="4" w:space="0" w:color="auto"/>
              <w:right w:val="nil"/>
            </w:tcBorders>
            <w:shd w:val="clear" w:color="auto" w:fill="auto"/>
            <w:noWrap/>
            <w:vAlign w:val="center"/>
          </w:tcPr>
          <w:p w14:paraId="4E7E6BC6" w14:textId="500689D9"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73</w:t>
            </w:r>
          </w:p>
        </w:tc>
        <w:tc>
          <w:tcPr>
            <w:tcW w:w="1170" w:type="dxa"/>
            <w:tcBorders>
              <w:top w:val="nil"/>
              <w:left w:val="nil"/>
              <w:bottom w:val="single" w:sz="4" w:space="0" w:color="auto"/>
              <w:right w:val="nil"/>
            </w:tcBorders>
            <w:vAlign w:val="center"/>
          </w:tcPr>
          <w:p w14:paraId="43D05474" w14:textId="4B83E0CA"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r>
      <w:tr w:rsidR="000C6669" w:rsidRPr="00126B58" w14:paraId="119E06F7" w14:textId="2A44CE71" w:rsidTr="00C5570F">
        <w:trPr>
          <w:trHeight w:val="300"/>
        </w:trPr>
        <w:tc>
          <w:tcPr>
            <w:tcW w:w="2850" w:type="dxa"/>
            <w:tcBorders>
              <w:top w:val="single" w:sz="4" w:space="0" w:color="auto"/>
              <w:left w:val="nil"/>
              <w:bottom w:val="nil"/>
              <w:right w:val="nil"/>
            </w:tcBorders>
            <w:shd w:val="clear" w:color="auto" w:fill="auto"/>
            <w:noWrap/>
            <w:vAlign w:val="center"/>
            <w:hideMark/>
          </w:tcPr>
          <w:p w14:paraId="2D57CBD1"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Touro</w:t>
            </w:r>
          </w:p>
        </w:tc>
        <w:tc>
          <w:tcPr>
            <w:tcW w:w="1341" w:type="dxa"/>
            <w:tcBorders>
              <w:top w:val="single" w:sz="4" w:space="0" w:color="auto"/>
              <w:left w:val="nil"/>
              <w:bottom w:val="nil"/>
              <w:right w:val="nil"/>
            </w:tcBorders>
            <w:shd w:val="clear" w:color="auto" w:fill="auto"/>
            <w:noWrap/>
            <w:vAlign w:val="center"/>
            <w:hideMark/>
          </w:tcPr>
          <w:p w14:paraId="1C32E54C"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850" w:type="dxa"/>
            <w:tcBorders>
              <w:top w:val="single" w:sz="4" w:space="0" w:color="auto"/>
              <w:left w:val="nil"/>
              <w:bottom w:val="nil"/>
              <w:right w:val="nil"/>
            </w:tcBorders>
            <w:shd w:val="clear" w:color="auto" w:fill="auto"/>
            <w:noWrap/>
            <w:vAlign w:val="center"/>
            <w:hideMark/>
          </w:tcPr>
          <w:p w14:paraId="67935C50" w14:textId="7D2A70E5" w:rsidR="000C6669" w:rsidRPr="00FB10DF" w:rsidRDefault="000C6669" w:rsidP="00126B58">
            <w:pPr>
              <w:widowControl/>
              <w:suppressAutoHyphens w:val="0"/>
              <w:autoSpaceDN/>
              <w:jc w:val="center"/>
              <w:textAlignment w:val="auto"/>
              <w:rPr>
                <w:rFonts w:ascii="Arial" w:hAnsi="Arial" w:cs="Arial"/>
                <w:b/>
                <w:color w:val="000000"/>
                <w:kern w:val="0"/>
                <w:sz w:val="20"/>
                <w:szCs w:val="20"/>
                <w:lang w:val="fr-FR" w:eastAsia="fr-FR"/>
              </w:rPr>
            </w:pPr>
            <w:r w:rsidRPr="00FB10DF">
              <w:rPr>
                <w:rFonts w:ascii="Arial" w:hAnsi="Arial" w:cs="Arial"/>
                <w:b/>
                <w:color w:val="000000"/>
                <w:kern w:val="0"/>
                <w:sz w:val="20"/>
                <w:szCs w:val="20"/>
                <w:lang w:val="fr-FR" w:eastAsia="fr-FR"/>
              </w:rPr>
              <w:t>3</w:t>
            </w:r>
            <w:r>
              <w:rPr>
                <w:rFonts w:ascii="Arial" w:hAnsi="Arial" w:cs="Arial"/>
                <w:b/>
                <w:color w:val="000000"/>
                <w:kern w:val="0"/>
                <w:sz w:val="20"/>
                <w:szCs w:val="20"/>
                <w:lang w:val="fr-FR" w:eastAsia="fr-FR"/>
              </w:rPr>
              <w:t>.</w:t>
            </w:r>
            <w:r w:rsidRPr="00FB10DF">
              <w:rPr>
                <w:rFonts w:ascii="Arial" w:hAnsi="Arial" w:cs="Arial"/>
                <w:b/>
                <w:color w:val="000000"/>
                <w:kern w:val="0"/>
                <w:sz w:val="20"/>
                <w:szCs w:val="20"/>
                <w:lang w:val="fr-FR" w:eastAsia="fr-FR"/>
              </w:rPr>
              <w:t>42</w:t>
            </w:r>
          </w:p>
        </w:tc>
        <w:tc>
          <w:tcPr>
            <w:tcW w:w="851" w:type="dxa"/>
            <w:tcBorders>
              <w:top w:val="single" w:sz="4" w:space="0" w:color="auto"/>
              <w:left w:val="nil"/>
              <w:bottom w:val="nil"/>
              <w:right w:val="nil"/>
            </w:tcBorders>
            <w:shd w:val="clear" w:color="auto" w:fill="auto"/>
            <w:noWrap/>
            <w:vAlign w:val="center"/>
            <w:hideMark/>
          </w:tcPr>
          <w:p w14:paraId="1B4962C0" w14:textId="6039F1F5" w:rsidR="000C6669" w:rsidRPr="00FB10DF" w:rsidRDefault="000C6669" w:rsidP="00126B58">
            <w:pPr>
              <w:widowControl/>
              <w:suppressAutoHyphens w:val="0"/>
              <w:autoSpaceDN/>
              <w:jc w:val="center"/>
              <w:textAlignment w:val="auto"/>
              <w:rPr>
                <w:rFonts w:ascii="Arial" w:hAnsi="Arial" w:cs="Arial"/>
                <w:b/>
                <w:color w:val="000000"/>
                <w:kern w:val="0"/>
                <w:sz w:val="20"/>
                <w:szCs w:val="20"/>
                <w:lang w:val="fr-FR" w:eastAsia="fr-FR"/>
              </w:rPr>
            </w:pPr>
            <w:r w:rsidRPr="00FB10DF">
              <w:rPr>
                <w:rFonts w:ascii="Arial" w:hAnsi="Arial" w:cs="Arial"/>
                <w:b/>
                <w:color w:val="000000"/>
                <w:kern w:val="0"/>
                <w:sz w:val="20"/>
                <w:szCs w:val="20"/>
                <w:lang w:val="fr-FR" w:eastAsia="fr-FR"/>
              </w:rPr>
              <w:t>4</w:t>
            </w:r>
            <w:r>
              <w:rPr>
                <w:rFonts w:ascii="Arial" w:hAnsi="Arial" w:cs="Arial"/>
                <w:b/>
                <w:color w:val="000000"/>
                <w:kern w:val="0"/>
                <w:sz w:val="20"/>
                <w:szCs w:val="20"/>
                <w:lang w:val="fr-FR" w:eastAsia="fr-FR"/>
              </w:rPr>
              <w:t>.</w:t>
            </w:r>
            <w:r w:rsidRPr="00FB10DF">
              <w:rPr>
                <w:rFonts w:ascii="Arial" w:hAnsi="Arial" w:cs="Arial"/>
                <w:b/>
                <w:color w:val="000000"/>
                <w:kern w:val="0"/>
                <w:sz w:val="20"/>
                <w:szCs w:val="20"/>
                <w:lang w:val="fr-FR" w:eastAsia="fr-FR"/>
              </w:rPr>
              <w:t>563</w:t>
            </w:r>
          </w:p>
        </w:tc>
        <w:tc>
          <w:tcPr>
            <w:tcW w:w="1492" w:type="dxa"/>
            <w:tcBorders>
              <w:top w:val="single" w:sz="4" w:space="0" w:color="auto"/>
              <w:left w:val="nil"/>
              <w:bottom w:val="nil"/>
              <w:right w:val="nil"/>
            </w:tcBorders>
            <w:shd w:val="clear" w:color="auto" w:fill="auto"/>
            <w:noWrap/>
            <w:vAlign w:val="center"/>
            <w:hideMark/>
          </w:tcPr>
          <w:p w14:paraId="695E12A0" w14:textId="2A042C15"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376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67</w:t>
            </w:r>
          </w:p>
        </w:tc>
        <w:tc>
          <w:tcPr>
            <w:tcW w:w="1134" w:type="dxa"/>
            <w:tcBorders>
              <w:top w:val="single" w:sz="4" w:space="0" w:color="auto"/>
              <w:left w:val="nil"/>
              <w:bottom w:val="nil"/>
              <w:right w:val="nil"/>
            </w:tcBorders>
            <w:shd w:val="clear" w:color="auto" w:fill="auto"/>
            <w:noWrap/>
            <w:vAlign w:val="center"/>
            <w:hideMark/>
          </w:tcPr>
          <w:p w14:paraId="58FD6AC7" w14:textId="5B434C39"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37</w:t>
            </w:r>
          </w:p>
        </w:tc>
        <w:tc>
          <w:tcPr>
            <w:tcW w:w="992" w:type="dxa"/>
            <w:tcBorders>
              <w:top w:val="single" w:sz="4" w:space="0" w:color="auto"/>
              <w:left w:val="nil"/>
              <w:bottom w:val="nil"/>
              <w:right w:val="nil"/>
            </w:tcBorders>
            <w:shd w:val="clear" w:color="auto" w:fill="auto"/>
            <w:noWrap/>
            <w:vAlign w:val="center"/>
            <w:hideMark/>
          </w:tcPr>
          <w:p w14:paraId="0CF6284B" w14:textId="3FCFFCBE" w:rsidR="000C6669" w:rsidRPr="00FB10DF" w:rsidRDefault="000C6669" w:rsidP="00126B58">
            <w:pPr>
              <w:widowControl/>
              <w:suppressAutoHyphens w:val="0"/>
              <w:autoSpaceDN/>
              <w:jc w:val="center"/>
              <w:textAlignment w:val="auto"/>
              <w:rPr>
                <w:rFonts w:ascii="Arial" w:hAnsi="Arial" w:cs="Arial"/>
                <w:b/>
                <w:color w:val="000000"/>
                <w:kern w:val="0"/>
                <w:sz w:val="20"/>
                <w:szCs w:val="20"/>
                <w:lang w:val="fr-FR" w:eastAsia="fr-FR"/>
              </w:rPr>
            </w:pPr>
            <w:r w:rsidRPr="00FB10DF">
              <w:rPr>
                <w:rFonts w:ascii="Arial" w:hAnsi="Arial" w:cs="Arial"/>
                <w:b/>
                <w:color w:val="000000"/>
                <w:kern w:val="0"/>
                <w:sz w:val="20"/>
                <w:szCs w:val="20"/>
                <w:lang w:val="fr-FR" w:eastAsia="fr-FR"/>
              </w:rPr>
              <w:t>171</w:t>
            </w:r>
            <w:r>
              <w:rPr>
                <w:rFonts w:ascii="Arial" w:hAnsi="Arial" w:cs="Arial"/>
                <w:b/>
                <w:color w:val="000000"/>
                <w:kern w:val="0"/>
                <w:sz w:val="20"/>
                <w:szCs w:val="20"/>
                <w:lang w:val="fr-FR" w:eastAsia="fr-FR"/>
              </w:rPr>
              <w:t>.</w:t>
            </w:r>
            <w:r w:rsidRPr="00FB10DF">
              <w:rPr>
                <w:rFonts w:ascii="Arial" w:hAnsi="Arial" w:cs="Arial"/>
                <w:b/>
                <w:color w:val="000000"/>
                <w:kern w:val="0"/>
                <w:sz w:val="20"/>
                <w:szCs w:val="20"/>
                <w:lang w:val="fr-FR" w:eastAsia="fr-FR"/>
              </w:rPr>
              <w:t>33</w:t>
            </w:r>
          </w:p>
        </w:tc>
        <w:tc>
          <w:tcPr>
            <w:tcW w:w="1417" w:type="dxa"/>
            <w:tcBorders>
              <w:top w:val="single" w:sz="4" w:space="0" w:color="auto"/>
              <w:left w:val="nil"/>
              <w:bottom w:val="nil"/>
              <w:right w:val="nil"/>
            </w:tcBorders>
            <w:shd w:val="clear" w:color="auto" w:fill="auto"/>
            <w:noWrap/>
            <w:vAlign w:val="center"/>
          </w:tcPr>
          <w:p w14:paraId="5A746A1C" w14:textId="768BD9FD"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6</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87</w:t>
            </w:r>
          </w:p>
        </w:tc>
        <w:tc>
          <w:tcPr>
            <w:tcW w:w="1170" w:type="dxa"/>
            <w:tcBorders>
              <w:top w:val="single" w:sz="4" w:space="0" w:color="auto"/>
              <w:left w:val="nil"/>
              <w:bottom w:val="nil"/>
              <w:right w:val="nil"/>
            </w:tcBorders>
            <w:vAlign w:val="center"/>
          </w:tcPr>
          <w:p w14:paraId="0DE66CD9" w14:textId="1D537350"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r>
      <w:tr w:rsidR="000C6669" w:rsidRPr="00126B58" w14:paraId="6BB5A3DC" w14:textId="5BEA8AA3" w:rsidTr="00C5570F">
        <w:trPr>
          <w:trHeight w:val="300"/>
        </w:trPr>
        <w:tc>
          <w:tcPr>
            <w:tcW w:w="2850" w:type="dxa"/>
            <w:tcBorders>
              <w:top w:val="nil"/>
              <w:left w:val="nil"/>
              <w:bottom w:val="nil"/>
              <w:right w:val="nil"/>
            </w:tcBorders>
            <w:shd w:val="clear" w:color="auto" w:fill="auto"/>
            <w:noWrap/>
            <w:vAlign w:val="center"/>
            <w:hideMark/>
          </w:tcPr>
          <w:p w14:paraId="767DF490"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p>
        </w:tc>
        <w:tc>
          <w:tcPr>
            <w:tcW w:w="1341" w:type="dxa"/>
            <w:tcBorders>
              <w:top w:val="nil"/>
              <w:left w:val="nil"/>
              <w:bottom w:val="nil"/>
              <w:right w:val="nil"/>
            </w:tcBorders>
            <w:shd w:val="clear" w:color="auto" w:fill="auto"/>
            <w:noWrap/>
            <w:vAlign w:val="center"/>
            <w:hideMark/>
          </w:tcPr>
          <w:p w14:paraId="591C396A"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UNT+OM</w:t>
            </w:r>
          </w:p>
        </w:tc>
        <w:tc>
          <w:tcPr>
            <w:tcW w:w="850" w:type="dxa"/>
            <w:tcBorders>
              <w:top w:val="nil"/>
              <w:left w:val="nil"/>
              <w:bottom w:val="nil"/>
              <w:right w:val="nil"/>
            </w:tcBorders>
            <w:shd w:val="clear" w:color="auto" w:fill="auto"/>
            <w:noWrap/>
            <w:vAlign w:val="center"/>
            <w:hideMark/>
          </w:tcPr>
          <w:p w14:paraId="2AD37026" w14:textId="7D1BE091"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68</w:t>
            </w:r>
          </w:p>
        </w:tc>
        <w:tc>
          <w:tcPr>
            <w:tcW w:w="851" w:type="dxa"/>
            <w:tcBorders>
              <w:top w:val="nil"/>
              <w:left w:val="nil"/>
              <w:bottom w:val="nil"/>
              <w:right w:val="nil"/>
            </w:tcBorders>
            <w:shd w:val="clear" w:color="auto" w:fill="auto"/>
            <w:noWrap/>
            <w:vAlign w:val="center"/>
            <w:hideMark/>
          </w:tcPr>
          <w:p w14:paraId="0C823714" w14:textId="31830AB2"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327</w:t>
            </w:r>
          </w:p>
        </w:tc>
        <w:tc>
          <w:tcPr>
            <w:tcW w:w="1492" w:type="dxa"/>
            <w:tcBorders>
              <w:top w:val="nil"/>
              <w:left w:val="nil"/>
              <w:bottom w:val="nil"/>
              <w:right w:val="nil"/>
            </w:tcBorders>
            <w:shd w:val="clear" w:color="auto" w:fill="auto"/>
            <w:noWrap/>
            <w:vAlign w:val="center"/>
            <w:hideMark/>
          </w:tcPr>
          <w:p w14:paraId="7A87A280" w14:textId="0B3E176C" w:rsidR="000C6669" w:rsidRPr="00FB10DF" w:rsidRDefault="000C6669" w:rsidP="00126B58">
            <w:pPr>
              <w:widowControl/>
              <w:suppressAutoHyphens w:val="0"/>
              <w:autoSpaceDN/>
              <w:jc w:val="center"/>
              <w:textAlignment w:val="auto"/>
              <w:rPr>
                <w:rFonts w:ascii="Arial" w:hAnsi="Arial" w:cs="Arial"/>
                <w:b/>
                <w:color w:val="000000"/>
                <w:kern w:val="0"/>
                <w:sz w:val="20"/>
                <w:szCs w:val="20"/>
                <w:lang w:val="fr-FR" w:eastAsia="fr-FR"/>
              </w:rPr>
            </w:pPr>
            <w:r w:rsidRPr="00FB10DF">
              <w:rPr>
                <w:rFonts w:ascii="Arial" w:hAnsi="Arial" w:cs="Arial"/>
                <w:b/>
                <w:color w:val="000000"/>
                <w:kern w:val="0"/>
                <w:sz w:val="20"/>
                <w:szCs w:val="20"/>
                <w:lang w:val="fr-FR" w:eastAsia="fr-FR"/>
              </w:rPr>
              <w:t>476</w:t>
            </w:r>
            <w:r>
              <w:rPr>
                <w:rFonts w:ascii="Arial" w:hAnsi="Arial" w:cs="Arial"/>
                <w:b/>
                <w:color w:val="000000"/>
                <w:kern w:val="0"/>
                <w:sz w:val="20"/>
                <w:szCs w:val="20"/>
                <w:lang w:val="fr-FR" w:eastAsia="fr-FR"/>
              </w:rPr>
              <w:t>.</w:t>
            </w:r>
            <w:r w:rsidRPr="00FB10DF">
              <w:rPr>
                <w:rFonts w:ascii="Arial" w:hAnsi="Arial" w:cs="Arial"/>
                <w:b/>
                <w:color w:val="000000"/>
                <w:kern w:val="0"/>
                <w:sz w:val="20"/>
                <w:szCs w:val="20"/>
                <w:lang w:val="fr-FR" w:eastAsia="fr-FR"/>
              </w:rPr>
              <w:t>67</w:t>
            </w:r>
          </w:p>
        </w:tc>
        <w:tc>
          <w:tcPr>
            <w:tcW w:w="1134" w:type="dxa"/>
            <w:tcBorders>
              <w:top w:val="nil"/>
              <w:left w:val="nil"/>
              <w:bottom w:val="nil"/>
              <w:right w:val="nil"/>
            </w:tcBorders>
            <w:shd w:val="clear" w:color="auto" w:fill="auto"/>
            <w:noWrap/>
            <w:vAlign w:val="center"/>
            <w:hideMark/>
          </w:tcPr>
          <w:p w14:paraId="4071F718" w14:textId="488A20E0"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63</w:t>
            </w:r>
          </w:p>
        </w:tc>
        <w:tc>
          <w:tcPr>
            <w:tcW w:w="992" w:type="dxa"/>
            <w:tcBorders>
              <w:top w:val="nil"/>
              <w:left w:val="nil"/>
              <w:bottom w:val="nil"/>
              <w:right w:val="nil"/>
            </w:tcBorders>
            <w:shd w:val="clear" w:color="auto" w:fill="auto"/>
            <w:noWrap/>
            <w:vAlign w:val="center"/>
            <w:hideMark/>
          </w:tcPr>
          <w:p w14:paraId="6F213174" w14:textId="761C1D92"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55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07</w:t>
            </w:r>
          </w:p>
        </w:tc>
        <w:tc>
          <w:tcPr>
            <w:tcW w:w="1417" w:type="dxa"/>
            <w:tcBorders>
              <w:top w:val="nil"/>
              <w:left w:val="nil"/>
              <w:bottom w:val="nil"/>
              <w:right w:val="nil"/>
            </w:tcBorders>
            <w:shd w:val="clear" w:color="auto" w:fill="auto"/>
            <w:noWrap/>
            <w:vAlign w:val="center"/>
          </w:tcPr>
          <w:p w14:paraId="677311E5" w14:textId="24D1E1FC"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13</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90</w:t>
            </w:r>
          </w:p>
        </w:tc>
        <w:tc>
          <w:tcPr>
            <w:tcW w:w="1170" w:type="dxa"/>
            <w:tcBorders>
              <w:top w:val="nil"/>
              <w:left w:val="nil"/>
              <w:bottom w:val="nil"/>
              <w:right w:val="nil"/>
            </w:tcBorders>
            <w:vAlign w:val="center"/>
          </w:tcPr>
          <w:p w14:paraId="48B07552" w14:textId="257B73F2"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r>
      <w:tr w:rsidR="000C6669" w:rsidRPr="00126B58" w14:paraId="5E35D092" w14:textId="34919592" w:rsidTr="00C5570F">
        <w:trPr>
          <w:trHeight w:val="300"/>
        </w:trPr>
        <w:tc>
          <w:tcPr>
            <w:tcW w:w="2850" w:type="dxa"/>
            <w:tcBorders>
              <w:top w:val="nil"/>
              <w:left w:val="nil"/>
              <w:bottom w:val="nil"/>
              <w:right w:val="nil"/>
            </w:tcBorders>
            <w:shd w:val="clear" w:color="auto" w:fill="auto"/>
            <w:noWrap/>
            <w:vAlign w:val="center"/>
            <w:hideMark/>
          </w:tcPr>
          <w:p w14:paraId="325C2755"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p>
        </w:tc>
        <w:tc>
          <w:tcPr>
            <w:tcW w:w="1341" w:type="dxa"/>
            <w:tcBorders>
              <w:top w:val="nil"/>
              <w:left w:val="nil"/>
              <w:bottom w:val="nil"/>
              <w:right w:val="nil"/>
            </w:tcBorders>
            <w:shd w:val="clear" w:color="auto" w:fill="auto"/>
            <w:noWrap/>
            <w:vAlign w:val="center"/>
            <w:hideMark/>
          </w:tcPr>
          <w:p w14:paraId="145DBDD3" w14:textId="2A6C5DF1"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850" w:type="dxa"/>
            <w:tcBorders>
              <w:top w:val="nil"/>
              <w:left w:val="nil"/>
              <w:bottom w:val="nil"/>
              <w:right w:val="nil"/>
            </w:tcBorders>
            <w:shd w:val="clear" w:color="auto" w:fill="auto"/>
            <w:noWrap/>
            <w:vAlign w:val="center"/>
            <w:hideMark/>
          </w:tcPr>
          <w:p w14:paraId="6B48083D" w14:textId="68154C05"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92</w:t>
            </w:r>
          </w:p>
        </w:tc>
        <w:tc>
          <w:tcPr>
            <w:tcW w:w="851" w:type="dxa"/>
            <w:tcBorders>
              <w:top w:val="nil"/>
              <w:left w:val="nil"/>
              <w:bottom w:val="nil"/>
              <w:right w:val="nil"/>
            </w:tcBorders>
            <w:shd w:val="clear" w:color="auto" w:fill="auto"/>
            <w:noWrap/>
            <w:vAlign w:val="center"/>
            <w:hideMark/>
          </w:tcPr>
          <w:p w14:paraId="4570FC07" w14:textId="1412481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337</w:t>
            </w:r>
          </w:p>
        </w:tc>
        <w:tc>
          <w:tcPr>
            <w:tcW w:w="1492" w:type="dxa"/>
            <w:tcBorders>
              <w:top w:val="nil"/>
              <w:left w:val="nil"/>
              <w:bottom w:val="nil"/>
              <w:right w:val="nil"/>
            </w:tcBorders>
            <w:shd w:val="clear" w:color="auto" w:fill="auto"/>
            <w:noWrap/>
            <w:vAlign w:val="center"/>
            <w:hideMark/>
          </w:tcPr>
          <w:p w14:paraId="1A8179BA" w14:textId="1C645FE4"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312</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20</w:t>
            </w:r>
          </w:p>
        </w:tc>
        <w:tc>
          <w:tcPr>
            <w:tcW w:w="1134" w:type="dxa"/>
            <w:tcBorders>
              <w:top w:val="nil"/>
              <w:left w:val="nil"/>
              <w:bottom w:val="nil"/>
              <w:right w:val="nil"/>
            </w:tcBorders>
            <w:shd w:val="clear" w:color="auto" w:fill="auto"/>
            <w:noWrap/>
            <w:vAlign w:val="center"/>
            <w:hideMark/>
          </w:tcPr>
          <w:p w14:paraId="74279E99" w14:textId="408D4D58"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67</w:t>
            </w:r>
          </w:p>
        </w:tc>
        <w:tc>
          <w:tcPr>
            <w:tcW w:w="992" w:type="dxa"/>
            <w:tcBorders>
              <w:top w:val="nil"/>
              <w:left w:val="nil"/>
              <w:bottom w:val="nil"/>
              <w:right w:val="nil"/>
            </w:tcBorders>
            <w:shd w:val="clear" w:color="auto" w:fill="auto"/>
            <w:noWrap/>
            <w:vAlign w:val="center"/>
            <w:hideMark/>
          </w:tcPr>
          <w:p w14:paraId="2EFC3F1B" w14:textId="07DD0D3A"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43</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80</w:t>
            </w:r>
          </w:p>
        </w:tc>
        <w:tc>
          <w:tcPr>
            <w:tcW w:w="1417" w:type="dxa"/>
            <w:tcBorders>
              <w:top w:val="nil"/>
              <w:left w:val="nil"/>
              <w:bottom w:val="nil"/>
              <w:right w:val="nil"/>
            </w:tcBorders>
            <w:shd w:val="clear" w:color="auto" w:fill="auto"/>
            <w:noWrap/>
            <w:vAlign w:val="center"/>
          </w:tcPr>
          <w:p w14:paraId="1E0DBB76" w14:textId="58D24DB4"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5</w:t>
            </w:r>
            <w:r w:rsidR="00C5570F">
              <w:rPr>
                <w:rFonts w:ascii="Arial" w:hAnsi="Arial" w:cs="Arial"/>
                <w:color w:val="000000"/>
                <w:kern w:val="0"/>
                <w:sz w:val="20"/>
                <w:szCs w:val="20"/>
                <w:lang w:val="fr-FR" w:eastAsia="fr-FR"/>
              </w:rPr>
              <w:t>8</w:t>
            </w:r>
          </w:p>
        </w:tc>
        <w:tc>
          <w:tcPr>
            <w:tcW w:w="1170" w:type="dxa"/>
            <w:tcBorders>
              <w:top w:val="nil"/>
              <w:left w:val="nil"/>
              <w:bottom w:val="nil"/>
              <w:right w:val="nil"/>
            </w:tcBorders>
            <w:vAlign w:val="center"/>
          </w:tcPr>
          <w:p w14:paraId="068F8844" w14:textId="0C1BC104"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60</w:t>
            </w:r>
          </w:p>
        </w:tc>
      </w:tr>
      <w:tr w:rsidR="000C6669" w:rsidRPr="00126B58" w14:paraId="1A7C2A78" w14:textId="4B6B41FD" w:rsidTr="00C5570F">
        <w:trPr>
          <w:trHeight w:val="300"/>
        </w:trPr>
        <w:tc>
          <w:tcPr>
            <w:tcW w:w="2850" w:type="dxa"/>
            <w:tcBorders>
              <w:top w:val="nil"/>
              <w:left w:val="nil"/>
              <w:bottom w:val="nil"/>
              <w:right w:val="nil"/>
            </w:tcBorders>
            <w:shd w:val="clear" w:color="auto" w:fill="auto"/>
            <w:noWrap/>
            <w:vAlign w:val="center"/>
            <w:hideMark/>
          </w:tcPr>
          <w:p w14:paraId="518F5584" w14:textId="7777777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p>
        </w:tc>
        <w:tc>
          <w:tcPr>
            <w:tcW w:w="1341" w:type="dxa"/>
            <w:tcBorders>
              <w:top w:val="nil"/>
              <w:left w:val="nil"/>
              <w:bottom w:val="nil"/>
              <w:right w:val="nil"/>
            </w:tcBorders>
            <w:shd w:val="clear" w:color="auto" w:fill="auto"/>
            <w:noWrap/>
            <w:vAlign w:val="center"/>
            <w:hideMark/>
          </w:tcPr>
          <w:p w14:paraId="02D0990D" w14:textId="62D54BA7"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p>
        </w:tc>
        <w:tc>
          <w:tcPr>
            <w:tcW w:w="850" w:type="dxa"/>
            <w:tcBorders>
              <w:top w:val="nil"/>
              <w:left w:val="nil"/>
              <w:bottom w:val="nil"/>
              <w:right w:val="nil"/>
            </w:tcBorders>
            <w:shd w:val="clear" w:color="auto" w:fill="auto"/>
            <w:noWrap/>
            <w:vAlign w:val="center"/>
            <w:hideMark/>
          </w:tcPr>
          <w:p w14:paraId="178C3103" w14:textId="51BF76E2"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30</w:t>
            </w:r>
          </w:p>
        </w:tc>
        <w:tc>
          <w:tcPr>
            <w:tcW w:w="851" w:type="dxa"/>
            <w:tcBorders>
              <w:top w:val="nil"/>
              <w:left w:val="nil"/>
              <w:bottom w:val="nil"/>
              <w:right w:val="nil"/>
            </w:tcBorders>
            <w:shd w:val="clear" w:color="auto" w:fill="auto"/>
            <w:noWrap/>
            <w:vAlign w:val="center"/>
            <w:hideMark/>
          </w:tcPr>
          <w:p w14:paraId="7840F6C9" w14:textId="394099C3"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473</w:t>
            </w:r>
          </w:p>
        </w:tc>
        <w:tc>
          <w:tcPr>
            <w:tcW w:w="1492" w:type="dxa"/>
            <w:tcBorders>
              <w:top w:val="nil"/>
              <w:left w:val="nil"/>
              <w:bottom w:val="nil"/>
              <w:right w:val="nil"/>
            </w:tcBorders>
            <w:shd w:val="clear" w:color="auto" w:fill="auto"/>
            <w:noWrap/>
            <w:vAlign w:val="center"/>
            <w:hideMark/>
          </w:tcPr>
          <w:p w14:paraId="6F4884C9" w14:textId="7E57A9A0"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253</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33</w:t>
            </w:r>
          </w:p>
        </w:tc>
        <w:tc>
          <w:tcPr>
            <w:tcW w:w="1134" w:type="dxa"/>
            <w:tcBorders>
              <w:top w:val="nil"/>
              <w:left w:val="nil"/>
              <w:bottom w:val="nil"/>
              <w:right w:val="nil"/>
            </w:tcBorders>
            <w:shd w:val="clear" w:color="auto" w:fill="auto"/>
            <w:noWrap/>
            <w:vAlign w:val="center"/>
            <w:hideMark/>
          </w:tcPr>
          <w:p w14:paraId="4C1B1851" w14:textId="311B1334"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24</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80</w:t>
            </w:r>
          </w:p>
        </w:tc>
        <w:tc>
          <w:tcPr>
            <w:tcW w:w="992" w:type="dxa"/>
            <w:tcBorders>
              <w:top w:val="nil"/>
              <w:left w:val="nil"/>
              <w:bottom w:val="nil"/>
              <w:right w:val="nil"/>
            </w:tcBorders>
            <w:shd w:val="clear" w:color="auto" w:fill="auto"/>
            <w:noWrap/>
            <w:vAlign w:val="center"/>
            <w:hideMark/>
          </w:tcPr>
          <w:p w14:paraId="4680BAA9" w14:textId="76BC8DD3"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13</w:t>
            </w:r>
          </w:p>
        </w:tc>
        <w:tc>
          <w:tcPr>
            <w:tcW w:w="1417" w:type="dxa"/>
            <w:tcBorders>
              <w:top w:val="nil"/>
              <w:left w:val="nil"/>
              <w:bottom w:val="nil"/>
              <w:right w:val="nil"/>
            </w:tcBorders>
            <w:shd w:val="clear" w:color="auto" w:fill="auto"/>
            <w:noWrap/>
            <w:vAlign w:val="center"/>
          </w:tcPr>
          <w:p w14:paraId="5385BA10" w14:textId="28BC2BB4" w:rsidR="000C6669" w:rsidRPr="00126B58" w:rsidRDefault="000C6669" w:rsidP="00C5570F">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9</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16</w:t>
            </w:r>
          </w:p>
        </w:tc>
        <w:tc>
          <w:tcPr>
            <w:tcW w:w="1170" w:type="dxa"/>
            <w:tcBorders>
              <w:top w:val="nil"/>
              <w:left w:val="nil"/>
              <w:bottom w:val="nil"/>
              <w:right w:val="nil"/>
            </w:tcBorders>
            <w:vAlign w:val="center"/>
          </w:tcPr>
          <w:p w14:paraId="6B3B11DC" w14:textId="1FC86F7A"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15</w:t>
            </w:r>
          </w:p>
        </w:tc>
      </w:tr>
      <w:tr w:rsidR="000C6669" w:rsidRPr="00126B58" w14:paraId="0C04DF83" w14:textId="54290CFF" w:rsidTr="00C5570F">
        <w:trPr>
          <w:trHeight w:val="300"/>
        </w:trPr>
        <w:tc>
          <w:tcPr>
            <w:tcW w:w="2850" w:type="dxa"/>
            <w:tcBorders>
              <w:top w:val="single" w:sz="4" w:space="0" w:color="auto"/>
              <w:left w:val="nil"/>
              <w:bottom w:val="single" w:sz="12" w:space="0" w:color="auto"/>
              <w:right w:val="nil"/>
            </w:tcBorders>
            <w:shd w:val="clear" w:color="auto" w:fill="auto"/>
            <w:noWrap/>
            <w:vAlign w:val="center"/>
            <w:hideMark/>
          </w:tcPr>
          <w:p w14:paraId="287607C6" w14:textId="56DC8B4A"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 xml:space="preserve">Control </w:t>
            </w:r>
            <w:r>
              <w:rPr>
                <w:rFonts w:ascii="Arial" w:hAnsi="Arial" w:cs="Arial"/>
                <w:color w:val="000000"/>
                <w:kern w:val="0"/>
                <w:sz w:val="20"/>
                <w:szCs w:val="20"/>
                <w:lang w:val="fr-FR" w:eastAsia="fr-FR"/>
              </w:rPr>
              <w:t>soil</w:t>
            </w:r>
          </w:p>
        </w:tc>
        <w:tc>
          <w:tcPr>
            <w:tcW w:w="1341" w:type="dxa"/>
            <w:tcBorders>
              <w:top w:val="single" w:sz="4" w:space="0" w:color="auto"/>
              <w:left w:val="nil"/>
              <w:bottom w:val="single" w:sz="12" w:space="0" w:color="auto"/>
              <w:right w:val="nil"/>
            </w:tcBorders>
            <w:shd w:val="clear" w:color="auto" w:fill="auto"/>
            <w:noWrap/>
            <w:vAlign w:val="center"/>
            <w:hideMark/>
          </w:tcPr>
          <w:p w14:paraId="53150A06" w14:textId="5A35388B"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CON</w:t>
            </w:r>
          </w:p>
        </w:tc>
        <w:tc>
          <w:tcPr>
            <w:tcW w:w="850" w:type="dxa"/>
            <w:tcBorders>
              <w:top w:val="single" w:sz="4" w:space="0" w:color="auto"/>
              <w:left w:val="nil"/>
              <w:bottom w:val="single" w:sz="12" w:space="0" w:color="auto"/>
              <w:right w:val="nil"/>
            </w:tcBorders>
            <w:shd w:val="clear" w:color="auto" w:fill="auto"/>
            <w:noWrap/>
            <w:vAlign w:val="center"/>
            <w:hideMark/>
          </w:tcPr>
          <w:p w14:paraId="692E72E0" w14:textId="04134C86"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71</w:t>
            </w:r>
          </w:p>
        </w:tc>
        <w:tc>
          <w:tcPr>
            <w:tcW w:w="851" w:type="dxa"/>
            <w:tcBorders>
              <w:top w:val="single" w:sz="4" w:space="0" w:color="auto"/>
              <w:left w:val="nil"/>
              <w:bottom w:val="single" w:sz="12" w:space="0" w:color="auto"/>
              <w:right w:val="nil"/>
            </w:tcBorders>
            <w:shd w:val="clear" w:color="auto" w:fill="auto"/>
            <w:noWrap/>
            <w:vAlign w:val="center"/>
            <w:hideMark/>
          </w:tcPr>
          <w:p w14:paraId="35F9EE64" w14:textId="736B6BA5"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370</w:t>
            </w:r>
          </w:p>
        </w:tc>
        <w:tc>
          <w:tcPr>
            <w:tcW w:w="1492" w:type="dxa"/>
            <w:tcBorders>
              <w:top w:val="single" w:sz="4" w:space="0" w:color="auto"/>
              <w:left w:val="nil"/>
              <w:bottom w:val="single" w:sz="12" w:space="0" w:color="auto"/>
              <w:right w:val="nil"/>
            </w:tcBorders>
            <w:shd w:val="clear" w:color="auto" w:fill="auto"/>
            <w:noWrap/>
            <w:vAlign w:val="center"/>
            <w:hideMark/>
          </w:tcPr>
          <w:p w14:paraId="503B4533" w14:textId="7B0D9744"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53</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1134" w:type="dxa"/>
            <w:tcBorders>
              <w:top w:val="single" w:sz="4" w:space="0" w:color="auto"/>
              <w:left w:val="nil"/>
              <w:bottom w:val="single" w:sz="12" w:space="0" w:color="auto"/>
              <w:right w:val="nil"/>
            </w:tcBorders>
            <w:shd w:val="clear" w:color="auto" w:fill="auto"/>
            <w:noWrap/>
            <w:vAlign w:val="center"/>
            <w:hideMark/>
          </w:tcPr>
          <w:p w14:paraId="0CDA8B53" w14:textId="3A3FE6A3"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17</w:t>
            </w:r>
          </w:p>
        </w:tc>
        <w:tc>
          <w:tcPr>
            <w:tcW w:w="992" w:type="dxa"/>
            <w:tcBorders>
              <w:top w:val="single" w:sz="4" w:space="0" w:color="auto"/>
              <w:left w:val="nil"/>
              <w:bottom w:val="single" w:sz="12" w:space="0" w:color="auto"/>
              <w:right w:val="nil"/>
            </w:tcBorders>
            <w:shd w:val="clear" w:color="auto" w:fill="auto"/>
            <w:noWrap/>
            <w:vAlign w:val="center"/>
            <w:hideMark/>
          </w:tcPr>
          <w:p w14:paraId="371FA1CE" w14:textId="407FD3EE" w:rsidR="000C6669" w:rsidRPr="00126B58" w:rsidRDefault="000C6669" w:rsidP="00126B58">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69</w:t>
            </w:r>
          </w:p>
        </w:tc>
        <w:tc>
          <w:tcPr>
            <w:tcW w:w="1417" w:type="dxa"/>
            <w:tcBorders>
              <w:top w:val="single" w:sz="4" w:space="0" w:color="auto"/>
              <w:left w:val="nil"/>
              <w:bottom w:val="single" w:sz="12" w:space="0" w:color="auto"/>
              <w:right w:val="nil"/>
            </w:tcBorders>
            <w:shd w:val="clear" w:color="auto" w:fill="auto"/>
            <w:noWrap/>
            <w:vAlign w:val="center"/>
          </w:tcPr>
          <w:p w14:paraId="538F2D95" w14:textId="7FE672A4" w:rsidR="000C6669" w:rsidRPr="00FB10DF" w:rsidRDefault="000C6669" w:rsidP="00C5570F">
            <w:pPr>
              <w:widowControl/>
              <w:suppressAutoHyphens w:val="0"/>
              <w:autoSpaceDN/>
              <w:jc w:val="center"/>
              <w:textAlignment w:val="auto"/>
              <w:rPr>
                <w:rFonts w:ascii="Arial" w:hAnsi="Arial" w:cs="Arial"/>
                <w:b/>
                <w:color w:val="000000"/>
                <w:kern w:val="0"/>
                <w:sz w:val="20"/>
                <w:szCs w:val="20"/>
                <w:lang w:val="fr-FR" w:eastAsia="fr-FR"/>
              </w:rPr>
            </w:pPr>
            <w:r w:rsidRPr="00126B58">
              <w:rPr>
                <w:rFonts w:ascii="Arial" w:hAnsi="Arial" w:cs="Arial"/>
                <w:color w:val="000000"/>
                <w:kern w:val="0"/>
                <w:sz w:val="20"/>
                <w:szCs w:val="20"/>
                <w:lang w:val="fr-FR" w:eastAsia="fr-FR"/>
              </w:rPr>
              <w:t>1</w:t>
            </w:r>
            <w:r w:rsidR="00C5570F">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64</w:t>
            </w:r>
          </w:p>
        </w:tc>
        <w:tc>
          <w:tcPr>
            <w:tcW w:w="1170" w:type="dxa"/>
            <w:tcBorders>
              <w:top w:val="single" w:sz="4" w:space="0" w:color="auto"/>
              <w:left w:val="nil"/>
              <w:bottom w:val="single" w:sz="12" w:space="0" w:color="auto"/>
              <w:right w:val="nil"/>
            </w:tcBorders>
            <w:vAlign w:val="center"/>
          </w:tcPr>
          <w:p w14:paraId="68DD0213" w14:textId="67695790" w:rsidR="000C6669" w:rsidRPr="00FB10DF" w:rsidRDefault="000C6669" w:rsidP="00126B58">
            <w:pPr>
              <w:widowControl/>
              <w:suppressAutoHyphens w:val="0"/>
              <w:autoSpaceDN/>
              <w:jc w:val="center"/>
              <w:textAlignment w:val="auto"/>
              <w:rPr>
                <w:rFonts w:ascii="Arial" w:hAnsi="Arial" w:cs="Arial"/>
                <w:b/>
                <w:color w:val="000000"/>
                <w:kern w:val="0"/>
                <w:sz w:val="20"/>
                <w:szCs w:val="20"/>
                <w:lang w:val="fr-FR" w:eastAsia="fr-FR"/>
              </w:rPr>
            </w:pPr>
            <w:r w:rsidRPr="00FB10DF">
              <w:rPr>
                <w:rFonts w:ascii="Arial" w:hAnsi="Arial" w:cs="Arial"/>
                <w:b/>
                <w:color w:val="000000"/>
                <w:kern w:val="0"/>
                <w:sz w:val="20"/>
                <w:szCs w:val="20"/>
                <w:lang w:val="fr-FR" w:eastAsia="fr-FR"/>
              </w:rPr>
              <w:t>4</w:t>
            </w:r>
            <w:r>
              <w:rPr>
                <w:rFonts w:ascii="Arial" w:hAnsi="Arial" w:cs="Arial"/>
                <w:b/>
                <w:color w:val="000000"/>
                <w:kern w:val="0"/>
                <w:sz w:val="20"/>
                <w:szCs w:val="20"/>
                <w:lang w:val="fr-FR" w:eastAsia="fr-FR"/>
              </w:rPr>
              <w:t>.</w:t>
            </w:r>
            <w:r w:rsidRPr="00FB10DF">
              <w:rPr>
                <w:rFonts w:ascii="Arial" w:hAnsi="Arial" w:cs="Arial"/>
                <w:b/>
                <w:color w:val="000000"/>
                <w:kern w:val="0"/>
                <w:sz w:val="20"/>
                <w:szCs w:val="20"/>
                <w:lang w:val="fr-FR" w:eastAsia="fr-FR"/>
              </w:rPr>
              <w:t>04</w:t>
            </w:r>
          </w:p>
        </w:tc>
      </w:tr>
    </w:tbl>
    <w:p w14:paraId="217E6C84" w14:textId="77777777" w:rsidR="000A732D" w:rsidRDefault="000A732D" w:rsidP="002B0AA7">
      <w:pPr>
        <w:pStyle w:val="Standard"/>
        <w:spacing w:line="360" w:lineRule="auto"/>
        <w:rPr>
          <w:lang w:val="en-GB"/>
        </w:rPr>
      </w:pPr>
    </w:p>
    <w:p w14:paraId="0A7662E4" w14:textId="5CEFFCB2" w:rsidR="00126B58" w:rsidRDefault="00126B58" w:rsidP="00126B58">
      <w:pPr>
        <w:pStyle w:val="Standard"/>
        <w:spacing w:line="360" w:lineRule="auto"/>
        <w:rPr>
          <w:lang w:val="en-GB"/>
        </w:rPr>
      </w:pPr>
      <w:r>
        <w:rPr>
          <w:lang w:val="en-GB"/>
        </w:rPr>
        <w:br w:type="page"/>
      </w:r>
      <w:r w:rsidRPr="005860F9">
        <w:rPr>
          <w:b/>
          <w:lang w:val="en-GB"/>
        </w:rPr>
        <w:t xml:space="preserve">Table </w:t>
      </w:r>
      <w:r w:rsidR="00B26FB8" w:rsidRPr="005860F9">
        <w:rPr>
          <w:b/>
          <w:lang w:val="en-GB"/>
        </w:rPr>
        <w:t>S</w:t>
      </w:r>
      <w:r w:rsidR="00B26FB8">
        <w:rPr>
          <w:b/>
          <w:lang w:val="en-GB"/>
        </w:rPr>
        <w:t>5</w:t>
      </w:r>
      <w:r w:rsidRPr="005860F9">
        <w:rPr>
          <w:b/>
          <w:lang w:val="en-GB"/>
        </w:rPr>
        <w:t>:</w:t>
      </w:r>
      <w:r w:rsidR="00C5570F" w:rsidRPr="00C5570F">
        <w:rPr>
          <w:lang w:val="en-GB"/>
        </w:rPr>
        <w:t>Trace element</w:t>
      </w:r>
      <w:r w:rsidR="00C5570F">
        <w:rPr>
          <w:b/>
          <w:lang w:val="en-GB"/>
        </w:rPr>
        <w:t xml:space="preserve"> </w:t>
      </w:r>
      <w:r>
        <w:rPr>
          <w:lang w:val="en-GB"/>
        </w:rPr>
        <w:t>concentrations (expressed as μg L</w:t>
      </w:r>
      <w:r w:rsidRPr="00523FD4">
        <w:rPr>
          <w:vertAlign w:val="superscript"/>
          <w:lang w:val="en-GB"/>
        </w:rPr>
        <w:t>-1</w:t>
      </w:r>
      <w:r>
        <w:rPr>
          <w:lang w:val="en-GB"/>
        </w:rPr>
        <w:t xml:space="preserve">) in </w:t>
      </w:r>
      <w:r w:rsidR="00320DE4">
        <w:rPr>
          <w:lang w:val="en-GB"/>
        </w:rPr>
        <w:t xml:space="preserve">the </w:t>
      </w:r>
      <w:r>
        <w:rPr>
          <w:lang w:val="en-GB"/>
        </w:rPr>
        <w:t>soil pore water (SPW) samples from a pot experiment using soils from</w:t>
      </w:r>
      <w:r w:rsidR="00320DE4">
        <w:rPr>
          <w:lang w:val="en-GB"/>
        </w:rPr>
        <w:t xml:space="preserve"> the</w:t>
      </w:r>
      <w:r>
        <w:rPr>
          <w:lang w:val="en-GB"/>
        </w:rPr>
        <w:t xml:space="preserve"> </w:t>
      </w:r>
      <w:r w:rsidR="00874EBF">
        <w:rPr>
          <w:lang w:val="en-GB"/>
        </w:rPr>
        <w:t>10</w:t>
      </w:r>
      <w:r>
        <w:rPr>
          <w:lang w:val="en-GB"/>
        </w:rPr>
        <w:t xml:space="preserve"> European GRO field trials. For each column the maximum values are indicated in </w:t>
      </w:r>
      <w:r w:rsidRPr="00972840">
        <w:rPr>
          <w:b/>
          <w:lang w:val="en-GB"/>
        </w:rPr>
        <w:t>bold</w:t>
      </w:r>
      <w:r>
        <w:rPr>
          <w:lang w:val="en-GB"/>
        </w:rPr>
        <w:t xml:space="preserve"> type. Empty cells indicate values not measured.</w:t>
      </w:r>
    </w:p>
    <w:p w14:paraId="7B339803" w14:textId="32324562" w:rsidR="005860F9" w:rsidRDefault="005860F9" w:rsidP="005860F9">
      <w:pPr>
        <w:pStyle w:val="Standard"/>
        <w:spacing w:line="360" w:lineRule="auto"/>
        <w:rPr>
          <w:lang w:val="en-GB"/>
        </w:rPr>
      </w:pPr>
    </w:p>
    <w:tbl>
      <w:tblPr>
        <w:tblW w:w="13506" w:type="dxa"/>
        <w:tblInd w:w="55" w:type="dxa"/>
        <w:tblCellMar>
          <w:left w:w="70" w:type="dxa"/>
          <w:right w:w="70" w:type="dxa"/>
        </w:tblCellMar>
        <w:tblLook w:val="04A0" w:firstRow="1" w:lastRow="0" w:firstColumn="1" w:lastColumn="0" w:noHBand="0" w:noVBand="1"/>
      </w:tblPr>
      <w:tblGrid>
        <w:gridCol w:w="1575"/>
        <w:gridCol w:w="1219"/>
        <w:gridCol w:w="1084"/>
        <w:gridCol w:w="530"/>
        <w:gridCol w:w="975"/>
        <w:gridCol w:w="863"/>
        <w:gridCol w:w="975"/>
        <w:gridCol w:w="641"/>
        <w:gridCol w:w="645"/>
        <w:gridCol w:w="976"/>
        <w:gridCol w:w="980"/>
        <w:gridCol w:w="836"/>
        <w:gridCol w:w="758"/>
        <w:gridCol w:w="680"/>
        <w:gridCol w:w="854"/>
      </w:tblGrid>
      <w:tr w:rsidR="00E736C3" w:rsidRPr="002112AF" w14:paraId="1B228E47" w14:textId="77777777" w:rsidTr="00E736C3">
        <w:trPr>
          <w:trHeight w:val="300"/>
        </w:trPr>
        <w:tc>
          <w:tcPr>
            <w:tcW w:w="1575" w:type="dxa"/>
            <w:vMerge w:val="restart"/>
            <w:tcBorders>
              <w:top w:val="single" w:sz="12" w:space="0" w:color="auto"/>
              <w:left w:val="nil"/>
              <w:bottom w:val="nil"/>
              <w:right w:val="nil"/>
            </w:tcBorders>
            <w:shd w:val="clear" w:color="auto" w:fill="auto"/>
            <w:noWrap/>
            <w:vAlign w:val="center"/>
            <w:hideMark/>
          </w:tcPr>
          <w:p w14:paraId="7735BC0D" w14:textId="6BEC9972" w:rsidR="00E736C3" w:rsidRPr="002112AF" w:rsidRDefault="00E736C3" w:rsidP="00720402">
            <w:pPr>
              <w:widowControl/>
              <w:suppressAutoHyphens w:val="0"/>
              <w:autoSpaceDN/>
              <w:jc w:val="center"/>
              <w:textAlignment w:val="auto"/>
              <w:rPr>
                <w:rFonts w:ascii="Arial" w:hAnsi="Arial" w:cs="Arial"/>
                <w:b/>
                <w:color w:val="000000"/>
                <w:kern w:val="0"/>
                <w:sz w:val="20"/>
                <w:szCs w:val="20"/>
                <w:lang w:val="fr-FR" w:eastAsia="fr-FR"/>
              </w:rPr>
            </w:pPr>
            <w:r w:rsidRPr="002112AF">
              <w:rPr>
                <w:rFonts w:ascii="Arial" w:hAnsi="Arial" w:cs="Arial"/>
                <w:b/>
                <w:color w:val="000000"/>
                <w:kern w:val="0"/>
                <w:sz w:val="20"/>
                <w:szCs w:val="20"/>
                <w:lang w:val="fr-FR" w:eastAsia="fr-FR"/>
              </w:rPr>
              <w:t>Site</w:t>
            </w:r>
            <w:r w:rsidR="00874EBF">
              <w:rPr>
                <w:rFonts w:ascii="Arial" w:hAnsi="Arial" w:cs="Arial"/>
                <w:b/>
                <w:color w:val="000000"/>
                <w:kern w:val="0"/>
                <w:sz w:val="20"/>
                <w:szCs w:val="20"/>
                <w:lang w:val="fr-FR" w:eastAsia="fr-FR"/>
              </w:rPr>
              <w:t>s</w:t>
            </w:r>
          </w:p>
        </w:tc>
        <w:tc>
          <w:tcPr>
            <w:tcW w:w="1134" w:type="dxa"/>
            <w:vMerge w:val="restart"/>
            <w:tcBorders>
              <w:top w:val="single" w:sz="12" w:space="0" w:color="auto"/>
              <w:left w:val="nil"/>
              <w:bottom w:val="nil"/>
              <w:right w:val="nil"/>
            </w:tcBorders>
            <w:shd w:val="clear" w:color="auto" w:fill="auto"/>
            <w:noWrap/>
            <w:vAlign w:val="center"/>
            <w:hideMark/>
          </w:tcPr>
          <w:p w14:paraId="637C3B54" w14:textId="17672B16" w:rsidR="00E736C3" w:rsidRPr="002112AF" w:rsidRDefault="00E736C3" w:rsidP="00720402">
            <w:pPr>
              <w:widowControl/>
              <w:suppressAutoHyphens w:val="0"/>
              <w:autoSpaceDN/>
              <w:jc w:val="center"/>
              <w:textAlignment w:val="auto"/>
              <w:rPr>
                <w:rFonts w:ascii="Arial" w:hAnsi="Arial" w:cs="Arial"/>
                <w:b/>
                <w:color w:val="000000"/>
                <w:kern w:val="0"/>
                <w:sz w:val="20"/>
                <w:szCs w:val="20"/>
                <w:lang w:val="fr-FR" w:eastAsia="fr-FR"/>
              </w:rPr>
            </w:pPr>
            <w:r w:rsidRPr="002112AF">
              <w:rPr>
                <w:rFonts w:ascii="Arial" w:hAnsi="Arial" w:cs="Arial"/>
                <w:b/>
                <w:color w:val="000000"/>
                <w:kern w:val="0"/>
                <w:sz w:val="20"/>
                <w:szCs w:val="20"/>
                <w:lang w:val="fr-FR" w:eastAsia="fr-FR"/>
              </w:rPr>
              <w:t>Treatment</w:t>
            </w:r>
            <w:r w:rsidR="00874EBF">
              <w:rPr>
                <w:rFonts w:ascii="Arial" w:hAnsi="Arial" w:cs="Arial"/>
                <w:b/>
                <w:color w:val="000000"/>
                <w:kern w:val="0"/>
                <w:sz w:val="20"/>
                <w:szCs w:val="20"/>
                <w:lang w:val="fr-FR" w:eastAsia="fr-FR"/>
              </w:rPr>
              <w:t>s</w:t>
            </w:r>
          </w:p>
        </w:tc>
        <w:tc>
          <w:tcPr>
            <w:tcW w:w="10797" w:type="dxa"/>
            <w:gridSpan w:val="13"/>
            <w:tcBorders>
              <w:top w:val="single" w:sz="12" w:space="0" w:color="auto"/>
              <w:left w:val="nil"/>
              <w:bottom w:val="single" w:sz="4" w:space="0" w:color="auto"/>
              <w:right w:val="nil"/>
            </w:tcBorders>
            <w:shd w:val="clear" w:color="auto" w:fill="auto"/>
            <w:noWrap/>
            <w:vAlign w:val="bottom"/>
            <w:hideMark/>
          </w:tcPr>
          <w:p w14:paraId="195F7B6B" w14:textId="7DBE169F" w:rsidR="00E736C3" w:rsidRPr="002112AF" w:rsidRDefault="00E736C3" w:rsidP="00B758C3">
            <w:pPr>
              <w:widowControl/>
              <w:suppressAutoHyphens w:val="0"/>
              <w:autoSpaceDN/>
              <w:jc w:val="center"/>
              <w:textAlignment w:val="auto"/>
              <w:rPr>
                <w:rFonts w:ascii="Arial" w:hAnsi="Arial" w:cs="Arial"/>
                <w:b/>
                <w:color w:val="000000"/>
                <w:kern w:val="0"/>
                <w:sz w:val="20"/>
                <w:szCs w:val="20"/>
                <w:lang w:val="fr-FR" w:eastAsia="fr-FR"/>
              </w:rPr>
            </w:pPr>
            <w:r>
              <w:rPr>
                <w:rFonts w:ascii="Arial" w:hAnsi="Arial" w:cs="Arial"/>
                <w:b/>
                <w:color w:val="000000"/>
                <w:kern w:val="0"/>
                <w:sz w:val="20"/>
                <w:szCs w:val="20"/>
                <w:lang w:val="fr-FR" w:eastAsia="fr-FR"/>
              </w:rPr>
              <w:t xml:space="preserve">Trace </w:t>
            </w:r>
            <w:r w:rsidR="00874EBF">
              <w:rPr>
                <w:rFonts w:ascii="Arial" w:hAnsi="Arial" w:cs="Arial"/>
                <w:b/>
                <w:color w:val="000000"/>
                <w:kern w:val="0"/>
                <w:sz w:val="20"/>
                <w:szCs w:val="20"/>
                <w:lang w:val="fr-FR" w:eastAsia="fr-FR"/>
              </w:rPr>
              <w:t>e</w:t>
            </w:r>
            <w:r w:rsidRPr="002112AF">
              <w:rPr>
                <w:rFonts w:ascii="Arial" w:hAnsi="Arial" w:cs="Arial"/>
                <w:b/>
                <w:color w:val="000000"/>
                <w:kern w:val="0"/>
                <w:sz w:val="20"/>
                <w:szCs w:val="20"/>
                <w:lang w:val="fr-FR" w:eastAsia="fr-FR"/>
              </w:rPr>
              <w:t>lements (μg L</w:t>
            </w:r>
            <w:r w:rsidRPr="002112AF">
              <w:rPr>
                <w:rFonts w:ascii="Arial" w:hAnsi="Arial" w:cs="Arial"/>
                <w:b/>
                <w:color w:val="000000"/>
                <w:kern w:val="0"/>
                <w:sz w:val="20"/>
                <w:szCs w:val="20"/>
                <w:vertAlign w:val="superscript"/>
                <w:lang w:val="fr-FR" w:eastAsia="fr-FR"/>
              </w:rPr>
              <w:t>-1</w:t>
            </w:r>
            <w:r w:rsidRPr="002112AF">
              <w:rPr>
                <w:rFonts w:ascii="Arial" w:hAnsi="Arial" w:cs="Arial"/>
                <w:b/>
                <w:color w:val="000000"/>
                <w:kern w:val="0"/>
                <w:sz w:val="20"/>
                <w:szCs w:val="20"/>
                <w:lang w:val="fr-FR" w:eastAsia="fr-FR"/>
              </w:rPr>
              <w:t>)</w:t>
            </w:r>
          </w:p>
        </w:tc>
      </w:tr>
      <w:tr w:rsidR="00E736C3" w:rsidRPr="00126B58" w14:paraId="5AAB904D" w14:textId="77777777" w:rsidTr="00E736C3">
        <w:trPr>
          <w:trHeight w:val="300"/>
        </w:trPr>
        <w:tc>
          <w:tcPr>
            <w:tcW w:w="1575" w:type="dxa"/>
            <w:vMerge/>
            <w:tcBorders>
              <w:top w:val="nil"/>
              <w:left w:val="nil"/>
              <w:bottom w:val="single" w:sz="4" w:space="0" w:color="auto"/>
              <w:right w:val="nil"/>
            </w:tcBorders>
            <w:vAlign w:val="center"/>
            <w:hideMark/>
          </w:tcPr>
          <w:p w14:paraId="17B8F8E3" w14:textId="77777777" w:rsidR="00E736C3" w:rsidRPr="00126B58" w:rsidRDefault="00E736C3" w:rsidP="00720402">
            <w:pPr>
              <w:widowControl/>
              <w:suppressAutoHyphens w:val="0"/>
              <w:autoSpaceDN/>
              <w:textAlignment w:val="auto"/>
              <w:rPr>
                <w:rFonts w:ascii="Arial" w:hAnsi="Arial" w:cs="Arial"/>
                <w:color w:val="000000"/>
                <w:kern w:val="0"/>
                <w:sz w:val="20"/>
                <w:szCs w:val="20"/>
                <w:lang w:val="fr-FR" w:eastAsia="fr-FR"/>
              </w:rPr>
            </w:pPr>
          </w:p>
        </w:tc>
        <w:tc>
          <w:tcPr>
            <w:tcW w:w="1134" w:type="dxa"/>
            <w:vMerge/>
            <w:tcBorders>
              <w:top w:val="nil"/>
              <w:left w:val="nil"/>
              <w:bottom w:val="single" w:sz="4" w:space="0" w:color="auto"/>
              <w:right w:val="nil"/>
            </w:tcBorders>
            <w:vAlign w:val="center"/>
            <w:hideMark/>
          </w:tcPr>
          <w:p w14:paraId="2E30CDB2" w14:textId="77777777" w:rsidR="00E736C3" w:rsidRPr="00126B58" w:rsidRDefault="00E736C3" w:rsidP="00720402">
            <w:pPr>
              <w:widowControl/>
              <w:suppressAutoHyphens w:val="0"/>
              <w:autoSpaceDN/>
              <w:textAlignment w:val="auto"/>
              <w:rPr>
                <w:rFonts w:ascii="Arial" w:hAnsi="Arial" w:cs="Arial"/>
                <w:color w:val="000000"/>
                <w:kern w:val="0"/>
                <w:sz w:val="20"/>
                <w:szCs w:val="20"/>
                <w:lang w:val="fr-FR" w:eastAsia="fr-FR"/>
              </w:rPr>
            </w:pPr>
          </w:p>
        </w:tc>
        <w:tc>
          <w:tcPr>
            <w:tcW w:w="1084" w:type="dxa"/>
            <w:tcBorders>
              <w:top w:val="single" w:sz="4" w:space="0" w:color="auto"/>
              <w:left w:val="nil"/>
              <w:bottom w:val="single" w:sz="4" w:space="0" w:color="auto"/>
              <w:right w:val="nil"/>
            </w:tcBorders>
            <w:shd w:val="clear" w:color="auto" w:fill="auto"/>
            <w:noWrap/>
            <w:vAlign w:val="center"/>
            <w:hideMark/>
          </w:tcPr>
          <w:p w14:paraId="79C6577B"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B</w:t>
            </w:r>
          </w:p>
        </w:tc>
        <w:tc>
          <w:tcPr>
            <w:tcW w:w="530" w:type="dxa"/>
            <w:tcBorders>
              <w:top w:val="single" w:sz="4" w:space="0" w:color="auto"/>
              <w:left w:val="nil"/>
              <w:bottom w:val="single" w:sz="4" w:space="0" w:color="auto"/>
              <w:right w:val="nil"/>
            </w:tcBorders>
            <w:shd w:val="clear" w:color="auto" w:fill="auto"/>
            <w:noWrap/>
            <w:vAlign w:val="center"/>
            <w:hideMark/>
          </w:tcPr>
          <w:p w14:paraId="4916F50E"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Co</w:t>
            </w:r>
          </w:p>
        </w:tc>
        <w:tc>
          <w:tcPr>
            <w:tcW w:w="975" w:type="dxa"/>
            <w:tcBorders>
              <w:top w:val="single" w:sz="4" w:space="0" w:color="auto"/>
              <w:left w:val="nil"/>
              <w:bottom w:val="single" w:sz="4" w:space="0" w:color="auto"/>
              <w:right w:val="nil"/>
            </w:tcBorders>
            <w:shd w:val="clear" w:color="auto" w:fill="auto"/>
            <w:noWrap/>
            <w:vAlign w:val="center"/>
            <w:hideMark/>
          </w:tcPr>
          <w:p w14:paraId="10C3FF2B"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Cu</w:t>
            </w:r>
          </w:p>
        </w:tc>
        <w:tc>
          <w:tcPr>
            <w:tcW w:w="863" w:type="dxa"/>
            <w:tcBorders>
              <w:top w:val="single" w:sz="4" w:space="0" w:color="auto"/>
              <w:left w:val="nil"/>
              <w:bottom w:val="single" w:sz="4" w:space="0" w:color="auto"/>
              <w:right w:val="nil"/>
            </w:tcBorders>
            <w:shd w:val="clear" w:color="auto" w:fill="auto"/>
            <w:noWrap/>
            <w:vAlign w:val="center"/>
            <w:hideMark/>
          </w:tcPr>
          <w:p w14:paraId="4A20C95F"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Fe</w:t>
            </w:r>
          </w:p>
        </w:tc>
        <w:tc>
          <w:tcPr>
            <w:tcW w:w="975" w:type="dxa"/>
            <w:tcBorders>
              <w:top w:val="single" w:sz="4" w:space="0" w:color="auto"/>
              <w:left w:val="nil"/>
              <w:bottom w:val="single" w:sz="4" w:space="0" w:color="auto"/>
              <w:right w:val="nil"/>
            </w:tcBorders>
            <w:shd w:val="clear" w:color="auto" w:fill="auto"/>
            <w:noWrap/>
            <w:vAlign w:val="center"/>
            <w:hideMark/>
          </w:tcPr>
          <w:p w14:paraId="66DA168E"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Mn</w:t>
            </w:r>
          </w:p>
        </w:tc>
        <w:tc>
          <w:tcPr>
            <w:tcW w:w="641" w:type="dxa"/>
            <w:tcBorders>
              <w:top w:val="single" w:sz="4" w:space="0" w:color="auto"/>
              <w:left w:val="nil"/>
              <w:bottom w:val="single" w:sz="4" w:space="0" w:color="auto"/>
              <w:right w:val="nil"/>
            </w:tcBorders>
            <w:shd w:val="clear" w:color="auto" w:fill="auto"/>
            <w:noWrap/>
            <w:vAlign w:val="center"/>
            <w:hideMark/>
          </w:tcPr>
          <w:p w14:paraId="57A025A5"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Mo</w:t>
            </w:r>
          </w:p>
        </w:tc>
        <w:tc>
          <w:tcPr>
            <w:tcW w:w="645" w:type="dxa"/>
            <w:tcBorders>
              <w:top w:val="single" w:sz="4" w:space="0" w:color="auto"/>
              <w:left w:val="nil"/>
              <w:bottom w:val="single" w:sz="4" w:space="0" w:color="auto"/>
              <w:right w:val="nil"/>
            </w:tcBorders>
            <w:shd w:val="clear" w:color="auto" w:fill="auto"/>
            <w:noWrap/>
            <w:vAlign w:val="center"/>
            <w:hideMark/>
          </w:tcPr>
          <w:p w14:paraId="2DE80762"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Ni</w:t>
            </w:r>
          </w:p>
        </w:tc>
        <w:tc>
          <w:tcPr>
            <w:tcW w:w="976" w:type="dxa"/>
            <w:tcBorders>
              <w:top w:val="single" w:sz="4" w:space="0" w:color="auto"/>
              <w:left w:val="nil"/>
              <w:bottom w:val="single" w:sz="4" w:space="0" w:color="auto"/>
              <w:right w:val="nil"/>
            </w:tcBorders>
            <w:shd w:val="clear" w:color="auto" w:fill="auto"/>
            <w:noWrap/>
            <w:vAlign w:val="center"/>
            <w:hideMark/>
          </w:tcPr>
          <w:p w14:paraId="3970018F"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Zn</w:t>
            </w:r>
          </w:p>
        </w:tc>
        <w:tc>
          <w:tcPr>
            <w:tcW w:w="980" w:type="dxa"/>
            <w:tcBorders>
              <w:top w:val="single" w:sz="4" w:space="0" w:color="auto"/>
              <w:left w:val="nil"/>
              <w:bottom w:val="single" w:sz="4" w:space="0" w:color="auto"/>
              <w:right w:val="nil"/>
            </w:tcBorders>
            <w:shd w:val="clear" w:color="auto" w:fill="auto"/>
            <w:noWrap/>
            <w:vAlign w:val="center"/>
            <w:hideMark/>
          </w:tcPr>
          <w:p w14:paraId="18F8A551"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Al</w:t>
            </w:r>
          </w:p>
        </w:tc>
        <w:tc>
          <w:tcPr>
            <w:tcW w:w="836" w:type="dxa"/>
            <w:tcBorders>
              <w:top w:val="single" w:sz="4" w:space="0" w:color="auto"/>
              <w:left w:val="nil"/>
              <w:bottom w:val="single" w:sz="4" w:space="0" w:color="auto"/>
              <w:right w:val="nil"/>
            </w:tcBorders>
            <w:shd w:val="clear" w:color="auto" w:fill="auto"/>
            <w:noWrap/>
            <w:vAlign w:val="center"/>
            <w:hideMark/>
          </w:tcPr>
          <w:p w14:paraId="15EACA27"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As</w:t>
            </w:r>
          </w:p>
        </w:tc>
        <w:tc>
          <w:tcPr>
            <w:tcW w:w="758" w:type="dxa"/>
            <w:tcBorders>
              <w:top w:val="single" w:sz="4" w:space="0" w:color="auto"/>
              <w:left w:val="nil"/>
              <w:bottom w:val="single" w:sz="4" w:space="0" w:color="auto"/>
              <w:right w:val="nil"/>
            </w:tcBorders>
            <w:shd w:val="clear" w:color="auto" w:fill="auto"/>
            <w:noWrap/>
            <w:vAlign w:val="center"/>
            <w:hideMark/>
          </w:tcPr>
          <w:p w14:paraId="6B59F6B5"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Cd</w:t>
            </w:r>
          </w:p>
        </w:tc>
        <w:tc>
          <w:tcPr>
            <w:tcW w:w="680" w:type="dxa"/>
            <w:tcBorders>
              <w:top w:val="single" w:sz="4" w:space="0" w:color="auto"/>
              <w:left w:val="nil"/>
              <w:bottom w:val="single" w:sz="4" w:space="0" w:color="auto"/>
              <w:right w:val="nil"/>
            </w:tcBorders>
            <w:shd w:val="clear" w:color="auto" w:fill="auto"/>
            <w:noWrap/>
            <w:vAlign w:val="center"/>
            <w:hideMark/>
          </w:tcPr>
          <w:p w14:paraId="755A74F6"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Cr</w:t>
            </w:r>
          </w:p>
        </w:tc>
        <w:tc>
          <w:tcPr>
            <w:tcW w:w="854" w:type="dxa"/>
            <w:tcBorders>
              <w:top w:val="single" w:sz="4" w:space="0" w:color="auto"/>
              <w:left w:val="nil"/>
              <w:bottom w:val="single" w:sz="4" w:space="0" w:color="auto"/>
              <w:right w:val="nil"/>
            </w:tcBorders>
            <w:shd w:val="clear" w:color="auto" w:fill="auto"/>
            <w:noWrap/>
            <w:vAlign w:val="center"/>
            <w:hideMark/>
          </w:tcPr>
          <w:p w14:paraId="2A460145"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Pb</w:t>
            </w:r>
          </w:p>
        </w:tc>
      </w:tr>
      <w:tr w:rsidR="00E736C3" w:rsidRPr="00126B58" w14:paraId="240C9A8D" w14:textId="77777777" w:rsidTr="00E736C3">
        <w:trPr>
          <w:trHeight w:val="300"/>
        </w:trPr>
        <w:tc>
          <w:tcPr>
            <w:tcW w:w="1575" w:type="dxa"/>
            <w:tcBorders>
              <w:top w:val="single" w:sz="4" w:space="0" w:color="auto"/>
              <w:left w:val="nil"/>
              <w:bottom w:val="nil"/>
              <w:right w:val="nil"/>
            </w:tcBorders>
            <w:shd w:val="clear" w:color="auto" w:fill="auto"/>
            <w:noWrap/>
            <w:vAlign w:val="center"/>
            <w:hideMark/>
          </w:tcPr>
          <w:p w14:paraId="02CBCAD2"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Arnoldstein</w:t>
            </w:r>
          </w:p>
        </w:tc>
        <w:tc>
          <w:tcPr>
            <w:tcW w:w="1134" w:type="dxa"/>
            <w:tcBorders>
              <w:top w:val="single" w:sz="4" w:space="0" w:color="auto"/>
              <w:left w:val="nil"/>
              <w:bottom w:val="nil"/>
              <w:right w:val="nil"/>
            </w:tcBorders>
            <w:shd w:val="clear" w:color="auto" w:fill="auto"/>
            <w:noWrap/>
            <w:vAlign w:val="center"/>
            <w:hideMark/>
          </w:tcPr>
          <w:p w14:paraId="5F307C88"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1084" w:type="dxa"/>
            <w:tcBorders>
              <w:top w:val="single" w:sz="4" w:space="0" w:color="auto"/>
              <w:left w:val="nil"/>
              <w:bottom w:val="nil"/>
              <w:right w:val="nil"/>
            </w:tcBorders>
            <w:shd w:val="clear" w:color="auto" w:fill="auto"/>
            <w:noWrap/>
            <w:vAlign w:val="center"/>
            <w:hideMark/>
          </w:tcPr>
          <w:p w14:paraId="50847AA6" w14:textId="57EB6E9D"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03</w:t>
            </w:r>
          </w:p>
        </w:tc>
        <w:tc>
          <w:tcPr>
            <w:tcW w:w="530" w:type="dxa"/>
            <w:tcBorders>
              <w:top w:val="single" w:sz="4" w:space="0" w:color="auto"/>
              <w:left w:val="nil"/>
              <w:bottom w:val="nil"/>
              <w:right w:val="nil"/>
            </w:tcBorders>
            <w:shd w:val="clear" w:color="auto" w:fill="auto"/>
            <w:noWrap/>
            <w:vAlign w:val="center"/>
            <w:hideMark/>
          </w:tcPr>
          <w:p w14:paraId="05621DFB" w14:textId="7DFF6D0D"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16</w:t>
            </w:r>
          </w:p>
        </w:tc>
        <w:tc>
          <w:tcPr>
            <w:tcW w:w="975" w:type="dxa"/>
            <w:tcBorders>
              <w:top w:val="single" w:sz="4" w:space="0" w:color="auto"/>
              <w:left w:val="nil"/>
              <w:bottom w:val="nil"/>
              <w:right w:val="nil"/>
            </w:tcBorders>
            <w:shd w:val="clear" w:color="auto" w:fill="auto"/>
            <w:noWrap/>
            <w:vAlign w:val="center"/>
            <w:hideMark/>
          </w:tcPr>
          <w:p w14:paraId="2024DA56" w14:textId="4B077AC4"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02</w:t>
            </w:r>
          </w:p>
        </w:tc>
        <w:tc>
          <w:tcPr>
            <w:tcW w:w="863" w:type="dxa"/>
            <w:tcBorders>
              <w:top w:val="single" w:sz="4" w:space="0" w:color="auto"/>
              <w:left w:val="nil"/>
              <w:bottom w:val="nil"/>
              <w:right w:val="nil"/>
            </w:tcBorders>
            <w:shd w:val="clear" w:color="auto" w:fill="auto"/>
            <w:noWrap/>
            <w:vAlign w:val="center"/>
            <w:hideMark/>
          </w:tcPr>
          <w:p w14:paraId="40D8D8E7" w14:textId="78FD9262"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47</w:t>
            </w:r>
          </w:p>
        </w:tc>
        <w:tc>
          <w:tcPr>
            <w:tcW w:w="975" w:type="dxa"/>
            <w:tcBorders>
              <w:top w:val="single" w:sz="4" w:space="0" w:color="auto"/>
              <w:left w:val="nil"/>
              <w:bottom w:val="nil"/>
              <w:right w:val="nil"/>
            </w:tcBorders>
            <w:shd w:val="clear" w:color="auto" w:fill="auto"/>
            <w:noWrap/>
            <w:vAlign w:val="center"/>
            <w:hideMark/>
          </w:tcPr>
          <w:p w14:paraId="5A05F094" w14:textId="32E5A9FF"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93</w:t>
            </w:r>
          </w:p>
        </w:tc>
        <w:tc>
          <w:tcPr>
            <w:tcW w:w="641" w:type="dxa"/>
            <w:tcBorders>
              <w:top w:val="single" w:sz="4" w:space="0" w:color="auto"/>
              <w:left w:val="nil"/>
              <w:bottom w:val="nil"/>
              <w:right w:val="nil"/>
            </w:tcBorders>
            <w:shd w:val="clear" w:color="auto" w:fill="auto"/>
            <w:noWrap/>
            <w:vAlign w:val="center"/>
            <w:hideMark/>
          </w:tcPr>
          <w:p w14:paraId="30EB55BA" w14:textId="2FB760CC"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5" w:type="dxa"/>
            <w:tcBorders>
              <w:top w:val="single" w:sz="4" w:space="0" w:color="auto"/>
              <w:left w:val="nil"/>
              <w:bottom w:val="nil"/>
              <w:right w:val="nil"/>
            </w:tcBorders>
            <w:shd w:val="clear" w:color="auto" w:fill="auto"/>
            <w:noWrap/>
            <w:vAlign w:val="center"/>
            <w:hideMark/>
          </w:tcPr>
          <w:p w14:paraId="14C7EC9F" w14:textId="62B6B1D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11</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09</w:t>
            </w:r>
          </w:p>
        </w:tc>
        <w:tc>
          <w:tcPr>
            <w:tcW w:w="976" w:type="dxa"/>
            <w:tcBorders>
              <w:top w:val="single" w:sz="4" w:space="0" w:color="auto"/>
              <w:left w:val="nil"/>
              <w:bottom w:val="nil"/>
              <w:right w:val="nil"/>
            </w:tcBorders>
            <w:shd w:val="clear" w:color="auto" w:fill="auto"/>
            <w:noWrap/>
            <w:vAlign w:val="center"/>
            <w:hideMark/>
          </w:tcPr>
          <w:p w14:paraId="54CD5B23" w14:textId="44DD4CCB"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3613</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3</w:t>
            </w:r>
          </w:p>
        </w:tc>
        <w:tc>
          <w:tcPr>
            <w:tcW w:w="980" w:type="dxa"/>
            <w:tcBorders>
              <w:top w:val="single" w:sz="4" w:space="0" w:color="auto"/>
              <w:left w:val="nil"/>
              <w:bottom w:val="nil"/>
              <w:right w:val="nil"/>
            </w:tcBorders>
            <w:shd w:val="clear" w:color="auto" w:fill="auto"/>
            <w:noWrap/>
            <w:vAlign w:val="center"/>
            <w:hideMark/>
          </w:tcPr>
          <w:p w14:paraId="652E4393" w14:textId="78D7F2D1"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126</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7</w:t>
            </w:r>
          </w:p>
        </w:tc>
        <w:tc>
          <w:tcPr>
            <w:tcW w:w="836" w:type="dxa"/>
            <w:tcBorders>
              <w:top w:val="single" w:sz="4" w:space="0" w:color="auto"/>
              <w:left w:val="nil"/>
              <w:bottom w:val="nil"/>
              <w:right w:val="nil"/>
            </w:tcBorders>
            <w:shd w:val="clear" w:color="auto" w:fill="auto"/>
            <w:noWrap/>
            <w:vAlign w:val="center"/>
            <w:hideMark/>
          </w:tcPr>
          <w:p w14:paraId="3AE353E4" w14:textId="09252CC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55</w:t>
            </w:r>
          </w:p>
        </w:tc>
        <w:tc>
          <w:tcPr>
            <w:tcW w:w="758" w:type="dxa"/>
            <w:tcBorders>
              <w:top w:val="single" w:sz="4" w:space="0" w:color="auto"/>
              <w:left w:val="nil"/>
              <w:bottom w:val="nil"/>
              <w:right w:val="nil"/>
            </w:tcBorders>
            <w:shd w:val="clear" w:color="auto" w:fill="auto"/>
            <w:noWrap/>
            <w:vAlign w:val="center"/>
            <w:hideMark/>
          </w:tcPr>
          <w:p w14:paraId="3E162479" w14:textId="72337687" w:rsidR="00E736C3" w:rsidRPr="00FB10DF" w:rsidRDefault="00E736C3" w:rsidP="00720402">
            <w:pPr>
              <w:widowControl/>
              <w:suppressAutoHyphens w:val="0"/>
              <w:autoSpaceDN/>
              <w:jc w:val="center"/>
              <w:textAlignment w:val="auto"/>
              <w:rPr>
                <w:rFonts w:ascii="Calibri" w:hAnsi="Calibri"/>
                <w:b/>
                <w:color w:val="000000"/>
                <w:kern w:val="0"/>
                <w:sz w:val="22"/>
                <w:szCs w:val="22"/>
                <w:lang w:val="fr-FR" w:eastAsia="fr-FR"/>
              </w:rPr>
            </w:pPr>
            <w:r w:rsidRPr="00FB10DF">
              <w:rPr>
                <w:rFonts w:ascii="Calibri" w:hAnsi="Calibri"/>
                <w:b/>
                <w:color w:val="000000"/>
                <w:kern w:val="0"/>
                <w:sz w:val="22"/>
                <w:szCs w:val="22"/>
                <w:lang w:val="fr-FR" w:eastAsia="fr-FR"/>
              </w:rPr>
              <w:t>32</w:t>
            </w:r>
            <w:r>
              <w:rPr>
                <w:rFonts w:ascii="Calibri" w:hAnsi="Calibri"/>
                <w:b/>
                <w:color w:val="000000"/>
                <w:kern w:val="0"/>
                <w:sz w:val="22"/>
                <w:szCs w:val="22"/>
                <w:lang w:val="fr-FR" w:eastAsia="fr-FR"/>
              </w:rPr>
              <w:t>.</w:t>
            </w:r>
            <w:r w:rsidRPr="00FB10DF">
              <w:rPr>
                <w:rFonts w:ascii="Calibri" w:hAnsi="Calibri"/>
                <w:b/>
                <w:color w:val="000000"/>
                <w:kern w:val="0"/>
                <w:sz w:val="22"/>
                <w:szCs w:val="22"/>
                <w:lang w:val="fr-FR" w:eastAsia="fr-FR"/>
              </w:rPr>
              <w:t>47</w:t>
            </w:r>
          </w:p>
        </w:tc>
        <w:tc>
          <w:tcPr>
            <w:tcW w:w="680" w:type="dxa"/>
            <w:tcBorders>
              <w:top w:val="single" w:sz="4" w:space="0" w:color="auto"/>
              <w:left w:val="nil"/>
              <w:bottom w:val="nil"/>
              <w:right w:val="nil"/>
            </w:tcBorders>
            <w:shd w:val="clear" w:color="auto" w:fill="auto"/>
            <w:noWrap/>
            <w:vAlign w:val="center"/>
            <w:hideMark/>
          </w:tcPr>
          <w:p w14:paraId="72821D35" w14:textId="3B5707A3"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11</w:t>
            </w:r>
          </w:p>
        </w:tc>
        <w:tc>
          <w:tcPr>
            <w:tcW w:w="854" w:type="dxa"/>
            <w:tcBorders>
              <w:top w:val="single" w:sz="4" w:space="0" w:color="auto"/>
              <w:left w:val="nil"/>
              <w:bottom w:val="nil"/>
              <w:right w:val="nil"/>
            </w:tcBorders>
            <w:shd w:val="clear" w:color="auto" w:fill="auto"/>
            <w:noWrap/>
            <w:vAlign w:val="center"/>
            <w:hideMark/>
          </w:tcPr>
          <w:p w14:paraId="04A75FA3" w14:textId="14CCD5F4" w:rsidR="00E736C3" w:rsidRPr="00FB10DF" w:rsidRDefault="00E736C3" w:rsidP="00720402">
            <w:pPr>
              <w:widowControl/>
              <w:suppressAutoHyphens w:val="0"/>
              <w:autoSpaceDN/>
              <w:jc w:val="center"/>
              <w:textAlignment w:val="auto"/>
              <w:rPr>
                <w:rFonts w:ascii="Calibri" w:hAnsi="Calibri"/>
                <w:b/>
                <w:color w:val="000000"/>
                <w:kern w:val="0"/>
                <w:sz w:val="22"/>
                <w:szCs w:val="22"/>
                <w:lang w:val="fr-FR" w:eastAsia="fr-FR"/>
              </w:rPr>
            </w:pPr>
            <w:r w:rsidRPr="00FB10DF">
              <w:rPr>
                <w:rFonts w:ascii="Calibri" w:hAnsi="Calibri"/>
                <w:b/>
                <w:color w:val="000000"/>
                <w:kern w:val="0"/>
                <w:sz w:val="22"/>
                <w:szCs w:val="22"/>
                <w:lang w:val="fr-FR" w:eastAsia="fr-FR"/>
              </w:rPr>
              <w:t>18</w:t>
            </w:r>
            <w:r>
              <w:rPr>
                <w:rFonts w:ascii="Calibri" w:hAnsi="Calibri"/>
                <w:b/>
                <w:color w:val="000000"/>
                <w:kern w:val="0"/>
                <w:sz w:val="22"/>
                <w:szCs w:val="22"/>
                <w:lang w:val="fr-FR" w:eastAsia="fr-FR"/>
              </w:rPr>
              <w:t>.</w:t>
            </w:r>
            <w:r w:rsidRPr="00FB10DF">
              <w:rPr>
                <w:rFonts w:ascii="Calibri" w:hAnsi="Calibri"/>
                <w:b/>
                <w:color w:val="000000"/>
                <w:kern w:val="0"/>
                <w:sz w:val="22"/>
                <w:szCs w:val="22"/>
                <w:lang w:val="fr-FR" w:eastAsia="fr-FR"/>
              </w:rPr>
              <w:t>64</w:t>
            </w:r>
          </w:p>
        </w:tc>
      </w:tr>
      <w:tr w:rsidR="00E736C3" w:rsidRPr="00126B58" w14:paraId="40AABCD1" w14:textId="77777777" w:rsidTr="00E736C3">
        <w:trPr>
          <w:trHeight w:val="300"/>
        </w:trPr>
        <w:tc>
          <w:tcPr>
            <w:tcW w:w="1575" w:type="dxa"/>
            <w:tcBorders>
              <w:top w:val="nil"/>
              <w:left w:val="nil"/>
              <w:bottom w:val="single" w:sz="4" w:space="0" w:color="auto"/>
              <w:right w:val="nil"/>
            </w:tcBorders>
            <w:shd w:val="clear" w:color="auto" w:fill="auto"/>
            <w:noWrap/>
            <w:vAlign w:val="center"/>
            <w:hideMark/>
          </w:tcPr>
          <w:p w14:paraId="1291DEC1"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1134" w:type="dxa"/>
            <w:tcBorders>
              <w:top w:val="nil"/>
              <w:left w:val="nil"/>
              <w:bottom w:val="single" w:sz="4" w:space="0" w:color="auto"/>
              <w:right w:val="nil"/>
            </w:tcBorders>
            <w:shd w:val="clear" w:color="auto" w:fill="auto"/>
            <w:noWrap/>
            <w:vAlign w:val="center"/>
            <w:hideMark/>
          </w:tcPr>
          <w:p w14:paraId="011B4931" w14:textId="3A6B9264"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p>
        </w:tc>
        <w:tc>
          <w:tcPr>
            <w:tcW w:w="1084" w:type="dxa"/>
            <w:tcBorders>
              <w:top w:val="nil"/>
              <w:left w:val="nil"/>
              <w:bottom w:val="single" w:sz="4" w:space="0" w:color="auto"/>
              <w:right w:val="nil"/>
            </w:tcBorders>
            <w:shd w:val="clear" w:color="auto" w:fill="auto"/>
            <w:noWrap/>
            <w:vAlign w:val="center"/>
            <w:hideMark/>
          </w:tcPr>
          <w:p w14:paraId="242E3359" w14:textId="1138AE09"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530" w:type="dxa"/>
            <w:tcBorders>
              <w:top w:val="nil"/>
              <w:left w:val="nil"/>
              <w:bottom w:val="single" w:sz="4" w:space="0" w:color="auto"/>
              <w:right w:val="nil"/>
            </w:tcBorders>
            <w:shd w:val="clear" w:color="auto" w:fill="auto"/>
            <w:noWrap/>
            <w:vAlign w:val="center"/>
            <w:hideMark/>
          </w:tcPr>
          <w:p w14:paraId="1B749083" w14:textId="4679522E"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35</w:t>
            </w:r>
          </w:p>
        </w:tc>
        <w:tc>
          <w:tcPr>
            <w:tcW w:w="975" w:type="dxa"/>
            <w:tcBorders>
              <w:top w:val="nil"/>
              <w:left w:val="nil"/>
              <w:bottom w:val="single" w:sz="4" w:space="0" w:color="auto"/>
              <w:right w:val="nil"/>
            </w:tcBorders>
            <w:shd w:val="clear" w:color="auto" w:fill="auto"/>
            <w:noWrap/>
            <w:vAlign w:val="center"/>
            <w:hideMark/>
          </w:tcPr>
          <w:p w14:paraId="61D8A763" w14:textId="3752906B"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12</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91</w:t>
            </w:r>
          </w:p>
        </w:tc>
        <w:tc>
          <w:tcPr>
            <w:tcW w:w="863" w:type="dxa"/>
            <w:tcBorders>
              <w:top w:val="nil"/>
              <w:left w:val="nil"/>
              <w:bottom w:val="single" w:sz="4" w:space="0" w:color="auto"/>
              <w:right w:val="nil"/>
            </w:tcBorders>
            <w:shd w:val="clear" w:color="auto" w:fill="auto"/>
            <w:noWrap/>
            <w:vAlign w:val="center"/>
            <w:hideMark/>
          </w:tcPr>
          <w:p w14:paraId="4F9A6AD7" w14:textId="757B2D50"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37</w:t>
            </w:r>
          </w:p>
        </w:tc>
        <w:tc>
          <w:tcPr>
            <w:tcW w:w="975" w:type="dxa"/>
            <w:tcBorders>
              <w:top w:val="nil"/>
              <w:left w:val="nil"/>
              <w:bottom w:val="single" w:sz="4" w:space="0" w:color="auto"/>
              <w:right w:val="nil"/>
            </w:tcBorders>
            <w:shd w:val="clear" w:color="auto" w:fill="auto"/>
            <w:noWrap/>
            <w:vAlign w:val="center"/>
            <w:hideMark/>
          </w:tcPr>
          <w:p w14:paraId="720186D4" w14:textId="11864B1B"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23</w:t>
            </w:r>
          </w:p>
        </w:tc>
        <w:tc>
          <w:tcPr>
            <w:tcW w:w="641" w:type="dxa"/>
            <w:tcBorders>
              <w:top w:val="nil"/>
              <w:left w:val="nil"/>
              <w:bottom w:val="single" w:sz="4" w:space="0" w:color="auto"/>
              <w:right w:val="nil"/>
            </w:tcBorders>
            <w:shd w:val="clear" w:color="auto" w:fill="auto"/>
            <w:noWrap/>
            <w:vAlign w:val="center"/>
            <w:hideMark/>
          </w:tcPr>
          <w:p w14:paraId="3F9E7338" w14:textId="67FBF3A4"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5" w:type="dxa"/>
            <w:tcBorders>
              <w:top w:val="nil"/>
              <w:left w:val="nil"/>
              <w:bottom w:val="single" w:sz="4" w:space="0" w:color="auto"/>
              <w:right w:val="nil"/>
            </w:tcBorders>
            <w:shd w:val="clear" w:color="auto" w:fill="auto"/>
            <w:noWrap/>
            <w:vAlign w:val="center"/>
            <w:hideMark/>
          </w:tcPr>
          <w:p w14:paraId="53183BB6" w14:textId="7FD35CB6"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6</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56</w:t>
            </w:r>
          </w:p>
        </w:tc>
        <w:tc>
          <w:tcPr>
            <w:tcW w:w="976" w:type="dxa"/>
            <w:tcBorders>
              <w:top w:val="nil"/>
              <w:left w:val="nil"/>
              <w:bottom w:val="single" w:sz="4" w:space="0" w:color="auto"/>
              <w:right w:val="nil"/>
            </w:tcBorders>
            <w:shd w:val="clear" w:color="auto" w:fill="auto"/>
            <w:noWrap/>
            <w:vAlign w:val="center"/>
            <w:hideMark/>
          </w:tcPr>
          <w:p w14:paraId="63B7A595" w14:textId="0F8B2B6C"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1493</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3</w:t>
            </w:r>
          </w:p>
        </w:tc>
        <w:tc>
          <w:tcPr>
            <w:tcW w:w="980" w:type="dxa"/>
            <w:tcBorders>
              <w:top w:val="nil"/>
              <w:left w:val="nil"/>
              <w:bottom w:val="single" w:sz="4" w:space="0" w:color="auto"/>
              <w:right w:val="nil"/>
            </w:tcBorders>
            <w:shd w:val="clear" w:color="auto" w:fill="auto"/>
            <w:noWrap/>
            <w:vAlign w:val="center"/>
            <w:hideMark/>
          </w:tcPr>
          <w:p w14:paraId="1758379F" w14:textId="47D3E22A"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78</w:t>
            </w:r>
            <w:r>
              <w:rPr>
                <w:rFonts w:ascii="Calibri" w:hAnsi="Calibri"/>
                <w:color w:val="000000"/>
                <w:kern w:val="0"/>
                <w:sz w:val="22"/>
                <w:szCs w:val="22"/>
                <w:lang w:val="fr-FR" w:eastAsia="fr-FR"/>
              </w:rPr>
              <w:t>.1</w:t>
            </w:r>
          </w:p>
        </w:tc>
        <w:tc>
          <w:tcPr>
            <w:tcW w:w="836" w:type="dxa"/>
            <w:tcBorders>
              <w:top w:val="nil"/>
              <w:left w:val="nil"/>
              <w:bottom w:val="single" w:sz="4" w:space="0" w:color="auto"/>
              <w:right w:val="nil"/>
            </w:tcBorders>
            <w:shd w:val="clear" w:color="auto" w:fill="auto"/>
            <w:noWrap/>
            <w:vAlign w:val="center"/>
            <w:hideMark/>
          </w:tcPr>
          <w:p w14:paraId="2E5A9738" w14:textId="6648DDDF"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91</w:t>
            </w:r>
          </w:p>
        </w:tc>
        <w:tc>
          <w:tcPr>
            <w:tcW w:w="758" w:type="dxa"/>
            <w:tcBorders>
              <w:top w:val="nil"/>
              <w:left w:val="nil"/>
              <w:bottom w:val="single" w:sz="4" w:space="0" w:color="auto"/>
              <w:right w:val="nil"/>
            </w:tcBorders>
            <w:shd w:val="clear" w:color="auto" w:fill="auto"/>
            <w:noWrap/>
            <w:vAlign w:val="center"/>
            <w:hideMark/>
          </w:tcPr>
          <w:p w14:paraId="64680B9E" w14:textId="14749772"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14</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84</w:t>
            </w:r>
          </w:p>
        </w:tc>
        <w:tc>
          <w:tcPr>
            <w:tcW w:w="680" w:type="dxa"/>
            <w:tcBorders>
              <w:top w:val="nil"/>
              <w:left w:val="nil"/>
              <w:bottom w:val="single" w:sz="4" w:space="0" w:color="auto"/>
              <w:right w:val="nil"/>
            </w:tcBorders>
            <w:shd w:val="clear" w:color="auto" w:fill="auto"/>
            <w:noWrap/>
            <w:vAlign w:val="center"/>
            <w:hideMark/>
          </w:tcPr>
          <w:p w14:paraId="0692A928" w14:textId="57E2B0C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29</w:t>
            </w:r>
          </w:p>
        </w:tc>
        <w:tc>
          <w:tcPr>
            <w:tcW w:w="854" w:type="dxa"/>
            <w:tcBorders>
              <w:top w:val="nil"/>
              <w:left w:val="nil"/>
              <w:bottom w:val="single" w:sz="4" w:space="0" w:color="auto"/>
              <w:right w:val="nil"/>
            </w:tcBorders>
            <w:shd w:val="clear" w:color="auto" w:fill="auto"/>
            <w:noWrap/>
            <w:vAlign w:val="center"/>
            <w:hideMark/>
          </w:tcPr>
          <w:p w14:paraId="43702791" w14:textId="2EA49D42"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9</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07</w:t>
            </w:r>
          </w:p>
        </w:tc>
      </w:tr>
      <w:tr w:rsidR="00E736C3" w:rsidRPr="00126B58" w14:paraId="7B290C03" w14:textId="77777777" w:rsidTr="00E736C3">
        <w:trPr>
          <w:trHeight w:val="300"/>
        </w:trPr>
        <w:tc>
          <w:tcPr>
            <w:tcW w:w="1575" w:type="dxa"/>
            <w:tcBorders>
              <w:top w:val="single" w:sz="4" w:space="0" w:color="auto"/>
              <w:left w:val="nil"/>
              <w:bottom w:val="nil"/>
              <w:right w:val="nil"/>
            </w:tcBorders>
            <w:shd w:val="clear" w:color="auto" w:fill="auto"/>
            <w:noWrap/>
            <w:vAlign w:val="center"/>
            <w:hideMark/>
          </w:tcPr>
          <w:p w14:paraId="711A8147"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Bettwiesen</w:t>
            </w:r>
          </w:p>
        </w:tc>
        <w:tc>
          <w:tcPr>
            <w:tcW w:w="1134" w:type="dxa"/>
            <w:tcBorders>
              <w:top w:val="single" w:sz="4" w:space="0" w:color="auto"/>
              <w:left w:val="nil"/>
              <w:bottom w:val="nil"/>
              <w:right w:val="nil"/>
            </w:tcBorders>
            <w:shd w:val="clear" w:color="auto" w:fill="auto"/>
            <w:noWrap/>
            <w:vAlign w:val="center"/>
            <w:hideMark/>
          </w:tcPr>
          <w:p w14:paraId="20DE7B74"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1084" w:type="dxa"/>
            <w:tcBorders>
              <w:top w:val="single" w:sz="4" w:space="0" w:color="auto"/>
              <w:left w:val="nil"/>
              <w:bottom w:val="nil"/>
              <w:right w:val="nil"/>
            </w:tcBorders>
            <w:shd w:val="clear" w:color="auto" w:fill="auto"/>
            <w:noWrap/>
            <w:vAlign w:val="center"/>
            <w:hideMark/>
          </w:tcPr>
          <w:p w14:paraId="550C372B" w14:textId="7C31B415"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530" w:type="dxa"/>
            <w:tcBorders>
              <w:top w:val="single" w:sz="4" w:space="0" w:color="auto"/>
              <w:left w:val="nil"/>
              <w:bottom w:val="nil"/>
              <w:right w:val="nil"/>
            </w:tcBorders>
            <w:shd w:val="clear" w:color="auto" w:fill="auto"/>
            <w:noWrap/>
            <w:vAlign w:val="center"/>
            <w:hideMark/>
          </w:tcPr>
          <w:p w14:paraId="50AD4CAE" w14:textId="19D671EF"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975" w:type="dxa"/>
            <w:tcBorders>
              <w:top w:val="single" w:sz="4" w:space="0" w:color="auto"/>
              <w:left w:val="nil"/>
              <w:bottom w:val="nil"/>
              <w:right w:val="nil"/>
            </w:tcBorders>
            <w:shd w:val="clear" w:color="auto" w:fill="auto"/>
            <w:noWrap/>
            <w:vAlign w:val="center"/>
            <w:hideMark/>
          </w:tcPr>
          <w:p w14:paraId="236383CF" w14:textId="52DD8B4E"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50</w:t>
            </w:r>
          </w:p>
        </w:tc>
        <w:tc>
          <w:tcPr>
            <w:tcW w:w="863" w:type="dxa"/>
            <w:tcBorders>
              <w:top w:val="single" w:sz="4" w:space="0" w:color="auto"/>
              <w:left w:val="nil"/>
              <w:bottom w:val="nil"/>
              <w:right w:val="nil"/>
            </w:tcBorders>
            <w:shd w:val="clear" w:color="auto" w:fill="auto"/>
            <w:noWrap/>
            <w:vAlign w:val="center"/>
            <w:hideMark/>
          </w:tcPr>
          <w:p w14:paraId="3BC45273" w14:textId="183612FE"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28</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73</w:t>
            </w:r>
          </w:p>
        </w:tc>
        <w:tc>
          <w:tcPr>
            <w:tcW w:w="975" w:type="dxa"/>
            <w:tcBorders>
              <w:top w:val="single" w:sz="4" w:space="0" w:color="auto"/>
              <w:left w:val="nil"/>
              <w:bottom w:val="nil"/>
              <w:right w:val="nil"/>
            </w:tcBorders>
            <w:shd w:val="clear" w:color="auto" w:fill="auto"/>
            <w:noWrap/>
            <w:vAlign w:val="center"/>
            <w:hideMark/>
          </w:tcPr>
          <w:p w14:paraId="759BCCBB" w14:textId="6D836413"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1" w:type="dxa"/>
            <w:tcBorders>
              <w:top w:val="single" w:sz="4" w:space="0" w:color="auto"/>
              <w:left w:val="nil"/>
              <w:bottom w:val="nil"/>
              <w:right w:val="nil"/>
            </w:tcBorders>
            <w:shd w:val="clear" w:color="auto" w:fill="auto"/>
            <w:noWrap/>
            <w:vAlign w:val="center"/>
            <w:hideMark/>
          </w:tcPr>
          <w:p w14:paraId="750A22A8" w14:textId="64A329E1"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57</w:t>
            </w:r>
          </w:p>
        </w:tc>
        <w:tc>
          <w:tcPr>
            <w:tcW w:w="645" w:type="dxa"/>
            <w:tcBorders>
              <w:top w:val="single" w:sz="4" w:space="0" w:color="auto"/>
              <w:left w:val="nil"/>
              <w:bottom w:val="nil"/>
              <w:right w:val="nil"/>
            </w:tcBorders>
            <w:shd w:val="clear" w:color="auto" w:fill="auto"/>
            <w:noWrap/>
            <w:vAlign w:val="center"/>
            <w:hideMark/>
          </w:tcPr>
          <w:p w14:paraId="610716AA" w14:textId="7A911CC5"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82</w:t>
            </w:r>
          </w:p>
        </w:tc>
        <w:tc>
          <w:tcPr>
            <w:tcW w:w="976" w:type="dxa"/>
            <w:tcBorders>
              <w:top w:val="single" w:sz="4" w:space="0" w:color="auto"/>
              <w:left w:val="nil"/>
              <w:bottom w:val="nil"/>
              <w:right w:val="nil"/>
            </w:tcBorders>
            <w:shd w:val="clear" w:color="auto" w:fill="auto"/>
            <w:noWrap/>
            <w:vAlign w:val="center"/>
            <w:hideMark/>
          </w:tcPr>
          <w:p w14:paraId="67FD4F92" w14:textId="26985308"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104</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7</w:t>
            </w:r>
          </w:p>
        </w:tc>
        <w:tc>
          <w:tcPr>
            <w:tcW w:w="980" w:type="dxa"/>
            <w:tcBorders>
              <w:top w:val="single" w:sz="4" w:space="0" w:color="auto"/>
              <w:left w:val="nil"/>
              <w:bottom w:val="nil"/>
              <w:right w:val="nil"/>
            </w:tcBorders>
            <w:shd w:val="clear" w:color="auto" w:fill="auto"/>
            <w:noWrap/>
            <w:vAlign w:val="center"/>
            <w:hideMark/>
          </w:tcPr>
          <w:p w14:paraId="7BE28FBE" w14:textId="3CB6115B"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w:t>
            </w:r>
          </w:p>
        </w:tc>
        <w:tc>
          <w:tcPr>
            <w:tcW w:w="836" w:type="dxa"/>
            <w:tcBorders>
              <w:top w:val="single" w:sz="4" w:space="0" w:color="auto"/>
              <w:left w:val="nil"/>
              <w:bottom w:val="nil"/>
              <w:right w:val="nil"/>
            </w:tcBorders>
            <w:shd w:val="clear" w:color="auto" w:fill="auto"/>
            <w:noWrap/>
            <w:vAlign w:val="center"/>
            <w:hideMark/>
          </w:tcPr>
          <w:p w14:paraId="3DB167F5" w14:textId="37BC2DE5"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72</w:t>
            </w:r>
          </w:p>
        </w:tc>
        <w:tc>
          <w:tcPr>
            <w:tcW w:w="758" w:type="dxa"/>
            <w:tcBorders>
              <w:top w:val="single" w:sz="4" w:space="0" w:color="auto"/>
              <w:left w:val="nil"/>
              <w:bottom w:val="nil"/>
              <w:right w:val="nil"/>
            </w:tcBorders>
            <w:shd w:val="clear" w:color="auto" w:fill="auto"/>
            <w:noWrap/>
            <w:vAlign w:val="center"/>
            <w:hideMark/>
          </w:tcPr>
          <w:p w14:paraId="59EDE61D" w14:textId="49398322"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15</w:t>
            </w:r>
          </w:p>
        </w:tc>
        <w:tc>
          <w:tcPr>
            <w:tcW w:w="680" w:type="dxa"/>
            <w:tcBorders>
              <w:top w:val="single" w:sz="4" w:space="0" w:color="auto"/>
              <w:left w:val="nil"/>
              <w:bottom w:val="nil"/>
              <w:right w:val="nil"/>
            </w:tcBorders>
            <w:shd w:val="clear" w:color="auto" w:fill="auto"/>
            <w:noWrap/>
            <w:vAlign w:val="center"/>
            <w:hideMark/>
          </w:tcPr>
          <w:p w14:paraId="16A1C4A6" w14:textId="3E687A21"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16</w:t>
            </w:r>
          </w:p>
        </w:tc>
        <w:tc>
          <w:tcPr>
            <w:tcW w:w="854" w:type="dxa"/>
            <w:tcBorders>
              <w:top w:val="single" w:sz="4" w:space="0" w:color="auto"/>
              <w:left w:val="nil"/>
              <w:bottom w:val="nil"/>
              <w:right w:val="nil"/>
            </w:tcBorders>
            <w:shd w:val="clear" w:color="auto" w:fill="auto"/>
            <w:noWrap/>
            <w:vAlign w:val="center"/>
            <w:hideMark/>
          </w:tcPr>
          <w:p w14:paraId="5701CD2D" w14:textId="49222878"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00</w:t>
            </w:r>
          </w:p>
        </w:tc>
      </w:tr>
      <w:tr w:rsidR="00E736C3" w:rsidRPr="00126B58" w14:paraId="7910D614" w14:textId="77777777" w:rsidTr="00E736C3">
        <w:trPr>
          <w:trHeight w:val="300"/>
        </w:trPr>
        <w:tc>
          <w:tcPr>
            <w:tcW w:w="1575" w:type="dxa"/>
            <w:tcBorders>
              <w:top w:val="nil"/>
              <w:left w:val="nil"/>
              <w:bottom w:val="single" w:sz="4" w:space="0" w:color="auto"/>
              <w:right w:val="nil"/>
            </w:tcBorders>
            <w:shd w:val="clear" w:color="auto" w:fill="auto"/>
            <w:noWrap/>
            <w:vAlign w:val="center"/>
            <w:hideMark/>
          </w:tcPr>
          <w:p w14:paraId="70BED908"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1134" w:type="dxa"/>
            <w:tcBorders>
              <w:top w:val="nil"/>
              <w:left w:val="nil"/>
              <w:bottom w:val="single" w:sz="4" w:space="0" w:color="auto"/>
              <w:right w:val="nil"/>
            </w:tcBorders>
            <w:shd w:val="clear" w:color="auto" w:fill="auto"/>
            <w:noWrap/>
            <w:vAlign w:val="center"/>
            <w:hideMark/>
          </w:tcPr>
          <w:p w14:paraId="6498F12E" w14:textId="2C1467E9"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1084" w:type="dxa"/>
            <w:tcBorders>
              <w:top w:val="nil"/>
              <w:left w:val="nil"/>
              <w:bottom w:val="single" w:sz="4" w:space="0" w:color="auto"/>
              <w:right w:val="nil"/>
            </w:tcBorders>
            <w:shd w:val="clear" w:color="auto" w:fill="auto"/>
            <w:noWrap/>
            <w:vAlign w:val="center"/>
            <w:hideMark/>
          </w:tcPr>
          <w:p w14:paraId="20568964" w14:textId="3E774D53"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8</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60</w:t>
            </w:r>
          </w:p>
        </w:tc>
        <w:tc>
          <w:tcPr>
            <w:tcW w:w="530" w:type="dxa"/>
            <w:tcBorders>
              <w:top w:val="nil"/>
              <w:left w:val="nil"/>
              <w:bottom w:val="single" w:sz="4" w:space="0" w:color="auto"/>
              <w:right w:val="nil"/>
            </w:tcBorders>
            <w:shd w:val="clear" w:color="auto" w:fill="auto"/>
            <w:noWrap/>
            <w:vAlign w:val="center"/>
            <w:hideMark/>
          </w:tcPr>
          <w:p w14:paraId="32E17CD3" w14:textId="01DE38CE"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12</w:t>
            </w:r>
          </w:p>
        </w:tc>
        <w:tc>
          <w:tcPr>
            <w:tcW w:w="975" w:type="dxa"/>
            <w:tcBorders>
              <w:top w:val="nil"/>
              <w:left w:val="nil"/>
              <w:bottom w:val="single" w:sz="4" w:space="0" w:color="auto"/>
              <w:right w:val="nil"/>
            </w:tcBorders>
            <w:shd w:val="clear" w:color="auto" w:fill="auto"/>
            <w:noWrap/>
            <w:vAlign w:val="center"/>
            <w:hideMark/>
          </w:tcPr>
          <w:p w14:paraId="0F7E66AC" w14:textId="4535ED89"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33</w:t>
            </w:r>
          </w:p>
        </w:tc>
        <w:tc>
          <w:tcPr>
            <w:tcW w:w="863" w:type="dxa"/>
            <w:tcBorders>
              <w:top w:val="nil"/>
              <w:left w:val="nil"/>
              <w:bottom w:val="single" w:sz="4" w:space="0" w:color="auto"/>
              <w:right w:val="nil"/>
            </w:tcBorders>
            <w:shd w:val="clear" w:color="auto" w:fill="auto"/>
            <w:noWrap/>
            <w:vAlign w:val="center"/>
            <w:hideMark/>
          </w:tcPr>
          <w:p w14:paraId="7F359AEA" w14:textId="40E66B2D"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50</w:t>
            </w:r>
          </w:p>
        </w:tc>
        <w:tc>
          <w:tcPr>
            <w:tcW w:w="975" w:type="dxa"/>
            <w:tcBorders>
              <w:top w:val="nil"/>
              <w:left w:val="nil"/>
              <w:bottom w:val="single" w:sz="4" w:space="0" w:color="auto"/>
              <w:right w:val="nil"/>
            </w:tcBorders>
            <w:shd w:val="clear" w:color="auto" w:fill="auto"/>
            <w:noWrap/>
            <w:vAlign w:val="center"/>
            <w:hideMark/>
          </w:tcPr>
          <w:p w14:paraId="4684F952" w14:textId="62AA75FC"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1" w:type="dxa"/>
            <w:tcBorders>
              <w:top w:val="nil"/>
              <w:left w:val="nil"/>
              <w:bottom w:val="single" w:sz="4" w:space="0" w:color="auto"/>
              <w:right w:val="nil"/>
            </w:tcBorders>
            <w:shd w:val="clear" w:color="auto" w:fill="auto"/>
            <w:noWrap/>
            <w:vAlign w:val="center"/>
            <w:hideMark/>
          </w:tcPr>
          <w:p w14:paraId="765D916F" w14:textId="407D402E"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35</w:t>
            </w:r>
          </w:p>
        </w:tc>
        <w:tc>
          <w:tcPr>
            <w:tcW w:w="645" w:type="dxa"/>
            <w:tcBorders>
              <w:top w:val="nil"/>
              <w:left w:val="nil"/>
              <w:bottom w:val="single" w:sz="4" w:space="0" w:color="auto"/>
              <w:right w:val="nil"/>
            </w:tcBorders>
            <w:shd w:val="clear" w:color="auto" w:fill="auto"/>
            <w:noWrap/>
            <w:vAlign w:val="center"/>
            <w:hideMark/>
          </w:tcPr>
          <w:p w14:paraId="09B78AC9" w14:textId="386A0C4B"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6</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03</w:t>
            </w:r>
          </w:p>
        </w:tc>
        <w:tc>
          <w:tcPr>
            <w:tcW w:w="976" w:type="dxa"/>
            <w:tcBorders>
              <w:top w:val="nil"/>
              <w:left w:val="nil"/>
              <w:bottom w:val="single" w:sz="4" w:space="0" w:color="auto"/>
              <w:right w:val="nil"/>
            </w:tcBorders>
            <w:shd w:val="clear" w:color="auto" w:fill="auto"/>
            <w:noWrap/>
            <w:vAlign w:val="center"/>
            <w:hideMark/>
          </w:tcPr>
          <w:p w14:paraId="6153EB5A" w14:textId="2FC4936C"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144</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3</w:t>
            </w:r>
          </w:p>
        </w:tc>
        <w:tc>
          <w:tcPr>
            <w:tcW w:w="980" w:type="dxa"/>
            <w:tcBorders>
              <w:top w:val="nil"/>
              <w:left w:val="nil"/>
              <w:bottom w:val="single" w:sz="4" w:space="0" w:color="auto"/>
              <w:right w:val="nil"/>
            </w:tcBorders>
            <w:shd w:val="clear" w:color="auto" w:fill="auto"/>
            <w:noWrap/>
            <w:vAlign w:val="center"/>
            <w:hideMark/>
          </w:tcPr>
          <w:p w14:paraId="6B78CD96" w14:textId="2358550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w:t>
            </w:r>
          </w:p>
        </w:tc>
        <w:tc>
          <w:tcPr>
            <w:tcW w:w="836" w:type="dxa"/>
            <w:tcBorders>
              <w:top w:val="nil"/>
              <w:left w:val="nil"/>
              <w:bottom w:val="single" w:sz="4" w:space="0" w:color="auto"/>
              <w:right w:val="nil"/>
            </w:tcBorders>
            <w:shd w:val="clear" w:color="auto" w:fill="auto"/>
            <w:noWrap/>
            <w:vAlign w:val="center"/>
            <w:hideMark/>
          </w:tcPr>
          <w:p w14:paraId="1473D0EE" w14:textId="49F3A976"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4</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57</w:t>
            </w:r>
          </w:p>
        </w:tc>
        <w:tc>
          <w:tcPr>
            <w:tcW w:w="758" w:type="dxa"/>
            <w:tcBorders>
              <w:top w:val="nil"/>
              <w:left w:val="nil"/>
              <w:bottom w:val="single" w:sz="4" w:space="0" w:color="auto"/>
              <w:right w:val="nil"/>
            </w:tcBorders>
            <w:shd w:val="clear" w:color="auto" w:fill="auto"/>
            <w:noWrap/>
            <w:vAlign w:val="center"/>
            <w:hideMark/>
          </w:tcPr>
          <w:p w14:paraId="3A23016B" w14:textId="23B8F593"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22</w:t>
            </w:r>
          </w:p>
        </w:tc>
        <w:tc>
          <w:tcPr>
            <w:tcW w:w="680" w:type="dxa"/>
            <w:tcBorders>
              <w:top w:val="nil"/>
              <w:left w:val="nil"/>
              <w:bottom w:val="single" w:sz="4" w:space="0" w:color="auto"/>
              <w:right w:val="nil"/>
            </w:tcBorders>
            <w:shd w:val="clear" w:color="auto" w:fill="auto"/>
            <w:noWrap/>
            <w:vAlign w:val="center"/>
            <w:hideMark/>
          </w:tcPr>
          <w:p w14:paraId="6BFA403B" w14:textId="09B1DCDA" w:rsidR="00E736C3" w:rsidRPr="00FB10DF" w:rsidRDefault="00E736C3" w:rsidP="00720402">
            <w:pPr>
              <w:widowControl/>
              <w:suppressAutoHyphens w:val="0"/>
              <w:autoSpaceDN/>
              <w:jc w:val="center"/>
              <w:textAlignment w:val="auto"/>
              <w:rPr>
                <w:rFonts w:ascii="Calibri" w:hAnsi="Calibri"/>
                <w:b/>
                <w:color w:val="000000"/>
                <w:kern w:val="0"/>
                <w:sz w:val="22"/>
                <w:szCs w:val="22"/>
                <w:lang w:val="fr-FR" w:eastAsia="fr-FR"/>
              </w:rPr>
            </w:pPr>
            <w:r w:rsidRPr="00FB10DF">
              <w:rPr>
                <w:rFonts w:ascii="Calibri" w:hAnsi="Calibri"/>
                <w:b/>
                <w:color w:val="000000"/>
                <w:kern w:val="0"/>
                <w:sz w:val="22"/>
                <w:szCs w:val="22"/>
                <w:lang w:val="fr-FR" w:eastAsia="fr-FR"/>
              </w:rPr>
              <w:t>4</w:t>
            </w:r>
            <w:r>
              <w:rPr>
                <w:rFonts w:ascii="Calibri" w:hAnsi="Calibri"/>
                <w:b/>
                <w:color w:val="000000"/>
                <w:kern w:val="0"/>
                <w:sz w:val="22"/>
                <w:szCs w:val="22"/>
                <w:lang w:val="fr-FR" w:eastAsia="fr-FR"/>
              </w:rPr>
              <w:t>.</w:t>
            </w:r>
            <w:r w:rsidRPr="00FB10DF">
              <w:rPr>
                <w:rFonts w:ascii="Calibri" w:hAnsi="Calibri"/>
                <w:b/>
                <w:color w:val="000000"/>
                <w:kern w:val="0"/>
                <w:sz w:val="22"/>
                <w:szCs w:val="22"/>
                <w:lang w:val="fr-FR" w:eastAsia="fr-FR"/>
              </w:rPr>
              <w:t>66</w:t>
            </w:r>
          </w:p>
        </w:tc>
        <w:tc>
          <w:tcPr>
            <w:tcW w:w="854" w:type="dxa"/>
            <w:tcBorders>
              <w:top w:val="nil"/>
              <w:left w:val="nil"/>
              <w:bottom w:val="single" w:sz="4" w:space="0" w:color="auto"/>
              <w:right w:val="nil"/>
            </w:tcBorders>
            <w:shd w:val="clear" w:color="auto" w:fill="auto"/>
            <w:noWrap/>
            <w:vAlign w:val="center"/>
            <w:hideMark/>
          </w:tcPr>
          <w:p w14:paraId="7A7F19E1" w14:textId="07723F83"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00</w:t>
            </w:r>
          </w:p>
        </w:tc>
      </w:tr>
      <w:tr w:rsidR="00E736C3" w:rsidRPr="00126B58" w14:paraId="6E7975A7" w14:textId="77777777" w:rsidTr="00E736C3">
        <w:trPr>
          <w:trHeight w:val="300"/>
        </w:trPr>
        <w:tc>
          <w:tcPr>
            <w:tcW w:w="1575" w:type="dxa"/>
            <w:vMerge w:val="restart"/>
            <w:tcBorders>
              <w:top w:val="single" w:sz="4" w:space="0" w:color="auto"/>
              <w:left w:val="nil"/>
              <w:right w:val="nil"/>
            </w:tcBorders>
            <w:shd w:val="clear" w:color="auto" w:fill="auto"/>
            <w:noWrap/>
            <w:vAlign w:val="center"/>
            <w:hideMark/>
          </w:tcPr>
          <w:p w14:paraId="15F1BB86"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Freiberg-Halsbrücke</w:t>
            </w:r>
          </w:p>
        </w:tc>
        <w:tc>
          <w:tcPr>
            <w:tcW w:w="1134" w:type="dxa"/>
            <w:tcBorders>
              <w:top w:val="single" w:sz="4" w:space="0" w:color="auto"/>
              <w:left w:val="nil"/>
              <w:bottom w:val="nil"/>
              <w:right w:val="nil"/>
            </w:tcBorders>
            <w:shd w:val="clear" w:color="auto" w:fill="auto"/>
            <w:noWrap/>
            <w:vAlign w:val="center"/>
            <w:hideMark/>
          </w:tcPr>
          <w:p w14:paraId="75B3B9B3"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1084" w:type="dxa"/>
            <w:tcBorders>
              <w:top w:val="single" w:sz="4" w:space="0" w:color="auto"/>
              <w:left w:val="nil"/>
              <w:bottom w:val="nil"/>
              <w:right w:val="nil"/>
            </w:tcBorders>
            <w:shd w:val="clear" w:color="auto" w:fill="auto"/>
            <w:noWrap/>
            <w:vAlign w:val="center"/>
            <w:hideMark/>
          </w:tcPr>
          <w:p w14:paraId="29B97F82" w14:textId="44FB2D6D"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29</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23</w:t>
            </w:r>
          </w:p>
        </w:tc>
        <w:tc>
          <w:tcPr>
            <w:tcW w:w="530" w:type="dxa"/>
            <w:tcBorders>
              <w:top w:val="single" w:sz="4" w:space="0" w:color="auto"/>
              <w:left w:val="nil"/>
              <w:bottom w:val="nil"/>
              <w:right w:val="nil"/>
            </w:tcBorders>
            <w:shd w:val="clear" w:color="auto" w:fill="auto"/>
            <w:noWrap/>
            <w:vAlign w:val="center"/>
            <w:hideMark/>
          </w:tcPr>
          <w:p w14:paraId="4C5D67F5" w14:textId="730A8836"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11</w:t>
            </w:r>
          </w:p>
        </w:tc>
        <w:tc>
          <w:tcPr>
            <w:tcW w:w="975" w:type="dxa"/>
            <w:tcBorders>
              <w:top w:val="single" w:sz="4" w:space="0" w:color="auto"/>
              <w:left w:val="nil"/>
              <w:bottom w:val="nil"/>
              <w:right w:val="nil"/>
            </w:tcBorders>
            <w:shd w:val="clear" w:color="auto" w:fill="auto"/>
            <w:noWrap/>
            <w:vAlign w:val="center"/>
            <w:hideMark/>
          </w:tcPr>
          <w:p w14:paraId="3669F1A7" w14:textId="761862BF"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90</w:t>
            </w:r>
          </w:p>
        </w:tc>
        <w:tc>
          <w:tcPr>
            <w:tcW w:w="863" w:type="dxa"/>
            <w:tcBorders>
              <w:top w:val="single" w:sz="4" w:space="0" w:color="auto"/>
              <w:left w:val="nil"/>
              <w:bottom w:val="nil"/>
              <w:right w:val="nil"/>
            </w:tcBorders>
            <w:shd w:val="clear" w:color="auto" w:fill="auto"/>
            <w:noWrap/>
            <w:vAlign w:val="center"/>
            <w:hideMark/>
          </w:tcPr>
          <w:p w14:paraId="196870BB" w14:textId="20911F3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49</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27</w:t>
            </w:r>
          </w:p>
        </w:tc>
        <w:tc>
          <w:tcPr>
            <w:tcW w:w="975" w:type="dxa"/>
            <w:tcBorders>
              <w:top w:val="single" w:sz="4" w:space="0" w:color="auto"/>
              <w:left w:val="nil"/>
              <w:bottom w:val="nil"/>
              <w:right w:val="nil"/>
            </w:tcBorders>
            <w:shd w:val="clear" w:color="auto" w:fill="auto"/>
            <w:noWrap/>
            <w:vAlign w:val="center"/>
            <w:hideMark/>
          </w:tcPr>
          <w:p w14:paraId="56B98056" w14:textId="7A67551F"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70</w:t>
            </w:r>
          </w:p>
        </w:tc>
        <w:tc>
          <w:tcPr>
            <w:tcW w:w="641" w:type="dxa"/>
            <w:tcBorders>
              <w:top w:val="single" w:sz="4" w:space="0" w:color="auto"/>
              <w:left w:val="nil"/>
              <w:bottom w:val="nil"/>
              <w:right w:val="nil"/>
            </w:tcBorders>
            <w:shd w:val="clear" w:color="auto" w:fill="auto"/>
            <w:noWrap/>
            <w:vAlign w:val="center"/>
            <w:hideMark/>
          </w:tcPr>
          <w:p w14:paraId="257D4B3F" w14:textId="693985CA"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5" w:type="dxa"/>
            <w:tcBorders>
              <w:top w:val="single" w:sz="4" w:space="0" w:color="auto"/>
              <w:left w:val="nil"/>
              <w:bottom w:val="nil"/>
              <w:right w:val="nil"/>
            </w:tcBorders>
            <w:shd w:val="clear" w:color="auto" w:fill="auto"/>
            <w:noWrap/>
            <w:vAlign w:val="center"/>
            <w:hideMark/>
          </w:tcPr>
          <w:p w14:paraId="20E930B3" w14:textId="3194424B"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4</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04</w:t>
            </w:r>
          </w:p>
        </w:tc>
        <w:tc>
          <w:tcPr>
            <w:tcW w:w="976" w:type="dxa"/>
            <w:tcBorders>
              <w:top w:val="single" w:sz="4" w:space="0" w:color="auto"/>
              <w:left w:val="nil"/>
              <w:bottom w:val="nil"/>
              <w:right w:val="nil"/>
            </w:tcBorders>
            <w:shd w:val="clear" w:color="auto" w:fill="auto"/>
            <w:noWrap/>
            <w:vAlign w:val="center"/>
            <w:hideMark/>
          </w:tcPr>
          <w:p w14:paraId="2CFE0B56" w14:textId="0EC2A944"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216</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3</w:t>
            </w:r>
          </w:p>
        </w:tc>
        <w:tc>
          <w:tcPr>
            <w:tcW w:w="980" w:type="dxa"/>
            <w:tcBorders>
              <w:top w:val="single" w:sz="4" w:space="0" w:color="auto"/>
              <w:left w:val="nil"/>
              <w:bottom w:val="nil"/>
              <w:right w:val="nil"/>
            </w:tcBorders>
            <w:shd w:val="clear" w:color="auto" w:fill="auto"/>
            <w:noWrap/>
            <w:vAlign w:val="center"/>
            <w:hideMark/>
          </w:tcPr>
          <w:p w14:paraId="2905A096" w14:textId="5CE44043"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371</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7</w:t>
            </w:r>
          </w:p>
        </w:tc>
        <w:tc>
          <w:tcPr>
            <w:tcW w:w="836" w:type="dxa"/>
            <w:tcBorders>
              <w:top w:val="single" w:sz="4" w:space="0" w:color="auto"/>
              <w:left w:val="nil"/>
              <w:bottom w:val="nil"/>
              <w:right w:val="nil"/>
            </w:tcBorders>
            <w:shd w:val="clear" w:color="auto" w:fill="auto"/>
            <w:noWrap/>
            <w:vAlign w:val="center"/>
            <w:hideMark/>
          </w:tcPr>
          <w:p w14:paraId="57EE52C3" w14:textId="16A67B04"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15</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30</w:t>
            </w:r>
          </w:p>
        </w:tc>
        <w:tc>
          <w:tcPr>
            <w:tcW w:w="758" w:type="dxa"/>
            <w:tcBorders>
              <w:top w:val="single" w:sz="4" w:space="0" w:color="auto"/>
              <w:left w:val="nil"/>
              <w:bottom w:val="nil"/>
              <w:right w:val="nil"/>
            </w:tcBorders>
            <w:shd w:val="clear" w:color="auto" w:fill="auto"/>
            <w:noWrap/>
            <w:vAlign w:val="center"/>
            <w:hideMark/>
          </w:tcPr>
          <w:p w14:paraId="6CE9EC7C" w14:textId="0BCA187B"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4</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66</w:t>
            </w:r>
          </w:p>
        </w:tc>
        <w:tc>
          <w:tcPr>
            <w:tcW w:w="680" w:type="dxa"/>
            <w:tcBorders>
              <w:top w:val="single" w:sz="4" w:space="0" w:color="auto"/>
              <w:left w:val="nil"/>
              <w:bottom w:val="nil"/>
              <w:right w:val="nil"/>
            </w:tcBorders>
            <w:shd w:val="clear" w:color="auto" w:fill="auto"/>
            <w:noWrap/>
            <w:vAlign w:val="center"/>
            <w:hideMark/>
          </w:tcPr>
          <w:p w14:paraId="65225598" w14:textId="6319D9DC"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55</w:t>
            </w:r>
          </w:p>
        </w:tc>
        <w:tc>
          <w:tcPr>
            <w:tcW w:w="854" w:type="dxa"/>
            <w:tcBorders>
              <w:top w:val="single" w:sz="4" w:space="0" w:color="auto"/>
              <w:left w:val="nil"/>
              <w:bottom w:val="nil"/>
              <w:right w:val="nil"/>
            </w:tcBorders>
            <w:shd w:val="clear" w:color="auto" w:fill="auto"/>
            <w:noWrap/>
            <w:vAlign w:val="center"/>
            <w:hideMark/>
          </w:tcPr>
          <w:p w14:paraId="713A8E7E" w14:textId="71C7A915"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62</w:t>
            </w:r>
          </w:p>
        </w:tc>
      </w:tr>
      <w:tr w:rsidR="00E736C3" w:rsidRPr="00126B58" w14:paraId="10DC42A3" w14:textId="77777777" w:rsidTr="00E736C3">
        <w:trPr>
          <w:trHeight w:val="300"/>
        </w:trPr>
        <w:tc>
          <w:tcPr>
            <w:tcW w:w="1575" w:type="dxa"/>
            <w:vMerge/>
            <w:tcBorders>
              <w:left w:val="nil"/>
              <w:bottom w:val="single" w:sz="4" w:space="0" w:color="auto"/>
              <w:right w:val="nil"/>
            </w:tcBorders>
            <w:shd w:val="clear" w:color="auto" w:fill="auto"/>
            <w:noWrap/>
            <w:vAlign w:val="center"/>
            <w:hideMark/>
          </w:tcPr>
          <w:p w14:paraId="44A36780"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1134" w:type="dxa"/>
            <w:tcBorders>
              <w:top w:val="nil"/>
              <w:left w:val="nil"/>
              <w:bottom w:val="single" w:sz="4" w:space="0" w:color="auto"/>
              <w:right w:val="nil"/>
            </w:tcBorders>
            <w:shd w:val="clear" w:color="auto" w:fill="auto"/>
            <w:noWrap/>
            <w:vAlign w:val="center"/>
            <w:hideMark/>
          </w:tcPr>
          <w:p w14:paraId="4BC67FA0" w14:textId="6A96F349"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1084" w:type="dxa"/>
            <w:tcBorders>
              <w:top w:val="nil"/>
              <w:left w:val="nil"/>
              <w:bottom w:val="single" w:sz="4" w:space="0" w:color="auto"/>
              <w:right w:val="nil"/>
            </w:tcBorders>
            <w:shd w:val="clear" w:color="auto" w:fill="auto"/>
            <w:noWrap/>
            <w:vAlign w:val="center"/>
            <w:hideMark/>
          </w:tcPr>
          <w:p w14:paraId="7F5A43EE" w14:textId="13AE7481"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34</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93</w:t>
            </w:r>
          </w:p>
        </w:tc>
        <w:tc>
          <w:tcPr>
            <w:tcW w:w="530" w:type="dxa"/>
            <w:tcBorders>
              <w:top w:val="nil"/>
              <w:left w:val="nil"/>
              <w:bottom w:val="single" w:sz="4" w:space="0" w:color="auto"/>
              <w:right w:val="nil"/>
            </w:tcBorders>
            <w:shd w:val="clear" w:color="auto" w:fill="auto"/>
            <w:noWrap/>
            <w:vAlign w:val="center"/>
            <w:hideMark/>
          </w:tcPr>
          <w:p w14:paraId="44ECECFC" w14:textId="26B845AB"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13</w:t>
            </w:r>
          </w:p>
        </w:tc>
        <w:tc>
          <w:tcPr>
            <w:tcW w:w="975" w:type="dxa"/>
            <w:tcBorders>
              <w:top w:val="nil"/>
              <w:left w:val="nil"/>
              <w:bottom w:val="single" w:sz="4" w:space="0" w:color="auto"/>
              <w:right w:val="nil"/>
            </w:tcBorders>
            <w:shd w:val="clear" w:color="auto" w:fill="auto"/>
            <w:noWrap/>
            <w:vAlign w:val="center"/>
            <w:hideMark/>
          </w:tcPr>
          <w:p w14:paraId="504C4C33" w14:textId="06556B92"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97</w:t>
            </w:r>
          </w:p>
        </w:tc>
        <w:tc>
          <w:tcPr>
            <w:tcW w:w="863" w:type="dxa"/>
            <w:tcBorders>
              <w:top w:val="nil"/>
              <w:left w:val="nil"/>
              <w:bottom w:val="single" w:sz="4" w:space="0" w:color="auto"/>
              <w:right w:val="nil"/>
            </w:tcBorders>
            <w:shd w:val="clear" w:color="auto" w:fill="auto"/>
            <w:noWrap/>
            <w:vAlign w:val="center"/>
            <w:hideMark/>
          </w:tcPr>
          <w:p w14:paraId="1A141367" w14:textId="160C673B"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29</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50</w:t>
            </w:r>
          </w:p>
        </w:tc>
        <w:tc>
          <w:tcPr>
            <w:tcW w:w="975" w:type="dxa"/>
            <w:tcBorders>
              <w:top w:val="nil"/>
              <w:left w:val="nil"/>
              <w:bottom w:val="single" w:sz="4" w:space="0" w:color="auto"/>
              <w:right w:val="nil"/>
            </w:tcBorders>
            <w:shd w:val="clear" w:color="auto" w:fill="auto"/>
            <w:noWrap/>
            <w:vAlign w:val="center"/>
            <w:hideMark/>
          </w:tcPr>
          <w:p w14:paraId="0F3905DA" w14:textId="74E0F5D5"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118</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30</w:t>
            </w:r>
          </w:p>
        </w:tc>
        <w:tc>
          <w:tcPr>
            <w:tcW w:w="641" w:type="dxa"/>
            <w:tcBorders>
              <w:top w:val="nil"/>
              <w:left w:val="nil"/>
              <w:bottom w:val="single" w:sz="4" w:space="0" w:color="auto"/>
              <w:right w:val="nil"/>
            </w:tcBorders>
            <w:shd w:val="clear" w:color="auto" w:fill="auto"/>
            <w:noWrap/>
            <w:vAlign w:val="center"/>
            <w:hideMark/>
          </w:tcPr>
          <w:p w14:paraId="19A22ED9" w14:textId="7543DD71"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5" w:type="dxa"/>
            <w:tcBorders>
              <w:top w:val="nil"/>
              <w:left w:val="nil"/>
              <w:bottom w:val="single" w:sz="4" w:space="0" w:color="auto"/>
              <w:right w:val="nil"/>
            </w:tcBorders>
            <w:shd w:val="clear" w:color="auto" w:fill="auto"/>
            <w:noWrap/>
            <w:vAlign w:val="center"/>
            <w:hideMark/>
          </w:tcPr>
          <w:p w14:paraId="63AB6A1F" w14:textId="7671A0E4"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86</w:t>
            </w:r>
          </w:p>
        </w:tc>
        <w:tc>
          <w:tcPr>
            <w:tcW w:w="976" w:type="dxa"/>
            <w:tcBorders>
              <w:top w:val="nil"/>
              <w:left w:val="nil"/>
              <w:bottom w:val="single" w:sz="4" w:space="0" w:color="auto"/>
              <w:right w:val="nil"/>
            </w:tcBorders>
            <w:shd w:val="clear" w:color="auto" w:fill="auto"/>
            <w:noWrap/>
            <w:vAlign w:val="center"/>
            <w:hideMark/>
          </w:tcPr>
          <w:p w14:paraId="421317BB" w14:textId="0BAFBF01"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63</w:t>
            </w:r>
            <w:r>
              <w:rPr>
                <w:rFonts w:ascii="Calibri" w:hAnsi="Calibri"/>
                <w:color w:val="000000"/>
                <w:kern w:val="0"/>
                <w:sz w:val="22"/>
                <w:szCs w:val="22"/>
                <w:lang w:val="fr-FR" w:eastAsia="fr-FR"/>
              </w:rPr>
              <w:t>.6</w:t>
            </w:r>
          </w:p>
        </w:tc>
        <w:tc>
          <w:tcPr>
            <w:tcW w:w="980" w:type="dxa"/>
            <w:tcBorders>
              <w:top w:val="nil"/>
              <w:left w:val="nil"/>
              <w:bottom w:val="single" w:sz="4" w:space="0" w:color="auto"/>
              <w:right w:val="nil"/>
            </w:tcBorders>
            <w:shd w:val="clear" w:color="auto" w:fill="auto"/>
            <w:noWrap/>
            <w:vAlign w:val="center"/>
            <w:hideMark/>
          </w:tcPr>
          <w:p w14:paraId="71822D0F" w14:textId="703F515E"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220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3</w:t>
            </w:r>
          </w:p>
        </w:tc>
        <w:tc>
          <w:tcPr>
            <w:tcW w:w="836" w:type="dxa"/>
            <w:tcBorders>
              <w:top w:val="nil"/>
              <w:left w:val="nil"/>
              <w:bottom w:val="single" w:sz="4" w:space="0" w:color="auto"/>
              <w:right w:val="nil"/>
            </w:tcBorders>
            <w:shd w:val="clear" w:color="auto" w:fill="auto"/>
            <w:noWrap/>
            <w:vAlign w:val="center"/>
            <w:hideMark/>
          </w:tcPr>
          <w:p w14:paraId="2A078745" w14:textId="5A7DC36B"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14</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83</w:t>
            </w:r>
          </w:p>
        </w:tc>
        <w:tc>
          <w:tcPr>
            <w:tcW w:w="758" w:type="dxa"/>
            <w:tcBorders>
              <w:top w:val="nil"/>
              <w:left w:val="nil"/>
              <w:bottom w:val="single" w:sz="4" w:space="0" w:color="auto"/>
              <w:right w:val="nil"/>
            </w:tcBorders>
            <w:shd w:val="clear" w:color="auto" w:fill="auto"/>
            <w:noWrap/>
            <w:vAlign w:val="center"/>
            <w:hideMark/>
          </w:tcPr>
          <w:p w14:paraId="7DDD2E6A" w14:textId="25BEBC42"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75</w:t>
            </w:r>
          </w:p>
        </w:tc>
        <w:tc>
          <w:tcPr>
            <w:tcW w:w="680" w:type="dxa"/>
            <w:tcBorders>
              <w:top w:val="nil"/>
              <w:left w:val="nil"/>
              <w:bottom w:val="single" w:sz="4" w:space="0" w:color="auto"/>
              <w:right w:val="nil"/>
            </w:tcBorders>
            <w:shd w:val="clear" w:color="auto" w:fill="auto"/>
            <w:noWrap/>
            <w:vAlign w:val="center"/>
            <w:hideMark/>
          </w:tcPr>
          <w:p w14:paraId="294A9C3C" w14:textId="21490865"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50</w:t>
            </w:r>
          </w:p>
        </w:tc>
        <w:tc>
          <w:tcPr>
            <w:tcW w:w="854" w:type="dxa"/>
            <w:tcBorders>
              <w:top w:val="nil"/>
              <w:left w:val="nil"/>
              <w:bottom w:val="single" w:sz="4" w:space="0" w:color="auto"/>
              <w:right w:val="nil"/>
            </w:tcBorders>
            <w:shd w:val="clear" w:color="auto" w:fill="auto"/>
            <w:noWrap/>
            <w:vAlign w:val="center"/>
            <w:hideMark/>
          </w:tcPr>
          <w:p w14:paraId="2E5869B6" w14:textId="09D3CB0F"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78</w:t>
            </w:r>
          </w:p>
        </w:tc>
      </w:tr>
      <w:tr w:rsidR="00E736C3" w:rsidRPr="00126B58" w14:paraId="7D18C9DF" w14:textId="77777777" w:rsidTr="00E736C3">
        <w:trPr>
          <w:trHeight w:val="300"/>
        </w:trPr>
        <w:tc>
          <w:tcPr>
            <w:tcW w:w="1575" w:type="dxa"/>
            <w:tcBorders>
              <w:top w:val="single" w:sz="4" w:space="0" w:color="auto"/>
              <w:left w:val="nil"/>
              <w:bottom w:val="nil"/>
              <w:right w:val="nil"/>
            </w:tcBorders>
            <w:shd w:val="clear" w:color="auto" w:fill="auto"/>
            <w:noWrap/>
            <w:vAlign w:val="center"/>
            <w:hideMark/>
          </w:tcPr>
          <w:p w14:paraId="6CF520AF"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Högbytorp</w:t>
            </w:r>
          </w:p>
        </w:tc>
        <w:tc>
          <w:tcPr>
            <w:tcW w:w="1134" w:type="dxa"/>
            <w:tcBorders>
              <w:top w:val="single" w:sz="4" w:space="0" w:color="auto"/>
              <w:left w:val="nil"/>
              <w:bottom w:val="nil"/>
              <w:right w:val="nil"/>
            </w:tcBorders>
            <w:shd w:val="clear" w:color="auto" w:fill="auto"/>
            <w:noWrap/>
            <w:vAlign w:val="center"/>
            <w:hideMark/>
          </w:tcPr>
          <w:p w14:paraId="12F3BFA1"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1084" w:type="dxa"/>
            <w:tcBorders>
              <w:top w:val="single" w:sz="4" w:space="0" w:color="auto"/>
              <w:left w:val="nil"/>
              <w:bottom w:val="nil"/>
              <w:right w:val="nil"/>
            </w:tcBorders>
            <w:shd w:val="clear" w:color="auto" w:fill="auto"/>
            <w:noWrap/>
            <w:vAlign w:val="center"/>
            <w:hideMark/>
          </w:tcPr>
          <w:p w14:paraId="16499571" w14:textId="1D21B30D"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64</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23</w:t>
            </w:r>
          </w:p>
        </w:tc>
        <w:tc>
          <w:tcPr>
            <w:tcW w:w="530" w:type="dxa"/>
            <w:tcBorders>
              <w:top w:val="single" w:sz="4" w:space="0" w:color="auto"/>
              <w:left w:val="nil"/>
              <w:bottom w:val="nil"/>
              <w:right w:val="nil"/>
            </w:tcBorders>
            <w:shd w:val="clear" w:color="auto" w:fill="auto"/>
            <w:noWrap/>
            <w:vAlign w:val="center"/>
            <w:hideMark/>
          </w:tcPr>
          <w:p w14:paraId="1FF6C507" w14:textId="30DEC0D5"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975" w:type="dxa"/>
            <w:tcBorders>
              <w:top w:val="single" w:sz="4" w:space="0" w:color="auto"/>
              <w:left w:val="nil"/>
              <w:bottom w:val="nil"/>
              <w:right w:val="nil"/>
            </w:tcBorders>
            <w:shd w:val="clear" w:color="auto" w:fill="auto"/>
            <w:noWrap/>
            <w:vAlign w:val="center"/>
            <w:hideMark/>
          </w:tcPr>
          <w:p w14:paraId="58F16121" w14:textId="6C986D50"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863" w:type="dxa"/>
            <w:tcBorders>
              <w:top w:val="single" w:sz="4" w:space="0" w:color="auto"/>
              <w:left w:val="nil"/>
              <w:bottom w:val="nil"/>
              <w:right w:val="nil"/>
            </w:tcBorders>
            <w:shd w:val="clear" w:color="auto" w:fill="auto"/>
            <w:noWrap/>
            <w:vAlign w:val="center"/>
            <w:hideMark/>
          </w:tcPr>
          <w:p w14:paraId="3F2802AF" w14:textId="2EA69046"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975" w:type="dxa"/>
            <w:tcBorders>
              <w:top w:val="single" w:sz="4" w:space="0" w:color="auto"/>
              <w:left w:val="nil"/>
              <w:bottom w:val="nil"/>
              <w:right w:val="nil"/>
            </w:tcBorders>
            <w:shd w:val="clear" w:color="auto" w:fill="auto"/>
            <w:noWrap/>
            <w:vAlign w:val="center"/>
            <w:hideMark/>
          </w:tcPr>
          <w:p w14:paraId="7CFBC94A" w14:textId="46F98ACC"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1" w:type="dxa"/>
            <w:tcBorders>
              <w:top w:val="single" w:sz="4" w:space="0" w:color="auto"/>
              <w:left w:val="nil"/>
              <w:bottom w:val="nil"/>
              <w:right w:val="nil"/>
            </w:tcBorders>
            <w:shd w:val="clear" w:color="auto" w:fill="auto"/>
            <w:noWrap/>
            <w:vAlign w:val="center"/>
            <w:hideMark/>
          </w:tcPr>
          <w:p w14:paraId="6266144A" w14:textId="6E4E84E1"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66</w:t>
            </w:r>
          </w:p>
        </w:tc>
        <w:tc>
          <w:tcPr>
            <w:tcW w:w="645" w:type="dxa"/>
            <w:tcBorders>
              <w:top w:val="single" w:sz="4" w:space="0" w:color="auto"/>
              <w:left w:val="nil"/>
              <w:bottom w:val="nil"/>
              <w:right w:val="nil"/>
            </w:tcBorders>
            <w:shd w:val="clear" w:color="auto" w:fill="auto"/>
            <w:noWrap/>
            <w:vAlign w:val="center"/>
            <w:hideMark/>
          </w:tcPr>
          <w:p w14:paraId="108EB364" w14:textId="78535AF8"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48</w:t>
            </w:r>
          </w:p>
        </w:tc>
        <w:tc>
          <w:tcPr>
            <w:tcW w:w="976" w:type="dxa"/>
            <w:tcBorders>
              <w:top w:val="single" w:sz="4" w:space="0" w:color="auto"/>
              <w:left w:val="nil"/>
              <w:bottom w:val="nil"/>
              <w:right w:val="nil"/>
            </w:tcBorders>
            <w:shd w:val="clear" w:color="auto" w:fill="auto"/>
            <w:noWrap/>
            <w:vAlign w:val="center"/>
            <w:hideMark/>
          </w:tcPr>
          <w:p w14:paraId="4D84CCD5" w14:textId="48217258"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w:t>
            </w:r>
          </w:p>
        </w:tc>
        <w:tc>
          <w:tcPr>
            <w:tcW w:w="980" w:type="dxa"/>
            <w:tcBorders>
              <w:top w:val="single" w:sz="4" w:space="0" w:color="auto"/>
              <w:left w:val="nil"/>
              <w:bottom w:val="nil"/>
              <w:right w:val="nil"/>
            </w:tcBorders>
            <w:shd w:val="clear" w:color="auto" w:fill="auto"/>
            <w:noWrap/>
            <w:vAlign w:val="center"/>
            <w:hideMark/>
          </w:tcPr>
          <w:p w14:paraId="7AB2F3FC" w14:textId="462C62B9"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w:t>
            </w:r>
          </w:p>
        </w:tc>
        <w:tc>
          <w:tcPr>
            <w:tcW w:w="836" w:type="dxa"/>
            <w:tcBorders>
              <w:top w:val="single" w:sz="4" w:space="0" w:color="auto"/>
              <w:left w:val="nil"/>
              <w:bottom w:val="nil"/>
              <w:right w:val="nil"/>
            </w:tcBorders>
            <w:shd w:val="clear" w:color="auto" w:fill="auto"/>
            <w:noWrap/>
            <w:vAlign w:val="center"/>
            <w:hideMark/>
          </w:tcPr>
          <w:p w14:paraId="3E4702A8" w14:textId="2574837F"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96</w:t>
            </w:r>
          </w:p>
        </w:tc>
        <w:tc>
          <w:tcPr>
            <w:tcW w:w="758" w:type="dxa"/>
            <w:tcBorders>
              <w:top w:val="single" w:sz="4" w:space="0" w:color="auto"/>
              <w:left w:val="nil"/>
              <w:bottom w:val="nil"/>
              <w:right w:val="nil"/>
            </w:tcBorders>
            <w:shd w:val="clear" w:color="auto" w:fill="auto"/>
            <w:noWrap/>
            <w:vAlign w:val="center"/>
            <w:hideMark/>
          </w:tcPr>
          <w:p w14:paraId="453DC777" w14:textId="01E559A9"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00</w:t>
            </w:r>
          </w:p>
        </w:tc>
        <w:tc>
          <w:tcPr>
            <w:tcW w:w="680" w:type="dxa"/>
            <w:tcBorders>
              <w:top w:val="single" w:sz="4" w:space="0" w:color="auto"/>
              <w:left w:val="nil"/>
              <w:bottom w:val="nil"/>
              <w:right w:val="nil"/>
            </w:tcBorders>
            <w:shd w:val="clear" w:color="auto" w:fill="auto"/>
            <w:noWrap/>
            <w:vAlign w:val="center"/>
            <w:hideMark/>
          </w:tcPr>
          <w:p w14:paraId="6E19F14D" w14:textId="56AD568D"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23</w:t>
            </w:r>
          </w:p>
        </w:tc>
        <w:tc>
          <w:tcPr>
            <w:tcW w:w="854" w:type="dxa"/>
            <w:tcBorders>
              <w:top w:val="single" w:sz="4" w:space="0" w:color="auto"/>
              <w:left w:val="nil"/>
              <w:bottom w:val="nil"/>
              <w:right w:val="nil"/>
            </w:tcBorders>
            <w:shd w:val="clear" w:color="auto" w:fill="auto"/>
            <w:noWrap/>
            <w:vAlign w:val="center"/>
            <w:hideMark/>
          </w:tcPr>
          <w:p w14:paraId="744B0557" w14:textId="52DE34DE"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00</w:t>
            </w:r>
          </w:p>
        </w:tc>
      </w:tr>
      <w:tr w:rsidR="00E736C3" w:rsidRPr="00126B58" w14:paraId="5123E6EE" w14:textId="77777777" w:rsidTr="00E736C3">
        <w:trPr>
          <w:trHeight w:val="300"/>
        </w:trPr>
        <w:tc>
          <w:tcPr>
            <w:tcW w:w="1575" w:type="dxa"/>
            <w:tcBorders>
              <w:top w:val="nil"/>
              <w:left w:val="nil"/>
              <w:bottom w:val="single" w:sz="4" w:space="0" w:color="auto"/>
              <w:right w:val="nil"/>
            </w:tcBorders>
            <w:shd w:val="clear" w:color="auto" w:fill="auto"/>
            <w:noWrap/>
            <w:vAlign w:val="center"/>
            <w:hideMark/>
          </w:tcPr>
          <w:p w14:paraId="3B05662D"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1134" w:type="dxa"/>
            <w:tcBorders>
              <w:top w:val="nil"/>
              <w:left w:val="nil"/>
              <w:bottom w:val="single" w:sz="4" w:space="0" w:color="auto"/>
              <w:right w:val="nil"/>
            </w:tcBorders>
            <w:shd w:val="clear" w:color="auto" w:fill="auto"/>
            <w:noWrap/>
            <w:vAlign w:val="center"/>
            <w:hideMark/>
          </w:tcPr>
          <w:p w14:paraId="592D910E" w14:textId="35EBD9B4"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1084" w:type="dxa"/>
            <w:tcBorders>
              <w:top w:val="nil"/>
              <w:left w:val="nil"/>
              <w:bottom w:val="single" w:sz="4" w:space="0" w:color="auto"/>
              <w:right w:val="nil"/>
            </w:tcBorders>
            <w:shd w:val="clear" w:color="auto" w:fill="auto"/>
            <w:noWrap/>
            <w:vAlign w:val="center"/>
            <w:hideMark/>
          </w:tcPr>
          <w:p w14:paraId="18241F77" w14:textId="319F0ABB" w:rsidR="00E736C3" w:rsidRPr="00FB10DF" w:rsidRDefault="00E736C3" w:rsidP="00720402">
            <w:pPr>
              <w:widowControl/>
              <w:suppressAutoHyphens w:val="0"/>
              <w:autoSpaceDN/>
              <w:jc w:val="center"/>
              <w:textAlignment w:val="auto"/>
              <w:rPr>
                <w:rFonts w:ascii="Arial" w:hAnsi="Arial" w:cs="Arial"/>
                <w:b/>
                <w:color w:val="000000"/>
                <w:kern w:val="0"/>
                <w:sz w:val="20"/>
                <w:szCs w:val="20"/>
                <w:lang w:val="fr-FR" w:eastAsia="fr-FR"/>
              </w:rPr>
            </w:pPr>
            <w:r w:rsidRPr="00FB10DF">
              <w:rPr>
                <w:rFonts w:ascii="Arial" w:hAnsi="Arial" w:cs="Arial"/>
                <w:b/>
                <w:color w:val="000000"/>
                <w:kern w:val="0"/>
                <w:sz w:val="20"/>
                <w:szCs w:val="20"/>
                <w:lang w:val="fr-FR" w:eastAsia="fr-FR"/>
              </w:rPr>
              <w:t>2023</w:t>
            </w:r>
            <w:r>
              <w:rPr>
                <w:rFonts w:ascii="Arial" w:hAnsi="Arial" w:cs="Arial"/>
                <w:b/>
                <w:color w:val="000000"/>
                <w:kern w:val="0"/>
                <w:sz w:val="20"/>
                <w:szCs w:val="20"/>
                <w:lang w:val="fr-FR" w:eastAsia="fr-FR"/>
              </w:rPr>
              <w:t>.</w:t>
            </w:r>
            <w:r w:rsidRPr="00FB10DF">
              <w:rPr>
                <w:rFonts w:ascii="Arial" w:hAnsi="Arial" w:cs="Arial"/>
                <w:b/>
                <w:color w:val="000000"/>
                <w:kern w:val="0"/>
                <w:sz w:val="20"/>
                <w:szCs w:val="20"/>
                <w:lang w:val="fr-FR" w:eastAsia="fr-FR"/>
              </w:rPr>
              <w:t>33</w:t>
            </w:r>
          </w:p>
        </w:tc>
        <w:tc>
          <w:tcPr>
            <w:tcW w:w="530" w:type="dxa"/>
            <w:tcBorders>
              <w:top w:val="nil"/>
              <w:left w:val="nil"/>
              <w:bottom w:val="single" w:sz="4" w:space="0" w:color="auto"/>
              <w:right w:val="nil"/>
            </w:tcBorders>
            <w:shd w:val="clear" w:color="auto" w:fill="auto"/>
            <w:noWrap/>
            <w:vAlign w:val="center"/>
            <w:hideMark/>
          </w:tcPr>
          <w:p w14:paraId="3CD7D3F3" w14:textId="3D6B78DB" w:rsidR="00E736C3" w:rsidRPr="00FB10DF" w:rsidRDefault="00E736C3" w:rsidP="00720402">
            <w:pPr>
              <w:widowControl/>
              <w:suppressAutoHyphens w:val="0"/>
              <w:autoSpaceDN/>
              <w:jc w:val="center"/>
              <w:textAlignment w:val="auto"/>
              <w:rPr>
                <w:rFonts w:ascii="Arial" w:hAnsi="Arial" w:cs="Arial"/>
                <w:b/>
                <w:color w:val="000000"/>
                <w:kern w:val="0"/>
                <w:sz w:val="20"/>
                <w:szCs w:val="20"/>
                <w:lang w:val="fr-FR" w:eastAsia="fr-FR"/>
              </w:rPr>
            </w:pPr>
            <w:r w:rsidRPr="00FB10DF">
              <w:rPr>
                <w:rFonts w:ascii="Arial" w:hAnsi="Arial" w:cs="Arial"/>
                <w:b/>
                <w:color w:val="000000"/>
                <w:kern w:val="0"/>
                <w:sz w:val="20"/>
                <w:szCs w:val="20"/>
                <w:lang w:val="fr-FR" w:eastAsia="fr-FR"/>
              </w:rPr>
              <w:t>1</w:t>
            </w:r>
            <w:r>
              <w:rPr>
                <w:rFonts w:ascii="Arial" w:hAnsi="Arial" w:cs="Arial"/>
                <w:b/>
                <w:color w:val="000000"/>
                <w:kern w:val="0"/>
                <w:sz w:val="20"/>
                <w:szCs w:val="20"/>
                <w:lang w:val="fr-FR" w:eastAsia="fr-FR"/>
              </w:rPr>
              <w:t>.</w:t>
            </w:r>
            <w:r w:rsidRPr="00FB10DF">
              <w:rPr>
                <w:rFonts w:ascii="Arial" w:hAnsi="Arial" w:cs="Arial"/>
                <w:b/>
                <w:color w:val="000000"/>
                <w:kern w:val="0"/>
                <w:sz w:val="20"/>
                <w:szCs w:val="20"/>
                <w:lang w:val="fr-FR" w:eastAsia="fr-FR"/>
              </w:rPr>
              <w:t>70</w:t>
            </w:r>
          </w:p>
        </w:tc>
        <w:tc>
          <w:tcPr>
            <w:tcW w:w="975" w:type="dxa"/>
            <w:tcBorders>
              <w:top w:val="nil"/>
              <w:left w:val="nil"/>
              <w:bottom w:val="single" w:sz="4" w:space="0" w:color="auto"/>
              <w:right w:val="nil"/>
            </w:tcBorders>
            <w:shd w:val="clear" w:color="auto" w:fill="auto"/>
            <w:noWrap/>
            <w:vAlign w:val="center"/>
            <w:hideMark/>
          </w:tcPr>
          <w:p w14:paraId="3EEAE233" w14:textId="5F0849FD"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43</w:t>
            </w:r>
          </w:p>
        </w:tc>
        <w:tc>
          <w:tcPr>
            <w:tcW w:w="863" w:type="dxa"/>
            <w:tcBorders>
              <w:top w:val="nil"/>
              <w:left w:val="nil"/>
              <w:bottom w:val="single" w:sz="4" w:space="0" w:color="auto"/>
              <w:right w:val="nil"/>
            </w:tcBorders>
            <w:shd w:val="clear" w:color="auto" w:fill="auto"/>
            <w:noWrap/>
            <w:vAlign w:val="center"/>
            <w:hideMark/>
          </w:tcPr>
          <w:p w14:paraId="53F49EF6" w14:textId="5C0B6658"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171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67</w:t>
            </w:r>
          </w:p>
        </w:tc>
        <w:tc>
          <w:tcPr>
            <w:tcW w:w="975" w:type="dxa"/>
            <w:tcBorders>
              <w:top w:val="nil"/>
              <w:left w:val="nil"/>
              <w:bottom w:val="single" w:sz="4" w:space="0" w:color="auto"/>
              <w:right w:val="nil"/>
            </w:tcBorders>
            <w:shd w:val="clear" w:color="auto" w:fill="auto"/>
            <w:noWrap/>
            <w:vAlign w:val="center"/>
            <w:hideMark/>
          </w:tcPr>
          <w:p w14:paraId="6A831470" w14:textId="3C622C5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1" w:type="dxa"/>
            <w:tcBorders>
              <w:top w:val="nil"/>
              <w:left w:val="nil"/>
              <w:bottom w:val="single" w:sz="4" w:space="0" w:color="auto"/>
              <w:right w:val="nil"/>
            </w:tcBorders>
            <w:shd w:val="clear" w:color="auto" w:fill="auto"/>
            <w:noWrap/>
            <w:vAlign w:val="center"/>
            <w:hideMark/>
          </w:tcPr>
          <w:p w14:paraId="41B3FB0F" w14:textId="1D4BCE70"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5" w:type="dxa"/>
            <w:tcBorders>
              <w:top w:val="nil"/>
              <w:left w:val="nil"/>
              <w:bottom w:val="single" w:sz="4" w:space="0" w:color="auto"/>
              <w:right w:val="nil"/>
            </w:tcBorders>
            <w:shd w:val="clear" w:color="auto" w:fill="auto"/>
            <w:noWrap/>
            <w:vAlign w:val="center"/>
            <w:hideMark/>
          </w:tcPr>
          <w:p w14:paraId="665C8DE9" w14:textId="01FC4235" w:rsidR="00E736C3" w:rsidRPr="00FB10DF" w:rsidRDefault="00E736C3" w:rsidP="00720402">
            <w:pPr>
              <w:widowControl/>
              <w:suppressAutoHyphens w:val="0"/>
              <w:autoSpaceDN/>
              <w:jc w:val="center"/>
              <w:textAlignment w:val="auto"/>
              <w:rPr>
                <w:rFonts w:ascii="Calibri" w:hAnsi="Calibri"/>
                <w:b/>
                <w:color w:val="000000"/>
                <w:kern w:val="0"/>
                <w:sz w:val="22"/>
                <w:szCs w:val="22"/>
                <w:lang w:val="fr-FR" w:eastAsia="fr-FR"/>
              </w:rPr>
            </w:pPr>
            <w:r w:rsidRPr="00FB10DF">
              <w:rPr>
                <w:rFonts w:ascii="Calibri" w:hAnsi="Calibri"/>
                <w:b/>
                <w:color w:val="000000"/>
                <w:kern w:val="0"/>
                <w:sz w:val="22"/>
                <w:szCs w:val="22"/>
                <w:lang w:val="fr-FR" w:eastAsia="fr-FR"/>
              </w:rPr>
              <w:t>20</w:t>
            </w:r>
            <w:r>
              <w:rPr>
                <w:rFonts w:ascii="Calibri" w:hAnsi="Calibri"/>
                <w:b/>
                <w:color w:val="000000"/>
                <w:kern w:val="0"/>
                <w:sz w:val="22"/>
                <w:szCs w:val="22"/>
                <w:lang w:val="fr-FR" w:eastAsia="fr-FR"/>
              </w:rPr>
              <w:t>.</w:t>
            </w:r>
            <w:r w:rsidRPr="00FB10DF">
              <w:rPr>
                <w:rFonts w:ascii="Calibri" w:hAnsi="Calibri"/>
                <w:b/>
                <w:color w:val="000000"/>
                <w:kern w:val="0"/>
                <w:sz w:val="22"/>
                <w:szCs w:val="22"/>
                <w:lang w:val="fr-FR" w:eastAsia="fr-FR"/>
              </w:rPr>
              <w:t>67</w:t>
            </w:r>
          </w:p>
        </w:tc>
        <w:tc>
          <w:tcPr>
            <w:tcW w:w="976" w:type="dxa"/>
            <w:tcBorders>
              <w:top w:val="nil"/>
              <w:left w:val="nil"/>
              <w:bottom w:val="single" w:sz="4" w:space="0" w:color="auto"/>
              <w:right w:val="nil"/>
            </w:tcBorders>
            <w:shd w:val="clear" w:color="auto" w:fill="auto"/>
            <w:noWrap/>
            <w:vAlign w:val="center"/>
            <w:hideMark/>
          </w:tcPr>
          <w:p w14:paraId="07BD0BCC" w14:textId="2FD43B5C"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4</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6</w:t>
            </w:r>
          </w:p>
        </w:tc>
        <w:tc>
          <w:tcPr>
            <w:tcW w:w="980" w:type="dxa"/>
            <w:tcBorders>
              <w:top w:val="nil"/>
              <w:left w:val="nil"/>
              <w:bottom w:val="single" w:sz="4" w:space="0" w:color="auto"/>
              <w:right w:val="nil"/>
            </w:tcBorders>
            <w:shd w:val="clear" w:color="auto" w:fill="auto"/>
            <w:noWrap/>
            <w:vAlign w:val="center"/>
            <w:hideMark/>
          </w:tcPr>
          <w:p w14:paraId="7A7A5704" w14:textId="7BF5FE54"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111</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2</w:t>
            </w:r>
          </w:p>
        </w:tc>
        <w:tc>
          <w:tcPr>
            <w:tcW w:w="836" w:type="dxa"/>
            <w:tcBorders>
              <w:top w:val="nil"/>
              <w:left w:val="nil"/>
              <w:bottom w:val="single" w:sz="4" w:space="0" w:color="auto"/>
              <w:right w:val="nil"/>
            </w:tcBorders>
            <w:shd w:val="clear" w:color="auto" w:fill="auto"/>
            <w:noWrap/>
            <w:vAlign w:val="center"/>
            <w:hideMark/>
          </w:tcPr>
          <w:p w14:paraId="4269205A" w14:textId="55A7A9EF"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74</w:t>
            </w:r>
          </w:p>
        </w:tc>
        <w:tc>
          <w:tcPr>
            <w:tcW w:w="758" w:type="dxa"/>
            <w:tcBorders>
              <w:top w:val="nil"/>
              <w:left w:val="nil"/>
              <w:bottom w:val="single" w:sz="4" w:space="0" w:color="auto"/>
              <w:right w:val="nil"/>
            </w:tcBorders>
            <w:shd w:val="clear" w:color="auto" w:fill="auto"/>
            <w:noWrap/>
            <w:vAlign w:val="center"/>
            <w:hideMark/>
          </w:tcPr>
          <w:p w14:paraId="560AE5C0" w14:textId="1C2F28D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06</w:t>
            </w:r>
          </w:p>
        </w:tc>
        <w:tc>
          <w:tcPr>
            <w:tcW w:w="680" w:type="dxa"/>
            <w:tcBorders>
              <w:top w:val="nil"/>
              <w:left w:val="nil"/>
              <w:bottom w:val="single" w:sz="4" w:space="0" w:color="auto"/>
              <w:right w:val="nil"/>
            </w:tcBorders>
            <w:shd w:val="clear" w:color="auto" w:fill="auto"/>
            <w:noWrap/>
            <w:vAlign w:val="center"/>
            <w:hideMark/>
          </w:tcPr>
          <w:p w14:paraId="7B1CD468" w14:textId="583E92FA"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3</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21</w:t>
            </w:r>
          </w:p>
        </w:tc>
        <w:tc>
          <w:tcPr>
            <w:tcW w:w="854" w:type="dxa"/>
            <w:tcBorders>
              <w:top w:val="nil"/>
              <w:left w:val="nil"/>
              <w:bottom w:val="single" w:sz="4" w:space="0" w:color="auto"/>
              <w:right w:val="nil"/>
            </w:tcBorders>
            <w:shd w:val="clear" w:color="auto" w:fill="auto"/>
            <w:noWrap/>
            <w:vAlign w:val="center"/>
            <w:hideMark/>
          </w:tcPr>
          <w:p w14:paraId="1C0D9BEF" w14:textId="7399569C"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28</w:t>
            </w:r>
          </w:p>
        </w:tc>
      </w:tr>
      <w:tr w:rsidR="00E736C3" w:rsidRPr="00126B58" w14:paraId="557CD674" w14:textId="77777777" w:rsidTr="00E736C3">
        <w:trPr>
          <w:trHeight w:val="300"/>
        </w:trPr>
        <w:tc>
          <w:tcPr>
            <w:tcW w:w="1575" w:type="dxa"/>
            <w:tcBorders>
              <w:top w:val="single" w:sz="4" w:space="0" w:color="auto"/>
              <w:left w:val="nil"/>
              <w:bottom w:val="nil"/>
              <w:right w:val="nil"/>
            </w:tcBorders>
            <w:shd w:val="clear" w:color="auto" w:fill="auto"/>
            <w:noWrap/>
            <w:vAlign w:val="center"/>
            <w:hideMark/>
          </w:tcPr>
          <w:p w14:paraId="695F20C2" w14:textId="5D1ACFC7" w:rsidR="00E736C3" w:rsidRPr="0088120D" w:rsidRDefault="00E736C3" w:rsidP="00720402">
            <w:pPr>
              <w:widowControl/>
              <w:suppressAutoHyphens w:val="0"/>
              <w:autoSpaceDN/>
              <w:jc w:val="center"/>
              <w:textAlignment w:val="auto"/>
              <w:rPr>
                <w:rFonts w:ascii="Arial" w:hAnsi="Arial" w:cs="Arial"/>
                <w:color w:val="000000"/>
                <w:kern w:val="0"/>
                <w:sz w:val="16"/>
                <w:szCs w:val="16"/>
                <w:lang w:val="fr-FR" w:eastAsia="fr-FR"/>
              </w:rPr>
            </w:pPr>
            <w:r w:rsidRPr="0088120D">
              <w:rPr>
                <w:rFonts w:ascii="Arial" w:hAnsi="Arial" w:cs="Arial"/>
                <w:color w:val="000000"/>
                <w:kern w:val="0"/>
                <w:sz w:val="16"/>
                <w:szCs w:val="16"/>
                <w:lang w:val="fr-FR" w:eastAsia="fr-FR"/>
              </w:rPr>
              <w:t>INERIS</w:t>
            </w:r>
            <w:r w:rsidR="00486A0A" w:rsidRPr="0088120D">
              <w:rPr>
                <w:rFonts w:ascii="Arial" w:hAnsi="Arial" w:cs="Arial"/>
                <w:color w:val="000000"/>
                <w:kern w:val="0"/>
                <w:sz w:val="16"/>
                <w:szCs w:val="16"/>
                <w:lang w:val="fr-FR" w:eastAsia="fr-FR"/>
              </w:rPr>
              <w:t xml:space="preserve"> Phytoagglo</w:t>
            </w:r>
          </w:p>
        </w:tc>
        <w:tc>
          <w:tcPr>
            <w:tcW w:w="1134" w:type="dxa"/>
            <w:tcBorders>
              <w:top w:val="single" w:sz="4" w:space="0" w:color="auto"/>
              <w:left w:val="nil"/>
              <w:bottom w:val="nil"/>
              <w:right w:val="nil"/>
            </w:tcBorders>
            <w:shd w:val="clear" w:color="auto" w:fill="auto"/>
            <w:noWrap/>
            <w:vAlign w:val="center"/>
            <w:hideMark/>
          </w:tcPr>
          <w:p w14:paraId="0178ACB0" w14:textId="73BF9E56"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1084" w:type="dxa"/>
            <w:tcBorders>
              <w:top w:val="single" w:sz="4" w:space="0" w:color="auto"/>
              <w:left w:val="nil"/>
              <w:bottom w:val="nil"/>
              <w:right w:val="nil"/>
            </w:tcBorders>
            <w:shd w:val="clear" w:color="auto" w:fill="auto"/>
            <w:noWrap/>
            <w:vAlign w:val="center"/>
            <w:hideMark/>
          </w:tcPr>
          <w:p w14:paraId="332BC926" w14:textId="5C9C9E0C"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66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37</w:t>
            </w:r>
          </w:p>
        </w:tc>
        <w:tc>
          <w:tcPr>
            <w:tcW w:w="530" w:type="dxa"/>
            <w:tcBorders>
              <w:top w:val="single" w:sz="4" w:space="0" w:color="auto"/>
              <w:left w:val="nil"/>
              <w:bottom w:val="nil"/>
              <w:right w:val="nil"/>
            </w:tcBorders>
            <w:shd w:val="clear" w:color="auto" w:fill="auto"/>
            <w:noWrap/>
            <w:vAlign w:val="center"/>
            <w:hideMark/>
          </w:tcPr>
          <w:p w14:paraId="31D08DB9" w14:textId="7F682A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975" w:type="dxa"/>
            <w:tcBorders>
              <w:top w:val="single" w:sz="4" w:space="0" w:color="auto"/>
              <w:left w:val="nil"/>
              <w:bottom w:val="nil"/>
              <w:right w:val="nil"/>
            </w:tcBorders>
            <w:shd w:val="clear" w:color="auto" w:fill="auto"/>
            <w:noWrap/>
            <w:vAlign w:val="center"/>
            <w:hideMark/>
          </w:tcPr>
          <w:p w14:paraId="28D9C0A9" w14:textId="5A321DF3"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24</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53</w:t>
            </w:r>
          </w:p>
        </w:tc>
        <w:tc>
          <w:tcPr>
            <w:tcW w:w="863" w:type="dxa"/>
            <w:tcBorders>
              <w:top w:val="single" w:sz="4" w:space="0" w:color="auto"/>
              <w:left w:val="nil"/>
              <w:bottom w:val="nil"/>
              <w:right w:val="nil"/>
            </w:tcBorders>
            <w:shd w:val="clear" w:color="auto" w:fill="auto"/>
            <w:noWrap/>
            <w:vAlign w:val="center"/>
            <w:hideMark/>
          </w:tcPr>
          <w:p w14:paraId="44C0CDB0" w14:textId="4FB3E3BE"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975" w:type="dxa"/>
            <w:tcBorders>
              <w:top w:val="single" w:sz="4" w:space="0" w:color="auto"/>
              <w:left w:val="nil"/>
              <w:bottom w:val="nil"/>
              <w:right w:val="nil"/>
            </w:tcBorders>
            <w:shd w:val="clear" w:color="auto" w:fill="auto"/>
            <w:noWrap/>
            <w:vAlign w:val="center"/>
            <w:hideMark/>
          </w:tcPr>
          <w:p w14:paraId="339FBEEA" w14:textId="4334E284"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1" w:type="dxa"/>
            <w:tcBorders>
              <w:top w:val="single" w:sz="4" w:space="0" w:color="auto"/>
              <w:left w:val="nil"/>
              <w:bottom w:val="nil"/>
              <w:right w:val="nil"/>
            </w:tcBorders>
            <w:shd w:val="clear" w:color="auto" w:fill="auto"/>
            <w:noWrap/>
            <w:vAlign w:val="center"/>
            <w:hideMark/>
          </w:tcPr>
          <w:p w14:paraId="126BF904" w14:textId="5EE2AA68"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12</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40</w:t>
            </w:r>
          </w:p>
        </w:tc>
        <w:tc>
          <w:tcPr>
            <w:tcW w:w="645" w:type="dxa"/>
            <w:tcBorders>
              <w:top w:val="single" w:sz="4" w:space="0" w:color="auto"/>
              <w:left w:val="nil"/>
              <w:bottom w:val="nil"/>
              <w:right w:val="nil"/>
            </w:tcBorders>
            <w:shd w:val="clear" w:color="auto" w:fill="auto"/>
            <w:noWrap/>
            <w:vAlign w:val="center"/>
            <w:hideMark/>
          </w:tcPr>
          <w:p w14:paraId="6046F255" w14:textId="5E23E7A0"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3</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08</w:t>
            </w:r>
          </w:p>
        </w:tc>
        <w:tc>
          <w:tcPr>
            <w:tcW w:w="976" w:type="dxa"/>
            <w:tcBorders>
              <w:top w:val="single" w:sz="4" w:space="0" w:color="auto"/>
              <w:left w:val="nil"/>
              <w:bottom w:val="nil"/>
              <w:right w:val="nil"/>
            </w:tcBorders>
            <w:shd w:val="clear" w:color="auto" w:fill="auto"/>
            <w:noWrap/>
            <w:vAlign w:val="center"/>
            <w:hideMark/>
          </w:tcPr>
          <w:p w14:paraId="1CCB9DF1" w14:textId="272AC86A"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11</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4</w:t>
            </w:r>
          </w:p>
        </w:tc>
        <w:tc>
          <w:tcPr>
            <w:tcW w:w="980" w:type="dxa"/>
            <w:tcBorders>
              <w:top w:val="single" w:sz="4" w:space="0" w:color="auto"/>
              <w:left w:val="nil"/>
              <w:bottom w:val="nil"/>
              <w:right w:val="nil"/>
            </w:tcBorders>
            <w:shd w:val="clear" w:color="auto" w:fill="auto"/>
            <w:noWrap/>
            <w:vAlign w:val="center"/>
            <w:hideMark/>
          </w:tcPr>
          <w:p w14:paraId="4A76F214" w14:textId="2F575390"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w:t>
            </w:r>
          </w:p>
        </w:tc>
        <w:tc>
          <w:tcPr>
            <w:tcW w:w="836" w:type="dxa"/>
            <w:tcBorders>
              <w:top w:val="single" w:sz="4" w:space="0" w:color="auto"/>
              <w:left w:val="nil"/>
              <w:bottom w:val="nil"/>
              <w:right w:val="nil"/>
            </w:tcBorders>
            <w:shd w:val="clear" w:color="auto" w:fill="auto"/>
            <w:noWrap/>
            <w:vAlign w:val="center"/>
            <w:hideMark/>
          </w:tcPr>
          <w:p w14:paraId="5031C6B3" w14:textId="497A41A5"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5</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42</w:t>
            </w:r>
          </w:p>
        </w:tc>
        <w:tc>
          <w:tcPr>
            <w:tcW w:w="758" w:type="dxa"/>
            <w:tcBorders>
              <w:top w:val="single" w:sz="4" w:space="0" w:color="auto"/>
              <w:left w:val="nil"/>
              <w:bottom w:val="nil"/>
              <w:right w:val="nil"/>
            </w:tcBorders>
            <w:shd w:val="clear" w:color="auto" w:fill="auto"/>
            <w:noWrap/>
            <w:vAlign w:val="center"/>
            <w:hideMark/>
          </w:tcPr>
          <w:p w14:paraId="20A0AE46" w14:textId="72352B3C"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00</w:t>
            </w:r>
          </w:p>
        </w:tc>
        <w:tc>
          <w:tcPr>
            <w:tcW w:w="680" w:type="dxa"/>
            <w:tcBorders>
              <w:top w:val="single" w:sz="4" w:space="0" w:color="auto"/>
              <w:left w:val="nil"/>
              <w:bottom w:val="nil"/>
              <w:right w:val="nil"/>
            </w:tcBorders>
            <w:shd w:val="clear" w:color="auto" w:fill="auto"/>
            <w:noWrap/>
            <w:vAlign w:val="center"/>
            <w:hideMark/>
          </w:tcPr>
          <w:p w14:paraId="4F4A86D3" w14:textId="7CC883E5"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36</w:t>
            </w:r>
          </w:p>
        </w:tc>
        <w:tc>
          <w:tcPr>
            <w:tcW w:w="854" w:type="dxa"/>
            <w:tcBorders>
              <w:top w:val="single" w:sz="4" w:space="0" w:color="auto"/>
              <w:left w:val="nil"/>
              <w:bottom w:val="nil"/>
              <w:right w:val="nil"/>
            </w:tcBorders>
            <w:shd w:val="clear" w:color="auto" w:fill="auto"/>
            <w:noWrap/>
            <w:vAlign w:val="center"/>
            <w:hideMark/>
          </w:tcPr>
          <w:p w14:paraId="79232CDB" w14:textId="3378E5FF"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59</w:t>
            </w:r>
          </w:p>
        </w:tc>
      </w:tr>
      <w:tr w:rsidR="00E736C3" w:rsidRPr="00126B58" w14:paraId="2EF39F6A" w14:textId="77777777" w:rsidTr="00E736C3">
        <w:trPr>
          <w:trHeight w:val="300"/>
        </w:trPr>
        <w:tc>
          <w:tcPr>
            <w:tcW w:w="1575" w:type="dxa"/>
            <w:tcBorders>
              <w:top w:val="nil"/>
              <w:left w:val="nil"/>
              <w:bottom w:val="single" w:sz="4" w:space="0" w:color="auto"/>
              <w:right w:val="nil"/>
            </w:tcBorders>
            <w:shd w:val="clear" w:color="auto" w:fill="auto"/>
            <w:noWrap/>
            <w:vAlign w:val="center"/>
            <w:hideMark/>
          </w:tcPr>
          <w:p w14:paraId="313BF496" w14:textId="681A1138" w:rsidR="00E736C3" w:rsidRPr="0088120D" w:rsidRDefault="00486A0A" w:rsidP="00720402">
            <w:pPr>
              <w:widowControl/>
              <w:suppressAutoHyphens w:val="0"/>
              <w:autoSpaceDN/>
              <w:jc w:val="center"/>
              <w:textAlignment w:val="auto"/>
              <w:rPr>
                <w:rFonts w:ascii="Arial" w:hAnsi="Arial" w:cs="Arial"/>
                <w:color w:val="000000"/>
                <w:kern w:val="0"/>
                <w:sz w:val="16"/>
                <w:szCs w:val="16"/>
                <w:lang w:val="fr-FR" w:eastAsia="fr-FR"/>
              </w:rPr>
            </w:pPr>
            <w:r w:rsidRPr="0088120D">
              <w:rPr>
                <w:rFonts w:ascii="Arial" w:hAnsi="Arial" w:cs="Arial"/>
                <w:color w:val="000000"/>
                <w:kern w:val="0"/>
                <w:sz w:val="16"/>
                <w:szCs w:val="16"/>
                <w:lang w:val="fr-FR" w:eastAsia="fr-FR"/>
              </w:rPr>
              <w:t xml:space="preserve">INERIS </w:t>
            </w:r>
            <w:r w:rsidR="00E736C3" w:rsidRPr="0088120D">
              <w:rPr>
                <w:rFonts w:ascii="Arial" w:hAnsi="Arial" w:cs="Arial"/>
                <w:color w:val="000000"/>
                <w:kern w:val="0"/>
                <w:sz w:val="16"/>
                <w:szCs w:val="16"/>
                <w:lang w:val="fr-FR" w:eastAsia="fr-FR"/>
              </w:rPr>
              <w:t>Phytosed</w:t>
            </w:r>
          </w:p>
        </w:tc>
        <w:tc>
          <w:tcPr>
            <w:tcW w:w="1134" w:type="dxa"/>
            <w:tcBorders>
              <w:top w:val="nil"/>
              <w:left w:val="nil"/>
              <w:bottom w:val="single" w:sz="4" w:space="0" w:color="auto"/>
              <w:right w:val="nil"/>
            </w:tcBorders>
            <w:shd w:val="clear" w:color="auto" w:fill="auto"/>
            <w:noWrap/>
            <w:vAlign w:val="center"/>
            <w:hideMark/>
          </w:tcPr>
          <w:p w14:paraId="6422ED2A" w14:textId="5DB21B0E"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p>
        </w:tc>
        <w:tc>
          <w:tcPr>
            <w:tcW w:w="1084" w:type="dxa"/>
            <w:tcBorders>
              <w:top w:val="nil"/>
              <w:left w:val="nil"/>
              <w:bottom w:val="single" w:sz="4" w:space="0" w:color="auto"/>
              <w:right w:val="nil"/>
            </w:tcBorders>
            <w:shd w:val="clear" w:color="auto" w:fill="auto"/>
            <w:noWrap/>
            <w:vAlign w:val="center"/>
            <w:hideMark/>
          </w:tcPr>
          <w:p w14:paraId="72D121D5" w14:textId="401C4094"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53</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530" w:type="dxa"/>
            <w:tcBorders>
              <w:top w:val="nil"/>
              <w:left w:val="nil"/>
              <w:bottom w:val="single" w:sz="4" w:space="0" w:color="auto"/>
              <w:right w:val="nil"/>
            </w:tcBorders>
            <w:shd w:val="clear" w:color="auto" w:fill="auto"/>
            <w:noWrap/>
            <w:vAlign w:val="center"/>
            <w:hideMark/>
          </w:tcPr>
          <w:p w14:paraId="5C0BEA14" w14:textId="16E6388C"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975" w:type="dxa"/>
            <w:tcBorders>
              <w:top w:val="nil"/>
              <w:left w:val="nil"/>
              <w:bottom w:val="single" w:sz="4" w:space="0" w:color="auto"/>
              <w:right w:val="nil"/>
            </w:tcBorders>
            <w:shd w:val="clear" w:color="auto" w:fill="auto"/>
            <w:noWrap/>
            <w:vAlign w:val="center"/>
            <w:hideMark/>
          </w:tcPr>
          <w:p w14:paraId="501FEB4A" w14:textId="191410FA"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8</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61</w:t>
            </w:r>
          </w:p>
        </w:tc>
        <w:tc>
          <w:tcPr>
            <w:tcW w:w="863" w:type="dxa"/>
            <w:tcBorders>
              <w:top w:val="nil"/>
              <w:left w:val="nil"/>
              <w:bottom w:val="single" w:sz="4" w:space="0" w:color="auto"/>
              <w:right w:val="nil"/>
            </w:tcBorders>
            <w:shd w:val="clear" w:color="auto" w:fill="auto"/>
            <w:noWrap/>
            <w:vAlign w:val="center"/>
            <w:hideMark/>
          </w:tcPr>
          <w:p w14:paraId="7392508B" w14:textId="31DC108D"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975" w:type="dxa"/>
            <w:tcBorders>
              <w:top w:val="nil"/>
              <w:left w:val="nil"/>
              <w:bottom w:val="single" w:sz="4" w:space="0" w:color="auto"/>
              <w:right w:val="nil"/>
            </w:tcBorders>
            <w:shd w:val="clear" w:color="auto" w:fill="auto"/>
            <w:noWrap/>
            <w:vAlign w:val="center"/>
            <w:hideMark/>
          </w:tcPr>
          <w:p w14:paraId="4F28DC75" w14:textId="6273C0DF"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1" w:type="dxa"/>
            <w:tcBorders>
              <w:top w:val="nil"/>
              <w:left w:val="nil"/>
              <w:bottom w:val="single" w:sz="4" w:space="0" w:color="auto"/>
              <w:right w:val="nil"/>
            </w:tcBorders>
            <w:shd w:val="clear" w:color="auto" w:fill="auto"/>
            <w:noWrap/>
            <w:vAlign w:val="center"/>
            <w:hideMark/>
          </w:tcPr>
          <w:p w14:paraId="6D9E46FF" w14:textId="0DBB0813" w:rsidR="00E736C3" w:rsidRPr="00FB10DF" w:rsidRDefault="00E736C3" w:rsidP="00720402">
            <w:pPr>
              <w:widowControl/>
              <w:suppressAutoHyphens w:val="0"/>
              <w:autoSpaceDN/>
              <w:jc w:val="center"/>
              <w:textAlignment w:val="auto"/>
              <w:rPr>
                <w:rFonts w:ascii="Arial" w:hAnsi="Arial" w:cs="Arial"/>
                <w:b/>
                <w:color w:val="000000"/>
                <w:kern w:val="0"/>
                <w:sz w:val="20"/>
                <w:szCs w:val="20"/>
                <w:lang w:val="fr-FR" w:eastAsia="fr-FR"/>
              </w:rPr>
            </w:pPr>
            <w:r w:rsidRPr="00FB10DF">
              <w:rPr>
                <w:rFonts w:ascii="Arial" w:hAnsi="Arial" w:cs="Arial"/>
                <w:b/>
                <w:color w:val="000000"/>
                <w:kern w:val="0"/>
                <w:sz w:val="20"/>
                <w:szCs w:val="20"/>
                <w:lang w:val="fr-FR" w:eastAsia="fr-FR"/>
              </w:rPr>
              <w:t>16</w:t>
            </w:r>
            <w:r>
              <w:rPr>
                <w:rFonts w:ascii="Arial" w:hAnsi="Arial" w:cs="Arial"/>
                <w:b/>
                <w:color w:val="000000"/>
                <w:kern w:val="0"/>
                <w:sz w:val="20"/>
                <w:szCs w:val="20"/>
                <w:lang w:val="fr-FR" w:eastAsia="fr-FR"/>
              </w:rPr>
              <w:t>.</w:t>
            </w:r>
            <w:r w:rsidRPr="00FB10DF">
              <w:rPr>
                <w:rFonts w:ascii="Arial" w:hAnsi="Arial" w:cs="Arial"/>
                <w:b/>
                <w:color w:val="000000"/>
                <w:kern w:val="0"/>
                <w:sz w:val="20"/>
                <w:szCs w:val="20"/>
                <w:lang w:val="fr-FR" w:eastAsia="fr-FR"/>
              </w:rPr>
              <w:t>35</w:t>
            </w:r>
          </w:p>
        </w:tc>
        <w:tc>
          <w:tcPr>
            <w:tcW w:w="645" w:type="dxa"/>
            <w:tcBorders>
              <w:top w:val="nil"/>
              <w:left w:val="nil"/>
              <w:bottom w:val="single" w:sz="4" w:space="0" w:color="auto"/>
              <w:right w:val="nil"/>
            </w:tcBorders>
            <w:shd w:val="clear" w:color="auto" w:fill="auto"/>
            <w:noWrap/>
            <w:vAlign w:val="center"/>
            <w:hideMark/>
          </w:tcPr>
          <w:p w14:paraId="3BAA7EAF" w14:textId="16BA175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11</w:t>
            </w:r>
          </w:p>
        </w:tc>
        <w:tc>
          <w:tcPr>
            <w:tcW w:w="976" w:type="dxa"/>
            <w:tcBorders>
              <w:top w:val="nil"/>
              <w:left w:val="nil"/>
              <w:bottom w:val="single" w:sz="4" w:space="0" w:color="auto"/>
              <w:right w:val="nil"/>
            </w:tcBorders>
            <w:shd w:val="clear" w:color="auto" w:fill="auto"/>
            <w:noWrap/>
            <w:vAlign w:val="center"/>
            <w:hideMark/>
          </w:tcPr>
          <w:p w14:paraId="16CACF87" w14:textId="2452643F"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111</w:t>
            </w:r>
            <w:r>
              <w:rPr>
                <w:rFonts w:ascii="Calibri" w:hAnsi="Calibri"/>
                <w:color w:val="000000"/>
                <w:kern w:val="0"/>
                <w:sz w:val="22"/>
                <w:szCs w:val="22"/>
                <w:lang w:val="fr-FR" w:eastAsia="fr-FR"/>
              </w:rPr>
              <w:t>.3</w:t>
            </w:r>
          </w:p>
        </w:tc>
        <w:tc>
          <w:tcPr>
            <w:tcW w:w="980" w:type="dxa"/>
            <w:tcBorders>
              <w:top w:val="nil"/>
              <w:left w:val="nil"/>
              <w:bottom w:val="single" w:sz="4" w:space="0" w:color="auto"/>
              <w:right w:val="nil"/>
            </w:tcBorders>
            <w:shd w:val="clear" w:color="auto" w:fill="auto"/>
            <w:noWrap/>
            <w:vAlign w:val="center"/>
            <w:hideMark/>
          </w:tcPr>
          <w:p w14:paraId="7D881A3F" w14:textId="07DC8BEC"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22</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9</w:t>
            </w:r>
          </w:p>
        </w:tc>
        <w:tc>
          <w:tcPr>
            <w:tcW w:w="836" w:type="dxa"/>
            <w:tcBorders>
              <w:top w:val="nil"/>
              <w:left w:val="nil"/>
              <w:bottom w:val="single" w:sz="4" w:space="0" w:color="auto"/>
              <w:right w:val="nil"/>
            </w:tcBorders>
            <w:shd w:val="clear" w:color="auto" w:fill="auto"/>
            <w:noWrap/>
            <w:vAlign w:val="center"/>
            <w:hideMark/>
          </w:tcPr>
          <w:p w14:paraId="6963E988" w14:textId="3A68C7CD"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59</w:t>
            </w:r>
          </w:p>
        </w:tc>
        <w:tc>
          <w:tcPr>
            <w:tcW w:w="758" w:type="dxa"/>
            <w:tcBorders>
              <w:top w:val="nil"/>
              <w:left w:val="nil"/>
              <w:bottom w:val="single" w:sz="4" w:space="0" w:color="auto"/>
              <w:right w:val="nil"/>
            </w:tcBorders>
            <w:shd w:val="clear" w:color="auto" w:fill="auto"/>
            <w:noWrap/>
            <w:vAlign w:val="center"/>
            <w:hideMark/>
          </w:tcPr>
          <w:p w14:paraId="3902EFFB" w14:textId="60C5E82D"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29</w:t>
            </w:r>
          </w:p>
        </w:tc>
        <w:tc>
          <w:tcPr>
            <w:tcW w:w="680" w:type="dxa"/>
            <w:tcBorders>
              <w:top w:val="nil"/>
              <w:left w:val="nil"/>
              <w:bottom w:val="single" w:sz="4" w:space="0" w:color="auto"/>
              <w:right w:val="nil"/>
            </w:tcBorders>
            <w:shd w:val="clear" w:color="auto" w:fill="auto"/>
            <w:noWrap/>
            <w:vAlign w:val="center"/>
            <w:hideMark/>
          </w:tcPr>
          <w:p w14:paraId="40BD4767" w14:textId="2368E4FC"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27</w:t>
            </w:r>
          </w:p>
        </w:tc>
        <w:tc>
          <w:tcPr>
            <w:tcW w:w="854" w:type="dxa"/>
            <w:tcBorders>
              <w:top w:val="nil"/>
              <w:left w:val="nil"/>
              <w:bottom w:val="single" w:sz="4" w:space="0" w:color="auto"/>
              <w:right w:val="nil"/>
            </w:tcBorders>
            <w:shd w:val="clear" w:color="auto" w:fill="auto"/>
            <w:noWrap/>
            <w:vAlign w:val="center"/>
            <w:hideMark/>
          </w:tcPr>
          <w:p w14:paraId="3868FE61" w14:textId="0A255AD6"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00</w:t>
            </w:r>
          </w:p>
        </w:tc>
      </w:tr>
      <w:tr w:rsidR="00E736C3" w:rsidRPr="00126B58" w14:paraId="1BD1D835" w14:textId="77777777" w:rsidTr="00E736C3">
        <w:trPr>
          <w:trHeight w:val="300"/>
        </w:trPr>
        <w:tc>
          <w:tcPr>
            <w:tcW w:w="1575" w:type="dxa"/>
            <w:tcBorders>
              <w:top w:val="single" w:sz="4" w:space="0" w:color="auto"/>
              <w:left w:val="nil"/>
              <w:bottom w:val="nil"/>
              <w:right w:val="nil"/>
            </w:tcBorders>
            <w:shd w:val="clear" w:color="auto" w:fill="auto"/>
            <w:noWrap/>
            <w:vAlign w:val="center"/>
            <w:hideMark/>
          </w:tcPr>
          <w:p w14:paraId="5337669F"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Lommel</w:t>
            </w:r>
          </w:p>
        </w:tc>
        <w:tc>
          <w:tcPr>
            <w:tcW w:w="1134" w:type="dxa"/>
            <w:tcBorders>
              <w:top w:val="single" w:sz="4" w:space="0" w:color="auto"/>
              <w:left w:val="nil"/>
              <w:bottom w:val="nil"/>
              <w:right w:val="nil"/>
            </w:tcBorders>
            <w:shd w:val="clear" w:color="auto" w:fill="auto"/>
            <w:noWrap/>
            <w:vAlign w:val="center"/>
            <w:hideMark/>
          </w:tcPr>
          <w:p w14:paraId="0F68B5AF"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1084" w:type="dxa"/>
            <w:tcBorders>
              <w:top w:val="single" w:sz="4" w:space="0" w:color="auto"/>
              <w:left w:val="nil"/>
              <w:bottom w:val="nil"/>
              <w:right w:val="nil"/>
            </w:tcBorders>
            <w:shd w:val="clear" w:color="auto" w:fill="auto"/>
            <w:noWrap/>
            <w:vAlign w:val="center"/>
            <w:hideMark/>
          </w:tcPr>
          <w:p w14:paraId="3C9899FC" w14:textId="561A7B90"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40</w:t>
            </w:r>
          </w:p>
        </w:tc>
        <w:tc>
          <w:tcPr>
            <w:tcW w:w="530" w:type="dxa"/>
            <w:tcBorders>
              <w:top w:val="single" w:sz="4" w:space="0" w:color="auto"/>
              <w:left w:val="nil"/>
              <w:bottom w:val="nil"/>
              <w:right w:val="nil"/>
            </w:tcBorders>
            <w:shd w:val="clear" w:color="auto" w:fill="auto"/>
            <w:noWrap/>
            <w:vAlign w:val="center"/>
            <w:hideMark/>
          </w:tcPr>
          <w:p w14:paraId="45583023" w14:textId="51032984"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975" w:type="dxa"/>
            <w:tcBorders>
              <w:top w:val="single" w:sz="4" w:space="0" w:color="auto"/>
              <w:left w:val="nil"/>
              <w:bottom w:val="nil"/>
              <w:right w:val="nil"/>
            </w:tcBorders>
            <w:shd w:val="clear" w:color="auto" w:fill="auto"/>
            <w:noWrap/>
            <w:vAlign w:val="center"/>
            <w:hideMark/>
          </w:tcPr>
          <w:p w14:paraId="633B9584" w14:textId="015C7D81"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26</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73</w:t>
            </w:r>
          </w:p>
        </w:tc>
        <w:tc>
          <w:tcPr>
            <w:tcW w:w="863" w:type="dxa"/>
            <w:tcBorders>
              <w:top w:val="single" w:sz="4" w:space="0" w:color="auto"/>
              <w:left w:val="nil"/>
              <w:bottom w:val="nil"/>
              <w:right w:val="nil"/>
            </w:tcBorders>
            <w:shd w:val="clear" w:color="auto" w:fill="auto"/>
            <w:noWrap/>
            <w:vAlign w:val="center"/>
            <w:hideMark/>
          </w:tcPr>
          <w:p w14:paraId="7FE3CAE1" w14:textId="54477B74"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65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73</w:t>
            </w:r>
          </w:p>
        </w:tc>
        <w:tc>
          <w:tcPr>
            <w:tcW w:w="975" w:type="dxa"/>
            <w:tcBorders>
              <w:top w:val="single" w:sz="4" w:space="0" w:color="auto"/>
              <w:left w:val="nil"/>
              <w:bottom w:val="nil"/>
              <w:right w:val="nil"/>
            </w:tcBorders>
            <w:shd w:val="clear" w:color="auto" w:fill="auto"/>
            <w:noWrap/>
            <w:vAlign w:val="center"/>
            <w:hideMark/>
          </w:tcPr>
          <w:p w14:paraId="60EB2973" w14:textId="5557F6D2"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1" w:type="dxa"/>
            <w:tcBorders>
              <w:top w:val="single" w:sz="4" w:space="0" w:color="auto"/>
              <w:left w:val="nil"/>
              <w:bottom w:val="nil"/>
              <w:right w:val="nil"/>
            </w:tcBorders>
            <w:shd w:val="clear" w:color="auto" w:fill="auto"/>
            <w:noWrap/>
            <w:vAlign w:val="center"/>
            <w:hideMark/>
          </w:tcPr>
          <w:p w14:paraId="38A20974" w14:textId="2AA4A7E3"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09</w:t>
            </w:r>
          </w:p>
        </w:tc>
        <w:tc>
          <w:tcPr>
            <w:tcW w:w="645" w:type="dxa"/>
            <w:tcBorders>
              <w:top w:val="single" w:sz="4" w:space="0" w:color="auto"/>
              <w:left w:val="nil"/>
              <w:bottom w:val="nil"/>
              <w:right w:val="nil"/>
            </w:tcBorders>
            <w:shd w:val="clear" w:color="auto" w:fill="auto"/>
            <w:noWrap/>
            <w:vAlign w:val="center"/>
            <w:hideMark/>
          </w:tcPr>
          <w:p w14:paraId="3F60DF48" w14:textId="1288B3D0"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3</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10</w:t>
            </w:r>
          </w:p>
        </w:tc>
        <w:tc>
          <w:tcPr>
            <w:tcW w:w="976" w:type="dxa"/>
            <w:tcBorders>
              <w:top w:val="single" w:sz="4" w:space="0" w:color="auto"/>
              <w:left w:val="nil"/>
              <w:bottom w:val="nil"/>
              <w:right w:val="nil"/>
            </w:tcBorders>
            <w:shd w:val="clear" w:color="auto" w:fill="auto"/>
            <w:noWrap/>
            <w:vAlign w:val="center"/>
            <w:hideMark/>
          </w:tcPr>
          <w:p w14:paraId="026298D7" w14:textId="32F097B4"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3016</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7</w:t>
            </w:r>
          </w:p>
        </w:tc>
        <w:tc>
          <w:tcPr>
            <w:tcW w:w="980" w:type="dxa"/>
            <w:tcBorders>
              <w:top w:val="single" w:sz="4" w:space="0" w:color="auto"/>
              <w:left w:val="nil"/>
              <w:bottom w:val="nil"/>
              <w:right w:val="nil"/>
            </w:tcBorders>
            <w:shd w:val="clear" w:color="auto" w:fill="auto"/>
            <w:noWrap/>
            <w:vAlign w:val="center"/>
            <w:hideMark/>
          </w:tcPr>
          <w:p w14:paraId="1B8E0EC1" w14:textId="52F8AC5B"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314</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3</w:t>
            </w:r>
          </w:p>
        </w:tc>
        <w:tc>
          <w:tcPr>
            <w:tcW w:w="836" w:type="dxa"/>
            <w:tcBorders>
              <w:top w:val="single" w:sz="4" w:space="0" w:color="auto"/>
              <w:left w:val="nil"/>
              <w:bottom w:val="nil"/>
              <w:right w:val="nil"/>
            </w:tcBorders>
            <w:shd w:val="clear" w:color="auto" w:fill="auto"/>
            <w:noWrap/>
            <w:vAlign w:val="center"/>
            <w:hideMark/>
          </w:tcPr>
          <w:p w14:paraId="33D8C0C2" w14:textId="44A87FD9"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30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60</w:t>
            </w:r>
          </w:p>
        </w:tc>
        <w:tc>
          <w:tcPr>
            <w:tcW w:w="758" w:type="dxa"/>
            <w:tcBorders>
              <w:top w:val="single" w:sz="4" w:space="0" w:color="auto"/>
              <w:left w:val="nil"/>
              <w:bottom w:val="nil"/>
              <w:right w:val="nil"/>
            </w:tcBorders>
            <w:shd w:val="clear" w:color="auto" w:fill="auto"/>
            <w:noWrap/>
            <w:vAlign w:val="center"/>
            <w:hideMark/>
          </w:tcPr>
          <w:p w14:paraId="1D679743" w14:textId="0F3D7A7B"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22</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17</w:t>
            </w:r>
          </w:p>
        </w:tc>
        <w:tc>
          <w:tcPr>
            <w:tcW w:w="680" w:type="dxa"/>
            <w:tcBorders>
              <w:top w:val="single" w:sz="4" w:space="0" w:color="auto"/>
              <w:left w:val="nil"/>
              <w:bottom w:val="nil"/>
              <w:right w:val="nil"/>
            </w:tcBorders>
            <w:shd w:val="clear" w:color="auto" w:fill="auto"/>
            <w:noWrap/>
            <w:vAlign w:val="center"/>
            <w:hideMark/>
          </w:tcPr>
          <w:p w14:paraId="2A22B571" w14:textId="44908192"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14</w:t>
            </w:r>
          </w:p>
        </w:tc>
        <w:tc>
          <w:tcPr>
            <w:tcW w:w="854" w:type="dxa"/>
            <w:tcBorders>
              <w:top w:val="single" w:sz="4" w:space="0" w:color="auto"/>
              <w:left w:val="nil"/>
              <w:bottom w:val="nil"/>
              <w:right w:val="nil"/>
            </w:tcBorders>
            <w:shd w:val="clear" w:color="auto" w:fill="auto"/>
            <w:noWrap/>
            <w:vAlign w:val="center"/>
            <w:hideMark/>
          </w:tcPr>
          <w:p w14:paraId="10976A33" w14:textId="76C7A36A"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16</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12</w:t>
            </w:r>
          </w:p>
        </w:tc>
      </w:tr>
      <w:tr w:rsidR="00E736C3" w:rsidRPr="00126B58" w14:paraId="67765637" w14:textId="77777777" w:rsidTr="00E736C3">
        <w:trPr>
          <w:trHeight w:val="300"/>
        </w:trPr>
        <w:tc>
          <w:tcPr>
            <w:tcW w:w="1575" w:type="dxa"/>
            <w:tcBorders>
              <w:top w:val="nil"/>
              <w:left w:val="nil"/>
              <w:bottom w:val="single" w:sz="4" w:space="0" w:color="auto"/>
              <w:right w:val="nil"/>
            </w:tcBorders>
            <w:shd w:val="clear" w:color="auto" w:fill="auto"/>
            <w:noWrap/>
            <w:vAlign w:val="center"/>
            <w:hideMark/>
          </w:tcPr>
          <w:p w14:paraId="5C602D23"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1134" w:type="dxa"/>
            <w:tcBorders>
              <w:top w:val="nil"/>
              <w:left w:val="nil"/>
              <w:bottom w:val="single" w:sz="4" w:space="0" w:color="auto"/>
              <w:right w:val="nil"/>
            </w:tcBorders>
            <w:shd w:val="clear" w:color="auto" w:fill="auto"/>
            <w:noWrap/>
            <w:vAlign w:val="center"/>
            <w:hideMark/>
          </w:tcPr>
          <w:p w14:paraId="70B08748" w14:textId="151AED4F"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1084" w:type="dxa"/>
            <w:tcBorders>
              <w:top w:val="nil"/>
              <w:left w:val="nil"/>
              <w:bottom w:val="single" w:sz="4" w:space="0" w:color="auto"/>
              <w:right w:val="nil"/>
            </w:tcBorders>
            <w:shd w:val="clear" w:color="auto" w:fill="auto"/>
            <w:noWrap/>
            <w:vAlign w:val="center"/>
            <w:hideMark/>
          </w:tcPr>
          <w:p w14:paraId="183633C2" w14:textId="63D5107E"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530" w:type="dxa"/>
            <w:tcBorders>
              <w:top w:val="nil"/>
              <w:left w:val="nil"/>
              <w:bottom w:val="single" w:sz="4" w:space="0" w:color="auto"/>
              <w:right w:val="nil"/>
            </w:tcBorders>
            <w:shd w:val="clear" w:color="auto" w:fill="auto"/>
            <w:noWrap/>
            <w:vAlign w:val="center"/>
            <w:hideMark/>
          </w:tcPr>
          <w:p w14:paraId="726C5019" w14:textId="7FE69CB1"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10</w:t>
            </w:r>
          </w:p>
        </w:tc>
        <w:tc>
          <w:tcPr>
            <w:tcW w:w="975" w:type="dxa"/>
            <w:tcBorders>
              <w:top w:val="nil"/>
              <w:left w:val="nil"/>
              <w:bottom w:val="single" w:sz="4" w:space="0" w:color="auto"/>
              <w:right w:val="nil"/>
            </w:tcBorders>
            <w:shd w:val="clear" w:color="auto" w:fill="auto"/>
            <w:noWrap/>
            <w:vAlign w:val="center"/>
            <w:hideMark/>
          </w:tcPr>
          <w:p w14:paraId="4049B8E2" w14:textId="4D163A38"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18</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63</w:t>
            </w:r>
          </w:p>
        </w:tc>
        <w:tc>
          <w:tcPr>
            <w:tcW w:w="863" w:type="dxa"/>
            <w:tcBorders>
              <w:top w:val="nil"/>
              <w:left w:val="nil"/>
              <w:bottom w:val="single" w:sz="4" w:space="0" w:color="auto"/>
              <w:right w:val="nil"/>
            </w:tcBorders>
            <w:shd w:val="clear" w:color="auto" w:fill="auto"/>
            <w:noWrap/>
            <w:vAlign w:val="center"/>
            <w:hideMark/>
          </w:tcPr>
          <w:p w14:paraId="67467BDC" w14:textId="68C46336"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52</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17</w:t>
            </w:r>
          </w:p>
        </w:tc>
        <w:tc>
          <w:tcPr>
            <w:tcW w:w="975" w:type="dxa"/>
            <w:tcBorders>
              <w:top w:val="nil"/>
              <w:left w:val="nil"/>
              <w:bottom w:val="single" w:sz="4" w:space="0" w:color="auto"/>
              <w:right w:val="nil"/>
            </w:tcBorders>
            <w:shd w:val="clear" w:color="auto" w:fill="auto"/>
            <w:noWrap/>
            <w:vAlign w:val="center"/>
            <w:hideMark/>
          </w:tcPr>
          <w:p w14:paraId="160A84E3" w14:textId="511F0BE6"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1" w:type="dxa"/>
            <w:tcBorders>
              <w:top w:val="nil"/>
              <w:left w:val="nil"/>
              <w:bottom w:val="single" w:sz="4" w:space="0" w:color="auto"/>
              <w:right w:val="nil"/>
            </w:tcBorders>
            <w:shd w:val="clear" w:color="auto" w:fill="auto"/>
            <w:noWrap/>
            <w:vAlign w:val="center"/>
            <w:hideMark/>
          </w:tcPr>
          <w:p w14:paraId="2C98A366" w14:textId="2F184502"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34</w:t>
            </w:r>
          </w:p>
        </w:tc>
        <w:tc>
          <w:tcPr>
            <w:tcW w:w="645" w:type="dxa"/>
            <w:tcBorders>
              <w:top w:val="nil"/>
              <w:left w:val="nil"/>
              <w:bottom w:val="single" w:sz="4" w:space="0" w:color="auto"/>
              <w:right w:val="nil"/>
            </w:tcBorders>
            <w:shd w:val="clear" w:color="auto" w:fill="auto"/>
            <w:noWrap/>
            <w:vAlign w:val="center"/>
            <w:hideMark/>
          </w:tcPr>
          <w:p w14:paraId="7318528F" w14:textId="3DD25DCB"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5</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15</w:t>
            </w:r>
          </w:p>
        </w:tc>
        <w:tc>
          <w:tcPr>
            <w:tcW w:w="976" w:type="dxa"/>
            <w:tcBorders>
              <w:top w:val="nil"/>
              <w:left w:val="nil"/>
              <w:bottom w:val="single" w:sz="4" w:space="0" w:color="auto"/>
              <w:right w:val="nil"/>
            </w:tcBorders>
            <w:shd w:val="clear" w:color="auto" w:fill="auto"/>
            <w:noWrap/>
            <w:vAlign w:val="center"/>
            <w:hideMark/>
          </w:tcPr>
          <w:p w14:paraId="07242845" w14:textId="28F9025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2146</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7</w:t>
            </w:r>
          </w:p>
        </w:tc>
        <w:tc>
          <w:tcPr>
            <w:tcW w:w="980" w:type="dxa"/>
            <w:tcBorders>
              <w:top w:val="nil"/>
              <w:left w:val="nil"/>
              <w:bottom w:val="single" w:sz="4" w:space="0" w:color="auto"/>
              <w:right w:val="nil"/>
            </w:tcBorders>
            <w:shd w:val="clear" w:color="auto" w:fill="auto"/>
            <w:noWrap/>
            <w:vAlign w:val="center"/>
            <w:hideMark/>
          </w:tcPr>
          <w:p w14:paraId="11299D56" w14:textId="73DB90EE"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242</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7</w:t>
            </w:r>
          </w:p>
        </w:tc>
        <w:tc>
          <w:tcPr>
            <w:tcW w:w="836" w:type="dxa"/>
            <w:tcBorders>
              <w:top w:val="nil"/>
              <w:left w:val="nil"/>
              <w:bottom w:val="single" w:sz="4" w:space="0" w:color="auto"/>
              <w:right w:val="nil"/>
            </w:tcBorders>
            <w:shd w:val="clear" w:color="auto" w:fill="auto"/>
            <w:noWrap/>
            <w:vAlign w:val="center"/>
            <w:hideMark/>
          </w:tcPr>
          <w:p w14:paraId="04859D8D" w14:textId="1ED6D4BB"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31</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77</w:t>
            </w:r>
          </w:p>
        </w:tc>
        <w:tc>
          <w:tcPr>
            <w:tcW w:w="758" w:type="dxa"/>
            <w:tcBorders>
              <w:top w:val="nil"/>
              <w:left w:val="nil"/>
              <w:bottom w:val="single" w:sz="4" w:space="0" w:color="auto"/>
              <w:right w:val="nil"/>
            </w:tcBorders>
            <w:shd w:val="clear" w:color="auto" w:fill="auto"/>
            <w:noWrap/>
            <w:vAlign w:val="center"/>
            <w:hideMark/>
          </w:tcPr>
          <w:p w14:paraId="14F9CB45" w14:textId="32ABDAA2"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17</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20</w:t>
            </w:r>
          </w:p>
        </w:tc>
        <w:tc>
          <w:tcPr>
            <w:tcW w:w="680" w:type="dxa"/>
            <w:tcBorders>
              <w:top w:val="nil"/>
              <w:left w:val="nil"/>
              <w:bottom w:val="single" w:sz="4" w:space="0" w:color="auto"/>
              <w:right w:val="nil"/>
            </w:tcBorders>
            <w:shd w:val="clear" w:color="auto" w:fill="auto"/>
            <w:noWrap/>
            <w:vAlign w:val="center"/>
            <w:hideMark/>
          </w:tcPr>
          <w:p w14:paraId="4DF7CD83" w14:textId="05EF4462"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25</w:t>
            </w:r>
          </w:p>
        </w:tc>
        <w:tc>
          <w:tcPr>
            <w:tcW w:w="854" w:type="dxa"/>
            <w:tcBorders>
              <w:top w:val="nil"/>
              <w:left w:val="nil"/>
              <w:bottom w:val="single" w:sz="4" w:space="0" w:color="auto"/>
              <w:right w:val="nil"/>
            </w:tcBorders>
            <w:shd w:val="clear" w:color="auto" w:fill="auto"/>
            <w:noWrap/>
            <w:vAlign w:val="center"/>
            <w:hideMark/>
          </w:tcPr>
          <w:p w14:paraId="36940451" w14:textId="471F1AAC"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13</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43</w:t>
            </w:r>
          </w:p>
        </w:tc>
      </w:tr>
      <w:tr w:rsidR="00E736C3" w:rsidRPr="00126B58" w14:paraId="5A020D8E" w14:textId="77777777" w:rsidTr="00E736C3">
        <w:trPr>
          <w:trHeight w:val="300"/>
        </w:trPr>
        <w:tc>
          <w:tcPr>
            <w:tcW w:w="1575" w:type="dxa"/>
            <w:tcBorders>
              <w:top w:val="single" w:sz="4" w:space="0" w:color="auto"/>
              <w:left w:val="nil"/>
              <w:bottom w:val="nil"/>
              <w:right w:val="nil"/>
            </w:tcBorders>
            <w:shd w:val="clear" w:color="auto" w:fill="auto"/>
            <w:noWrap/>
            <w:vAlign w:val="center"/>
            <w:hideMark/>
          </w:tcPr>
          <w:p w14:paraId="41D65E10"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Piekary</w:t>
            </w:r>
          </w:p>
        </w:tc>
        <w:tc>
          <w:tcPr>
            <w:tcW w:w="1134" w:type="dxa"/>
            <w:tcBorders>
              <w:top w:val="single" w:sz="4" w:space="0" w:color="auto"/>
              <w:left w:val="nil"/>
              <w:bottom w:val="nil"/>
              <w:right w:val="nil"/>
            </w:tcBorders>
            <w:shd w:val="clear" w:color="auto" w:fill="auto"/>
            <w:noWrap/>
            <w:vAlign w:val="center"/>
            <w:hideMark/>
          </w:tcPr>
          <w:p w14:paraId="57E35CBC"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1084" w:type="dxa"/>
            <w:tcBorders>
              <w:top w:val="single" w:sz="4" w:space="0" w:color="auto"/>
              <w:left w:val="nil"/>
              <w:bottom w:val="nil"/>
              <w:right w:val="nil"/>
            </w:tcBorders>
            <w:shd w:val="clear" w:color="auto" w:fill="auto"/>
            <w:noWrap/>
            <w:vAlign w:val="center"/>
            <w:hideMark/>
          </w:tcPr>
          <w:p w14:paraId="6A2F8B20" w14:textId="0F4F25BC"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33</w:t>
            </w:r>
          </w:p>
        </w:tc>
        <w:tc>
          <w:tcPr>
            <w:tcW w:w="530" w:type="dxa"/>
            <w:tcBorders>
              <w:top w:val="single" w:sz="4" w:space="0" w:color="auto"/>
              <w:left w:val="nil"/>
              <w:bottom w:val="nil"/>
              <w:right w:val="nil"/>
            </w:tcBorders>
            <w:shd w:val="clear" w:color="auto" w:fill="auto"/>
            <w:noWrap/>
            <w:vAlign w:val="center"/>
            <w:hideMark/>
          </w:tcPr>
          <w:p w14:paraId="3CF93267" w14:textId="6A674A54"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975" w:type="dxa"/>
            <w:tcBorders>
              <w:top w:val="single" w:sz="4" w:space="0" w:color="auto"/>
              <w:left w:val="nil"/>
              <w:bottom w:val="nil"/>
              <w:right w:val="nil"/>
            </w:tcBorders>
            <w:shd w:val="clear" w:color="auto" w:fill="auto"/>
            <w:noWrap/>
            <w:vAlign w:val="center"/>
            <w:hideMark/>
          </w:tcPr>
          <w:p w14:paraId="3F0F62D9" w14:textId="179B58BA"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26</w:t>
            </w:r>
          </w:p>
        </w:tc>
        <w:tc>
          <w:tcPr>
            <w:tcW w:w="863" w:type="dxa"/>
            <w:tcBorders>
              <w:top w:val="single" w:sz="4" w:space="0" w:color="auto"/>
              <w:left w:val="nil"/>
              <w:bottom w:val="nil"/>
              <w:right w:val="nil"/>
            </w:tcBorders>
            <w:shd w:val="clear" w:color="auto" w:fill="auto"/>
            <w:noWrap/>
            <w:vAlign w:val="center"/>
            <w:hideMark/>
          </w:tcPr>
          <w:p w14:paraId="4C4FF8F8" w14:textId="3DA793BD"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975" w:type="dxa"/>
            <w:tcBorders>
              <w:top w:val="single" w:sz="4" w:space="0" w:color="auto"/>
              <w:left w:val="nil"/>
              <w:bottom w:val="nil"/>
              <w:right w:val="nil"/>
            </w:tcBorders>
            <w:shd w:val="clear" w:color="auto" w:fill="auto"/>
            <w:noWrap/>
            <w:vAlign w:val="center"/>
            <w:hideMark/>
          </w:tcPr>
          <w:p w14:paraId="330F2FA4" w14:textId="60DB8E0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1" w:type="dxa"/>
            <w:tcBorders>
              <w:top w:val="single" w:sz="4" w:space="0" w:color="auto"/>
              <w:left w:val="nil"/>
              <w:bottom w:val="nil"/>
              <w:right w:val="nil"/>
            </w:tcBorders>
            <w:shd w:val="clear" w:color="auto" w:fill="auto"/>
            <w:noWrap/>
            <w:vAlign w:val="center"/>
            <w:hideMark/>
          </w:tcPr>
          <w:p w14:paraId="68A36F7B" w14:textId="61E4909C"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89</w:t>
            </w:r>
          </w:p>
        </w:tc>
        <w:tc>
          <w:tcPr>
            <w:tcW w:w="645" w:type="dxa"/>
            <w:tcBorders>
              <w:top w:val="single" w:sz="4" w:space="0" w:color="auto"/>
              <w:left w:val="nil"/>
              <w:bottom w:val="nil"/>
              <w:right w:val="nil"/>
            </w:tcBorders>
            <w:shd w:val="clear" w:color="auto" w:fill="auto"/>
            <w:noWrap/>
            <w:vAlign w:val="center"/>
            <w:hideMark/>
          </w:tcPr>
          <w:p w14:paraId="40AEE499" w14:textId="67703E4C"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82</w:t>
            </w:r>
          </w:p>
        </w:tc>
        <w:tc>
          <w:tcPr>
            <w:tcW w:w="976" w:type="dxa"/>
            <w:tcBorders>
              <w:top w:val="single" w:sz="4" w:space="0" w:color="auto"/>
              <w:left w:val="nil"/>
              <w:bottom w:val="nil"/>
              <w:right w:val="nil"/>
            </w:tcBorders>
            <w:shd w:val="clear" w:color="auto" w:fill="auto"/>
            <w:noWrap/>
            <w:vAlign w:val="center"/>
            <w:hideMark/>
          </w:tcPr>
          <w:p w14:paraId="108487DE" w14:textId="4953E5AF"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42</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w:t>
            </w:r>
          </w:p>
        </w:tc>
        <w:tc>
          <w:tcPr>
            <w:tcW w:w="980" w:type="dxa"/>
            <w:tcBorders>
              <w:top w:val="single" w:sz="4" w:space="0" w:color="auto"/>
              <w:left w:val="nil"/>
              <w:bottom w:val="nil"/>
              <w:right w:val="nil"/>
            </w:tcBorders>
            <w:shd w:val="clear" w:color="auto" w:fill="auto"/>
            <w:noWrap/>
            <w:vAlign w:val="center"/>
            <w:hideMark/>
          </w:tcPr>
          <w:p w14:paraId="475D11A9" w14:textId="329F41B8"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w:t>
            </w:r>
          </w:p>
        </w:tc>
        <w:tc>
          <w:tcPr>
            <w:tcW w:w="836" w:type="dxa"/>
            <w:tcBorders>
              <w:top w:val="single" w:sz="4" w:space="0" w:color="auto"/>
              <w:left w:val="nil"/>
              <w:bottom w:val="nil"/>
              <w:right w:val="nil"/>
            </w:tcBorders>
            <w:shd w:val="clear" w:color="auto" w:fill="auto"/>
            <w:noWrap/>
            <w:vAlign w:val="center"/>
            <w:hideMark/>
          </w:tcPr>
          <w:p w14:paraId="587B5B35" w14:textId="11B1A479" w:rsidR="00E736C3" w:rsidRPr="00FB10DF" w:rsidRDefault="00E736C3" w:rsidP="00720402">
            <w:pPr>
              <w:widowControl/>
              <w:suppressAutoHyphens w:val="0"/>
              <w:autoSpaceDN/>
              <w:jc w:val="center"/>
              <w:textAlignment w:val="auto"/>
              <w:rPr>
                <w:rFonts w:ascii="Calibri" w:hAnsi="Calibri"/>
                <w:b/>
                <w:color w:val="000000"/>
                <w:kern w:val="0"/>
                <w:sz w:val="22"/>
                <w:szCs w:val="22"/>
                <w:lang w:val="fr-FR" w:eastAsia="fr-FR"/>
              </w:rPr>
            </w:pPr>
            <w:r w:rsidRPr="00FB10DF">
              <w:rPr>
                <w:rFonts w:ascii="Calibri" w:hAnsi="Calibri"/>
                <w:b/>
                <w:color w:val="000000"/>
                <w:kern w:val="0"/>
                <w:sz w:val="22"/>
                <w:szCs w:val="22"/>
                <w:lang w:val="fr-FR" w:eastAsia="fr-FR"/>
              </w:rPr>
              <w:t>37</w:t>
            </w:r>
            <w:r>
              <w:rPr>
                <w:rFonts w:ascii="Calibri" w:hAnsi="Calibri"/>
                <w:b/>
                <w:color w:val="000000"/>
                <w:kern w:val="0"/>
                <w:sz w:val="22"/>
                <w:szCs w:val="22"/>
                <w:lang w:val="fr-FR" w:eastAsia="fr-FR"/>
              </w:rPr>
              <w:t>.</w:t>
            </w:r>
            <w:r w:rsidRPr="00FB10DF">
              <w:rPr>
                <w:rFonts w:ascii="Calibri" w:hAnsi="Calibri"/>
                <w:b/>
                <w:color w:val="000000"/>
                <w:kern w:val="0"/>
                <w:sz w:val="22"/>
                <w:szCs w:val="22"/>
                <w:lang w:val="fr-FR" w:eastAsia="fr-FR"/>
              </w:rPr>
              <w:t>97</w:t>
            </w:r>
          </w:p>
        </w:tc>
        <w:tc>
          <w:tcPr>
            <w:tcW w:w="758" w:type="dxa"/>
            <w:tcBorders>
              <w:top w:val="single" w:sz="4" w:space="0" w:color="auto"/>
              <w:left w:val="nil"/>
              <w:bottom w:val="nil"/>
              <w:right w:val="nil"/>
            </w:tcBorders>
            <w:shd w:val="clear" w:color="auto" w:fill="auto"/>
            <w:noWrap/>
            <w:vAlign w:val="center"/>
            <w:hideMark/>
          </w:tcPr>
          <w:p w14:paraId="0F66DFCA" w14:textId="66FF7784"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64</w:t>
            </w:r>
          </w:p>
        </w:tc>
        <w:tc>
          <w:tcPr>
            <w:tcW w:w="680" w:type="dxa"/>
            <w:tcBorders>
              <w:top w:val="single" w:sz="4" w:space="0" w:color="auto"/>
              <w:left w:val="nil"/>
              <w:bottom w:val="nil"/>
              <w:right w:val="nil"/>
            </w:tcBorders>
            <w:shd w:val="clear" w:color="auto" w:fill="auto"/>
            <w:noWrap/>
            <w:vAlign w:val="center"/>
            <w:hideMark/>
          </w:tcPr>
          <w:p w14:paraId="78A4128F" w14:textId="719900AE"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33</w:t>
            </w:r>
          </w:p>
        </w:tc>
        <w:tc>
          <w:tcPr>
            <w:tcW w:w="854" w:type="dxa"/>
            <w:tcBorders>
              <w:top w:val="single" w:sz="4" w:space="0" w:color="auto"/>
              <w:left w:val="nil"/>
              <w:bottom w:val="nil"/>
              <w:right w:val="nil"/>
            </w:tcBorders>
            <w:shd w:val="clear" w:color="auto" w:fill="auto"/>
            <w:noWrap/>
            <w:vAlign w:val="center"/>
            <w:hideMark/>
          </w:tcPr>
          <w:p w14:paraId="4968F168" w14:textId="15BC0B79"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8</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02</w:t>
            </w:r>
          </w:p>
        </w:tc>
      </w:tr>
      <w:tr w:rsidR="00E736C3" w:rsidRPr="00126B58" w14:paraId="569DACFF" w14:textId="77777777" w:rsidTr="00E736C3">
        <w:trPr>
          <w:trHeight w:val="300"/>
        </w:trPr>
        <w:tc>
          <w:tcPr>
            <w:tcW w:w="1575" w:type="dxa"/>
            <w:tcBorders>
              <w:top w:val="nil"/>
              <w:left w:val="nil"/>
              <w:bottom w:val="nil"/>
              <w:right w:val="nil"/>
            </w:tcBorders>
            <w:shd w:val="clear" w:color="auto" w:fill="auto"/>
            <w:noWrap/>
            <w:vAlign w:val="center"/>
            <w:hideMark/>
          </w:tcPr>
          <w:p w14:paraId="1BCED435"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1134" w:type="dxa"/>
            <w:tcBorders>
              <w:top w:val="nil"/>
              <w:left w:val="nil"/>
              <w:bottom w:val="nil"/>
              <w:right w:val="nil"/>
            </w:tcBorders>
            <w:shd w:val="clear" w:color="auto" w:fill="auto"/>
            <w:noWrap/>
            <w:vAlign w:val="center"/>
            <w:hideMark/>
          </w:tcPr>
          <w:p w14:paraId="68AFC400" w14:textId="5405949D"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r w:rsidRPr="00126B58">
              <w:rPr>
                <w:rFonts w:ascii="Arial" w:hAnsi="Arial" w:cs="Arial"/>
                <w:color w:val="000000"/>
                <w:kern w:val="0"/>
                <w:sz w:val="20"/>
                <w:szCs w:val="20"/>
                <w:lang w:val="fr-FR" w:eastAsia="fr-FR"/>
              </w:rPr>
              <w:t>1</w:t>
            </w:r>
          </w:p>
        </w:tc>
        <w:tc>
          <w:tcPr>
            <w:tcW w:w="1084" w:type="dxa"/>
            <w:tcBorders>
              <w:top w:val="nil"/>
              <w:left w:val="nil"/>
              <w:bottom w:val="nil"/>
              <w:right w:val="nil"/>
            </w:tcBorders>
            <w:shd w:val="clear" w:color="auto" w:fill="auto"/>
            <w:noWrap/>
            <w:vAlign w:val="center"/>
            <w:hideMark/>
          </w:tcPr>
          <w:p w14:paraId="303499C2" w14:textId="6A10E8F6"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52</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90</w:t>
            </w:r>
          </w:p>
        </w:tc>
        <w:tc>
          <w:tcPr>
            <w:tcW w:w="530" w:type="dxa"/>
            <w:tcBorders>
              <w:top w:val="nil"/>
              <w:left w:val="nil"/>
              <w:bottom w:val="nil"/>
              <w:right w:val="nil"/>
            </w:tcBorders>
            <w:shd w:val="clear" w:color="auto" w:fill="auto"/>
            <w:noWrap/>
            <w:vAlign w:val="center"/>
            <w:hideMark/>
          </w:tcPr>
          <w:p w14:paraId="6CFB6870" w14:textId="25C61490"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28</w:t>
            </w:r>
          </w:p>
        </w:tc>
        <w:tc>
          <w:tcPr>
            <w:tcW w:w="975" w:type="dxa"/>
            <w:tcBorders>
              <w:top w:val="nil"/>
              <w:left w:val="nil"/>
              <w:bottom w:val="nil"/>
              <w:right w:val="nil"/>
            </w:tcBorders>
            <w:shd w:val="clear" w:color="auto" w:fill="auto"/>
            <w:noWrap/>
            <w:vAlign w:val="center"/>
            <w:hideMark/>
          </w:tcPr>
          <w:p w14:paraId="03E27D0A" w14:textId="3B0FA112"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33</w:t>
            </w:r>
          </w:p>
        </w:tc>
        <w:tc>
          <w:tcPr>
            <w:tcW w:w="863" w:type="dxa"/>
            <w:tcBorders>
              <w:top w:val="nil"/>
              <w:left w:val="nil"/>
              <w:bottom w:val="nil"/>
              <w:right w:val="nil"/>
            </w:tcBorders>
            <w:shd w:val="clear" w:color="auto" w:fill="auto"/>
            <w:noWrap/>
            <w:vAlign w:val="center"/>
            <w:hideMark/>
          </w:tcPr>
          <w:p w14:paraId="22E38EC6" w14:textId="61A2F153"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20</w:t>
            </w:r>
          </w:p>
        </w:tc>
        <w:tc>
          <w:tcPr>
            <w:tcW w:w="975" w:type="dxa"/>
            <w:tcBorders>
              <w:top w:val="nil"/>
              <w:left w:val="nil"/>
              <w:bottom w:val="nil"/>
              <w:right w:val="nil"/>
            </w:tcBorders>
            <w:shd w:val="clear" w:color="auto" w:fill="auto"/>
            <w:noWrap/>
            <w:vAlign w:val="center"/>
            <w:hideMark/>
          </w:tcPr>
          <w:p w14:paraId="0EE906DE" w14:textId="4310E96D"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1" w:type="dxa"/>
            <w:tcBorders>
              <w:top w:val="nil"/>
              <w:left w:val="nil"/>
              <w:bottom w:val="nil"/>
              <w:right w:val="nil"/>
            </w:tcBorders>
            <w:shd w:val="clear" w:color="auto" w:fill="auto"/>
            <w:noWrap/>
            <w:vAlign w:val="center"/>
            <w:hideMark/>
          </w:tcPr>
          <w:p w14:paraId="1CB92A53" w14:textId="7AD7C021"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38</w:t>
            </w:r>
          </w:p>
        </w:tc>
        <w:tc>
          <w:tcPr>
            <w:tcW w:w="645" w:type="dxa"/>
            <w:tcBorders>
              <w:top w:val="nil"/>
              <w:left w:val="nil"/>
              <w:bottom w:val="nil"/>
              <w:right w:val="nil"/>
            </w:tcBorders>
            <w:shd w:val="clear" w:color="auto" w:fill="auto"/>
            <w:noWrap/>
            <w:vAlign w:val="center"/>
            <w:hideMark/>
          </w:tcPr>
          <w:p w14:paraId="45A045E0" w14:textId="1426F085"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3</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06</w:t>
            </w:r>
          </w:p>
        </w:tc>
        <w:tc>
          <w:tcPr>
            <w:tcW w:w="976" w:type="dxa"/>
            <w:tcBorders>
              <w:top w:val="nil"/>
              <w:left w:val="nil"/>
              <w:bottom w:val="nil"/>
              <w:right w:val="nil"/>
            </w:tcBorders>
            <w:shd w:val="clear" w:color="auto" w:fill="auto"/>
            <w:noWrap/>
            <w:vAlign w:val="center"/>
            <w:hideMark/>
          </w:tcPr>
          <w:p w14:paraId="30A58595" w14:textId="22A8ECD6"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202</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3</w:t>
            </w:r>
          </w:p>
        </w:tc>
        <w:tc>
          <w:tcPr>
            <w:tcW w:w="980" w:type="dxa"/>
            <w:tcBorders>
              <w:top w:val="nil"/>
              <w:left w:val="nil"/>
              <w:bottom w:val="nil"/>
              <w:right w:val="nil"/>
            </w:tcBorders>
            <w:shd w:val="clear" w:color="auto" w:fill="auto"/>
            <w:noWrap/>
            <w:vAlign w:val="center"/>
            <w:hideMark/>
          </w:tcPr>
          <w:p w14:paraId="59026B7C" w14:textId="4592A209"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18</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6</w:t>
            </w:r>
          </w:p>
        </w:tc>
        <w:tc>
          <w:tcPr>
            <w:tcW w:w="836" w:type="dxa"/>
            <w:tcBorders>
              <w:top w:val="nil"/>
              <w:left w:val="nil"/>
              <w:bottom w:val="nil"/>
              <w:right w:val="nil"/>
            </w:tcBorders>
            <w:shd w:val="clear" w:color="auto" w:fill="auto"/>
            <w:noWrap/>
            <w:vAlign w:val="center"/>
            <w:hideMark/>
          </w:tcPr>
          <w:p w14:paraId="4CE26364" w14:textId="4A595D40"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17</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57</w:t>
            </w:r>
          </w:p>
        </w:tc>
        <w:tc>
          <w:tcPr>
            <w:tcW w:w="758" w:type="dxa"/>
            <w:tcBorders>
              <w:top w:val="nil"/>
              <w:left w:val="nil"/>
              <w:bottom w:val="nil"/>
              <w:right w:val="nil"/>
            </w:tcBorders>
            <w:shd w:val="clear" w:color="auto" w:fill="auto"/>
            <w:noWrap/>
            <w:vAlign w:val="center"/>
            <w:hideMark/>
          </w:tcPr>
          <w:p w14:paraId="240BCA06" w14:textId="615B34B1"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4</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73</w:t>
            </w:r>
          </w:p>
        </w:tc>
        <w:tc>
          <w:tcPr>
            <w:tcW w:w="680" w:type="dxa"/>
            <w:tcBorders>
              <w:top w:val="nil"/>
              <w:left w:val="nil"/>
              <w:bottom w:val="nil"/>
              <w:right w:val="nil"/>
            </w:tcBorders>
            <w:shd w:val="clear" w:color="auto" w:fill="auto"/>
            <w:noWrap/>
            <w:vAlign w:val="center"/>
            <w:hideMark/>
          </w:tcPr>
          <w:p w14:paraId="735201B9" w14:textId="03015F58"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44</w:t>
            </w:r>
          </w:p>
        </w:tc>
        <w:tc>
          <w:tcPr>
            <w:tcW w:w="854" w:type="dxa"/>
            <w:tcBorders>
              <w:top w:val="nil"/>
              <w:left w:val="nil"/>
              <w:bottom w:val="nil"/>
              <w:right w:val="nil"/>
            </w:tcBorders>
            <w:shd w:val="clear" w:color="auto" w:fill="auto"/>
            <w:noWrap/>
            <w:vAlign w:val="center"/>
            <w:hideMark/>
          </w:tcPr>
          <w:p w14:paraId="2C19033B" w14:textId="66B35BCD"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12</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21</w:t>
            </w:r>
          </w:p>
        </w:tc>
      </w:tr>
      <w:tr w:rsidR="00E736C3" w:rsidRPr="00126B58" w14:paraId="342891FC" w14:textId="77777777" w:rsidTr="00E736C3">
        <w:trPr>
          <w:trHeight w:val="300"/>
        </w:trPr>
        <w:tc>
          <w:tcPr>
            <w:tcW w:w="1575" w:type="dxa"/>
            <w:tcBorders>
              <w:top w:val="nil"/>
              <w:left w:val="nil"/>
              <w:bottom w:val="single" w:sz="4" w:space="0" w:color="auto"/>
              <w:right w:val="nil"/>
            </w:tcBorders>
            <w:shd w:val="clear" w:color="auto" w:fill="auto"/>
            <w:noWrap/>
            <w:vAlign w:val="center"/>
            <w:hideMark/>
          </w:tcPr>
          <w:p w14:paraId="7A02A62C"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1134" w:type="dxa"/>
            <w:tcBorders>
              <w:top w:val="nil"/>
              <w:left w:val="nil"/>
              <w:bottom w:val="single" w:sz="4" w:space="0" w:color="auto"/>
              <w:right w:val="nil"/>
            </w:tcBorders>
            <w:shd w:val="clear" w:color="auto" w:fill="auto"/>
            <w:noWrap/>
            <w:vAlign w:val="center"/>
            <w:hideMark/>
          </w:tcPr>
          <w:p w14:paraId="52ADE9A2" w14:textId="7F1C03AD"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r w:rsidRPr="00126B58">
              <w:rPr>
                <w:rFonts w:ascii="Arial" w:hAnsi="Arial" w:cs="Arial"/>
                <w:color w:val="000000"/>
                <w:kern w:val="0"/>
                <w:sz w:val="20"/>
                <w:szCs w:val="20"/>
                <w:lang w:val="fr-FR" w:eastAsia="fr-FR"/>
              </w:rPr>
              <w:t>2</w:t>
            </w:r>
          </w:p>
        </w:tc>
        <w:tc>
          <w:tcPr>
            <w:tcW w:w="1084" w:type="dxa"/>
            <w:tcBorders>
              <w:top w:val="nil"/>
              <w:left w:val="nil"/>
              <w:bottom w:val="single" w:sz="4" w:space="0" w:color="auto"/>
              <w:right w:val="nil"/>
            </w:tcBorders>
            <w:shd w:val="clear" w:color="auto" w:fill="auto"/>
            <w:noWrap/>
            <w:vAlign w:val="center"/>
            <w:hideMark/>
          </w:tcPr>
          <w:p w14:paraId="0C22B1F7" w14:textId="09D5C775"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79</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10</w:t>
            </w:r>
          </w:p>
        </w:tc>
        <w:tc>
          <w:tcPr>
            <w:tcW w:w="530" w:type="dxa"/>
            <w:tcBorders>
              <w:top w:val="nil"/>
              <w:left w:val="nil"/>
              <w:bottom w:val="single" w:sz="4" w:space="0" w:color="auto"/>
              <w:right w:val="nil"/>
            </w:tcBorders>
            <w:shd w:val="clear" w:color="auto" w:fill="auto"/>
            <w:noWrap/>
            <w:vAlign w:val="center"/>
            <w:hideMark/>
          </w:tcPr>
          <w:p w14:paraId="2A12003D" w14:textId="695180E9"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26</w:t>
            </w:r>
          </w:p>
        </w:tc>
        <w:tc>
          <w:tcPr>
            <w:tcW w:w="975" w:type="dxa"/>
            <w:tcBorders>
              <w:top w:val="nil"/>
              <w:left w:val="nil"/>
              <w:bottom w:val="single" w:sz="4" w:space="0" w:color="auto"/>
              <w:right w:val="nil"/>
            </w:tcBorders>
            <w:shd w:val="clear" w:color="auto" w:fill="auto"/>
            <w:noWrap/>
            <w:vAlign w:val="center"/>
            <w:hideMark/>
          </w:tcPr>
          <w:p w14:paraId="0F9FDDC9" w14:textId="76CB4754"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60</w:t>
            </w:r>
          </w:p>
        </w:tc>
        <w:tc>
          <w:tcPr>
            <w:tcW w:w="863" w:type="dxa"/>
            <w:tcBorders>
              <w:top w:val="nil"/>
              <w:left w:val="nil"/>
              <w:bottom w:val="single" w:sz="4" w:space="0" w:color="auto"/>
              <w:right w:val="nil"/>
            </w:tcBorders>
            <w:shd w:val="clear" w:color="auto" w:fill="auto"/>
            <w:noWrap/>
            <w:vAlign w:val="center"/>
            <w:hideMark/>
          </w:tcPr>
          <w:p w14:paraId="030C0F49" w14:textId="6F7C55CD"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38</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17</w:t>
            </w:r>
          </w:p>
        </w:tc>
        <w:tc>
          <w:tcPr>
            <w:tcW w:w="975" w:type="dxa"/>
            <w:tcBorders>
              <w:top w:val="nil"/>
              <w:left w:val="nil"/>
              <w:bottom w:val="single" w:sz="4" w:space="0" w:color="auto"/>
              <w:right w:val="nil"/>
            </w:tcBorders>
            <w:shd w:val="clear" w:color="auto" w:fill="auto"/>
            <w:noWrap/>
            <w:vAlign w:val="center"/>
            <w:hideMark/>
          </w:tcPr>
          <w:p w14:paraId="00B31DE5" w14:textId="0FF49615"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1" w:type="dxa"/>
            <w:tcBorders>
              <w:top w:val="nil"/>
              <w:left w:val="nil"/>
              <w:bottom w:val="single" w:sz="4" w:space="0" w:color="auto"/>
              <w:right w:val="nil"/>
            </w:tcBorders>
            <w:shd w:val="clear" w:color="auto" w:fill="auto"/>
            <w:noWrap/>
            <w:vAlign w:val="center"/>
            <w:hideMark/>
          </w:tcPr>
          <w:p w14:paraId="728E7A69" w14:textId="352E59CE"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16</w:t>
            </w:r>
          </w:p>
        </w:tc>
        <w:tc>
          <w:tcPr>
            <w:tcW w:w="645" w:type="dxa"/>
            <w:tcBorders>
              <w:top w:val="nil"/>
              <w:left w:val="nil"/>
              <w:bottom w:val="single" w:sz="4" w:space="0" w:color="auto"/>
              <w:right w:val="nil"/>
            </w:tcBorders>
            <w:shd w:val="clear" w:color="auto" w:fill="auto"/>
            <w:noWrap/>
            <w:vAlign w:val="center"/>
            <w:hideMark/>
          </w:tcPr>
          <w:p w14:paraId="5EAFF7FC" w14:textId="5391C423"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89</w:t>
            </w:r>
          </w:p>
        </w:tc>
        <w:tc>
          <w:tcPr>
            <w:tcW w:w="976" w:type="dxa"/>
            <w:tcBorders>
              <w:top w:val="nil"/>
              <w:left w:val="nil"/>
              <w:bottom w:val="single" w:sz="4" w:space="0" w:color="auto"/>
              <w:right w:val="nil"/>
            </w:tcBorders>
            <w:shd w:val="clear" w:color="auto" w:fill="auto"/>
            <w:noWrap/>
            <w:vAlign w:val="center"/>
            <w:hideMark/>
          </w:tcPr>
          <w:p w14:paraId="1FC97396" w14:textId="255F1A5F"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63</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7</w:t>
            </w:r>
          </w:p>
        </w:tc>
        <w:tc>
          <w:tcPr>
            <w:tcW w:w="980" w:type="dxa"/>
            <w:tcBorders>
              <w:top w:val="nil"/>
              <w:left w:val="nil"/>
              <w:bottom w:val="single" w:sz="4" w:space="0" w:color="auto"/>
              <w:right w:val="nil"/>
            </w:tcBorders>
            <w:shd w:val="clear" w:color="auto" w:fill="auto"/>
            <w:noWrap/>
            <w:vAlign w:val="center"/>
            <w:hideMark/>
          </w:tcPr>
          <w:p w14:paraId="0E6410B2" w14:textId="4C8385F4"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w:t>
            </w:r>
          </w:p>
        </w:tc>
        <w:tc>
          <w:tcPr>
            <w:tcW w:w="836" w:type="dxa"/>
            <w:tcBorders>
              <w:top w:val="nil"/>
              <w:left w:val="nil"/>
              <w:bottom w:val="single" w:sz="4" w:space="0" w:color="auto"/>
              <w:right w:val="nil"/>
            </w:tcBorders>
            <w:shd w:val="clear" w:color="auto" w:fill="auto"/>
            <w:noWrap/>
            <w:vAlign w:val="center"/>
            <w:hideMark/>
          </w:tcPr>
          <w:p w14:paraId="2FE12FEB" w14:textId="5EF5D5A2"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6</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37</w:t>
            </w:r>
          </w:p>
        </w:tc>
        <w:tc>
          <w:tcPr>
            <w:tcW w:w="758" w:type="dxa"/>
            <w:tcBorders>
              <w:top w:val="nil"/>
              <w:left w:val="nil"/>
              <w:bottom w:val="single" w:sz="4" w:space="0" w:color="auto"/>
              <w:right w:val="nil"/>
            </w:tcBorders>
            <w:shd w:val="clear" w:color="auto" w:fill="auto"/>
            <w:noWrap/>
            <w:vAlign w:val="center"/>
            <w:hideMark/>
          </w:tcPr>
          <w:p w14:paraId="6CF80723" w14:textId="18117F72"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32</w:t>
            </w:r>
          </w:p>
        </w:tc>
        <w:tc>
          <w:tcPr>
            <w:tcW w:w="680" w:type="dxa"/>
            <w:tcBorders>
              <w:top w:val="nil"/>
              <w:left w:val="nil"/>
              <w:bottom w:val="single" w:sz="4" w:space="0" w:color="auto"/>
              <w:right w:val="nil"/>
            </w:tcBorders>
            <w:shd w:val="clear" w:color="auto" w:fill="auto"/>
            <w:noWrap/>
            <w:vAlign w:val="center"/>
            <w:hideMark/>
          </w:tcPr>
          <w:p w14:paraId="0236AF79" w14:textId="7252F8DA"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30</w:t>
            </w:r>
          </w:p>
        </w:tc>
        <w:tc>
          <w:tcPr>
            <w:tcW w:w="854" w:type="dxa"/>
            <w:tcBorders>
              <w:top w:val="nil"/>
              <w:left w:val="nil"/>
              <w:bottom w:val="single" w:sz="4" w:space="0" w:color="auto"/>
              <w:right w:val="nil"/>
            </w:tcBorders>
            <w:shd w:val="clear" w:color="auto" w:fill="auto"/>
            <w:noWrap/>
            <w:vAlign w:val="center"/>
            <w:hideMark/>
          </w:tcPr>
          <w:p w14:paraId="06F65BB3" w14:textId="7421A520"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49</w:t>
            </w:r>
          </w:p>
        </w:tc>
      </w:tr>
      <w:tr w:rsidR="00E736C3" w:rsidRPr="00126B58" w14:paraId="708393CA" w14:textId="77777777" w:rsidTr="00E736C3">
        <w:trPr>
          <w:trHeight w:val="300"/>
        </w:trPr>
        <w:tc>
          <w:tcPr>
            <w:tcW w:w="1575" w:type="dxa"/>
            <w:tcBorders>
              <w:top w:val="single" w:sz="4" w:space="0" w:color="auto"/>
              <w:left w:val="nil"/>
              <w:bottom w:val="nil"/>
              <w:right w:val="nil"/>
            </w:tcBorders>
            <w:shd w:val="clear" w:color="auto" w:fill="auto"/>
            <w:noWrap/>
            <w:vAlign w:val="center"/>
            <w:hideMark/>
          </w:tcPr>
          <w:p w14:paraId="1375449C"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Biogeco</w:t>
            </w:r>
          </w:p>
        </w:tc>
        <w:tc>
          <w:tcPr>
            <w:tcW w:w="1134" w:type="dxa"/>
            <w:tcBorders>
              <w:top w:val="single" w:sz="4" w:space="0" w:color="auto"/>
              <w:left w:val="nil"/>
              <w:bottom w:val="nil"/>
              <w:right w:val="nil"/>
            </w:tcBorders>
            <w:shd w:val="clear" w:color="auto" w:fill="auto"/>
            <w:noWrap/>
            <w:vAlign w:val="center"/>
            <w:hideMark/>
          </w:tcPr>
          <w:p w14:paraId="14D5D7A0"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1084" w:type="dxa"/>
            <w:tcBorders>
              <w:top w:val="single" w:sz="4" w:space="0" w:color="auto"/>
              <w:left w:val="nil"/>
              <w:bottom w:val="nil"/>
              <w:right w:val="nil"/>
            </w:tcBorders>
            <w:shd w:val="clear" w:color="auto" w:fill="auto"/>
            <w:noWrap/>
            <w:vAlign w:val="center"/>
            <w:hideMark/>
          </w:tcPr>
          <w:p w14:paraId="00B2BAD5" w14:textId="49C8A60D"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530" w:type="dxa"/>
            <w:tcBorders>
              <w:top w:val="single" w:sz="4" w:space="0" w:color="auto"/>
              <w:left w:val="nil"/>
              <w:bottom w:val="nil"/>
              <w:right w:val="nil"/>
            </w:tcBorders>
            <w:shd w:val="clear" w:color="auto" w:fill="auto"/>
            <w:noWrap/>
            <w:vAlign w:val="center"/>
            <w:hideMark/>
          </w:tcPr>
          <w:p w14:paraId="63B63307"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975" w:type="dxa"/>
            <w:tcBorders>
              <w:top w:val="single" w:sz="4" w:space="0" w:color="auto"/>
              <w:left w:val="nil"/>
              <w:bottom w:val="nil"/>
              <w:right w:val="nil"/>
            </w:tcBorders>
            <w:shd w:val="clear" w:color="auto" w:fill="auto"/>
            <w:noWrap/>
            <w:vAlign w:val="center"/>
            <w:hideMark/>
          </w:tcPr>
          <w:p w14:paraId="5FD06F7B" w14:textId="31970A14"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193</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863" w:type="dxa"/>
            <w:tcBorders>
              <w:top w:val="single" w:sz="4" w:space="0" w:color="auto"/>
              <w:left w:val="nil"/>
              <w:bottom w:val="nil"/>
              <w:right w:val="nil"/>
            </w:tcBorders>
            <w:shd w:val="clear" w:color="auto" w:fill="auto"/>
            <w:noWrap/>
            <w:vAlign w:val="center"/>
            <w:hideMark/>
          </w:tcPr>
          <w:p w14:paraId="5A51A21D" w14:textId="0A6A7471"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23</w:t>
            </w:r>
          </w:p>
        </w:tc>
        <w:tc>
          <w:tcPr>
            <w:tcW w:w="975" w:type="dxa"/>
            <w:tcBorders>
              <w:top w:val="single" w:sz="4" w:space="0" w:color="auto"/>
              <w:left w:val="nil"/>
              <w:bottom w:val="nil"/>
              <w:right w:val="nil"/>
            </w:tcBorders>
            <w:shd w:val="clear" w:color="auto" w:fill="auto"/>
            <w:noWrap/>
            <w:vAlign w:val="center"/>
            <w:hideMark/>
          </w:tcPr>
          <w:p w14:paraId="08C529F9" w14:textId="3101B7FE"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1" w:type="dxa"/>
            <w:tcBorders>
              <w:top w:val="single" w:sz="4" w:space="0" w:color="auto"/>
              <w:left w:val="nil"/>
              <w:bottom w:val="nil"/>
              <w:right w:val="nil"/>
            </w:tcBorders>
            <w:shd w:val="clear" w:color="auto" w:fill="auto"/>
            <w:noWrap/>
            <w:vAlign w:val="center"/>
            <w:hideMark/>
          </w:tcPr>
          <w:p w14:paraId="0EE7FD77"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645" w:type="dxa"/>
            <w:tcBorders>
              <w:top w:val="single" w:sz="4" w:space="0" w:color="auto"/>
              <w:left w:val="nil"/>
              <w:bottom w:val="nil"/>
              <w:right w:val="nil"/>
            </w:tcBorders>
            <w:shd w:val="clear" w:color="auto" w:fill="auto"/>
            <w:noWrap/>
            <w:vAlign w:val="center"/>
            <w:hideMark/>
          </w:tcPr>
          <w:p w14:paraId="3D913991"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976" w:type="dxa"/>
            <w:tcBorders>
              <w:top w:val="single" w:sz="4" w:space="0" w:color="auto"/>
              <w:left w:val="nil"/>
              <w:bottom w:val="nil"/>
              <w:right w:val="nil"/>
            </w:tcBorders>
            <w:shd w:val="clear" w:color="auto" w:fill="auto"/>
            <w:noWrap/>
            <w:vAlign w:val="center"/>
            <w:hideMark/>
          </w:tcPr>
          <w:p w14:paraId="075A57E8" w14:textId="57BACA3C"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4.0</w:t>
            </w:r>
          </w:p>
        </w:tc>
        <w:tc>
          <w:tcPr>
            <w:tcW w:w="980" w:type="dxa"/>
            <w:tcBorders>
              <w:top w:val="single" w:sz="4" w:space="0" w:color="auto"/>
              <w:left w:val="nil"/>
              <w:bottom w:val="nil"/>
              <w:right w:val="nil"/>
            </w:tcBorders>
            <w:shd w:val="clear" w:color="auto" w:fill="auto"/>
            <w:noWrap/>
            <w:vAlign w:val="center"/>
            <w:hideMark/>
          </w:tcPr>
          <w:p w14:paraId="2FEB05CC" w14:textId="33ED5536"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63</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3</w:t>
            </w:r>
          </w:p>
        </w:tc>
        <w:tc>
          <w:tcPr>
            <w:tcW w:w="836" w:type="dxa"/>
            <w:tcBorders>
              <w:top w:val="single" w:sz="4" w:space="0" w:color="auto"/>
              <w:left w:val="nil"/>
              <w:bottom w:val="nil"/>
              <w:right w:val="nil"/>
            </w:tcBorders>
            <w:shd w:val="clear" w:color="auto" w:fill="auto"/>
            <w:noWrap/>
            <w:vAlign w:val="center"/>
            <w:hideMark/>
          </w:tcPr>
          <w:p w14:paraId="664A2485"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758" w:type="dxa"/>
            <w:tcBorders>
              <w:top w:val="single" w:sz="4" w:space="0" w:color="auto"/>
              <w:left w:val="nil"/>
              <w:bottom w:val="nil"/>
              <w:right w:val="nil"/>
            </w:tcBorders>
            <w:shd w:val="clear" w:color="auto" w:fill="auto"/>
            <w:noWrap/>
            <w:vAlign w:val="center"/>
            <w:hideMark/>
          </w:tcPr>
          <w:p w14:paraId="4567F21C"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680" w:type="dxa"/>
            <w:tcBorders>
              <w:top w:val="single" w:sz="4" w:space="0" w:color="auto"/>
              <w:left w:val="nil"/>
              <w:bottom w:val="nil"/>
              <w:right w:val="nil"/>
            </w:tcBorders>
            <w:shd w:val="clear" w:color="auto" w:fill="auto"/>
            <w:noWrap/>
            <w:vAlign w:val="center"/>
            <w:hideMark/>
          </w:tcPr>
          <w:p w14:paraId="3FBFF650"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854" w:type="dxa"/>
            <w:tcBorders>
              <w:top w:val="single" w:sz="4" w:space="0" w:color="auto"/>
              <w:left w:val="nil"/>
              <w:bottom w:val="nil"/>
              <w:right w:val="nil"/>
            </w:tcBorders>
            <w:shd w:val="clear" w:color="auto" w:fill="auto"/>
            <w:noWrap/>
            <w:vAlign w:val="center"/>
            <w:hideMark/>
          </w:tcPr>
          <w:p w14:paraId="4259223F"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r>
      <w:tr w:rsidR="00E736C3" w:rsidRPr="00126B58" w14:paraId="3F2A13A2" w14:textId="77777777" w:rsidTr="00E736C3">
        <w:trPr>
          <w:trHeight w:val="300"/>
        </w:trPr>
        <w:tc>
          <w:tcPr>
            <w:tcW w:w="1575" w:type="dxa"/>
            <w:tcBorders>
              <w:top w:val="nil"/>
              <w:left w:val="nil"/>
              <w:bottom w:val="nil"/>
              <w:right w:val="nil"/>
            </w:tcBorders>
            <w:shd w:val="clear" w:color="auto" w:fill="auto"/>
            <w:noWrap/>
            <w:vAlign w:val="center"/>
            <w:hideMark/>
          </w:tcPr>
          <w:p w14:paraId="02C9A279"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1134" w:type="dxa"/>
            <w:tcBorders>
              <w:top w:val="nil"/>
              <w:left w:val="nil"/>
              <w:bottom w:val="nil"/>
              <w:right w:val="nil"/>
            </w:tcBorders>
            <w:shd w:val="clear" w:color="auto" w:fill="auto"/>
            <w:noWrap/>
            <w:vAlign w:val="center"/>
            <w:hideMark/>
          </w:tcPr>
          <w:p w14:paraId="0C6AB9A0" w14:textId="3E3BF0F4"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r w:rsidRPr="00126B58">
              <w:rPr>
                <w:rFonts w:ascii="Arial" w:hAnsi="Arial" w:cs="Arial"/>
                <w:color w:val="000000"/>
                <w:kern w:val="0"/>
                <w:sz w:val="20"/>
                <w:szCs w:val="20"/>
                <w:lang w:val="fr-FR" w:eastAsia="fr-FR"/>
              </w:rPr>
              <w:t>1</w:t>
            </w:r>
          </w:p>
        </w:tc>
        <w:tc>
          <w:tcPr>
            <w:tcW w:w="1084" w:type="dxa"/>
            <w:tcBorders>
              <w:top w:val="nil"/>
              <w:left w:val="nil"/>
              <w:bottom w:val="nil"/>
              <w:right w:val="nil"/>
            </w:tcBorders>
            <w:shd w:val="clear" w:color="auto" w:fill="auto"/>
            <w:noWrap/>
            <w:vAlign w:val="center"/>
            <w:hideMark/>
          </w:tcPr>
          <w:p w14:paraId="22566D2C" w14:textId="10247E55"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22</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77</w:t>
            </w:r>
          </w:p>
        </w:tc>
        <w:tc>
          <w:tcPr>
            <w:tcW w:w="530" w:type="dxa"/>
            <w:tcBorders>
              <w:top w:val="nil"/>
              <w:left w:val="nil"/>
              <w:bottom w:val="nil"/>
              <w:right w:val="nil"/>
            </w:tcBorders>
            <w:shd w:val="clear" w:color="auto" w:fill="auto"/>
            <w:noWrap/>
            <w:vAlign w:val="center"/>
            <w:hideMark/>
          </w:tcPr>
          <w:p w14:paraId="68A6E582"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975" w:type="dxa"/>
            <w:tcBorders>
              <w:top w:val="nil"/>
              <w:left w:val="nil"/>
              <w:bottom w:val="nil"/>
              <w:right w:val="nil"/>
            </w:tcBorders>
            <w:shd w:val="clear" w:color="auto" w:fill="auto"/>
            <w:noWrap/>
            <w:vAlign w:val="center"/>
            <w:hideMark/>
          </w:tcPr>
          <w:p w14:paraId="65BF92BA" w14:textId="630F3022"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344</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23</w:t>
            </w:r>
          </w:p>
        </w:tc>
        <w:tc>
          <w:tcPr>
            <w:tcW w:w="863" w:type="dxa"/>
            <w:tcBorders>
              <w:top w:val="nil"/>
              <w:left w:val="nil"/>
              <w:bottom w:val="nil"/>
              <w:right w:val="nil"/>
            </w:tcBorders>
            <w:shd w:val="clear" w:color="auto" w:fill="auto"/>
            <w:noWrap/>
            <w:vAlign w:val="center"/>
            <w:hideMark/>
          </w:tcPr>
          <w:p w14:paraId="016CD5FF" w14:textId="58B67D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47</w:t>
            </w:r>
          </w:p>
        </w:tc>
        <w:tc>
          <w:tcPr>
            <w:tcW w:w="975" w:type="dxa"/>
            <w:tcBorders>
              <w:top w:val="nil"/>
              <w:left w:val="nil"/>
              <w:bottom w:val="nil"/>
              <w:right w:val="nil"/>
            </w:tcBorders>
            <w:shd w:val="clear" w:color="auto" w:fill="auto"/>
            <w:noWrap/>
            <w:vAlign w:val="center"/>
            <w:hideMark/>
          </w:tcPr>
          <w:p w14:paraId="475A44BE" w14:textId="6BF81465"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93</w:t>
            </w:r>
          </w:p>
        </w:tc>
        <w:tc>
          <w:tcPr>
            <w:tcW w:w="641" w:type="dxa"/>
            <w:tcBorders>
              <w:top w:val="nil"/>
              <w:left w:val="nil"/>
              <w:bottom w:val="nil"/>
              <w:right w:val="nil"/>
            </w:tcBorders>
            <w:shd w:val="clear" w:color="auto" w:fill="auto"/>
            <w:noWrap/>
            <w:vAlign w:val="center"/>
            <w:hideMark/>
          </w:tcPr>
          <w:p w14:paraId="6D0C1433"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645" w:type="dxa"/>
            <w:tcBorders>
              <w:top w:val="nil"/>
              <w:left w:val="nil"/>
              <w:bottom w:val="nil"/>
              <w:right w:val="nil"/>
            </w:tcBorders>
            <w:shd w:val="clear" w:color="auto" w:fill="auto"/>
            <w:noWrap/>
            <w:vAlign w:val="center"/>
            <w:hideMark/>
          </w:tcPr>
          <w:p w14:paraId="73E78637"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976" w:type="dxa"/>
            <w:tcBorders>
              <w:top w:val="nil"/>
              <w:left w:val="nil"/>
              <w:bottom w:val="nil"/>
              <w:right w:val="nil"/>
            </w:tcBorders>
            <w:shd w:val="clear" w:color="auto" w:fill="auto"/>
            <w:noWrap/>
            <w:vAlign w:val="center"/>
            <w:hideMark/>
          </w:tcPr>
          <w:p w14:paraId="1414F327" w14:textId="32EAC44C"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40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6</w:t>
            </w:r>
          </w:p>
        </w:tc>
        <w:tc>
          <w:tcPr>
            <w:tcW w:w="980" w:type="dxa"/>
            <w:tcBorders>
              <w:top w:val="nil"/>
              <w:left w:val="nil"/>
              <w:bottom w:val="nil"/>
              <w:right w:val="nil"/>
            </w:tcBorders>
            <w:shd w:val="clear" w:color="auto" w:fill="auto"/>
            <w:noWrap/>
            <w:vAlign w:val="center"/>
            <w:hideMark/>
          </w:tcPr>
          <w:p w14:paraId="02C0ECB9" w14:textId="11E2FE68"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263</w:t>
            </w:r>
            <w:r>
              <w:rPr>
                <w:rFonts w:ascii="Calibri" w:hAnsi="Calibri"/>
                <w:color w:val="000000"/>
                <w:kern w:val="0"/>
                <w:sz w:val="22"/>
                <w:szCs w:val="22"/>
                <w:lang w:val="fr-FR" w:eastAsia="fr-FR"/>
              </w:rPr>
              <w:t>.5</w:t>
            </w:r>
          </w:p>
        </w:tc>
        <w:tc>
          <w:tcPr>
            <w:tcW w:w="836" w:type="dxa"/>
            <w:tcBorders>
              <w:top w:val="nil"/>
              <w:left w:val="nil"/>
              <w:bottom w:val="nil"/>
              <w:right w:val="nil"/>
            </w:tcBorders>
            <w:shd w:val="clear" w:color="auto" w:fill="auto"/>
            <w:noWrap/>
            <w:vAlign w:val="center"/>
            <w:hideMark/>
          </w:tcPr>
          <w:p w14:paraId="3E46289C"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758" w:type="dxa"/>
            <w:tcBorders>
              <w:top w:val="nil"/>
              <w:left w:val="nil"/>
              <w:bottom w:val="nil"/>
              <w:right w:val="nil"/>
            </w:tcBorders>
            <w:shd w:val="clear" w:color="auto" w:fill="auto"/>
            <w:noWrap/>
            <w:vAlign w:val="center"/>
            <w:hideMark/>
          </w:tcPr>
          <w:p w14:paraId="2490B361"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680" w:type="dxa"/>
            <w:tcBorders>
              <w:top w:val="nil"/>
              <w:left w:val="nil"/>
              <w:bottom w:val="nil"/>
              <w:right w:val="nil"/>
            </w:tcBorders>
            <w:shd w:val="clear" w:color="auto" w:fill="auto"/>
            <w:noWrap/>
            <w:vAlign w:val="center"/>
            <w:hideMark/>
          </w:tcPr>
          <w:p w14:paraId="5E3E5E63"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854" w:type="dxa"/>
            <w:tcBorders>
              <w:top w:val="nil"/>
              <w:left w:val="nil"/>
              <w:bottom w:val="nil"/>
              <w:right w:val="nil"/>
            </w:tcBorders>
            <w:shd w:val="clear" w:color="auto" w:fill="auto"/>
            <w:noWrap/>
            <w:vAlign w:val="center"/>
            <w:hideMark/>
          </w:tcPr>
          <w:p w14:paraId="19B7E71D"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r>
      <w:tr w:rsidR="00E736C3" w:rsidRPr="00126B58" w14:paraId="55527582" w14:textId="77777777" w:rsidTr="00E736C3">
        <w:trPr>
          <w:trHeight w:val="300"/>
        </w:trPr>
        <w:tc>
          <w:tcPr>
            <w:tcW w:w="1575" w:type="dxa"/>
            <w:tcBorders>
              <w:top w:val="nil"/>
              <w:left w:val="nil"/>
              <w:bottom w:val="nil"/>
              <w:right w:val="nil"/>
            </w:tcBorders>
            <w:shd w:val="clear" w:color="auto" w:fill="auto"/>
            <w:noWrap/>
            <w:vAlign w:val="center"/>
            <w:hideMark/>
          </w:tcPr>
          <w:p w14:paraId="4C400E5C"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1134" w:type="dxa"/>
            <w:tcBorders>
              <w:top w:val="nil"/>
              <w:left w:val="nil"/>
              <w:bottom w:val="nil"/>
              <w:right w:val="nil"/>
            </w:tcBorders>
            <w:shd w:val="clear" w:color="auto" w:fill="auto"/>
            <w:noWrap/>
            <w:vAlign w:val="center"/>
            <w:hideMark/>
          </w:tcPr>
          <w:p w14:paraId="5073B776" w14:textId="2F55D4CC"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r w:rsidRPr="00126B58">
              <w:rPr>
                <w:rFonts w:ascii="Arial" w:hAnsi="Arial" w:cs="Arial"/>
                <w:color w:val="000000"/>
                <w:kern w:val="0"/>
                <w:sz w:val="20"/>
                <w:szCs w:val="20"/>
                <w:lang w:val="fr-FR" w:eastAsia="fr-FR"/>
              </w:rPr>
              <w:t>2</w:t>
            </w:r>
          </w:p>
        </w:tc>
        <w:tc>
          <w:tcPr>
            <w:tcW w:w="1084" w:type="dxa"/>
            <w:tcBorders>
              <w:top w:val="nil"/>
              <w:left w:val="nil"/>
              <w:bottom w:val="nil"/>
              <w:right w:val="nil"/>
            </w:tcBorders>
            <w:shd w:val="clear" w:color="auto" w:fill="auto"/>
            <w:noWrap/>
            <w:vAlign w:val="center"/>
            <w:hideMark/>
          </w:tcPr>
          <w:p w14:paraId="712604FE" w14:textId="7C4C6433"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94</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530" w:type="dxa"/>
            <w:tcBorders>
              <w:top w:val="nil"/>
              <w:left w:val="nil"/>
              <w:bottom w:val="nil"/>
              <w:right w:val="nil"/>
            </w:tcBorders>
            <w:shd w:val="clear" w:color="auto" w:fill="auto"/>
            <w:noWrap/>
            <w:vAlign w:val="center"/>
            <w:hideMark/>
          </w:tcPr>
          <w:p w14:paraId="5A9A8AB2"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975" w:type="dxa"/>
            <w:tcBorders>
              <w:top w:val="nil"/>
              <w:left w:val="nil"/>
              <w:bottom w:val="nil"/>
              <w:right w:val="nil"/>
            </w:tcBorders>
            <w:shd w:val="clear" w:color="auto" w:fill="auto"/>
            <w:noWrap/>
            <w:vAlign w:val="center"/>
            <w:hideMark/>
          </w:tcPr>
          <w:p w14:paraId="75C7A341" w14:textId="19ACF775"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488</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863" w:type="dxa"/>
            <w:tcBorders>
              <w:top w:val="nil"/>
              <w:left w:val="nil"/>
              <w:bottom w:val="nil"/>
              <w:right w:val="nil"/>
            </w:tcBorders>
            <w:shd w:val="clear" w:color="auto" w:fill="auto"/>
            <w:noWrap/>
            <w:vAlign w:val="center"/>
            <w:hideMark/>
          </w:tcPr>
          <w:p w14:paraId="06CEF797" w14:textId="1B9E11CE"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48</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70</w:t>
            </w:r>
          </w:p>
        </w:tc>
        <w:tc>
          <w:tcPr>
            <w:tcW w:w="975" w:type="dxa"/>
            <w:tcBorders>
              <w:top w:val="nil"/>
              <w:left w:val="nil"/>
              <w:bottom w:val="nil"/>
              <w:right w:val="nil"/>
            </w:tcBorders>
            <w:shd w:val="clear" w:color="auto" w:fill="auto"/>
            <w:noWrap/>
            <w:vAlign w:val="center"/>
            <w:hideMark/>
          </w:tcPr>
          <w:p w14:paraId="4CFD22D0" w14:textId="1A1DDE8F"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1" w:type="dxa"/>
            <w:tcBorders>
              <w:top w:val="nil"/>
              <w:left w:val="nil"/>
              <w:bottom w:val="nil"/>
              <w:right w:val="nil"/>
            </w:tcBorders>
            <w:shd w:val="clear" w:color="auto" w:fill="auto"/>
            <w:noWrap/>
            <w:vAlign w:val="center"/>
            <w:hideMark/>
          </w:tcPr>
          <w:p w14:paraId="262D5FEE"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645" w:type="dxa"/>
            <w:tcBorders>
              <w:top w:val="nil"/>
              <w:left w:val="nil"/>
              <w:bottom w:val="nil"/>
              <w:right w:val="nil"/>
            </w:tcBorders>
            <w:shd w:val="clear" w:color="auto" w:fill="auto"/>
            <w:noWrap/>
            <w:vAlign w:val="center"/>
            <w:hideMark/>
          </w:tcPr>
          <w:p w14:paraId="03A964FC"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976" w:type="dxa"/>
            <w:tcBorders>
              <w:top w:val="nil"/>
              <w:left w:val="nil"/>
              <w:bottom w:val="nil"/>
              <w:right w:val="nil"/>
            </w:tcBorders>
            <w:shd w:val="clear" w:color="auto" w:fill="auto"/>
            <w:noWrap/>
            <w:vAlign w:val="center"/>
            <w:hideMark/>
          </w:tcPr>
          <w:p w14:paraId="1493C209" w14:textId="4C468990"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8</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w:t>
            </w:r>
          </w:p>
        </w:tc>
        <w:tc>
          <w:tcPr>
            <w:tcW w:w="980" w:type="dxa"/>
            <w:tcBorders>
              <w:top w:val="nil"/>
              <w:left w:val="nil"/>
              <w:bottom w:val="nil"/>
              <w:right w:val="nil"/>
            </w:tcBorders>
            <w:shd w:val="clear" w:color="auto" w:fill="auto"/>
            <w:noWrap/>
            <w:vAlign w:val="center"/>
            <w:hideMark/>
          </w:tcPr>
          <w:p w14:paraId="03878660" w14:textId="4918327A"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127</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4</w:t>
            </w:r>
          </w:p>
        </w:tc>
        <w:tc>
          <w:tcPr>
            <w:tcW w:w="836" w:type="dxa"/>
            <w:tcBorders>
              <w:top w:val="nil"/>
              <w:left w:val="nil"/>
              <w:bottom w:val="nil"/>
              <w:right w:val="nil"/>
            </w:tcBorders>
            <w:shd w:val="clear" w:color="auto" w:fill="auto"/>
            <w:noWrap/>
            <w:vAlign w:val="center"/>
            <w:hideMark/>
          </w:tcPr>
          <w:p w14:paraId="013ABFB6"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758" w:type="dxa"/>
            <w:tcBorders>
              <w:top w:val="nil"/>
              <w:left w:val="nil"/>
              <w:bottom w:val="nil"/>
              <w:right w:val="nil"/>
            </w:tcBorders>
            <w:shd w:val="clear" w:color="auto" w:fill="auto"/>
            <w:noWrap/>
            <w:vAlign w:val="center"/>
            <w:hideMark/>
          </w:tcPr>
          <w:p w14:paraId="45D94A63"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680" w:type="dxa"/>
            <w:tcBorders>
              <w:top w:val="nil"/>
              <w:left w:val="nil"/>
              <w:bottom w:val="nil"/>
              <w:right w:val="nil"/>
            </w:tcBorders>
            <w:shd w:val="clear" w:color="auto" w:fill="auto"/>
            <w:noWrap/>
            <w:vAlign w:val="center"/>
            <w:hideMark/>
          </w:tcPr>
          <w:p w14:paraId="3C078452"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854" w:type="dxa"/>
            <w:tcBorders>
              <w:top w:val="nil"/>
              <w:left w:val="nil"/>
              <w:bottom w:val="nil"/>
              <w:right w:val="nil"/>
            </w:tcBorders>
            <w:shd w:val="clear" w:color="auto" w:fill="auto"/>
            <w:noWrap/>
            <w:vAlign w:val="center"/>
            <w:hideMark/>
          </w:tcPr>
          <w:p w14:paraId="076C0041"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r>
      <w:tr w:rsidR="00E736C3" w:rsidRPr="00126B58" w14:paraId="032ABC5E" w14:textId="77777777" w:rsidTr="00E736C3">
        <w:trPr>
          <w:trHeight w:val="300"/>
        </w:trPr>
        <w:tc>
          <w:tcPr>
            <w:tcW w:w="1575" w:type="dxa"/>
            <w:tcBorders>
              <w:top w:val="nil"/>
              <w:left w:val="nil"/>
              <w:bottom w:val="single" w:sz="4" w:space="0" w:color="auto"/>
              <w:right w:val="nil"/>
            </w:tcBorders>
            <w:shd w:val="clear" w:color="auto" w:fill="auto"/>
            <w:noWrap/>
            <w:vAlign w:val="center"/>
            <w:hideMark/>
          </w:tcPr>
          <w:p w14:paraId="5772E965"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1134" w:type="dxa"/>
            <w:tcBorders>
              <w:top w:val="nil"/>
              <w:left w:val="nil"/>
              <w:bottom w:val="single" w:sz="4" w:space="0" w:color="auto"/>
              <w:right w:val="nil"/>
            </w:tcBorders>
            <w:shd w:val="clear" w:color="auto" w:fill="auto"/>
            <w:noWrap/>
            <w:vAlign w:val="center"/>
            <w:hideMark/>
          </w:tcPr>
          <w:p w14:paraId="6E70BA7B" w14:textId="70D16D72"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p>
        </w:tc>
        <w:tc>
          <w:tcPr>
            <w:tcW w:w="1084" w:type="dxa"/>
            <w:tcBorders>
              <w:top w:val="nil"/>
              <w:left w:val="nil"/>
              <w:bottom w:val="single" w:sz="4" w:space="0" w:color="auto"/>
              <w:right w:val="nil"/>
            </w:tcBorders>
            <w:shd w:val="clear" w:color="auto" w:fill="auto"/>
            <w:noWrap/>
            <w:vAlign w:val="center"/>
            <w:hideMark/>
          </w:tcPr>
          <w:p w14:paraId="29716F3C" w14:textId="48957FE2"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530" w:type="dxa"/>
            <w:tcBorders>
              <w:top w:val="nil"/>
              <w:left w:val="nil"/>
              <w:bottom w:val="single" w:sz="4" w:space="0" w:color="auto"/>
              <w:right w:val="nil"/>
            </w:tcBorders>
            <w:shd w:val="clear" w:color="auto" w:fill="auto"/>
            <w:noWrap/>
            <w:vAlign w:val="center"/>
            <w:hideMark/>
          </w:tcPr>
          <w:p w14:paraId="7FC508B1"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975" w:type="dxa"/>
            <w:tcBorders>
              <w:top w:val="nil"/>
              <w:left w:val="nil"/>
              <w:bottom w:val="single" w:sz="4" w:space="0" w:color="auto"/>
              <w:right w:val="nil"/>
            </w:tcBorders>
            <w:shd w:val="clear" w:color="auto" w:fill="auto"/>
            <w:noWrap/>
            <w:vAlign w:val="center"/>
            <w:hideMark/>
          </w:tcPr>
          <w:p w14:paraId="44EB5B79" w14:textId="2A57CE0E"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275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863" w:type="dxa"/>
            <w:tcBorders>
              <w:top w:val="nil"/>
              <w:left w:val="nil"/>
              <w:bottom w:val="single" w:sz="4" w:space="0" w:color="auto"/>
              <w:right w:val="nil"/>
            </w:tcBorders>
            <w:shd w:val="clear" w:color="auto" w:fill="auto"/>
            <w:noWrap/>
            <w:vAlign w:val="center"/>
            <w:hideMark/>
          </w:tcPr>
          <w:p w14:paraId="1420FD76" w14:textId="0588B778"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87</w:t>
            </w:r>
          </w:p>
        </w:tc>
        <w:tc>
          <w:tcPr>
            <w:tcW w:w="975" w:type="dxa"/>
            <w:tcBorders>
              <w:top w:val="nil"/>
              <w:left w:val="nil"/>
              <w:bottom w:val="single" w:sz="4" w:space="0" w:color="auto"/>
              <w:right w:val="nil"/>
            </w:tcBorders>
            <w:shd w:val="clear" w:color="auto" w:fill="auto"/>
            <w:noWrap/>
            <w:vAlign w:val="center"/>
            <w:hideMark/>
          </w:tcPr>
          <w:p w14:paraId="50A85CCD" w14:textId="68F33BE6"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1" w:type="dxa"/>
            <w:tcBorders>
              <w:top w:val="nil"/>
              <w:left w:val="nil"/>
              <w:bottom w:val="single" w:sz="4" w:space="0" w:color="auto"/>
              <w:right w:val="nil"/>
            </w:tcBorders>
            <w:shd w:val="clear" w:color="auto" w:fill="auto"/>
            <w:noWrap/>
            <w:vAlign w:val="center"/>
            <w:hideMark/>
          </w:tcPr>
          <w:p w14:paraId="65FD0281"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645" w:type="dxa"/>
            <w:tcBorders>
              <w:top w:val="nil"/>
              <w:left w:val="nil"/>
              <w:bottom w:val="single" w:sz="4" w:space="0" w:color="auto"/>
              <w:right w:val="nil"/>
            </w:tcBorders>
            <w:shd w:val="clear" w:color="auto" w:fill="auto"/>
            <w:noWrap/>
            <w:vAlign w:val="center"/>
            <w:hideMark/>
          </w:tcPr>
          <w:p w14:paraId="1E507391"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976" w:type="dxa"/>
            <w:tcBorders>
              <w:top w:val="nil"/>
              <w:left w:val="nil"/>
              <w:bottom w:val="single" w:sz="4" w:space="0" w:color="auto"/>
              <w:right w:val="nil"/>
            </w:tcBorders>
            <w:shd w:val="clear" w:color="auto" w:fill="auto"/>
            <w:noWrap/>
            <w:vAlign w:val="center"/>
            <w:hideMark/>
          </w:tcPr>
          <w:p w14:paraId="0F6E3E85" w14:textId="40555201"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w:t>
            </w:r>
          </w:p>
        </w:tc>
        <w:tc>
          <w:tcPr>
            <w:tcW w:w="980" w:type="dxa"/>
            <w:tcBorders>
              <w:top w:val="nil"/>
              <w:left w:val="nil"/>
              <w:bottom w:val="single" w:sz="4" w:space="0" w:color="auto"/>
              <w:right w:val="nil"/>
            </w:tcBorders>
            <w:shd w:val="clear" w:color="auto" w:fill="auto"/>
            <w:noWrap/>
            <w:vAlign w:val="center"/>
            <w:hideMark/>
          </w:tcPr>
          <w:p w14:paraId="13613AAD" w14:textId="2437C87B"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w:t>
            </w:r>
          </w:p>
        </w:tc>
        <w:tc>
          <w:tcPr>
            <w:tcW w:w="836" w:type="dxa"/>
            <w:tcBorders>
              <w:top w:val="nil"/>
              <w:left w:val="nil"/>
              <w:bottom w:val="single" w:sz="4" w:space="0" w:color="auto"/>
              <w:right w:val="nil"/>
            </w:tcBorders>
            <w:shd w:val="clear" w:color="auto" w:fill="auto"/>
            <w:noWrap/>
            <w:vAlign w:val="center"/>
            <w:hideMark/>
          </w:tcPr>
          <w:p w14:paraId="1414C7D5"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758" w:type="dxa"/>
            <w:tcBorders>
              <w:top w:val="nil"/>
              <w:left w:val="nil"/>
              <w:bottom w:val="single" w:sz="4" w:space="0" w:color="auto"/>
              <w:right w:val="nil"/>
            </w:tcBorders>
            <w:shd w:val="clear" w:color="auto" w:fill="auto"/>
            <w:noWrap/>
            <w:vAlign w:val="center"/>
            <w:hideMark/>
          </w:tcPr>
          <w:p w14:paraId="7C42E6B4"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680" w:type="dxa"/>
            <w:tcBorders>
              <w:top w:val="nil"/>
              <w:left w:val="nil"/>
              <w:bottom w:val="single" w:sz="4" w:space="0" w:color="auto"/>
              <w:right w:val="nil"/>
            </w:tcBorders>
            <w:shd w:val="clear" w:color="auto" w:fill="auto"/>
            <w:noWrap/>
            <w:vAlign w:val="center"/>
            <w:hideMark/>
          </w:tcPr>
          <w:p w14:paraId="2D998DAA"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854" w:type="dxa"/>
            <w:tcBorders>
              <w:top w:val="nil"/>
              <w:left w:val="nil"/>
              <w:bottom w:val="single" w:sz="4" w:space="0" w:color="auto"/>
              <w:right w:val="nil"/>
            </w:tcBorders>
            <w:shd w:val="clear" w:color="auto" w:fill="auto"/>
            <w:noWrap/>
            <w:vAlign w:val="center"/>
            <w:hideMark/>
          </w:tcPr>
          <w:p w14:paraId="76DC796A"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r>
      <w:tr w:rsidR="00E736C3" w:rsidRPr="00126B58" w14:paraId="0F72A189" w14:textId="77777777" w:rsidTr="00E736C3">
        <w:trPr>
          <w:trHeight w:val="300"/>
        </w:trPr>
        <w:tc>
          <w:tcPr>
            <w:tcW w:w="1575" w:type="dxa"/>
            <w:tcBorders>
              <w:top w:val="single" w:sz="4" w:space="0" w:color="auto"/>
              <w:left w:val="nil"/>
              <w:bottom w:val="nil"/>
              <w:right w:val="nil"/>
            </w:tcBorders>
            <w:shd w:val="clear" w:color="auto" w:fill="auto"/>
            <w:noWrap/>
            <w:vAlign w:val="center"/>
            <w:hideMark/>
          </w:tcPr>
          <w:p w14:paraId="198901FF"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Touro</w:t>
            </w:r>
          </w:p>
        </w:tc>
        <w:tc>
          <w:tcPr>
            <w:tcW w:w="1134" w:type="dxa"/>
            <w:tcBorders>
              <w:top w:val="single" w:sz="4" w:space="0" w:color="auto"/>
              <w:left w:val="nil"/>
              <w:bottom w:val="nil"/>
              <w:right w:val="nil"/>
            </w:tcBorders>
            <w:shd w:val="clear" w:color="auto" w:fill="auto"/>
            <w:noWrap/>
            <w:vAlign w:val="center"/>
            <w:hideMark/>
          </w:tcPr>
          <w:p w14:paraId="381E4EAF"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1084" w:type="dxa"/>
            <w:tcBorders>
              <w:top w:val="single" w:sz="4" w:space="0" w:color="auto"/>
              <w:left w:val="nil"/>
              <w:bottom w:val="nil"/>
              <w:right w:val="nil"/>
            </w:tcBorders>
            <w:shd w:val="clear" w:color="auto" w:fill="auto"/>
            <w:noWrap/>
            <w:vAlign w:val="center"/>
            <w:hideMark/>
          </w:tcPr>
          <w:p w14:paraId="3D9075CE" w14:textId="498F1F3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33</w:t>
            </w:r>
          </w:p>
        </w:tc>
        <w:tc>
          <w:tcPr>
            <w:tcW w:w="530" w:type="dxa"/>
            <w:tcBorders>
              <w:top w:val="single" w:sz="4" w:space="0" w:color="auto"/>
              <w:left w:val="nil"/>
              <w:bottom w:val="nil"/>
              <w:right w:val="nil"/>
            </w:tcBorders>
            <w:shd w:val="clear" w:color="auto" w:fill="auto"/>
            <w:noWrap/>
            <w:vAlign w:val="center"/>
            <w:hideMark/>
          </w:tcPr>
          <w:p w14:paraId="6A04418A"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975" w:type="dxa"/>
            <w:tcBorders>
              <w:top w:val="single" w:sz="4" w:space="0" w:color="auto"/>
              <w:left w:val="nil"/>
              <w:bottom w:val="nil"/>
              <w:right w:val="nil"/>
            </w:tcBorders>
            <w:shd w:val="clear" w:color="auto" w:fill="auto"/>
            <w:noWrap/>
            <w:vAlign w:val="center"/>
            <w:hideMark/>
          </w:tcPr>
          <w:p w14:paraId="405345F1" w14:textId="45680BAA" w:rsidR="00E736C3" w:rsidRPr="00FB10DF" w:rsidRDefault="00E736C3" w:rsidP="00720402">
            <w:pPr>
              <w:widowControl/>
              <w:suppressAutoHyphens w:val="0"/>
              <w:autoSpaceDN/>
              <w:jc w:val="center"/>
              <w:textAlignment w:val="auto"/>
              <w:rPr>
                <w:rFonts w:ascii="Arial" w:hAnsi="Arial" w:cs="Arial"/>
                <w:b/>
                <w:color w:val="000000"/>
                <w:kern w:val="0"/>
                <w:sz w:val="20"/>
                <w:szCs w:val="20"/>
                <w:lang w:val="fr-FR" w:eastAsia="fr-FR"/>
              </w:rPr>
            </w:pPr>
            <w:r w:rsidRPr="00FB10DF">
              <w:rPr>
                <w:rFonts w:ascii="Arial" w:hAnsi="Arial" w:cs="Arial"/>
                <w:b/>
                <w:color w:val="000000"/>
                <w:kern w:val="0"/>
                <w:sz w:val="20"/>
                <w:szCs w:val="20"/>
                <w:lang w:val="fr-FR" w:eastAsia="fr-FR"/>
              </w:rPr>
              <w:t>21400</w:t>
            </w:r>
          </w:p>
        </w:tc>
        <w:tc>
          <w:tcPr>
            <w:tcW w:w="863" w:type="dxa"/>
            <w:tcBorders>
              <w:top w:val="single" w:sz="4" w:space="0" w:color="auto"/>
              <w:left w:val="nil"/>
              <w:bottom w:val="nil"/>
              <w:right w:val="nil"/>
            </w:tcBorders>
            <w:shd w:val="clear" w:color="auto" w:fill="auto"/>
            <w:noWrap/>
            <w:vAlign w:val="center"/>
            <w:hideMark/>
          </w:tcPr>
          <w:p w14:paraId="55AEFD39" w14:textId="2B9C0FFB" w:rsidR="00E736C3" w:rsidRPr="00FB10DF" w:rsidRDefault="00E736C3" w:rsidP="00720402">
            <w:pPr>
              <w:widowControl/>
              <w:suppressAutoHyphens w:val="0"/>
              <w:autoSpaceDN/>
              <w:jc w:val="center"/>
              <w:textAlignment w:val="auto"/>
              <w:rPr>
                <w:rFonts w:ascii="Arial" w:hAnsi="Arial" w:cs="Arial"/>
                <w:b/>
                <w:color w:val="000000"/>
                <w:kern w:val="0"/>
                <w:sz w:val="20"/>
                <w:szCs w:val="20"/>
                <w:lang w:val="fr-FR" w:eastAsia="fr-FR"/>
              </w:rPr>
            </w:pPr>
            <w:r w:rsidRPr="00FB10DF">
              <w:rPr>
                <w:rFonts w:ascii="Arial" w:hAnsi="Arial" w:cs="Arial"/>
                <w:b/>
                <w:color w:val="000000"/>
                <w:kern w:val="0"/>
                <w:sz w:val="20"/>
                <w:szCs w:val="20"/>
                <w:lang w:val="fr-FR" w:eastAsia="fr-FR"/>
              </w:rPr>
              <w:t>1160</w:t>
            </w:r>
          </w:p>
        </w:tc>
        <w:tc>
          <w:tcPr>
            <w:tcW w:w="975" w:type="dxa"/>
            <w:tcBorders>
              <w:top w:val="single" w:sz="4" w:space="0" w:color="auto"/>
              <w:left w:val="nil"/>
              <w:bottom w:val="nil"/>
              <w:right w:val="nil"/>
            </w:tcBorders>
            <w:shd w:val="clear" w:color="auto" w:fill="auto"/>
            <w:noWrap/>
            <w:vAlign w:val="center"/>
            <w:hideMark/>
          </w:tcPr>
          <w:p w14:paraId="35356945" w14:textId="1D35160C" w:rsidR="00E736C3" w:rsidRPr="00FB10DF" w:rsidRDefault="00E736C3" w:rsidP="00720402">
            <w:pPr>
              <w:widowControl/>
              <w:suppressAutoHyphens w:val="0"/>
              <w:autoSpaceDN/>
              <w:jc w:val="center"/>
              <w:textAlignment w:val="auto"/>
              <w:rPr>
                <w:rFonts w:ascii="Arial" w:hAnsi="Arial" w:cs="Arial"/>
                <w:b/>
                <w:color w:val="000000"/>
                <w:kern w:val="0"/>
                <w:sz w:val="20"/>
                <w:szCs w:val="20"/>
                <w:lang w:val="fr-FR" w:eastAsia="fr-FR"/>
              </w:rPr>
            </w:pPr>
            <w:r w:rsidRPr="00FB10DF">
              <w:rPr>
                <w:rFonts w:ascii="Arial" w:hAnsi="Arial" w:cs="Arial"/>
                <w:b/>
                <w:color w:val="000000"/>
                <w:kern w:val="0"/>
                <w:sz w:val="20"/>
                <w:szCs w:val="20"/>
                <w:lang w:val="fr-FR" w:eastAsia="fr-FR"/>
              </w:rPr>
              <w:t>67566</w:t>
            </w:r>
          </w:p>
        </w:tc>
        <w:tc>
          <w:tcPr>
            <w:tcW w:w="641" w:type="dxa"/>
            <w:tcBorders>
              <w:top w:val="single" w:sz="4" w:space="0" w:color="auto"/>
              <w:left w:val="nil"/>
              <w:bottom w:val="nil"/>
              <w:right w:val="nil"/>
            </w:tcBorders>
            <w:shd w:val="clear" w:color="auto" w:fill="auto"/>
            <w:noWrap/>
            <w:vAlign w:val="center"/>
            <w:hideMark/>
          </w:tcPr>
          <w:p w14:paraId="5D1455AE"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645" w:type="dxa"/>
            <w:tcBorders>
              <w:top w:val="single" w:sz="4" w:space="0" w:color="auto"/>
              <w:left w:val="nil"/>
              <w:bottom w:val="nil"/>
              <w:right w:val="nil"/>
            </w:tcBorders>
            <w:shd w:val="clear" w:color="auto" w:fill="auto"/>
            <w:noWrap/>
            <w:vAlign w:val="center"/>
            <w:hideMark/>
          </w:tcPr>
          <w:p w14:paraId="437D0A5C"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976" w:type="dxa"/>
            <w:tcBorders>
              <w:top w:val="single" w:sz="4" w:space="0" w:color="auto"/>
              <w:left w:val="nil"/>
              <w:bottom w:val="nil"/>
              <w:right w:val="nil"/>
            </w:tcBorders>
            <w:shd w:val="clear" w:color="auto" w:fill="auto"/>
            <w:noWrap/>
            <w:vAlign w:val="center"/>
            <w:hideMark/>
          </w:tcPr>
          <w:p w14:paraId="2F033886" w14:textId="228D3184" w:rsidR="00E736C3" w:rsidRPr="00FB10DF" w:rsidRDefault="00E736C3" w:rsidP="00720402">
            <w:pPr>
              <w:widowControl/>
              <w:suppressAutoHyphens w:val="0"/>
              <w:autoSpaceDN/>
              <w:jc w:val="center"/>
              <w:textAlignment w:val="auto"/>
              <w:rPr>
                <w:rFonts w:ascii="Calibri" w:hAnsi="Calibri"/>
                <w:b/>
                <w:color w:val="000000"/>
                <w:kern w:val="0"/>
                <w:sz w:val="22"/>
                <w:szCs w:val="22"/>
                <w:lang w:val="fr-FR" w:eastAsia="fr-FR"/>
              </w:rPr>
            </w:pPr>
            <w:r w:rsidRPr="00FB10DF">
              <w:rPr>
                <w:rFonts w:ascii="Calibri" w:hAnsi="Calibri"/>
                <w:b/>
                <w:color w:val="000000"/>
                <w:kern w:val="0"/>
                <w:sz w:val="22"/>
                <w:szCs w:val="22"/>
                <w:lang w:val="fr-FR" w:eastAsia="fr-FR"/>
              </w:rPr>
              <w:t>40800</w:t>
            </w:r>
          </w:p>
        </w:tc>
        <w:tc>
          <w:tcPr>
            <w:tcW w:w="980" w:type="dxa"/>
            <w:tcBorders>
              <w:top w:val="single" w:sz="4" w:space="0" w:color="auto"/>
              <w:left w:val="nil"/>
              <w:bottom w:val="nil"/>
              <w:right w:val="nil"/>
            </w:tcBorders>
            <w:shd w:val="clear" w:color="auto" w:fill="auto"/>
            <w:noWrap/>
            <w:vAlign w:val="center"/>
            <w:hideMark/>
          </w:tcPr>
          <w:p w14:paraId="299C4300" w14:textId="38E90AF5" w:rsidR="00E736C3" w:rsidRPr="00FB10DF" w:rsidRDefault="00E736C3" w:rsidP="00720402">
            <w:pPr>
              <w:widowControl/>
              <w:suppressAutoHyphens w:val="0"/>
              <w:autoSpaceDN/>
              <w:jc w:val="center"/>
              <w:textAlignment w:val="auto"/>
              <w:rPr>
                <w:rFonts w:ascii="Calibri" w:hAnsi="Calibri"/>
                <w:b/>
                <w:color w:val="000000"/>
                <w:kern w:val="0"/>
                <w:sz w:val="22"/>
                <w:szCs w:val="22"/>
                <w:lang w:val="fr-FR" w:eastAsia="fr-FR"/>
              </w:rPr>
            </w:pPr>
            <w:r w:rsidRPr="00FB10DF">
              <w:rPr>
                <w:rFonts w:ascii="Calibri" w:hAnsi="Calibri"/>
                <w:b/>
                <w:color w:val="000000"/>
                <w:kern w:val="0"/>
                <w:sz w:val="22"/>
                <w:szCs w:val="22"/>
                <w:lang w:val="fr-FR" w:eastAsia="fr-FR"/>
              </w:rPr>
              <w:t>428000</w:t>
            </w:r>
          </w:p>
        </w:tc>
        <w:tc>
          <w:tcPr>
            <w:tcW w:w="836" w:type="dxa"/>
            <w:tcBorders>
              <w:top w:val="single" w:sz="4" w:space="0" w:color="auto"/>
              <w:left w:val="nil"/>
              <w:bottom w:val="nil"/>
              <w:right w:val="nil"/>
            </w:tcBorders>
            <w:shd w:val="clear" w:color="auto" w:fill="auto"/>
            <w:noWrap/>
            <w:vAlign w:val="center"/>
            <w:hideMark/>
          </w:tcPr>
          <w:p w14:paraId="6AC31410"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758" w:type="dxa"/>
            <w:tcBorders>
              <w:top w:val="single" w:sz="4" w:space="0" w:color="auto"/>
              <w:left w:val="nil"/>
              <w:bottom w:val="nil"/>
              <w:right w:val="nil"/>
            </w:tcBorders>
            <w:shd w:val="clear" w:color="auto" w:fill="auto"/>
            <w:noWrap/>
            <w:vAlign w:val="center"/>
            <w:hideMark/>
          </w:tcPr>
          <w:p w14:paraId="58E5AB70"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680" w:type="dxa"/>
            <w:tcBorders>
              <w:top w:val="single" w:sz="4" w:space="0" w:color="auto"/>
              <w:left w:val="nil"/>
              <w:bottom w:val="nil"/>
              <w:right w:val="nil"/>
            </w:tcBorders>
            <w:shd w:val="clear" w:color="auto" w:fill="auto"/>
            <w:noWrap/>
            <w:vAlign w:val="center"/>
            <w:hideMark/>
          </w:tcPr>
          <w:p w14:paraId="7DEECAAA"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854" w:type="dxa"/>
            <w:tcBorders>
              <w:top w:val="single" w:sz="4" w:space="0" w:color="auto"/>
              <w:left w:val="nil"/>
              <w:bottom w:val="nil"/>
              <w:right w:val="nil"/>
            </w:tcBorders>
            <w:shd w:val="clear" w:color="auto" w:fill="auto"/>
            <w:noWrap/>
            <w:vAlign w:val="center"/>
            <w:hideMark/>
          </w:tcPr>
          <w:p w14:paraId="4CE1D9F0"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r>
      <w:tr w:rsidR="00E736C3" w:rsidRPr="00126B58" w14:paraId="6D331AE2" w14:textId="77777777" w:rsidTr="00E736C3">
        <w:trPr>
          <w:trHeight w:val="300"/>
        </w:trPr>
        <w:tc>
          <w:tcPr>
            <w:tcW w:w="1575" w:type="dxa"/>
            <w:tcBorders>
              <w:top w:val="nil"/>
              <w:left w:val="nil"/>
              <w:bottom w:val="nil"/>
              <w:right w:val="nil"/>
            </w:tcBorders>
            <w:shd w:val="clear" w:color="auto" w:fill="auto"/>
            <w:noWrap/>
            <w:vAlign w:val="center"/>
            <w:hideMark/>
          </w:tcPr>
          <w:p w14:paraId="3BABB3FA"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1134" w:type="dxa"/>
            <w:tcBorders>
              <w:top w:val="nil"/>
              <w:left w:val="nil"/>
              <w:bottom w:val="nil"/>
              <w:right w:val="nil"/>
            </w:tcBorders>
            <w:shd w:val="clear" w:color="auto" w:fill="auto"/>
            <w:noWrap/>
            <w:vAlign w:val="center"/>
            <w:hideMark/>
          </w:tcPr>
          <w:p w14:paraId="452441EE"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UNT+OM</w:t>
            </w:r>
          </w:p>
        </w:tc>
        <w:tc>
          <w:tcPr>
            <w:tcW w:w="1084" w:type="dxa"/>
            <w:tcBorders>
              <w:top w:val="nil"/>
              <w:left w:val="nil"/>
              <w:bottom w:val="nil"/>
              <w:right w:val="nil"/>
            </w:tcBorders>
            <w:shd w:val="clear" w:color="auto" w:fill="auto"/>
            <w:noWrap/>
            <w:vAlign w:val="center"/>
            <w:hideMark/>
          </w:tcPr>
          <w:p w14:paraId="1AB6A192" w14:textId="41B3F79E"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61</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70</w:t>
            </w:r>
          </w:p>
        </w:tc>
        <w:tc>
          <w:tcPr>
            <w:tcW w:w="530" w:type="dxa"/>
            <w:tcBorders>
              <w:top w:val="nil"/>
              <w:left w:val="nil"/>
              <w:bottom w:val="nil"/>
              <w:right w:val="nil"/>
            </w:tcBorders>
            <w:shd w:val="clear" w:color="auto" w:fill="auto"/>
            <w:noWrap/>
            <w:vAlign w:val="center"/>
            <w:hideMark/>
          </w:tcPr>
          <w:p w14:paraId="6B612C56"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975" w:type="dxa"/>
            <w:tcBorders>
              <w:top w:val="nil"/>
              <w:left w:val="nil"/>
              <w:bottom w:val="nil"/>
              <w:right w:val="nil"/>
            </w:tcBorders>
            <w:shd w:val="clear" w:color="auto" w:fill="auto"/>
            <w:noWrap/>
            <w:vAlign w:val="center"/>
            <w:hideMark/>
          </w:tcPr>
          <w:p w14:paraId="09EED854" w14:textId="302F3C2B"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38</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50</w:t>
            </w:r>
          </w:p>
        </w:tc>
        <w:tc>
          <w:tcPr>
            <w:tcW w:w="863" w:type="dxa"/>
            <w:tcBorders>
              <w:top w:val="nil"/>
              <w:left w:val="nil"/>
              <w:bottom w:val="nil"/>
              <w:right w:val="nil"/>
            </w:tcBorders>
            <w:shd w:val="clear" w:color="auto" w:fill="auto"/>
            <w:noWrap/>
            <w:vAlign w:val="center"/>
            <w:hideMark/>
          </w:tcPr>
          <w:p w14:paraId="2AEDD660" w14:textId="1F241A4F"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27</w:t>
            </w:r>
          </w:p>
        </w:tc>
        <w:tc>
          <w:tcPr>
            <w:tcW w:w="975" w:type="dxa"/>
            <w:tcBorders>
              <w:top w:val="nil"/>
              <w:left w:val="nil"/>
              <w:bottom w:val="nil"/>
              <w:right w:val="nil"/>
            </w:tcBorders>
            <w:shd w:val="clear" w:color="auto" w:fill="auto"/>
            <w:noWrap/>
            <w:vAlign w:val="center"/>
            <w:hideMark/>
          </w:tcPr>
          <w:p w14:paraId="0145DBC6" w14:textId="471216A0"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7982</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1" w:type="dxa"/>
            <w:tcBorders>
              <w:top w:val="nil"/>
              <w:left w:val="nil"/>
              <w:bottom w:val="nil"/>
              <w:right w:val="nil"/>
            </w:tcBorders>
            <w:shd w:val="clear" w:color="auto" w:fill="auto"/>
            <w:noWrap/>
            <w:vAlign w:val="center"/>
            <w:hideMark/>
          </w:tcPr>
          <w:p w14:paraId="700CE590"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645" w:type="dxa"/>
            <w:tcBorders>
              <w:top w:val="nil"/>
              <w:left w:val="nil"/>
              <w:bottom w:val="nil"/>
              <w:right w:val="nil"/>
            </w:tcBorders>
            <w:shd w:val="clear" w:color="auto" w:fill="auto"/>
            <w:noWrap/>
            <w:vAlign w:val="center"/>
            <w:hideMark/>
          </w:tcPr>
          <w:p w14:paraId="6F21C0F8"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976" w:type="dxa"/>
            <w:tcBorders>
              <w:top w:val="nil"/>
              <w:left w:val="nil"/>
              <w:bottom w:val="nil"/>
              <w:right w:val="nil"/>
            </w:tcBorders>
            <w:shd w:val="clear" w:color="auto" w:fill="auto"/>
            <w:noWrap/>
            <w:vAlign w:val="center"/>
            <w:hideMark/>
          </w:tcPr>
          <w:p w14:paraId="7CF4D7C9" w14:textId="4C47F5BD"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728</w:t>
            </w:r>
            <w:r>
              <w:rPr>
                <w:rFonts w:ascii="Calibri" w:hAnsi="Calibri"/>
                <w:color w:val="000000"/>
                <w:kern w:val="0"/>
                <w:sz w:val="22"/>
                <w:szCs w:val="22"/>
                <w:lang w:val="fr-FR" w:eastAsia="fr-FR"/>
              </w:rPr>
              <w:t>.7</w:t>
            </w:r>
          </w:p>
        </w:tc>
        <w:tc>
          <w:tcPr>
            <w:tcW w:w="980" w:type="dxa"/>
            <w:tcBorders>
              <w:top w:val="nil"/>
              <w:left w:val="nil"/>
              <w:bottom w:val="nil"/>
              <w:right w:val="nil"/>
            </w:tcBorders>
            <w:shd w:val="clear" w:color="auto" w:fill="auto"/>
            <w:noWrap/>
            <w:vAlign w:val="center"/>
            <w:hideMark/>
          </w:tcPr>
          <w:p w14:paraId="58073739" w14:textId="7FAB343D"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376</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7</w:t>
            </w:r>
          </w:p>
        </w:tc>
        <w:tc>
          <w:tcPr>
            <w:tcW w:w="836" w:type="dxa"/>
            <w:tcBorders>
              <w:top w:val="nil"/>
              <w:left w:val="nil"/>
              <w:bottom w:val="nil"/>
              <w:right w:val="nil"/>
            </w:tcBorders>
            <w:shd w:val="clear" w:color="auto" w:fill="auto"/>
            <w:noWrap/>
            <w:vAlign w:val="center"/>
            <w:hideMark/>
          </w:tcPr>
          <w:p w14:paraId="27DE73A1"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758" w:type="dxa"/>
            <w:tcBorders>
              <w:top w:val="nil"/>
              <w:left w:val="nil"/>
              <w:bottom w:val="nil"/>
              <w:right w:val="nil"/>
            </w:tcBorders>
            <w:shd w:val="clear" w:color="auto" w:fill="auto"/>
            <w:noWrap/>
            <w:vAlign w:val="center"/>
            <w:hideMark/>
          </w:tcPr>
          <w:p w14:paraId="1C06ACE0"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680" w:type="dxa"/>
            <w:tcBorders>
              <w:top w:val="nil"/>
              <w:left w:val="nil"/>
              <w:bottom w:val="nil"/>
              <w:right w:val="nil"/>
            </w:tcBorders>
            <w:shd w:val="clear" w:color="auto" w:fill="auto"/>
            <w:noWrap/>
            <w:vAlign w:val="center"/>
            <w:hideMark/>
          </w:tcPr>
          <w:p w14:paraId="4722C87E"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854" w:type="dxa"/>
            <w:tcBorders>
              <w:top w:val="nil"/>
              <w:left w:val="nil"/>
              <w:bottom w:val="nil"/>
              <w:right w:val="nil"/>
            </w:tcBorders>
            <w:shd w:val="clear" w:color="auto" w:fill="auto"/>
            <w:noWrap/>
            <w:vAlign w:val="center"/>
            <w:hideMark/>
          </w:tcPr>
          <w:p w14:paraId="1C726FAE"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r>
      <w:tr w:rsidR="00E736C3" w:rsidRPr="00126B58" w14:paraId="2B686B79" w14:textId="77777777" w:rsidTr="00E736C3">
        <w:trPr>
          <w:trHeight w:val="300"/>
        </w:trPr>
        <w:tc>
          <w:tcPr>
            <w:tcW w:w="1575" w:type="dxa"/>
            <w:tcBorders>
              <w:top w:val="nil"/>
              <w:left w:val="nil"/>
              <w:bottom w:val="nil"/>
              <w:right w:val="nil"/>
            </w:tcBorders>
            <w:shd w:val="clear" w:color="auto" w:fill="auto"/>
            <w:noWrap/>
            <w:vAlign w:val="center"/>
            <w:hideMark/>
          </w:tcPr>
          <w:p w14:paraId="5C9B448A"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1134" w:type="dxa"/>
            <w:tcBorders>
              <w:top w:val="nil"/>
              <w:left w:val="nil"/>
              <w:bottom w:val="nil"/>
              <w:right w:val="nil"/>
            </w:tcBorders>
            <w:shd w:val="clear" w:color="auto" w:fill="auto"/>
            <w:noWrap/>
            <w:vAlign w:val="center"/>
            <w:hideMark/>
          </w:tcPr>
          <w:p w14:paraId="4BA14650" w14:textId="7C76FF53"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1084" w:type="dxa"/>
            <w:tcBorders>
              <w:top w:val="nil"/>
              <w:left w:val="nil"/>
              <w:bottom w:val="nil"/>
              <w:right w:val="nil"/>
            </w:tcBorders>
            <w:shd w:val="clear" w:color="auto" w:fill="auto"/>
            <w:noWrap/>
            <w:vAlign w:val="center"/>
            <w:hideMark/>
          </w:tcPr>
          <w:p w14:paraId="239F2739" w14:textId="5A6243C4"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32</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20</w:t>
            </w:r>
          </w:p>
        </w:tc>
        <w:tc>
          <w:tcPr>
            <w:tcW w:w="530" w:type="dxa"/>
            <w:tcBorders>
              <w:top w:val="nil"/>
              <w:left w:val="nil"/>
              <w:bottom w:val="nil"/>
              <w:right w:val="nil"/>
            </w:tcBorders>
            <w:shd w:val="clear" w:color="auto" w:fill="auto"/>
            <w:noWrap/>
            <w:vAlign w:val="center"/>
            <w:hideMark/>
          </w:tcPr>
          <w:p w14:paraId="2BB07420"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975" w:type="dxa"/>
            <w:tcBorders>
              <w:top w:val="nil"/>
              <w:left w:val="nil"/>
              <w:bottom w:val="nil"/>
              <w:right w:val="nil"/>
            </w:tcBorders>
            <w:shd w:val="clear" w:color="auto" w:fill="auto"/>
            <w:noWrap/>
            <w:vAlign w:val="center"/>
            <w:hideMark/>
          </w:tcPr>
          <w:p w14:paraId="2B63AEDE" w14:textId="06CE9883"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158</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93</w:t>
            </w:r>
          </w:p>
        </w:tc>
        <w:tc>
          <w:tcPr>
            <w:tcW w:w="863" w:type="dxa"/>
            <w:tcBorders>
              <w:top w:val="nil"/>
              <w:left w:val="nil"/>
              <w:bottom w:val="nil"/>
              <w:right w:val="nil"/>
            </w:tcBorders>
            <w:shd w:val="clear" w:color="auto" w:fill="auto"/>
            <w:noWrap/>
            <w:vAlign w:val="center"/>
            <w:hideMark/>
          </w:tcPr>
          <w:p w14:paraId="2A3839D1" w14:textId="3EBD990E"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30</w:t>
            </w:r>
          </w:p>
        </w:tc>
        <w:tc>
          <w:tcPr>
            <w:tcW w:w="975" w:type="dxa"/>
            <w:tcBorders>
              <w:top w:val="nil"/>
              <w:left w:val="nil"/>
              <w:bottom w:val="nil"/>
              <w:right w:val="nil"/>
            </w:tcBorders>
            <w:shd w:val="clear" w:color="auto" w:fill="auto"/>
            <w:noWrap/>
            <w:vAlign w:val="center"/>
            <w:hideMark/>
          </w:tcPr>
          <w:p w14:paraId="4A0EBF1F" w14:textId="0AA58229"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37</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33</w:t>
            </w:r>
          </w:p>
        </w:tc>
        <w:tc>
          <w:tcPr>
            <w:tcW w:w="641" w:type="dxa"/>
            <w:tcBorders>
              <w:top w:val="nil"/>
              <w:left w:val="nil"/>
              <w:bottom w:val="nil"/>
              <w:right w:val="nil"/>
            </w:tcBorders>
            <w:shd w:val="clear" w:color="auto" w:fill="auto"/>
            <w:noWrap/>
            <w:vAlign w:val="center"/>
            <w:hideMark/>
          </w:tcPr>
          <w:p w14:paraId="32C6EAF2"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645" w:type="dxa"/>
            <w:tcBorders>
              <w:top w:val="nil"/>
              <w:left w:val="nil"/>
              <w:bottom w:val="nil"/>
              <w:right w:val="nil"/>
            </w:tcBorders>
            <w:shd w:val="clear" w:color="auto" w:fill="auto"/>
            <w:noWrap/>
            <w:vAlign w:val="center"/>
            <w:hideMark/>
          </w:tcPr>
          <w:p w14:paraId="10C41464"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976" w:type="dxa"/>
            <w:tcBorders>
              <w:top w:val="nil"/>
              <w:left w:val="nil"/>
              <w:bottom w:val="nil"/>
              <w:right w:val="nil"/>
            </w:tcBorders>
            <w:shd w:val="clear" w:color="auto" w:fill="auto"/>
            <w:noWrap/>
            <w:vAlign w:val="center"/>
            <w:hideMark/>
          </w:tcPr>
          <w:p w14:paraId="4D4EEE09" w14:textId="66000D88"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134</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3</w:t>
            </w:r>
          </w:p>
        </w:tc>
        <w:tc>
          <w:tcPr>
            <w:tcW w:w="980" w:type="dxa"/>
            <w:tcBorders>
              <w:top w:val="nil"/>
              <w:left w:val="nil"/>
              <w:bottom w:val="nil"/>
              <w:right w:val="nil"/>
            </w:tcBorders>
            <w:shd w:val="clear" w:color="auto" w:fill="auto"/>
            <w:noWrap/>
            <w:vAlign w:val="center"/>
            <w:hideMark/>
          </w:tcPr>
          <w:p w14:paraId="680EA177" w14:textId="2B140089"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275</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w:t>
            </w:r>
          </w:p>
        </w:tc>
        <w:tc>
          <w:tcPr>
            <w:tcW w:w="836" w:type="dxa"/>
            <w:tcBorders>
              <w:top w:val="nil"/>
              <w:left w:val="nil"/>
              <w:bottom w:val="nil"/>
              <w:right w:val="nil"/>
            </w:tcBorders>
            <w:shd w:val="clear" w:color="auto" w:fill="auto"/>
            <w:noWrap/>
            <w:vAlign w:val="center"/>
            <w:hideMark/>
          </w:tcPr>
          <w:p w14:paraId="1455360A"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758" w:type="dxa"/>
            <w:tcBorders>
              <w:top w:val="nil"/>
              <w:left w:val="nil"/>
              <w:bottom w:val="nil"/>
              <w:right w:val="nil"/>
            </w:tcBorders>
            <w:shd w:val="clear" w:color="auto" w:fill="auto"/>
            <w:noWrap/>
            <w:vAlign w:val="center"/>
            <w:hideMark/>
          </w:tcPr>
          <w:p w14:paraId="2406CF03"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680" w:type="dxa"/>
            <w:tcBorders>
              <w:top w:val="nil"/>
              <w:left w:val="nil"/>
              <w:bottom w:val="nil"/>
              <w:right w:val="nil"/>
            </w:tcBorders>
            <w:shd w:val="clear" w:color="auto" w:fill="auto"/>
            <w:noWrap/>
            <w:vAlign w:val="center"/>
            <w:hideMark/>
          </w:tcPr>
          <w:p w14:paraId="34407477"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854" w:type="dxa"/>
            <w:tcBorders>
              <w:top w:val="nil"/>
              <w:left w:val="nil"/>
              <w:bottom w:val="nil"/>
              <w:right w:val="nil"/>
            </w:tcBorders>
            <w:shd w:val="clear" w:color="auto" w:fill="auto"/>
            <w:noWrap/>
            <w:vAlign w:val="center"/>
            <w:hideMark/>
          </w:tcPr>
          <w:p w14:paraId="27C0D2EC"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r>
      <w:tr w:rsidR="00E736C3" w:rsidRPr="00126B58" w14:paraId="1B624EFA" w14:textId="77777777" w:rsidTr="00E736C3">
        <w:trPr>
          <w:trHeight w:val="300"/>
        </w:trPr>
        <w:tc>
          <w:tcPr>
            <w:tcW w:w="1575" w:type="dxa"/>
            <w:tcBorders>
              <w:top w:val="nil"/>
              <w:left w:val="nil"/>
              <w:bottom w:val="single" w:sz="4" w:space="0" w:color="auto"/>
              <w:right w:val="nil"/>
            </w:tcBorders>
            <w:shd w:val="clear" w:color="auto" w:fill="auto"/>
            <w:noWrap/>
            <w:vAlign w:val="center"/>
            <w:hideMark/>
          </w:tcPr>
          <w:p w14:paraId="5FEFBC39"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1134" w:type="dxa"/>
            <w:tcBorders>
              <w:top w:val="nil"/>
              <w:left w:val="nil"/>
              <w:bottom w:val="single" w:sz="4" w:space="0" w:color="auto"/>
              <w:right w:val="nil"/>
            </w:tcBorders>
            <w:shd w:val="clear" w:color="auto" w:fill="auto"/>
            <w:noWrap/>
            <w:vAlign w:val="center"/>
            <w:hideMark/>
          </w:tcPr>
          <w:p w14:paraId="0B14CA8D" w14:textId="4CD5A1FB"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p>
        </w:tc>
        <w:tc>
          <w:tcPr>
            <w:tcW w:w="1084" w:type="dxa"/>
            <w:tcBorders>
              <w:top w:val="nil"/>
              <w:left w:val="nil"/>
              <w:bottom w:val="single" w:sz="4" w:space="0" w:color="auto"/>
              <w:right w:val="nil"/>
            </w:tcBorders>
            <w:shd w:val="clear" w:color="auto" w:fill="auto"/>
            <w:noWrap/>
            <w:vAlign w:val="center"/>
            <w:hideMark/>
          </w:tcPr>
          <w:p w14:paraId="15602128" w14:textId="18E7DAC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77</w:t>
            </w:r>
          </w:p>
        </w:tc>
        <w:tc>
          <w:tcPr>
            <w:tcW w:w="530" w:type="dxa"/>
            <w:tcBorders>
              <w:top w:val="nil"/>
              <w:left w:val="nil"/>
              <w:bottom w:val="single" w:sz="4" w:space="0" w:color="auto"/>
              <w:right w:val="nil"/>
            </w:tcBorders>
            <w:shd w:val="clear" w:color="auto" w:fill="auto"/>
            <w:noWrap/>
            <w:vAlign w:val="center"/>
            <w:hideMark/>
          </w:tcPr>
          <w:p w14:paraId="23E4B215"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975" w:type="dxa"/>
            <w:tcBorders>
              <w:top w:val="nil"/>
              <w:left w:val="nil"/>
              <w:bottom w:val="single" w:sz="4" w:space="0" w:color="auto"/>
              <w:right w:val="nil"/>
            </w:tcBorders>
            <w:shd w:val="clear" w:color="auto" w:fill="auto"/>
            <w:noWrap/>
            <w:vAlign w:val="center"/>
            <w:hideMark/>
          </w:tcPr>
          <w:p w14:paraId="17908C19" w14:textId="11C0B79F"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43</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27</w:t>
            </w:r>
          </w:p>
        </w:tc>
        <w:tc>
          <w:tcPr>
            <w:tcW w:w="863" w:type="dxa"/>
            <w:tcBorders>
              <w:top w:val="nil"/>
              <w:left w:val="nil"/>
              <w:bottom w:val="single" w:sz="4" w:space="0" w:color="auto"/>
              <w:right w:val="nil"/>
            </w:tcBorders>
            <w:shd w:val="clear" w:color="auto" w:fill="auto"/>
            <w:noWrap/>
            <w:vAlign w:val="center"/>
            <w:hideMark/>
          </w:tcPr>
          <w:p w14:paraId="1F5B64F7" w14:textId="29511280"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30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23</w:t>
            </w:r>
          </w:p>
        </w:tc>
        <w:tc>
          <w:tcPr>
            <w:tcW w:w="975" w:type="dxa"/>
            <w:tcBorders>
              <w:top w:val="nil"/>
              <w:left w:val="nil"/>
              <w:bottom w:val="single" w:sz="4" w:space="0" w:color="auto"/>
              <w:right w:val="nil"/>
            </w:tcBorders>
            <w:shd w:val="clear" w:color="auto" w:fill="auto"/>
            <w:noWrap/>
            <w:vAlign w:val="center"/>
            <w:hideMark/>
          </w:tcPr>
          <w:p w14:paraId="103D0EF5" w14:textId="263F73C5"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29</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10</w:t>
            </w:r>
          </w:p>
        </w:tc>
        <w:tc>
          <w:tcPr>
            <w:tcW w:w="641" w:type="dxa"/>
            <w:tcBorders>
              <w:top w:val="nil"/>
              <w:left w:val="nil"/>
              <w:bottom w:val="single" w:sz="4" w:space="0" w:color="auto"/>
              <w:right w:val="nil"/>
            </w:tcBorders>
            <w:shd w:val="clear" w:color="auto" w:fill="auto"/>
            <w:noWrap/>
            <w:vAlign w:val="center"/>
            <w:hideMark/>
          </w:tcPr>
          <w:p w14:paraId="11737B76"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p>
        </w:tc>
        <w:tc>
          <w:tcPr>
            <w:tcW w:w="645" w:type="dxa"/>
            <w:tcBorders>
              <w:top w:val="nil"/>
              <w:left w:val="nil"/>
              <w:bottom w:val="single" w:sz="4" w:space="0" w:color="auto"/>
              <w:right w:val="nil"/>
            </w:tcBorders>
            <w:shd w:val="clear" w:color="auto" w:fill="auto"/>
            <w:noWrap/>
            <w:vAlign w:val="center"/>
            <w:hideMark/>
          </w:tcPr>
          <w:p w14:paraId="35B685C6"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976" w:type="dxa"/>
            <w:tcBorders>
              <w:top w:val="nil"/>
              <w:left w:val="nil"/>
              <w:bottom w:val="single" w:sz="4" w:space="0" w:color="auto"/>
              <w:right w:val="nil"/>
            </w:tcBorders>
            <w:shd w:val="clear" w:color="auto" w:fill="auto"/>
            <w:noWrap/>
            <w:vAlign w:val="center"/>
            <w:hideMark/>
          </w:tcPr>
          <w:p w14:paraId="3636D86B" w14:textId="3965515A"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26</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7</w:t>
            </w:r>
          </w:p>
        </w:tc>
        <w:tc>
          <w:tcPr>
            <w:tcW w:w="980" w:type="dxa"/>
            <w:tcBorders>
              <w:top w:val="nil"/>
              <w:left w:val="nil"/>
              <w:bottom w:val="single" w:sz="4" w:space="0" w:color="auto"/>
              <w:right w:val="nil"/>
            </w:tcBorders>
            <w:shd w:val="clear" w:color="auto" w:fill="auto"/>
            <w:noWrap/>
            <w:vAlign w:val="center"/>
            <w:hideMark/>
          </w:tcPr>
          <w:p w14:paraId="71195264" w14:textId="7EEEAB6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244</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7</w:t>
            </w:r>
          </w:p>
        </w:tc>
        <w:tc>
          <w:tcPr>
            <w:tcW w:w="836" w:type="dxa"/>
            <w:tcBorders>
              <w:top w:val="nil"/>
              <w:left w:val="nil"/>
              <w:bottom w:val="single" w:sz="4" w:space="0" w:color="auto"/>
              <w:right w:val="nil"/>
            </w:tcBorders>
            <w:shd w:val="clear" w:color="auto" w:fill="auto"/>
            <w:noWrap/>
            <w:vAlign w:val="center"/>
            <w:hideMark/>
          </w:tcPr>
          <w:p w14:paraId="737AB824"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758" w:type="dxa"/>
            <w:tcBorders>
              <w:top w:val="nil"/>
              <w:left w:val="nil"/>
              <w:bottom w:val="single" w:sz="4" w:space="0" w:color="auto"/>
              <w:right w:val="nil"/>
            </w:tcBorders>
            <w:shd w:val="clear" w:color="auto" w:fill="auto"/>
            <w:noWrap/>
            <w:vAlign w:val="center"/>
            <w:hideMark/>
          </w:tcPr>
          <w:p w14:paraId="45F739FC"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680" w:type="dxa"/>
            <w:tcBorders>
              <w:top w:val="nil"/>
              <w:left w:val="nil"/>
              <w:bottom w:val="single" w:sz="4" w:space="0" w:color="auto"/>
              <w:right w:val="nil"/>
            </w:tcBorders>
            <w:shd w:val="clear" w:color="auto" w:fill="auto"/>
            <w:noWrap/>
            <w:vAlign w:val="center"/>
            <w:hideMark/>
          </w:tcPr>
          <w:p w14:paraId="38784A98"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c>
          <w:tcPr>
            <w:tcW w:w="854" w:type="dxa"/>
            <w:tcBorders>
              <w:top w:val="nil"/>
              <w:left w:val="nil"/>
              <w:bottom w:val="single" w:sz="4" w:space="0" w:color="auto"/>
              <w:right w:val="nil"/>
            </w:tcBorders>
            <w:shd w:val="clear" w:color="auto" w:fill="auto"/>
            <w:noWrap/>
            <w:vAlign w:val="center"/>
            <w:hideMark/>
          </w:tcPr>
          <w:p w14:paraId="79D27F15" w14:textId="77777777"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p>
        </w:tc>
      </w:tr>
      <w:tr w:rsidR="00E736C3" w:rsidRPr="00126B58" w14:paraId="6DF5AF46" w14:textId="77777777" w:rsidTr="00E736C3">
        <w:trPr>
          <w:trHeight w:val="300"/>
        </w:trPr>
        <w:tc>
          <w:tcPr>
            <w:tcW w:w="1575" w:type="dxa"/>
            <w:tcBorders>
              <w:top w:val="single" w:sz="4" w:space="0" w:color="auto"/>
              <w:left w:val="nil"/>
              <w:bottom w:val="single" w:sz="12" w:space="0" w:color="auto"/>
              <w:right w:val="nil"/>
            </w:tcBorders>
            <w:shd w:val="clear" w:color="auto" w:fill="auto"/>
            <w:noWrap/>
            <w:vAlign w:val="center"/>
            <w:hideMark/>
          </w:tcPr>
          <w:p w14:paraId="257C9A86" w14:textId="778C3614"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Control</w:t>
            </w:r>
            <w:r>
              <w:rPr>
                <w:rFonts w:ascii="Arial" w:hAnsi="Arial" w:cs="Arial"/>
                <w:color w:val="000000"/>
                <w:kern w:val="0"/>
                <w:sz w:val="20"/>
                <w:szCs w:val="20"/>
                <w:lang w:val="fr-FR" w:eastAsia="fr-FR"/>
              </w:rPr>
              <w:t xml:space="preserve"> soil</w:t>
            </w:r>
          </w:p>
        </w:tc>
        <w:tc>
          <w:tcPr>
            <w:tcW w:w="1134" w:type="dxa"/>
            <w:tcBorders>
              <w:top w:val="single" w:sz="4" w:space="0" w:color="auto"/>
              <w:left w:val="nil"/>
              <w:bottom w:val="single" w:sz="12" w:space="0" w:color="auto"/>
              <w:right w:val="nil"/>
            </w:tcBorders>
            <w:shd w:val="clear" w:color="auto" w:fill="auto"/>
            <w:noWrap/>
            <w:vAlign w:val="center"/>
            <w:hideMark/>
          </w:tcPr>
          <w:p w14:paraId="3840C805" w14:textId="77777777"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CON</w:t>
            </w:r>
          </w:p>
        </w:tc>
        <w:tc>
          <w:tcPr>
            <w:tcW w:w="1084" w:type="dxa"/>
            <w:tcBorders>
              <w:top w:val="single" w:sz="4" w:space="0" w:color="auto"/>
              <w:left w:val="nil"/>
              <w:bottom w:val="single" w:sz="12" w:space="0" w:color="auto"/>
              <w:right w:val="nil"/>
            </w:tcBorders>
            <w:shd w:val="clear" w:color="auto" w:fill="auto"/>
            <w:noWrap/>
            <w:vAlign w:val="center"/>
            <w:hideMark/>
          </w:tcPr>
          <w:p w14:paraId="2B08A169" w14:textId="7C276A1E"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13</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20</w:t>
            </w:r>
          </w:p>
        </w:tc>
        <w:tc>
          <w:tcPr>
            <w:tcW w:w="530" w:type="dxa"/>
            <w:tcBorders>
              <w:top w:val="single" w:sz="4" w:space="0" w:color="auto"/>
              <w:left w:val="nil"/>
              <w:bottom w:val="single" w:sz="12" w:space="0" w:color="auto"/>
              <w:right w:val="nil"/>
            </w:tcBorders>
            <w:shd w:val="clear" w:color="auto" w:fill="auto"/>
            <w:noWrap/>
            <w:vAlign w:val="center"/>
            <w:hideMark/>
          </w:tcPr>
          <w:p w14:paraId="0524F1F2" w14:textId="0F1EFB7C"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975" w:type="dxa"/>
            <w:tcBorders>
              <w:top w:val="single" w:sz="4" w:space="0" w:color="auto"/>
              <w:left w:val="nil"/>
              <w:bottom w:val="single" w:sz="12" w:space="0" w:color="auto"/>
              <w:right w:val="nil"/>
            </w:tcBorders>
            <w:shd w:val="clear" w:color="auto" w:fill="auto"/>
            <w:noWrap/>
            <w:vAlign w:val="center"/>
            <w:hideMark/>
          </w:tcPr>
          <w:p w14:paraId="75627840" w14:textId="32A27DD1"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24</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863" w:type="dxa"/>
            <w:tcBorders>
              <w:top w:val="single" w:sz="4" w:space="0" w:color="auto"/>
              <w:left w:val="nil"/>
              <w:bottom w:val="single" w:sz="12" w:space="0" w:color="auto"/>
              <w:right w:val="nil"/>
            </w:tcBorders>
            <w:shd w:val="clear" w:color="auto" w:fill="auto"/>
            <w:noWrap/>
            <w:vAlign w:val="center"/>
            <w:hideMark/>
          </w:tcPr>
          <w:p w14:paraId="5DAC16F3" w14:textId="1EC1967E"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25</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27</w:t>
            </w:r>
          </w:p>
        </w:tc>
        <w:tc>
          <w:tcPr>
            <w:tcW w:w="975" w:type="dxa"/>
            <w:tcBorders>
              <w:top w:val="single" w:sz="4" w:space="0" w:color="auto"/>
              <w:left w:val="nil"/>
              <w:bottom w:val="single" w:sz="12" w:space="0" w:color="auto"/>
              <w:right w:val="nil"/>
            </w:tcBorders>
            <w:shd w:val="clear" w:color="auto" w:fill="auto"/>
            <w:noWrap/>
            <w:vAlign w:val="center"/>
            <w:hideMark/>
          </w:tcPr>
          <w:p w14:paraId="2DF9511A" w14:textId="03B711E8"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0</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00</w:t>
            </w:r>
          </w:p>
        </w:tc>
        <w:tc>
          <w:tcPr>
            <w:tcW w:w="641" w:type="dxa"/>
            <w:tcBorders>
              <w:top w:val="single" w:sz="4" w:space="0" w:color="auto"/>
              <w:left w:val="nil"/>
              <w:bottom w:val="single" w:sz="12" w:space="0" w:color="auto"/>
              <w:right w:val="nil"/>
            </w:tcBorders>
            <w:shd w:val="clear" w:color="auto" w:fill="auto"/>
            <w:noWrap/>
            <w:vAlign w:val="center"/>
            <w:hideMark/>
          </w:tcPr>
          <w:p w14:paraId="50A930B4" w14:textId="21369240" w:rsidR="00E736C3" w:rsidRPr="00126B58" w:rsidRDefault="00E736C3" w:rsidP="00720402">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2</w:t>
            </w:r>
            <w:r>
              <w:rPr>
                <w:rFonts w:ascii="Arial" w:hAnsi="Arial" w:cs="Arial"/>
                <w:color w:val="000000"/>
                <w:kern w:val="0"/>
                <w:sz w:val="20"/>
                <w:szCs w:val="20"/>
                <w:lang w:val="fr-FR" w:eastAsia="fr-FR"/>
              </w:rPr>
              <w:t>.</w:t>
            </w:r>
            <w:r w:rsidRPr="00126B58">
              <w:rPr>
                <w:rFonts w:ascii="Arial" w:hAnsi="Arial" w:cs="Arial"/>
                <w:color w:val="000000"/>
                <w:kern w:val="0"/>
                <w:sz w:val="20"/>
                <w:szCs w:val="20"/>
                <w:lang w:val="fr-FR" w:eastAsia="fr-FR"/>
              </w:rPr>
              <w:t>65</w:t>
            </w:r>
          </w:p>
        </w:tc>
        <w:tc>
          <w:tcPr>
            <w:tcW w:w="645" w:type="dxa"/>
            <w:tcBorders>
              <w:top w:val="single" w:sz="4" w:space="0" w:color="auto"/>
              <w:left w:val="nil"/>
              <w:bottom w:val="single" w:sz="12" w:space="0" w:color="auto"/>
              <w:right w:val="nil"/>
            </w:tcBorders>
            <w:shd w:val="clear" w:color="auto" w:fill="auto"/>
            <w:noWrap/>
            <w:vAlign w:val="center"/>
            <w:hideMark/>
          </w:tcPr>
          <w:p w14:paraId="720B9EBD" w14:textId="122CF834"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00</w:t>
            </w:r>
          </w:p>
        </w:tc>
        <w:tc>
          <w:tcPr>
            <w:tcW w:w="976" w:type="dxa"/>
            <w:tcBorders>
              <w:top w:val="single" w:sz="4" w:space="0" w:color="auto"/>
              <w:left w:val="nil"/>
              <w:bottom w:val="single" w:sz="12" w:space="0" w:color="auto"/>
              <w:right w:val="nil"/>
            </w:tcBorders>
            <w:shd w:val="clear" w:color="auto" w:fill="auto"/>
            <w:noWrap/>
            <w:vAlign w:val="center"/>
            <w:hideMark/>
          </w:tcPr>
          <w:p w14:paraId="42D59CFD" w14:textId="25329A16"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13</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1</w:t>
            </w:r>
          </w:p>
        </w:tc>
        <w:tc>
          <w:tcPr>
            <w:tcW w:w="980" w:type="dxa"/>
            <w:tcBorders>
              <w:top w:val="single" w:sz="4" w:space="0" w:color="auto"/>
              <w:left w:val="nil"/>
              <w:bottom w:val="single" w:sz="12" w:space="0" w:color="auto"/>
              <w:right w:val="nil"/>
            </w:tcBorders>
            <w:shd w:val="clear" w:color="auto" w:fill="auto"/>
            <w:noWrap/>
            <w:vAlign w:val="center"/>
            <w:hideMark/>
          </w:tcPr>
          <w:p w14:paraId="17F47825" w14:textId="214E07A6"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w:t>
            </w:r>
          </w:p>
        </w:tc>
        <w:tc>
          <w:tcPr>
            <w:tcW w:w="836" w:type="dxa"/>
            <w:tcBorders>
              <w:top w:val="single" w:sz="4" w:space="0" w:color="auto"/>
              <w:left w:val="nil"/>
              <w:bottom w:val="single" w:sz="12" w:space="0" w:color="auto"/>
              <w:right w:val="nil"/>
            </w:tcBorders>
            <w:shd w:val="clear" w:color="auto" w:fill="auto"/>
            <w:noWrap/>
            <w:vAlign w:val="center"/>
            <w:hideMark/>
          </w:tcPr>
          <w:p w14:paraId="18B1DBF1" w14:textId="212266B8"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4</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70</w:t>
            </w:r>
          </w:p>
        </w:tc>
        <w:tc>
          <w:tcPr>
            <w:tcW w:w="758" w:type="dxa"/>
            <w:tcBorders>
              <w:top w:val="single" w:sz="4" w:space="0" w:color="auto"/>
              <w:left w:val="nil"/>
              <w:bottom w:val="single" w:sz="12" w:space="0" w:color="auto"/>
              <w:right w:val="nil"/>
            </w:tcBorders>
            <w:shd w:val="clear" w:color="auto" w:fill="auto"/>
            <w:noWrap/>
            <w:vAlign w:val="center"/>
            <w:hideMark/>
          </w:tcPr>
          <w:p w14:paraId="7A4F5E60" w14:textId="3FCB591E"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00</w:t>
            </w:r>
          </w:p>
        </w:tc>
        <w:tc>
          <w:tcPr>
            <w:tcW w:w="680" w:type="dxa"/>
            <w:tcBorders>
              <w:top w:val="single" w:sz="4" w:space="0" w:color="auto"/>
              <w:left w:val="nil"/>
              <w:bottom w:val="single" w:sz="12" w:space="0" w:color="auto"/>
              <w:right w:val="nil"/>
            </w:tcBorders>
            <w:shd w:val="clear" w:color="auto" w:fill="auto"/>
            <w:noWrap/>
            <w:vAlign w:val="center"/>
            <w:hideMark/>
          </w:tcPr>
          <w:p w14:paraId="51E4810F" w14:textId="7726972E"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37</w:t>
            </w:r>
          </w:p>
        </w:tc>
        <w:tc>
          <w:tcPr>
            <w:tcW w:w="854" w:type="dxa"/>
            <w:tcBorders>
              <w:top w:val="single" w:sz="4" w:space="0" w:color="auto"/>
              <w:left w:val="nil"/>
              <w:bottom w:val="single" w:sz="12" w:space="0" w:color="auto"/>
              <w:right w:val="nil"/>
            </w:tcBorders>
            <w:shd w:val="clear" w:color="auto" w:fill="auto"/>
            <w:noWrap/>
            <w:vAlign w:val="center"/>
            <w:hideMark/>
          </w:tcPr>
          <w:p w14:paraId="463803C6" w14:textId="1E82C443" w:rsidR="00E736C3" w:rsidRPr="00126B58" w:rsidRDefault="00E736C3" w:rsidP="00720402">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0</w:t>
            </w:r>
            <w:r>
              <w:rPr>
                <w:rFonts w:ascii="Calibri" w:hAnsi="Calibri"/>
                <w:color w:val="000000"/>
                <w:kern w:val="0"/>
                <w:sz w:val="22"/>
                <w:szCs w:val="22"/>
                <w:lang w:val="fr-FR" w:eastAsia="fr-FR"/>
              </w:rPr>
              <w:t>.</w:t>
            </w:r>
            <w:r w:rsidRPr="00126B58">
              <w:rPr>
                <w:rFonts w:ascii="Calibri" w:hAnsi="Calibri"/>
                <w:color w:val="000000"/>
                <w:kern w:val="0"/>
                <w:sz w:val="22"/>
                <w:szCs w:val="22"/>
                <w:lang w:val="fr-FR" w:eastAsia="fr-FR"/>
              </w:rPr>
              <w:t>00</w:t>
            </w:r>
          </w:p>
        </w:tc>
      </w:tr>
    </w:tbl>
    <w:p w14:paraId="2FF88205" w14:textId="77777777" w:rsidR="003D5865" w:rsidRDefault="003D5865" w:rsidP="0088120D">
      <w:pPr>
        <w:pStyle w:val="Standard"/>
        <w:spacing w:line="360" w:lineRule="auto"/>
        <w:rPr>
          <w:lang w:val="en-GB"/>
        </w:rPr>
        <w:sectPr w:rsidR="003D5865" w:rsidSect="002112AF">
          <w:pgSz w:w="16838" w:h="11906" w:orient="landscape"/>
          <w:pgMar w:top="992" w:right="1134" w:bottom="1134" w:left="1134" w:header="720" w:footer="720" w:gutter="0"/>
          <w:cols w:space="720"/>
          <w:docGrid w:linePitch="326"/>
        </w:sectPr>
      </w:pPr>
    </w:p>
    <w:p w14:paraId="084309F8" w14:textId="3DB6401D" w:rsidR="0088120D" w:rsidRDefault="0088120D" w:rsidP="0088120D">
      <w:pPr>
        <w:pStyle w:val="Standard"/>
        <w:spacing w:line="360" w:lineRule="auto"/>
        <w:rPr>
          <w:lang w:val="en-GB"/>
        </w:rPr>
      </w:pPr>
      <w:r w:rsidRPr="005860F9">
        <w:rPr>
          <w:b/>
          <w:lang w:val="en-GB"/>
        </w:rPr>
        <w:t>Table S</w:t>
      </w:r>
      <w:r>
        <w:rPr>
          <w:b/>
          <w:lang w:val="en-GB"/>
        </w:rPr>
        <w:t>6</w:t>
      </w:r>
      <w:r w:rsidRPr="005860F9">
        <w:rPr>
          <w:b/>
          <w:lang w:val="en-GB"/>
        </w:rPr>
        <w:t>:</w:t>
      </w:r>
      <w:r>
        <w:rPr>
          <w:lang w:val="en-GB"/>
        </w:rPr>
        <w:t xml:space="preserve"> Ammonium nitrate -extractable concentrations of trace elements (expressed as μg </w:t>
      </w:r>
      <w:r w:rsidR="003D5865">
        <w:rPr>
          <w:lang w:val="en-GB"/>
        </w:rPr>
        <w:t>kg</w:t>
      </w:r>
      <w:r w:rsidRPr="00523FD4">
        <w:rPr>
          <w:vertAlign w:val="superscript"/>
          <w:lang w:val="en-GB"/>
        </w:rPr>
        <w:t>-1</w:t>
      </w:r>
      <w:r>
        <w:rPr>
          <w:lang w:val="en-GB"/>
        </w:rPr>
        <w:t xml:space="preserve">) in soils from the 10 European GRO field trials. For each column the maximum values are indicated in </w:t>
      </w:r>
      <w:r w:rsidRPr="00972840">
        <w:rPr>
          <w:b/>
          <w:lang w:val="en-GB"/>
        </w:rPr>
        <w:t>bold</w:t>
      </w:r>
      <w:r>
        <w:rPr>
          <w:lang w:val="en-GB"/>
        </w:rPr>
        <w:t xml:space="preserve"> type. </w:t>
      </w:r>
      <w:r w:rsidR="003D5865">
        <w:rPr>
          <w:lang w:val="en-GB"/>
        </w:rPr>
        <w:t>&lt;lod: below detection limit. n.d. element not determined.</w:t>
      </w:r>
      <w:r w:rsidR="004671A3">
        <w:rPr>
          <w:lang w:val="en-GB"/>
        </w:rPr>
        <w:t xml:space="preserve"> The values of non-parametrical Spearman correlation analyses between extractable and soluble concentrations for each element are presented in the last row.</w:t>
      </w:r>
    </w:p>
    <w:p w14:paraId="0EE22DF6" w14:textId="77777777" w:rsidR="0088120D" w:rsidRDefault="0088120D" w:rsidP="0088120D">
      <w:pPr>
        <w:pStyle w:val="Standard"/>
        <w:spacing w:line="360" w:lineRule="auto"/>
        <w:rPr>
          <w:lang w:val="en-GB"/>
        </w:rPr>
      </w:pPr>
    </w:p>
    <w:tbl>
      <w:tblPr>
        <w:tblW w:w="8803" w:type="dxa"/>
        <w:tblInd w:w="55" w:type="dxa"/>
        <w:tblCellMar>
          <w:left w:w="70" w:type="dxa"/>
          <w:right w:w="70" w:type="dxa"/>
        </w:tblCellMar>
        <w:tblLook w:val="04A0" w:firstRow="1" w:lastRow="0" w:firstColumn="1" w:lastColumn="0" w:noHBand="0" w:noVBand="1"/>
      </w:tblPr>
      <w:tblGrid>
        <w:gridCol w:w="1716"/>
        <w:gridCol w:w="1219"/>
        <w:gridCol w:w="1049"/>
        <w:gridCol w:w="850"/>
        <w:gridCol w:w="974"/>
        <w:gridCol w:w="837"/>
        <w:gridCol w:w="992"/>
        <w:gridCol w:w="1276"/>
      </w:tblGrid>
      <w:tr w:rsidR="003D5865" w:rsidRPr="002112AF" w14:paraId="7D9B25FA" w14:textId="77777777" w:rsidTr="001110D9">
        <w:trPr>
          <w:trHeight w:val="300"/>
        </w:trPr>
        <w:tc>
          <w:tcPr>
            <w:tcW w:w="1716" w:type="dxa"/>
            <w:vMerge w:val="restart"/>
            <w:tcBorders>
              <w:top w:val="single" w:sz="12" w:space="0" w:color="auto"/>
              <w:left w:val="nil"/>
              <w:bottom w:val="nil"/>
              <w:right w:val="nil"/>
            </w:tcBorders>
            <w:shd w:val="clear" w:color="auto" w:fill="auto"/>
            <w:noWrap/>
            <w:vAlign w:val="center"/>
            <w:hideMark/>
          </w:tcPr>
          <w:p w14:paraId="1609F90E" w14:textId="77777777" w:rsidR="00026938" w:rsidRPr="002112AF" w:rsidRDefault="00026938" w:rsidP="004671A3">
            <w:pPr>
              <w:widowControl/>
              <w:suppressAutoHyphens w:val="0"/>
              <w:autoSpaceDN/>
              <w:jc w:val="center"/>
              <w:textAlignment w:val="auto"/>
              <w:rPr>
                <w:rFonts w:ascii="Arial" w:hAnsi="Arial" w:cs="Arial"/>
                <w:b/>
                <w:color w:val="000000"/>
                <w:kern w:val="0"/>
                <w:sz w:val="20"/>
                <w:szCs w:val="20"/>
                <w:lang w:val="fr-FR" w:eastAsia="fr-FR"/>
              </w:rPr>
            </w:pPr>
            <w:r w:rsidRPr="002112AF">
              <w:rPr>
                <w:rFonts w:ascii="Arial" w:hAnsi="Arial" w:cs="Arial"/>
                <w:b/>
                <w:color w:val="000000"/>
                <w:kern w:val="0"/>
                <w:sz w:val="20"/>
                <w:szCs w:val="20"/>
                <w:lang w:val="fr-FR" w:eastAsia="fr-FR"/>
              </w:rPr>
              <w:t>Site</w:t>
            </w:r>
            <w:r>
              <w:rPr>
                <w:rFonts w:ascii="Arial" w:hAnsi="Arial" w:cs="Arial"/>
                <w:b/>
                <w:color w:val="000000"/>
                <w:kern w:val="0"/>
                <w:sz w:val="20"/>
                <w:szCs w:val="20"/>
                <w:lang w:val="fr-FR" w:eastAsia="fr-FR"/>
              </w:rPr>
              <w:t>s</w:t>
            </w:r>
          </w:p>
        </w:tc>
        <w:tc>
          <w:tcPr>
            <w:tcW w:w="1219" w:type="dxa"/>
            <w:vMerge w:val="restart"/>
            <w:tcBorders>
              <w:top w:val="single" w:sz="12" w:space="0" w:color="auto"/>
              <w:left w:val="nil"/>
              <w:bottom w:val="nil"/>
              <w:right w:val="nil"/>
            </w:tcBorders>
            <w:shd w:val="clear" w:color="auto" w:fill="auto"/>
            <w:noWrap/>
            <w:vAlign w:val="center"/>
            <w:hideMark/>
          </w:tcPr>
          <w:p w14:paraId="17A45AE4" w14:textId="77777777" w:rsidR="00026938" w:rsidRPr="002112AF" w:rsidRDefault="00026938" w:rsidP="004671A3">
            <w:pPr>
              <w:widowControl/>
              <w:suppressAutoHyphens w:val="0"/>
              <w:autoSpaceDN/>
              <w:jc w:val="center"/>
              <w:textAlignment w:val="auto"/>
              <w:rPr>
                <w:rFonts w:ascii="Arial" w:hAnsi="Arial" w:cs="Arial"/>
                <w:b/>
                <w:color w:val="000000"/>
                <w:kern w:val="0"/>
                <w:sz w:val="20"/>
                <w:szCs w:val="20"/>
                <w:lang w:val="fr-FR" w:eastAsia="fr-FR"/>
              </w:rPr>
            </w:pPr>
            <w:r w:rsidRPr="002112AF">
              <w:rPr>
                <w:rFonts w:ascii="Arial" w:hAnsi="Arial" w:cs="Arial"/>
                <w:b/>
                <w:color w:val="000000"/>
                <w:kern w:val="0"/>
                <w:sz w:val="20"/>
                <w:szCs w:val="20"/>
                <w:lang w:val="fr-FR" w:eastAsia="fr-FR"/>
              </w:rPr>
              <w:t>Treatment</w:t>
            </w:r>
            <w:r>
              <w:rPr>
                <w:rFonts w:ascii="Arial" w:hAnsi="Arial" w:cs="Arial"/>
                <w:b/>
                <w:color w:val="000000"/>
                <w:kern w:val="0"/>
                <w:sz w:val="20"/>
                <w:szCs w:val="20"/>
                <w:lang w:val="fr-FR" w:eastAsia="fr-FR"/>
              </w:rPr>
              <w:t>s</w:t>
            </w:r>
          </w:p>
        </w:tc>
        <w:tc>
          <w:tcPr>
            <w:tcW w:w="5868" w:type="dxa"/>
            <w:gridSpan w:val="6"/>
            <w:tcBorders>
              <w:top w:val="single" w:sz="12" w:space="0" w:color="auto"/>
              <w:left w:val="nil"/>
              <w:bottom w:val="single" w:sz="4" w:space="0" w:color="auto"/>
              <w:right w:val="nil"/>
            </w:tcBorders>
            <w:shd w:val="clear" w:color="auto" w:fill="auto"/>
            <w:noWrap/>
            <w:vAlign w:val="center"/>
            <w:hideMark/>
          </w:tcPr>
          <w:p w14:paraId="153C9EA3" w14:textId="679C13C1" w:rsidR="00026938" w:rsidRPr="002112AF" w:rsidRDefault="001F7604" w:rsidP="004671A3">
            <w:pPr>
              <w:widowControl/>
              <w:suppressAutoHyphens w:val="0"/>
              <w:autoSpaceDN/>
              <w:jc w:val="center"/>
              <w:textAlignment w:val="auto"/>
              <w:rPr>
                <w:rFonts w:ascii="Arial" w:hAnsi="Arial" w:cs="Arial"/>
                <w:b/>
                <w:color w:val="000000"/>
                <w:kern w:val="0"/>
                <w:sz w:val="20"/>
                <w:szCs w:val="20"/>
                <w:lang w:val="fr-FR" w:eastAsia="fr-FR"/>
              </w:rPr>
            </w:pPr>
            <w:r>
              <w:rPr>
                <w:rFonts w:ascii="Arial" w:hAnsi="Arial" w:cs="Arial"/>
                <w:b/>
                <w:color w:val="000000"/>
                <w:kern w:val="0"/>
                <w:sz w:val="20"/>
                <w:szCs w:val="20"/>
                <w:lang w:val="fr-FR" w:eastAsia="fr-FR"/>
              </w:rPr>
              <w:t xml:space="preserve">1M </w:t>
            </w:r>
            <w:r w:rsidR="00026938">
              <w:rPr>
                <w:rFonts w:ascii="Arial" w:hAnsi="Arial" w:cs="Arial"/>
                <w:b/>
                <w:color w:val="000000"/>
                <w:kern w:val="0"/>
                <w:sz w:val="20"/>
                <w:szCs w:val="20"/>
                <w:lang w:val="fr-FR" w:eastAsia="fr-FR"/>
              </w:rPr>
              <w:t>NH</w:t>
            </w:r>
            <w:r w:rsidR="00026938" w:rsidRPr="00D0283F">
              <w:rPr>
                <w:rFonts w:ascii="Arial" w:hAnsi="Arial" w:cs="Arial"/>
                <w:b/>
                <w:color w:val="000000"/>
                <w:kern w:val="0"/>
                <w:sz w:val="20"/>
                <w:szCs w:val="20"/>
                <w:vertAlign w:val="subscript"/>
                <w:lang w:val="fr-FR" w:eastAsia="fr-FR"/>
              </w:rPr>
              <w:t>4</w:t>
            </w:r>
            <w:r w:rsidR="00026938">
              <w:rPr>
                <w:rFonts w:ascii="Arial" w:hAnsi="Arial" w:cs="Arial"/>
                <w:b/>
                <w:color w:val="000000"/>
                <w:kern w:val="0"/>
                <w:sz w:val="20"/>
                <w:szCs w:val="20"/>
                <w:lang w:val="fr-FR" w:eastAsia="fr-FR"/>
              </w:rPr>
              <w:t>NO</w:t>
            </w:r>
            <w:r w:rsidR="00026938" w:rsidRPr="00D0283F">
              <w:rPr>
                <w:rFonts w:ascii="Arial" w:hAnsi="Arial" w:cs="Arial"/>
                <w:b/>
                <w:color w:val="000000"/>
                <w:kern w:val="0"/>
                <w:sz w:val="20"/>
                <w:szCs w:val="20"/>
                <w:vertAlign w:val="subscript"/>
                <w:lang w:val="fr-FR" w:eastAsia="fr-FR"/>
              </w:rPr>
              <w:t>3</w:t>
            </w:r>
            <w:r w:rsidR="00026938">
              <w:rPr>
                <w:rFonts w:ascii="Arial" w:hAnsi="Arial" w:cs="Arial"/>
                <w:b/>
                <w:color w:val="000000"/>
                <w:kern w:val="0"/>
                <w:sz w:val="20"/>
                <w:szCs w:val="20"/>
                <w:lang w:val="fr-FR" w:eastAsia="fr-FR"/>
              </w:rPr>
              <w:t xml:space="preserve">-extractable concentrations </w:t>
            </w:r>
            <w:r w:rsidR="00026938" w:rsidRPr="002112AF">
              <w:rPr>
                <w:rFonts w:ascii="Arial" w:hAnsi="Arial" w:cs="Arial"/>
                <w:b/>
                <w:color w:val="000000"/>
                <w:kern w:val="0"/>
                <w:sz w:val="20"/>
                <w:szCs w:val="20"/>
                <w:lang w:val="fr-FR" w:eastAsia="fr-FR"/>
              </w:rPr>
              <w:t xml:space="preserve">(μg </w:t>
            </w:r>
            <w:r w:rsidR="00026938">
              <w:rPr>
                <w:rFonts w:ascii="Arial" w:hAnsi="Arial" w:cs="Arial"/>
                <w:b/>
                <w:color w:val="000000"/>
                <w:kern w:val="0"/>
                <w:sz w:val="20"/>
                <w:szCs w:val="20"/>
                <w:lang w:val="fr-FR" w:eastAsia="fr-FR"/>
              </w:rPr>
              <w:t>kg</w:t>
            </w:r>
            <w:r w:rsidR="00026938" w:rsidRPr="002112AF">
              <w:rPr>
                <w:rFonts w:ascii="Arial" w:hAnsi="Arial" w:cs="Arial"/>
                <w:b/>
                <w:color w:val="000000"/>
                <w:kern w:val="0"/>
                <w:sz w:val="20"/>
                <w:szCs w:val="20"/>
                <w:vertAlign w:val="superscript"/>
                <w:lang w:val="fr-FR" w:eastAsia="fr-FR"/>
              </w:rPr>
              <w:t>-1</w:t>
            </w:r>
            <w:r w:rsidR="00026938" w:rsidRPr="002112AF">
              <w:rPr>
                <w:rFonts w:ascii="Arial" w:hAnsi="Arial" w:cs="Arial"/>
                <w:b/>
                <w:color w:val="000000"/>
                <w:kern w:val="0"/>
                <w:sz w:val="20"/>
                <w:szCs w:val="20"/>
                <w:lang w:val="fr-FR" w:eastAsia="fr-FR"/>
              </w:rPr>
              <w:t>)</w:t>
            </w:r>
          </w:p>
        </w:tc>
      </w:tr>
      <w:tr w:rsidR="003D5865" w:rsidRPr="00126B58" w14:paraId="701DCC6E" w14:textId="77777777" w:rsidTr="001110D9">
        <w:trPr>
          <w:trHeight w:val="300"/>
        </w:trPr>
        <w:tc>
          <w:tcPr>
            <w:tcW w:w="1716" w:type="dxa"/>
            <w:vMerge/>
            <w:tcBorders>
              <w:top w:val="nil"/>
              <w:left w:val="nil"/>
              <w:bottom w:val="single" w:sz="4" w:space="0" w:color="auto"/>
              <w:right w:val="nil"/>
            </w:tcBorders>
            <w:vAlign w:val="center"/>
            <w:hideMark/>
          </w:tcPr>
          <w:p w14:paraId="440CE7F3"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p>
        </w:tc>
        <w:tc>
          <w:tcPr>
            <w:tcW w:w="1219" w:type="dxa"/>
            <w:vMerge/>
            <w:tcBorders>
              <w:top w:val="nil"/>
              <w:left w:val="nil"/>
              <w:bottom w:val="single" w:sz="4" w:space="0" w:color="auto"/>
              <w:right w:val="nil"/>
            </w:tcBorders>
            <w:vAlign w:val="center"/>
            <w:hideMark/>
          </w:tcPr>
          <w:p w14:paraId="3E2B1FFB"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p>
        </w:tc>
        <w:tc>
          <w:tcPr>
            <w:tcW w:w="1049" w:type="dxa"/>
            <w:tcBorders>
              <w:top w:val="single" w:sz="4" w:space="0" w:color="auto"/>
              <w:left w:val="nil"/>
              <w:bottom w:val="single" w:sz="4" w:space="0" w:color="auto"/>
              <w:right w:val="nil"/>
            </w:tcBorders>
            <w:shd w:val="clear" w:color="auto" w:fill="auto"/>
            <w:noWrap/>
            <w:vAlign w:val="center"/>
            <w:hideMark/>
          </w:tcPr>
          <w:p w14:paraId="1776BDB2" w14:textId="4F39B2A4"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Cd</w:t>
            </w:r>
          </w:p>
        </w:tc>
        <w:tc>
          <w:tcPr>
            <w:tcW w:w="850" w:type="dxa"/>
            <w:tcBorders>
              <w:top w:val="single" w:sz="4" w:space="0" w:color="auto"/>
              <w:left w:val="nil"/>
              <w:bottom w:val="single" w:sz="4" w:space="0" w:color="auto"/>
              <w:right w:val="nil"/>
            </w:tcBorders>
            <w:shd w:val="clear" w:color="auto" w:fill="auto"/>
            <w:noWrap/>
            <w:vAlign w:val="center"/>
            <w:hideMark/>
          </w:tcPr>
          <w:p w14:paraId="41582384" w14:textId="73872593"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C</w:t>
            </w:r>
            <w:r>
              <w:rPr>
                <w:rFonts w:ascii="Arial" w:hAnsi="Arial" w:cs="Arial"/>
                <w:color w:val="000000"/>
                <w:kern w:val="0"/>
                <w:sz w:val="20"/>
                <w:szCs w:val="20"/>
                <w:lang w:val="fr-FR" w:eastAsia="fr-FR"/>
              </w:rPr>
              <w:t>r</w:t>
            </w:r>
          </w:p>
        </w:tc>
        <w:tc>
          <w:tcPr>
            <w:tcW w:w="864" w:type="dxa"/>
            <w:tcBorders>
              <w:top w:val="single" w:sz="4" w:space="0" w:color="auto"/>
              <w:left w:val="nil"/>
              <w:bottom w:val="single" w:sz="4" w:space="0" w:color="auto"/>
              <w:right w:val="nil"/>
            </w:tcBorders>
            <w:shd w:val="clear" w:color="auto" w:fill="auto"/>
            <w:noWrap/>
            <w:vAlign w:val="center"/>
            <w:hideMark/>
          </w:tcPr>
          <w:p w14:paraId="6D574E3A"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Cu</w:t>
            </w:r>
          </w:p>
        </w:tc>
        <w:tc>
          <w:tcPr>
            <w:tcW w:w="837" w:type="dxa"/>
            <w:tcBorders>
              <w:top w:val="single" w:sz="4" w:space="0" w:color="auto"/>
              <w:left w:val="nil"/>
              <w:bottom w:val="single" w:sz="4" w:space="0" w:color="auto"/>
              <w:right w:val="nil"/>
            </w:tcBorders>
            <w:shd w:val="clear" w:color="auto" w:fill="auto"/>
            <w:noWrap/>
            <w:vAlign w:val="center"/>
            <w:hideMark/>
          </w:tcPr>
          <w:p w14:paraId="188C42D9" w14:textId="22B97D1A"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Ni</w:t>
            </w:r>
          </w:p>
        </w:tc>
        <w:tc>
          <w:tcPr>
            <w:tcW w:w="992" w:type="dxa"/>
            <w:tcBorders>
              <w:top w:val="single" w:sz="4" w:space="0" w:color="auto"/>
              <w:left w:val="nil"/>
              <w:bottom w:val="single" w:sz="4" w:space="0" w:color="auto"/>
              <w:right w:val="nil"/>
            </w:tcBorders>
            <w:shd w:val="clear" w:color="auto" w:fill="auto"/>
            <w:noWrap/>
            <w:vAlign w:val="center"/>
            <w:hideMark/>
          </w:tcPr>
          <w:p w14:paraId="57ED444A" w14:textId="41011C4C"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Pb</w:t>
            </w:r>
          </w:p>
        </w:tc>
        <w:tc>
          <w:tcPr>
            <w:tcW w:w="1276" w:type="dxa"/>
            <w:tcBorders>
              <w:top w:val="single" w:sz="4" w:space="0" w:color="auto"/>
              <w:left w:val="nil"/>
              <w:bottom w:val="single" w:sz="4" w:space="0" w:color="auto"/>
              <w:right w:val="nil"/>
            </w:tcBorders>
            <w:shd w:val="clear" w:color="auto" w:fill="auto"/>
            <w:noWrap/>
            <w:vAlign w:val="center"/>
            <w:hideMark/>
          </w:tcPr>
          <w:p w14:paraId="4461B355" w14:textId="77777777"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126B58">
              <w:rPr>
                <w:rFonts w:ascii="Calibri" w:hAnsi="Calibri"/>
                <w:color w:val="000000"/>
                <w:kern w:val="0"/>
                <w:sz w:val="22"/>
                <w:szCs w:val="22"/>
                <w:lang w:val="fr-FR" w:eastAsia="fr-FR"/>
              </w:rPr>
              <w:t>Zn</w:t>
            </w:r>
          </w:p>
        </w:tc>
      </w:tr>
      <w:tr w:rsidR="003D5865" w:rsidRPr="00126B58" w14:paraId="40BCEF10" w14:textId="77777777" w:rsidTr="001110D9">
        <w:trPr>
          <w:trHeight w:val="300"/>
        </w:trPr>
        <w:tc>
          <w:tcPr>
            <w:tcW w:w="1716" w:type="dxa"/>
            <w:tcBorders>
              <w:top w:val="single" w:sz="4" w:space="0" w:color="auto"/>
              <w:left w:val="nil"/>
              <w:bottom w:val="nil"/>
              <w:right w:val="nil"/>
            </w:tcBorders>
            <w:shd w:val="clear" w:color="auto" w:fill="auto"/>
            <w:noWrap/>
            <w:vAlign w:val="center"/>
            <w:hideMark/>
          </w:tcPr>
          <w:p w14:paraId="42387F96"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Arnoldstein</w:t>
            </w:r>
          </w:p>
        </w:tc>
        <w:tc>
          <w:tcPr>
            <w:tcW w:w="1219" w:type="dxa"/>
            <w:tcBorders>
              <w:top w:val="single" w:sz="4" w:space="0" w:color="auto"/>
              <w:left w:val="nil"/>
              <w:bottom w:val="nil"/>
              <w:right w:val="nil"/>
            </w:tcBorders>
            <w:shd w:val="clear" w:color="auto" w:fill="auto"/>
            <w:noWrap/>
            <w:vAlign w:val="center"/>
            <w:hideMark/>
          </w:tcPr>
          <w:p w14:paraId="0C837F6D"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1049" w:type="dxa"/>
            <w:tcBorders>
              <w:top w:val="single" w:sz="4" w:space="0" w:color="auto"/>
              <w:left w:val="nil"/>
              <w:bottom w:val="nil"/>
              <w:right w:val="nil"/>
            </w:tcBorders>
            <w:shd w:val="clear" w:color="auto" w:fill="auto"/>
            <w:noWrap/>
            <w:vAlign w:val="center"/>
          </w:tcPr>
          <w:p w14:paraId="2BBC3B96" w14:textId="5970107C"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853</w:t>
            </w:r>
            <w:r w:rsidR="003D5865">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3</w:t>
            </w:r>
          </w:p>
        </w:tc>
        <w:tc>
          <w:tcPr>
            <w:tcW w:w="850" w:type="dxa"/>
            <w:tcBorders>
              <w:top w:val="single" w:sz="4" w:space="0" w:color="auto"/>
              <w:left w:val="nil"/>
              <w:bottom w:val="nil"/>
              <w:right w:val="nil"/>
            </w:tcBorders>
            <w:shd w:val="clear" w:color="auto" w:fill="auto"/>
            <w:noWrap/>
            <w:vAlign w:val="center"/>
          </w:tcPr>
          <w:p w14:paraId="6F46ABCD" w14:textId="614B4A8C"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64" w:type="dxa"/>
            <w:tcBorders>
              <w:top w:val="single" w:sz="4" w:space="0" w:color="auto"/>
              <w:left w:val="nil"/>
              <w:bottom w:val="nil"/>
              <w:right w:val="nil"/>
            </w:tcBorders>
            <w:shd w:val="clear" w:color="auto" w:fill="auto"/>
            <w:noWrap/>
            <w:vAlign w:val="center"/>
          </w:tcPr>
          <w:p w14:paraId="0539CE2A" w14:textId="1645FC61"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60</w:t>
            </w:r>
          </w:p>
        </w:tc>
        <w:tc>
          <w:tcPr>
            <w:tcW w:w="837" w:type="dxa"/>
            <w:tcBorders>
              <w:top w:val="single" w:sz="4" w:space="0" w:color="auto"/>
              <w:left w:val="nil"/>
              <w:bottom w:val="nil"/>
              <w:right w:val="nil"/>
            </w:tcBorders>
            <w:shd w:val="clear" w:color="auto" w:fill="auto"/>
            <w:noWrap/>
            <w:vAlign w:val="center"/>
          </w:tcPr>
          <w:p w14:paraId="5D88D03A" w14:textId="2EEA5D32"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992" w:type="dxa"/>
            <w:tcBorders>
              <w:top w:val="single" w:sz="4" w:space="0" w:color="auto"/>
              <w:left w:val="nil"/>
              <w:bottom w:val="nil"/>
              <w:right w:val="nil"/>
            </w:tcBorders>
            <w:shd w:val="clear" w:color="auto" w:fill="auto"/>
            <w:noWrap/>
            <w:vAlign w:val="center"/>
          </w:tcPr>
          <w:p w14:paraId="64A92612" w14:textId="20B206FA"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4967</w:t>
            </w:r>
          </w:p>
        </w:tc>
        <w:tc>
          <w:tcPr>
            <w:tcW w:w="1276" w:type="dxa"/>
            <w:tcBorders>
              <w:top w:val="single" w:sz="4" w:space="0" w:color="auto"/>
              <w:left w:val="nil"/>
              <w:bottom w:val="nil"/>
              <w:right w:val="nil"/>
            </w:tcBorders>
            <w:shd w:val="clear" w:color="auto" w:fill="auto"/>
            <w:noWrap/>
            <w:vAlign w:val="center"/>
          </w:tcPr>
          <w:p w14:paraId="48267B0C" w14:textId="1F074702"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48467</w:t>
            </w:r>
          </w:p>
        </w:tc>
      </w:tr>
      <w:tr w:rsidR="003D5865" w:rsidRPr="00126B58" w14:paraId="2B0AF319" w14:textId="77777777" w:rsidTr="001110D9">
        <w:trPr>
          <w:trHeight w:val="300"/>
        </w:trPr>
        <w:tc>
          <w:tcPr>
            <w:tcW w:w="1716" w:type="dxa"/>
            <w:tcBorders>
              <w:top w:val="nil"/>
              <w:left w:val="nil"/>
              <w:bottom w:val="single" w:sz="4" w:space="0" w:color="auto"/>
              <w:right w:val="nil"/>
            </w:tcBorders>
            <w:shd w:val="clear" w:color="auto" w:fill="auto"/>
            <w:noWrap/>
            <w:vAlign w:val="center"/>
            <w:hideMark/>
          </w:tcPr>
          <w:p w14:paraId="2B2C08D6"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p>
        </w:tc>
        <w:tc>
          <w:tcPr>
            <w:tcW w:w="1219" w:type="dxa"/>
            <w:tcBorders>
              <w:top w:val="nil"/>
              <w:left w:val="nil"/>
              <w:bottom w:val="single" w:sz="4" w:space="0" w:color="auto"/>
              <w:right w:val="nil"/>
            </w:tcBorders>
            <w:shd w:val="clear" w:color="auto" w:fill="auto"/>
            <w:noWrap/>
            <w:vAlign w:val="center"/>
            <w:hideMark/>
          </w:tcPr>
          <w:p w14:paraId="535BD348"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p>
        </w:tc>
        <w:tc>
          <w:tcPr>
            <w:tcW w:w="1049" w:type="dxa"/>
            <w:tcBorders>
              <w:top w:val="nil"/>
              <w:left w:val="nil"/>
              <w:bottom w:val="single" w:sz="4" w:space="0" w:color="auto"/>
              <w:right w:val="nil"/>
            </w:tcBorders>
            <w:shd w:val="clear" w:color="auto" w:fill="auto"/>
            <w:noWrap/>
            <w:vAlign w:val="center"/>
          </w:tcPr>
          <w:p w14:paraId="04C54D52" w14:textId="3B353D76"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500</w:t>
            </w:r>
            <w:r w:rsidR="003D5865">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0</w:t>
            </w:r>
          </w:p>
        </w:tc>
        <w:tc>
          <w:tcPr>
            <w:tcW w:w="850" w:type="dxa"/>
            <w:tcBorders>
              <w:top w:val="nil"/>
              <w:left w:val="nil"/>
              <w:bottom w:val="single" w:sz="4" w:space="0" w:color="auto"/>
              <w:right w:val="nil"/>
            </w:tcBorders>
            <w:shd w:val="clear" w:color="auto" w:fill="auto"/>
            <w:noWrap/>
            <w:vAlign w:val="center"/>
          </w:tcPr>
          <w:p w14:paraId="2034064D" w14:textId="7ADD5796"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64" w:type="dxa"/>
            <w:tcBorders>
              <w:top w:val="nil"/>
              <w:left w:val="nil"/>
              <w:bottom w:val="single" w:sz="4" w:space="0" w:color="auto"/>
              <w:right w:val="nil"/>
            </w:tcBorders>
            <w:shd w:val="clear" w:color="auto" w:fill="auto"/>
            <w:noWrap/>
            <w:vAlign w:val="center"/>
          </w:tcPr>
          <w:p w14:paraId="06E284B4" w14:textId="15EFCEB6"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63</w:t>
            </w:r>
          </w:p>
        </w:tc>
        <w:tc>
          <w:tcPr>
            <w:tcW w:w="837" w:type="dxa"/>
            <w:tcBorders>
              <w:top w:val="nil"/>
              <w:left w:val="nil"/>
              <w:bottom w:val="single" w:sz="4" w:space="0" w:color="auto"/>
              <w:right w:val="nil"/>
            </w:tcBorders>
            <w:shd w:val="clear" w:color="auto" w:fill="auto"/>
            <w:noWrap/>
            <w:vAlign w:val="center"/>
          </w:tcPr>
          <w:p w14:paraId="27C9C12E" w14:textId="01654ADE"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992" w:type="dxa"/>
            <w:tcBorders>
              <w:top w:val="nil"/>
              <w:left w:val="nil"/>
              <w:bottom w:val="single" w:sz="4" w:space="0" w:color="auto"/>
              <w:right w:val="nil"/>
            </w:tcBorders>
            <w:shd w:val="clear" w:color="auto" w:fill="auto"/>
            <w:noWrap/>
            <w:vAlign w:val="center"/>
          </w:tcPr>
          <w:p w14:paraId="0204D004" w14:textId="57AA6DAB"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2613</w:t>
            </w:r>
          </w:p>
        </w:tc>
        <w:tc>
          <w:tcPr>
            <w:tcW w:w="1276" w:type="dxa"/>
            <w:tcBorders>
              <w:top w:val="nil"/>
              <w:left w:val="nil"/>
              <w:bottom w:val="single" w:sz="4" w:space="0" w:color="auto"/>
              <w:right w:val="nil"/>
            </w:tcBorders>
            <w:shd w:val="clear" w:color="auto" w:fill="auto"/>
            <w:noWrap/>
            <w:vAlign w:val="center"/>
          </w:tcPr>
          <w:p w14:paraId="0DACD5D0" w14:textId="57E35319"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23690</w:t>
            </w:r>
          </w:p>
        </w:tc>
      </w:tr>
      <w:tr w:rsidR="003D5865" w:rsidRPr="00126B58" w14:paraId="0B7C7030" w14:textId="77777777" w:rsidTr="001110D9">
        <w:trPr>
          <w:trHeight w:val="300"/>
        </w:trPr>
        <w:tc>
          <w:tcPr>
            <w:tcW w:w="1716" w:type="dxa"/>
            <w:tcBorders>
              <w:top w:val="single" w:sz="4" w:space="0" w:color="auto"/>
              <w:left w:val="nil"/>
              <w:bottom w:val="nil"/>
              <w:right w:val="nil"/>
            </w:tcBorders>
            <w:shd w:val="clear" w:color="auto" w:fill="auto"/>
            <w:noWrap/>
            <w:vAlign w:val="center"/>
            <w:hideMark/>
          </w:tcPr>
          <w:p w14:paraId="5E1CCF83"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Bettwiesen</w:t>
            </w:r>
          </w:p>
        </w:tc>
        <w:tc>
          <w:tcPr>
            <w:tcW w:w="1219" w:type="dxa"/>
            <w:tcBorders>
              <w:top w:val="single" w:sz="4" w:space="0" w:color="auto"/>
              <w:left w:val="nil"/>
              <w:bottom w:val="nil"/>
              <w:right w:val="nil"/>
            </w:tcBorders>
            <w:shd w:val="clear" w:color="auto" w:fill="auto"/>
            <w:noWrap/>
            <w:vAlign w:val="center"/>
            <w:hideMark/>
          </w:tcPr>
          <w:p w14:paraId="1251AEBB"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1049" w:type="dxa"/>
            <w:tcBorders>
              <w:top w:val="single" w:sz="4" w:space="0" w:color="auto"/>
              <w:left w:val="nil"/>
              <w:bottom w:val="nil"/>
              <w:right w:val="nil"/>
            </w:tcBorders>
            <w:shd w:val="clear" w:color="auto" w:fill="auto"/>
            <w:noWrap/>
            <w:vAlign w:val="center"/>
          </w:tcPr>
          <w:p w14:paraId="62A9031D" w14:textId="31DE6FF1"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50" w:type="dxa"/>
            <w:tcBorders>
              <w:top w:val="single" w:sz="4" w:space="0" w:color="auto"/>
              <w:left w:val="nil"/>
              <w:bottom w:val="nil"/>
              <w:right w:val="nil"/>
            </w:tcBorders>
            <w:shd w:val="clear" w:color="auto" w:fill="auto"/>
            <w:noWrap/>
            <w:vAlign w:val="center"/>
          </w:tcPr>
          <w:p w14:paraId="08E95ECF" w14:textId="3D793F13"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64" w:type="dxa"/>
            <w:tcBorders>
              <w:top w:val="single" w:sz="4" w:space="0" w:color="auto"/>
              <w:left w:val="nil"/>
              <w:bottom w:val="nil"/>
              <w:right w:val="nil"/>
            </w:tcBorders>
            <w:shd w:val="clear" w:color="auto" w:fill="auto"/>
            <w:noWrap/>
            <w:vAlign w:val="center"/>
          </w:tcPr>
          <w:p w14:paraId="7BE6D48E" w14:textId="6F75A38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37" w:type="dxa"/>
            <w:tcBorders>
              <w:top w:val="single" w:sz="4" w:space="0" w:color="auto"/>
              <w:left w:val="nil"/>
              <w:bottom w:val="nil"/>
              <w:right w:val="nil"/>
            </w:tcBorders>
            <w:shd w:val="clear" w:color="auto" w:fill="auto"/>
            <w:noWrap/>
            <w:vAlign w:val="center"/>
          </w:tcPr>
          <w:p w14:paraId="0702517B" w14:textId="0F0F53E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992" w:type="dxa"/>
            <w:tcBorders>
              <w:top w:val="single" w:sz="4" w:space="0" w:color="auto"/>
              <w:left w:val="nil"/>
              <w:bottom w:val="nil"/>
              <w:right w:val="nil"/>
            </w:tcBorders>
            <w:shd w:val="clear" w:color="auto" w:fill="auto"/>
            <w:noWrap/>
            <w:vAlign w:val="center"/>
          </w:tcPr>
          <w:p w14:paraId="7EFC8C02" w14:textId="5A1280EF"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n.d.</w:t>
            </w:r>
          </w:p>
        </w:tc>
        <w:tc>
          <w:tcPr>
            <w:tcW w:w="1276" w:type="dxa"/>
            <w:tcBorders>
              <w:top w:val="single" w:sz="4" w:space="0" w:color="auto"/>
              <w:left w:val="nil"/>
              <w:bottom w:val="nil"/>
              <w:right w:val="nil"/>
            </w:tcBorders>
            <w:shd w:val="clear" w:color="auto" w:fill="auto"/>
            <w:noWrap/>
            <w:vAlign w:val="center"/>
          </w:tcPr>
          <w:p w14:paraId="39942F00" w14:textId="12E93DA0"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n.d.</w:t>
            </w:r>
          </w:p>
        </w:tc>
      </w:tr>
      <w:tr w:rsidR="003D5865" w:rsidRPr="00126B58" w14:paraId="63EE9442" w14:textId="77777777" w:rsidTr="001110D9">
        <w:trPr>
          <w:trHeight w:val="300"/>
        </w:trPr>
        <w:tc>
          <w:tcPr>
            <w:tcW w:w="1716" w:type="dxa"/>
            <w:tcBorders>
              <w:top w:val="nil"/>
              <w:left w:val="nil"/>
              <w:bottom w:val="single" w:sz="4" w:space="0" w:color="auto"/>
              <w:right w:val="nil"/>
            </w:tcBorders>
            <w:shd w:val="clear" w:color="auto" w:fill="auto"/>
            <w:noWrap/>
            <w:vAlign w:val="center"/>
            <w:hideMark/>
          </w:tcPr>
          <w:p w14:paraId="3FE89FDA"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p>
        </w:tc>
        <w:tc>
          <w:tcPr>
            <w:tcW w:w="1219" w:type="dxa"/>
            <w:tcBorders>
              <w:top w:val="nil"/>
              <w:left w:val="nil"/>
              <w:bottom w:val="single" w:sz="4" w:space="0" w:color="auto"/>
              <w:right w:val="nil"/>
            </w:tcBorders>
            <w:shd w:val="clear" w:color="auto" w:fill="auto"/>
            <w:noWrap/>
            <w:vAlign w:val="center"/>
            <w:hideMark/>
          </w:tcPr>
          <w:p w14:paraId="5A4953CC"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1049" w:type="dxa"/>
            <w:tcBorders>
              <w:top w:val="nil"/>
              <w:left w:val="nil"/>
              <w:bottom w:val="single" w:sz="4" w:space="0" w:color="auto"/>
              <w:right w:val="nil"/>
            </w:tcBorders>
            <w:shd w:val="clear" w:color="auto" w:fill="auto"/>
            <w:noWrap/>
            <w:vAlign w:val="center"/>
          </w:tcPr>
          <w:p w14:paraId="4A209EA3" w14:textId="18EDCCB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50" w:type="dxa"/>
            <w:tcBorders>
              <w:top w:val="nil"/>
              <w:left w:val="nil"/>
              <w:bottom w:val="single" w:sz="4" w:space="0" w:color="auto"/>
              <w:right w:val="nil"/>
            </w:tcBorders>
            <w:shd w:val="clear" w:color="auto" w:fill="auto"/>
            <w:noWrap/>
            <w:vAlign w:val="center"/>
          </w:tcPr>
          <w:p w14:paraId="6072B1C6" w14:textId="75D334AF"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64" w:type="dxa"/>
            <w:tcBorders>
              <w:top w:val="nil"/>
              <w:left w:val="nil"/>
              <w:bottom w:val="single" w:sz="4" w:space="0" w:color="auto"/>
              <w:right w:val="nil"/>
            </w:tcBorders>
            <w:shd w:val="clear" w:color="auto" w:fill="auto"/>
            <w:noWrap/>
            <w:vAlign w:val="center"/>
          </w:tcPr>
          <w:p w14:paraId="2B1ADB9D" w14:textId="42992438"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37" w:type="dxa"/>
            <w:tcBorders>
              <w:top w:val="nil"/>
              <w:left w:val="nil"/>
              <w:bottom w:val="single" w:sz="4" w:space="0" w:color="auto"/>
              <w:right w:val="nil"/>
            </w:tcBorders>
            <w:shd w:val="clear" w:color="auto" w:fill="auto"/>
            <w:noWrap/>
            <w:vAlign w:val="center"/>
          </w:tcPr>
          <w:p w14:paraId="1BE93960" w14:textId="080F61EC"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992" w:type="dxa"/>
            <w:tcBorders>
              <w:top w:val="nil"/>
              <w:left w:val="nil"/>
              <w:bottom w:val="single" w:sz="4" w:space="0" w:color="auto"/>
              <w:right w:val="nil"/>
            </w:tcBorders>
            <w:shd w:val="clear" w:color="auto" w:fill="auto"/>
            <w:noWrap/>
            <w:vAlign w:val="center"/>
          </w:tcPr>
          <w:p w14:paraId="5D4AEA12" w14:textId="512C4B96"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n.d.</w:t>
            </w:r>
          </w:p>
        </w:tc>
        <w:tc>
          <w:tcPr>
            <w:tcW w:w="1276" w:type="dxa"/>
            <w:tcBorders>
              <w:top w:val="nil"/>
              <w:left w:val="nil"/>
              <w:bottom w:val="single" w:sz="4" w:space="0" w:color="auto"/>
              <w:right w:val="nil"/>
            </w:tcBorders>
            <w:shd w:val="clear" w:color="auto" w:fill="auto"/>
            <w:noWrap/>
            <w:vAlign w:val="center"/>
          </w:tcPr>
          <w:p w14:paraId="1E029859" w14:textId="2B5CA3D1"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n.d.</w:t>
            </w:r>
          </w:p>
        </w:tc>
      </w:tr>
      <w:tr w:rsidR="003D5865" w:rsidRPr="00126B58" w14:paraId="6F6D4D2C" w14:textId="77777777" w:rsidTr="001110D9">
        <w:trPr>
          <w:trHeight w:val="300"/>
        </w:trPr>
        <w:tc>
          <w:tcPr>
            <w:tcW w:w="1716" w:type="dxa"/>
            <w:vMerge w:val="restart"/>
            <w:tcBorders>
              <w:top w:val="single" w:sz="4" w:space="0" w:color="auto"/>
              <w:left w:val="nil"/>
              <w:right w:val="nil"/>
            </w:tcBorders>
            <w:shd w:val="clear" w:color="auto" w:fill="auto"/>
            <w:noWrap/>
            <w:vAlign w:val="center"/>
            <w:hideMark/>
          </w:tcPr>
          <w:p w14:paraId="52BAA123"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Freiberg-Halsbrücke</w:t>
            </w:r>
          </w:p>
        </w:tc>
        <w:tc>
          <w:tcPr>
            <w:tcW w:w="1219" w:type="dxa"/>
            <w:tcBorders>
              <w:top w:val="single" w:sz="4" w:space="0" w:color="auto"/>
              <w:left w:val="nil"/>
              <w:bottom w:val="nil"/>
              <w:right w:val="nil"/>
            </w:tcBorders>
            <w:shd w:val="clear" w:color="auto" w:fill="auto"/>
            <w:noWrap/>
            <w:vAlign w:val="center"/>
            <w:hideMark/>
          </w:tcPr>
          <w:p w14:paraId="5CC48A8A"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1049" w:type="dxa"/>
            <w:tcBorders>
              <w:top w:val="single" w:sz="4" w:space="0" w:color="auto"/>
              <w:left w:val="nil"/>
              <w:bottom w:val="nil"/>
              <w:right w:val="nil"/>
            </w:tcBorders>
            <w:shd w:val="clear" w:color="auto" w:fill="auto"/>
            <w:noWrap/>
            <w:vAlign w:val="center"/>
          </w:tcPr>
          <w:p w14:paraId="7B03AD44" w14:textId="0483BE99"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216</w:t>
            </w:r>
            <w:r w:rsidR="003D5865">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0</w:t>
            </w:r>
          </w:p>
        </w:tc>
        <w:tc>
          <w:tcPr>
            <w:tcW w:w="850" w:type="dxa"/>
            <w:tcBorders>
              <w:top w:val="single" w:sz="4" w:space="0" w:color="auto"/>
              <w:left w:val="nil"/>
              <w:bottom w:val="nil"/>
              <w:right w:val="nil"/>
            </w:tcBorders>
            <w:shd w:val="clear" w:color="auto" w:fill="auto"/>
            <w:noWrap/>
            <w:vAlign w:val="center"/>
          </w:tcPr>
          <w:p w14:paraId="571B0170" w14:textId="67E782C5"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64" w:type="dxa"/>
            <w:tcBorders>
              <w:top w:val="single" w:sz="4" w:space="0" w:color="auto"/>
              <w:left w:val="nil"/>
              <w:bottom w:val="nil"/>
              <w:right w:val="nil"/>
            </w:tcBorders>
            <w:shd w:val="clear" w:color="auto" w:fill="auto"/>
            <w:noWrap/>
            <w:vAlign w:val="center"/>
          </w:tcPr>
          <w:p w14:paraId="42130991" w14:textId="3790B641"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37" w:type="dxa"/>
            <w:tcBorders>
              <w:top w:val="single" w:sz="4" w:space="0" w:color="auto"/>
              <w:left w:val="nil"/>
              <w:bottom w:val="nil"/>
              <w:right w:val="nil"/>
            </w:tcBorders>
            <w:shd w:val="clear" w:color="auto" w:fill="auto"/>
            <w:noWrap/>
            <w:vAlign w:val="center"/>
          </w:tcPr>
          <w:p w14:paraId="2264AC7C" w14:textId="1046D398"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41</w:t>
            </w:r>
            <w:r w:rsidR="001F7604">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7</w:t>
            </w:r>
          </w:p>
        </w:tc>
        <w:tc>
          <w:tcPr>
            <w:tcW w:w="992" w:type="dxa"/>
            <w:tcBorders>
              <w:top w:val="single" w:sz="4" w:space="0" w:color="auto"/>
              <w:left w:val="nil"/>
              <w:bottom w:val="nil"/>
              <w:right w:val="nil"/>
            </w:tcBorders>
            <w:shd w:val="clear" w:color="auto" w:fill="auto"/>
            <w:noWrap/>
            <w:vAlign w:val="center"/>
          </w:tcPr>
          <w:p w14:paraId="0B39D83B" w14:textId="42409DDC"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502</w:t>
            </w:r>
          </w:p>
        </w:tc>
        <w:tc>
          <w:tcPr>
            <w:tcW w:w="1276" w:type="dxa"/>
            <w:tcBorders>
              <w:top w:val="single" w:sz="4" w:space="0" w:color="auto"/>
              <w:left w:val="nil"/>
              <w:bottom w:val="nil"/>
              <w:right w:val="nil"/>
            </w:tcBorders>
            <w:shd w:val="clear" w:color="auto" w:fill="auto"/>
            <w:noWrap/>
            <w:vAlign w:val="center"/>
          </w:tcPr>
          <w:p w14:paraId="45291857" w14:textId="157CE6D3"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3467</w:t>
            </w:r>
          </w:p>
        </w:tc>
      </w:tr>
      <w:tr w:rsidR="003D5865" w:rsidRPr="00126B58" w14:paraId="5525E204" w14:textId="77777777" w:rsidTr="001110D9">
        <w:trPr>
          <w:trHeight w:val="300"/>
        </w:trPr>
        <w:tc>
          <w:tcPr>
            <w:tcW w:w="1716" w:type="dxa"/>
            <w:vMerge/>
            <w:tcBorders>
              <w:left w:val="nil"/>
              <w:bottom w:val="single" w:sz="4" w:space="0" w:color="auto"/>
              <w:right w:val="nil"/>
            </w:tcBorders>
            <w:shd w:val="clear" w:color="auto" w:fill="auto"/>
            <w:noWrap/>
            <w:vAlign w:val="center"/>
            <w:hideMark/>
          </w:tcPr>
          <w:p w14:paraId="4F368187"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p>
        </w:tc>
        <w:tc>
          <w:tcPr>
            <w:tcW w:w="1219" w:type="dxa"/>
            <w:tcBorders>
              <w:top w:val="nil"/>
              <w:left w:val="nil"/>
              <w:bottom w:val="single" w:sz="4" w:space="0" w:color="auto"/>
              <w:right w:val="nil"/>
            </w:tcBorders>
            <w:shd w:val="clear" w:color="auto" w:fill="auto"/>
            <w:noWrap/>
            <w:vAlign w:val="center"/>
            <w:hideMark/>
          </w:tcPr>
          <w:p w14:paraId="7913EB23"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1049" w:type="dxa"/>
            <w:tcBorders>
              <w:top w:val="nil"/>
              <w:left w:val="nil"/>
              <w:bottom w:val="single" w:sz="4" w:space="0" w:color="auto"/>
              <w:right w:val="nil"/>
            </w:tcBorders>
            <w:shd w:val="clear" w:color="auto" w:fill="auto"/>
            <w:noWrap/>
            <w:vAlign w:val="center"/>
          </w:tcPr>
          <w:p w14:paraId="0C30886B" w14:textId="4D33A82E"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172</w:t>
            </w:r>
            <w:r w:rsidR="003D5865">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7</w:t>
            </w:r>
          </w:p>
        </w:tc>
        <w:tc>
          <w:tcPr>
            <w:tcW w:w="850" w:type="dxa"/>
            <w:tcBorders>
              <w:top w:val="nil"/>
              <w:left w:val="nil"/>
              <w:bottom w:val="single" w:sz="4" w:space="0" w:color="auto"/>
              <w:right w:val="nil"/>
            </w:tcBorders>
            <w:shd w:val="clear" w:color="auto" w:fill="auto"/>
            <w:noWrap/>
            <w:vAlign w:val="center"/>
          </w:tcPr>
          <w:p w14:paraId="3CEE1729" w14:textId="0D5CF945"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64" w:type="dxa"/>
            <w:tcBorders>
              <w:top w:val="nil"/>
              <w:left w:val="nil"/>
              <w:bottom w:val="single" w:sz="4" w:space="0" w:color="auto"/>
              <w:right w:val="nil"/>
            </w:tcBorders>
            <w:shd w:val="clear" w:color="auto" w:fill="auto"/>
            <w:noWrap/>
            <w:vAlign w:val="center"/>
          </w:tcPr>
          <w:p w14:paraId="14FB52C5" w14:textId="42D37EDE"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37" w:type="dxa"/>
            <w:tcBorders>
              <w:top w:val="nil"/>
              <w:left w:val="nil"/>
              <w:bottom w:val="single" w:sz="4" w:space="0" w:color="auto"/>
              <w:right w:val="nil"/>
            </w:tcBorders>
            <w:shd w:val="clear" w:color="auto" w:fill="auto"/>
            <w:noWrap/>
            <w:vAlign w:val="center"/>
          </w:tcPr>
          <w:p w14:paraId="306BB96B" w14:textId="0830278B"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22</w:t>
            </w:r>
            <w:r w:rsidR="001F7604">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0</w:t>
            </w:r>
          </w:p>
        </w:tc>
        <w:tc>
          <w:tcPr>
            <w:tcW w:w="992" w:type="dxa"/>
            <w:tcBorders>
              <w:top w:val="nil"/>
              <w:left w:val="nil"/>
              <w:bottom w:val="single" w:sz="4" w:space="0" w:color="auto"/>
              <w:right w:val="nil"/>
            </w:tcBorders>
            <w:shd w:val="clear" w:color="auto" w:fill="auto"/>
            <w:noWrap/>
            <w:vAlign w:val="center"/>
          </w:tcPr>
          <w:p w14:paraId="2FB4F7F1" w14:textId="480A8121"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407</w:t>
            </w:r>
          </w:p>
        </w:tc>
        <w:tc>
          <w:tcPr>
            <w:tcW w:w="1276" w:type="dxa"/>
            <w:tcBorders>
              <w:top w:val="nil"/>
              <w:left w:val="nil"/>
              <w:bottom w:val="single" w:sz="4" w:space="0" w:color="auto"/>
              <w:right w:val="nil"/>
            </w:tcBorders>
            <w:shd w:val="clear" w:color="auto" w:fill="auto"/>
            <w:noWrap/>
            <w:vAlign w:val="center"/>
          </w:tcPr>
          <w:p w14:paraId="4C98A99F" w14:textId="0EAFEA6A"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1615</w:t>
            </w:r>
          </w:p>
        </w:tc>
      </w:tr>
      <w:tr w:rsidR="003D5865" w:rsidRPr="00126B58" w14:paraId="4C9C3AAF" w14:textId="77777777" w:rsidTr="001110D9">
        <w:trPr>
          <w:trHeight w:val="300"/>
        </w:trPr>
        <w:tc>
          <w:tcPr>
            <w:tcW w:w="1716" w:type="dxa"/>
            <w:tcBorders>
              <w:top w:val="single" w:sz="4" w:space="0" w:color="auto"/>
              <w:left w:val="nil"/>
              <w:bottom w:val="nil"/>
              <w:right w:val="nil"/>
            </w:tcBorders>
            <w:shd w:val="clear" w:color="auto" w:fill="auto"/>
            <w:noWrap/>
            <w:vAlign w:val="center"/>
            <w:hideMark/>
          </w:tcPr>
          <w:p w14:paraId="295C838E"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Högbytorp</w:t>
            </w:r>
          </w:p>
        </w:tc>
        <w:tc>
          <w:tcPr>
            <w:tcW w:w="1219" w:type="dxa"/>
            <w:tcBorders>
              <w:top w:val="single" w:sz="4" w:space="0" w:color="auto"/>
              <w:left w:val="nil"/>
              <w:bottom w:val="nil"/>
              <w:right w:val="nil"/>
            </w:tcBorders>
            <w:shd w:val="clear" w:color="auto" w:fill="auto"/>
            <w:noWrap/>
            <w:vAlign w:val="center"/>
            <w:hideMark/>
          </w:tcPr>
          <w:p w14:paraId="5D2F98BB"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1049" w:type="dxa"/>
            <w:tcBorders>
              <w:top w:val="single" w:sz="4" w:space="0" w:color="auto"/>
              <w:left w:val="nil"/>
              <w:bottom w:val="nil"/>
              <w:right w:val="nil"/>
            </w:tcBorders>
            <w:shd w:val="clear" w:color="auto" w:fill="auto"/>
            <w:noWrap/>
            <w:vAlign w:val="center"/>
          </w:tcPr>
          <w:p w14:paraId="060315FA" w14:textId="608F782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50" w:type="dxa"/>
            <w:tcBorders>
              <w:top w:val="single" w:sz="4" w:space="0" w:color="auto"/>
              <w:left w:val="nil"/>
              <w:bottom w:val="nil"/>
              <w:right w:val="nil"/>
            </w:tcBorders>
            <w:shd w:val="clear" w:color="auto" w:fill="auto"/>
            <w:noWrap/>
            <w:vAlign w:val="center"/>
          </w:tcPr>
          <w:p w14:paraId="3F6EDBB5" w14:textId="7B014E33"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64" w:type="dxa"/>
            <w:tcBorders>
              <w:top w:val="single" w:sz="4" w:space="0" w:color="auto"/>
              <w:left w:val="nil"/>
              <w:bottom w:val="nil"/>
              <w:right w:val="nil"/>
            </w:tcBorders>
            <w:shd w:val="clear" w:color="auto" w:fill="auto"/>
            <w:noWrap/>
            <w:vAlign w:val="center"/>
          </w:tcPr>
          <w:p w14:paraId="1AEF77F6" w14:textId="2BD9DBCF"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60</w:t>
            </w:r>
          </w:p>
        </w:tc>
        <w:tc>
          <w:tcPr>
            <w:tcW w:w="837" w:type="dxa"/>
            <w:tcBorders>
              <w:top w:val="single" w:sz="4" w:space="0" w:color="auto"/>
              <w:left w:val="nil"/>
              <w:bottom w:val="nil"/>
              <w:right w:val="nil"/>
            </w:tcBorders>
            <w:shd w:val="clear" w:color="auto" w:fill="auto"/>
            <w:noWrap/>
            <w:vAlign w:val="center"/>
          </w:tcPr>
          <w:p w14:paraId="58AC19A1" w14:textId="21CD7644"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Pr>
                <w:rFonts w:ascii="Calibri" w:hAnsi="Calibri"/>
                <w:color w:val="000000"/>
                <w:kern w:val="0"/>
                <w:sz w:val="22"/>
                <w:szCs w:val="22"/>
                <w:lang w:val="fr-FR" w:eastAsia="fr-FR"/>
              </w:rPr>
              <w:t>&lt;lod</w:t>
            </w:r>
          </w:p>
        </w:tc>
        <w:tc>
          <w:tcPr>
            <w:tcW w:w="992" w:type="dxa"/>
            <w:tcBorders>
              <w:top w:val="single" w:sz="4" w:space="0" w:color="auto"/>
              <w:left w:val="nil"/>
              <w:bottom w:val="nil"/>
              <w:right w:val="nil"/>
            </w:tcBorders>
            <w:shd w:val="clear" w:color="auto" w:fill="auto"/>
            <w:noWrap/>
            <w:vAlign w:val="center"/>
          </w:tcPr>
          <w:p w14:paraId="5D6016BE" w14:textId="0F5CC913"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n.d.</w:t>
            </w:r>
          </w:p>
        </w:tc>
        <w:tc>
          <w:tcPr>
            <w:tcW w:w="1276" w:type="dxa"/>
            <w:tcBorders>
              <w:top w:val="single" w:sz="4" w:space="0" w:color="auto"/>
              <w:left w:val="nil"/>
              <w:bottom w:val="nil"/>
              <w:right w:val="nil"/>
            </w:tcBorders>
            <w:shd w:val="clear" w:color="auto" w:fill="auto"/>
            <w:noWrap/>
            <w:vAlign w:val="center"/>
          </w:tcPr>
          <w:p w14:paraId="4A556E62" w14:textId="6348E14B"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Pr>
                <w:rFonts w:ascii="Calibri" w:hAnsi="Calibri"/>
                <w:color w:val="000000"/>
                <w:kern w:val="0"/>
                <w:sz w:val="22"/>
                <w:szCs w:val="22"/>
                <w:lang w:val="fr-FR" w:eastAsia="fr-FR"/>
              </w:rPr>
              <w:t>&lt;lod</w:t>
            </w:r>
          </w:p>
        </w:tc>
      </w:tr>
      <w:tr w:rsidR="003D5865" w:rsidRPr="00126B58" w14:paraId="4CDB446E" w14:textId="77777777" w:rsidTr="001110D9">
        <w:trPr>
          <w:trHeight w:val="300"/>
        </w:trPr>
        <w:tc>
          <w:tcPr>
            <w:tcW w:w="1716" w:type="dxa"/>
            <w:tcBorders>
              <w:top w:val="nil"/>
              <w:left w:val="nil"/>
              <w:bottom w:val="single" w:sz="4" w:space="0" w:color="auto"/>
              <w:right w:val="nil"/>
            </w:tcBorders>
            <w:shd w:val="clear" w:color="auto" w:fill="auto"/>
            <w:noWrap/>
            <w:vAlign w:val="center"/>
            <w:hideMark/>
          </w:tcPr>
          <w:p w14:paraId="2084263D"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p>
        </w:tc>
        <w:tc>
          <w:tcPr>
            <w:tcW w:w="1219" w:type="dxa"/>
            <w:tcBorders>
              <w:top w:val="nil"/>
              <w:left w:val="nil"/>
              <w:bottom w:val="single" w:sz="4" w:space="0" w:color="auto"/>
              <w:right w:val="nil"/>
            </w:tcBorders>
            <w:shd w:val="clear" w:color="auto" w:fill="auto"/>
            <w:noWrap/>
            <w:vAlign w:val="center"/>
            <w:hideMark/>
          </w:tcPr>
          <w:p w14:paraId="08BBC3C3"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1049" w:type="dxa"/>
            <w:tcBorders>
              <w:top w:val="nil"/>
              <w:left w:val="nil"/>
              <w:bottom w:val="single" w:sz="4" w:space="0" w:color="auto"/>
              <w:right w:val="nil"/>
            </w:tcBorders>
            <w:shd w:val="clear" w:color="auto" w:fill="auto"/>
            <w:noWrap/>
            <w:vAlign w:val="center"/>
          </w:tcPr>
          <w:p w14:paraId="2651BBE6" w14:textId="43E7FD82" w:rsidR="00026938" w:rsidRPr="00FB10DF" w:rsidRDefault="00026938" w:rsidP="004671A3">
            <w:pPr>
              <w:widowControl/>
              <w:suppressAutoHyphens w:val="0"/>
              <w:autoSpaceDN/>
              <w:jc w:val="center"/>
              <w:textAlignment w:val="auto"/>
              <w:rPr>
                <w:rFonts w:ascii="Arial" w:hAnsi="Arial" w:cs="Arial"/>
                <w:b/>
                <w:color w:val="000000"/>
                <w:kern w:val="0"/>
                <w:sz w:val="20"/>
                <w:szCs w:val="20"/>
                <w:lang w:val="fr-FR" w:eastAsia="fr-FR"/>
              </w:rPr>
            </w:pPr>
            <w:r w:rsidRPr="00760823">
              <w:rPr>
                <w:rFonts w:ascii="Calibri" w:hAnsi="Calibri"/>
                <w:color w:val="000000"/>
                <w:kern w:val="0"/>
                <w:sz w:val="22"/>
                <w:szCs w:val="22"/>
                <w:lang w:val="fr-FR" w:eastAsia="fr-FR"/>
              </w:rPr>
              <w:t>n.d.</w:t>
            </w:r>
          </w:p>
        </w:tc>
        <w:tc>
          <w:tcPr>
            <w:tcW w:w="850" w:type="dxa"/>
            <w:tcBorders>
              <w:top w:val="nil"/>
              <w:left w:val="nil"/>
              <w:bottom w:val="single" w:sz="4" w:space="0" w:color="auto"/>
              <w:right w:val="nil"/>
            </w:tcBorders>
            <w:shd w:val="clear" w:color="auto" w:fill="auto"/>
            <w:noWrap/>
            <w:vAlign w:val="center"/>
          </w:tcPr>
          <w:p w14:paraId="28A238E7" w14:textId="35F53B5E" w:rsidR="00026938" w:rsidRPr="00FB10DF" w:rsidRDefault="00026938" w:rsidP="004671A3">
            <w:pPr>
              <w:widowControl/>
              <w:suppressAutoHyphens w:val="0"/>
              <w:autoSpaceDN/>
              <w:jc w:val="center"/>
              <w:textAlignment w:val="auto"/>
              <w:rPr>
                <w:rFonts w:ascii="Arial" w:hAnsi="Arial" w:cs="Arial"/>
                <w:b/>
                <w:color w:val="000000"/>
                <w:kern w:val="0"/>
                <w:sz w:val="20"/>
                <w:szCs w:val="20"/>
                <w:lang w:val="fr-FR" w:eastAsia="fr-FR"/>
              </w:rPr>
            </w:pPr>
            <w:r w:rsidRPr="00760823">
              <w:rPr>
                <w:rFonts w:ascii="Calibri" w:hAnsi="Calibri"/>
                <w:color w:val="000000"/>
                <w:kern w:val="0"/>
                <w:sz w:val="22"/>
                <w:szCs w:val="22"/>
                <w:lang w:val="fr-FR" w:eastAsia="fr-FR"/>
              </w:rPr>
              <w:t>n.d.</w:t>
            </w:r>
          </w:p>
        </w:tc>
        <w:tc>
          <w:tcPr>
            <w:tcW w:w="864" w:type="dxa"/>
            <w:tcBorders>
              <w:top w:val="nil"/>
              <w:left w:val="nil"/>
              <w:bottom w:val="single" w:sz="4" w:space="0" w:color="auto"/>
              <w:right w:val="nil"/>
            </w:tcBorders>
            <w:shd w:val="clear" w:color="auto" w:fill="auto"/>
            <w:noWrap/>
            <w:vAlign w:val="center"/>
          </w:tcPr>
          <w:p w14:paraId="726DC14B" w14:textId="5FD256CF"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113</w:t>
            </w:r>
          </w:p>
        </w:tc>
        <w:tc>
          <w:tcPr>
            <w:tcW w:w="837" w:type="dxa"/>
            <w:tcBorders>
              <w:top w:val="nil"/>
              <w:left w:val="nil"/>
              <w:bottom w:val="single" w:sz="4" w:space="0" w:color="auto"/>
              <w:right w:val="nil"/>
            </w:tcBorders>
            <w:shd w:val="clear" w:color="auto" w:fill="auto"/>
            <w:noWrap/>
            <w:vAlign w:val="center"/>
          </w:tcPr>
          <w:p w14:paraId="35024334" w14:textId="3160499A"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30</w:t>
            </w:r>
            <w:r w:rsidR="00E47EEF">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0</w:t>
            </w:r>
          </w:p>
        </w:tc>
        <w:tc>
          <w:tcPr>
            <w:tcW w:w="992" w:type="dxa"/>
            <w:tcBorders>
              <w:top w:val="nil"/>
              <w:left w:val="nil"/>
              <w:bottom w:val="single" w:sz="4" w:space="0" w:color="auto"/>
              <w:right w:val="nil"/>
            </w:tcBorders>
            <w:shd w:val="clear" w:color="auto" w:fill="auto"/>
            <w:noWrap/>
            <w:vAlign w:val="center"/>
          </w:tcPr>
          <w:p w14:paraId="32D8E5A0" w14:textId="79BC72A1" w:rsidR="00026938" w:rsidRPr="00FB10DF" w:rsidRDefault="00026938" w:rsidP="004671A3">
            <w:pPr>
              <w:widowControl/>
              <w:suppressAutoHyphens w:val="0"/>
              <w:autoSpaceDN/>
              <w:jc w:val="center"/>
              <w:textAlignment w:val="auto"/>
              <w:rPr>
                <w:rFonts w:ascii="Calibri" w:hAnsi="Calibri"/>
                <w:b/>
                <w:color w:val="000000"/>
                <w:kern w:val="0"/>
                <w:sz w:val="22"/>
                <w:szCs w:val="22"/>
                <w:lang w:val="fr-FR" w:eastAsia="fr-FR"/>
              </w:rPr>
            </w:pPr>
            <w:r w:rsidRPr="00760823">
              <w:rPr>
                <w:rFonts w:ascii="Calibri" w:hAnsi="Calibri"/>
                <w:color w:val="000000"/>
                <w:kern w:val="0"/>
                <w:sz w:val="22"/>
                <w:szCs w:val="22"/>
                <w:lang w:val="fr-FR" w:eastAsia="fr-FR"/>
              </w:rPr>
              <w:t>n.d.</w:t>
            </w:r>
          </w:p>
        </w:tc>
        <w:tc>
          <w:tcPr>
            <w:tcW w:w="1276" w:type="dxa"/>
            <w:tcBorders>
              <w:top w:val="nil"/>
              <w:left w:val="nil"/>
              <w:bottom w:val="single" w:sz="4" w:space="0" w:color="auto"/>
              <w:right w:val="nil"/>
            </w:tcBorders>
            <w:shd w:val="clear" w:color="auto" w:fill="auto"/>
            <w:noWrap/>
            <w:vAlign w:val="center"/>
          </w:tcPr>
          <w:p w14:paraId="45EE0CC2" w14:textId="6C85EC12"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10</w:t>
            </w:r>
          </w:p>
        </w:tc>
      </w:tr>
      <w:tr w:rsidR="003D5865" w:rsidRPr="00126B58" w14:paraId="70887B71" w14:textId="77777777" w:rsidTr="001110D9">
        <w:trPr>
          <w:trHeight w:val="300"/>
        </w:trPr>
        <w:tc>
          <w:tcPr>
            <w:tcW w:w="1716" w:type="dxa"/>
            <w:tcBorders>
              <w:top w:val="single" w:sz="4" w:space="0" w:color="auto"/>
              <w:left w:val="nil"/>
              <w:bottom w:val="nil"/>
              <w:right w:val="nil"/>
            </w:tcBorders>
            <w:shd w:val="clear" w:color="auto" w:fill="auto"/>
            <w:noWrap/>
            <w:vAlign w:val="center"/>
            <w:hideMark/>
          </w:tcPr>
          <w:p w14:paraId="12DD0EAC" w14:textId="77777777" w:rsidR="00026938" w:rsidRPr="00BA5473" w:rsidRDefault="00026938" w:rsidP="004671A3">
            <w:pPr>
              <w:widowControl/>
              <w:suppressAutoHyphens w:val="0"/>
              <w:autoSpaceDN/>
              <w:jc w:val="center"/>
              <w:textAlignment w:val="auto"/>
              <w:rPr>
                <w:rFonts w:ascii="Arial" w:hAnsi="Arial" w:cs="Arial"/>
                <w:color w:val="000000"/>
                <w:kern w:val="0"/>
                <w:sz w:val="16"/>
                <w:szCs w:val="16"/>
                <w:lang w:val="fr-FR" w:eastAsia="fr-FR"/>
              </w:rPr>
            </w:pPr>
            <w:r w:rsidRPr="00BA5473">
              <w:rPr>
                <w:rFonts w:ascii="Arial" w:hAnsi="Arial" w:cs="Arial"/>
                <w:color w:val="000000"/>
                <w:kern w:val="0"/>
                <w:sz w:val="16"/>
                <w:szCs w:val="16"/>
                <w:lang w:val="fr-FR" w:eastAsia="fr-FR"/>
              </w:rPr>
              <w:t>INERIS Phytoagglo</w:t>
            </w:r>
          </w:p>
        </w:tc>
        <w:tc>
          <w:tcPr>
            <w:tcW w:w="1219" w:type="dxa"/>
            <w:tcBorders>
              <w:top w:val="single" w:sz="4" w:space="0" w:color="auto"/>
              <w:left w:val="nil"/>
              <w:bottom w:val="nil"/>
              <w:right w:val="nil"/>
            </w:tcBorders>
            <w:shd w:val="clear" w:color="auto" w:fill="auto"/>
            <w:noWrap/>
            <w:vAlign w:val="center"/>
            <w:hideMark/>
          </w:tcPr>
          <w:p w14:paraId="4588A6BD"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1049" w:type="dxa"/>
            <w:tcBorders>
              <w:top w:val="single" w:sz="4" w:space="0" w:color="auto"/>
              <w:left w:val="nil"/>
              <w:bottom w:val="nil"/>
              <w:right w:val="nil"/>
            </w:tcBorders>
            <w:shd w:val="clear" w:color="auto" w:fill="auto"/>
            <w:noWrap/>
            <w:vAlign w:val="center"/>
          </w:tcPr>
          <w:p w14:paraId="26717ABA" w14:textId="51C7DA2E"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2</w:t>
            </w:r>
            <w:r w:rsidR="003D5865">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1</w:t>
            </w:r>
          </w:p>
        </w:tc>
        <w:tc>
          <w:tcPr>
            <w:tcW w:w="850" w:type="dxa"/>
            <w:tcBorders>
              <w:top w:val="single" w:sz="4" w:space="0" w:color="auto"/>
              <w:left w:val="nil"/>
              <w:bottom w:val="nil"/>
              <w:right w:val="nil"/>
            </w:tcBorders>
            <w:shd w:val="clear" w:color="auto" w:fill="auto"/>
            <w:noWrap/>
            <w:vAlign w:val="center"/>
          </w:tcPr>
          <w:p w14:paraId="6A7DF1C8" w14:textId="3A69B140"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9</w:t>
            </w:r>
            <w:r w:rsidR="001F7604">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1</w:t>
            </w:r>
          </w:p>
        </w:tc>
        <w:tc>
          <w:tcPr>
            <w:tcW w:w="864" w:type="dxa"/>
            <w:tcBorders>
              <w:top w:val="single" w:sz="4" w:space="0" w:color="auto"/>
              <w:left w:val="nil"/>
              <w:bottom w:val="nil"/>
              <w:right w:val="nil"/>
            </w:tcBorders>
            <w:shd w:val="clear" w:color="auto" w:fill="auto"/>
            <w:noWrap/>
            <w:vAlign w:val="center"/>
          </w:tcPr>
          <w:p w14:paraId="7CB1790B" w14:textId="23592F66"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257</w:t>
            </w:r>
          </w:p>
        </w:tc>
        <w:tc>
          <w:tcPr>
            <w:tcW w:w="837" w:type="dxa"/>
            <w:tcBorders>
              <w:top w:val="single" w:sz="4" w:space="0" w:color="auto"/>
              <w:left w:val="nil"/>
              <w:bottom w:val="nil"/>
              <w:right w:val="nil"/>
            </w:tcBorders>
            <w:shd w:val="clear" w:color="auto" w:fill="auto"/>
            <w:noWrap/>
            <w:vAlign w:val="center"/>
          </w:tcPr>
          <w:p w14:paraId="66960618" w14:textId="03C1AF1B"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32</w:t>
            </w:r>
            <w:r w:rsidR="001F7604">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7</w:t>
            </w:r>
          </w:p>
        </w:tc>
        <w:tc>
          <w:tcPr>
            <w:tcW w:w="992" w:type="dxa"/>
            <w:tcBorders>
              <w:top w:val="single" w:sz="4" w:space="0" w:color="auto"/>
              <w:left w:val="nil"/>
              <w:bottom w:val="nil"/>
              <w:right w:val="nil"/>
            </w:tcBorders>
            <w:shd w:val="clear" w:color="auto" w:fill="auto"/>
            <w:noWrap/>
            <w:vAlign w:val="center"/>
          </w:tcPr>
          <w:p w14:paraId="2474A91A" w14:textId="65AE8B47"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32</w:t>
            </w:r>
          </w:p>
        </w:tc>
        <w:tc>
          <w:tcPr>
            <w:tcW w:w="1276" w:type="dxa"/>
            <w:tcBorders>
              <w:top w:val="single" w:sz="4" w:space="0" w:color="auto"/>
              <w:left w:val="nil"/>
              <w:bottom w:val="nil"/>
              <w:right w:val="nil"/>
            </w:tcBorders>
            <w:shd w:val="clear" w:color="auto" w:fill="auto"/>
            <w:noWrap/>
            <w:vAlign w:val="center"/>
          </w:tcPr>
          <w:p w14:paraId="2A8810E1" w14:textId="69A43C51"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2225</w:t>
            </w:r>
          </w:p>
        </w:tc>
      </w:tr>
      <w:tr w:rsidR="003D5865" w:rsidRPr="00126B58" w14:paraId="1B8C4C83" w14:textId="77777777" w:rsidTr="001110D9">
        <w:trPr>
          <w:trHeight w:val="300"/>
        </w:trPr>
        <w:tc>
          <w:tcPr>
            <w:tcW w:w="1716" w:type="dxa"/>
            <w:tcBorders>
              <w:top w:val="nil"/>
              <w:left w:val="nil"/>
              <w:bottom w:val="single" w:sz="4" w:space="0" w:color="auto"/>
              <w:right w:val="nil"/>
            </w:tcBorders>
            <w:shd w:val="clear" w:color="auto" w:fill="auto"/>
            <w:noWrap/>
            <w:vAlign w:val="center"/>
            <w:hideMark/>
          </w:tcPr>
          <w:p w14:paraId="3EF49B2E" w14:textId="77777777" w:rsidR="00026938" w:rsidRPr="00BA5473" w:rsidRDefault="00026938" w:rsidP="004671A3">
            <w:pPr>
              <w:widowControl/>
              <w:suppressAutoHyphens w:val="0"/>
              <w:autoSpaceDN/>
              <w:jc w:val="center"/>
              <w:textAlignment w:val="auto"/>
              <w:rPr>
                <w:rFonts w:ascii="Arial" w:hAnsi="Arial" w:cs="Arial"/>
                <w:color w:val="000000"/>
                <w:kern w:val="0"/>
                <w:sz w:val="16"/>
                <w:szCs w:val="16"/>
                <w:lang w:val="fr-FR" w:eastAsia="fr-FR"/>
              </w:rPr>
            </w:pPr>
            <w:r w:rsidRPr="00BA5473">
              <w:rPr>
                <w:rFonts w:ascii="Arial" w:hAnsi="Arial" w:cs="Arial"/>
                <w:color w:val="000000"/>
                <w:kern w:val="0"/>
                <w:sz w:val="16"/>
                <w:szCs w:val="16"/>
                <w:lang w:val="fr-FR" w:eastAsia="fr-FR"/>
              </w:rPr>
              <w:t>INERIS Phytosed</w:t>
            </w:r>
          </w:p>
        </w:tc>
        <w:tc>
          <w:tcPr>
            <w:tcW w:w="1219" w:type="dxa"/>
            <w:tcBorders>
              <w:top w:val="nil"/>
              <w:left w:val="nil"/>
              <w:bottom w:val="single" w:sz="4" w:space="0" w:color="auto"/>
              <w:right w:val="nil"/>
            </w:tcBorders>
            <w:shd w:val="clear" w:color="auto" w:fill="auto"/>
            <w:noWrap/>
            <w:vAlign w:val="center"/>
            <w:hideMark/>
          </w:tcPr>
          <w:p w14:paraId="48F21A96"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p>
        </w:tc>
        <w:tc>
          <w:tcPr>
            <w:tcW w:w="1049" w:type="dxa"/>
            <w:tcBorders>
              <w:top w:val="nil"/>
              <w:left w:val="nil"/>
              <w:bottom w:val="single" w:sz="4" w:space="0" w:color="auto"/>
              <w:right w:val="nil"/>
            </w:tcBorders>
            <w:shd w:val="clear" w:color="auto" w:fill="auto"/>
            <w:noWrap/>
            <w:vAlign w:val="center"/>
          </w:tcPr>
          <w:p w14:paraId="0AF2D565" w14:textId="7B09FF02"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15</w:t>
            </w:r>
            <w:r w:rsidR="003D5865">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9</w:t>
            </w:r>
          </w:p>
        </w:tc>
        <w:tc>
          <w:tcPr>
            <w:tcW w:w="850" w:type="dxa"/>
            <w:tcBorders>
              <w:top w:val="nil"/>
              <w:left w:val="nil"/>
              <w:bottom w:val="single" w:sz="4" w:space="0" w:color="auto"/>
              <w:right w:val="nil"/>
            </w:tcBorders>
            <w:shd w:val="clear" w:color="auto" w:fill="auto"/>
            <w:noWrap/>
            <w:vAlign w:val="center"/>
          </w:tcPr>
          <w:p w14:paraId="20F1428F" w14:textId="386763E5"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8</w:t>
            </w:r>
            <w:r w:rsidR="001F7604">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4</w:t>
            </w:r>
          </w:p>
        </w:tc>
        <w:tc>
          <w:tcPr>
            <w:tcW w:w="864" w:type="dxa"/>
            <w:tcBorders>
              <w:top w:val="nil"/>
              <w:left w:val="nil"/>
              <w:bottom w:val="single" w:sz="4" w:space="0" w:color="auto"/>
              <w:right w:val="nil"/>
            </w:tcBorders>
            <w:shd w:val="clear" w:color="auto" w:fill="auto"/>
            <w:noWrap/>
            <w:vAlign w:val="center"/>
          </w:tcPr>
          <w:p w14:paraId="62932AA2" w14:textId="2F7C1A9F"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10</w:t>
            </w:r>
            <w:r w:rsidR="003D5865">
              <w:rPr>
                <w:rFonts w:ascii="Calibri" w:hAnsi="Calibri"/>
                <w:color w:val="000000"/>
                <w:kern w:val="0"/>
                <w:sz w:val="22"/>
                <w:szCs w:val="22"/>
                <w:lang w:val="fr-FR" w:eastAsia="fr-FR"/>
              </w:rPr>
              <w:t>5</w:t>
            </w:r>
          </w:p>
        </w:tc>
        <w:tc>
          <w:tcPr>
            <w:tcW w:w="837" w:type="dxa"/>
            <w:tcBorders>
              <w:top w:val="nil"/>
              <w:left w:val="nil"/>
              <w:bottom w:val="single" w:sz="4" w:space="0" w:color="auto"/>
              <w:right w:val="nil"/>
            </w:tcBorders>
            <w:shd w:val="clear" w:color="auto" w:fill="auto"/>
            <w:noWrap/>
            <w:vAlign w:val="center"/>
          </w:tcPr>
          <w:p w14:paraId="04D485E5" w14:textId="71700DCC" w:rsidR="00026938" w:rsidRPr="00FB10DF" w:rsidRDefault="00026938" w:rsidP="004671A3">
            <w:pPr>
              <w:widowControl/>
              <w:suppressAutoHyphens w:val="0"/>
              <w:autoSpaceDN/>
              <w:jc w:val="center"/>
              <w:textAlignment w:val="auto"/>
              <w:rPr>
                <w:rFonts w:ascii="Arial" w:hAnsi="Arial" w:cs="Arial"/>
                <w:b/>
                <w:color w:val="000000"/>
                <w:kern w:val="0"/>
                <w:sz w:val="20"/>
                <w:szCs w:val="20"/>
                <w:lang w:val="fr-FR" w:eastAsia="fr-FR"/>
              </w:rPr>
            </w:pPr>
            <w:r w:rsidRPr="00760823">
              <w:rPr>
                <w:rFonts w:ascii="Calibri" w:hAnsi="Calibri"/>
                <w:color w:val="000000"/>
                <w:kern w:val="0"/>
                <w:sz w:val="22"/>
                <w:szCs w:val="22"/>
                <w:lang w:val="fr-FR" w:eastAsia="fr-FR"/>
              </w:rPr>
              <w:t>29</w:t>
            </w:r>
            <w:r w:rsidR="001F7604">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8</w:t>
            </w:r>
          </w:p>
        </w:tc>
        <w:tc>
          <w:tcPr>
            <w:tcW w:w="992" w:type="dxa"/>
            <w:tcBorders>
              <w:top w:val="nil"/>
              <w:left w:val="nil"/>
              <w:bottom w:val="single" w:sz="4" w:space="0" w:color="auto"/>
              <w:right w:val="nil"/>
            </w:tcBorders>
            <w:shd w:val="clear" w:color="auto" w:fill="auto"/>
            <w:noWrap/>
            <w:vAlign w:val="center"/>
          </w:tcPr>
          <w:p w14:paraId="68215597" w14:textId="54D53906"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3</w:t>
            </w:r>
            <w:r w:rsidR="003D5865">
              <w:rPr>
                <w:rFonts w:ascii="Calibri" w:hAnsi="Calibri"/>
                <w:color w:val="000000"/>
                <w:kern w:val="0"/>
                <w:sz w:val="22"/>
                <w:szCs w:val="22"/>
                <w:lang w:val="fr-FR" w:eastAsia="fr-FR"/>
              </w:rPr>
              <w:t>8</w:t>
            </w:r>
          </w:p>
        </w:tc>
        <w:tc>
          <w:tcPr>
            <w:tcW w:w="1276" w:type="dxa"/>
            <w:tcBorders>
              <w:top w:val="nil"/>
              <w:left w:val="nil"/>
              <w:bottom w:val="single" w:sz="4" w:space="0" w:color="auto"/>
              <w:right w:val="nil"/>
            </w:tcBorders>
            <w:shd w:val="clear" w:color="auto" w:fill="auto"/>
            <w:noWrap/>
            <w:vAlign w:val="center"/>
          </w:tcPr>
          <w:p w14:paraId="61DD72EC" w14:textId="063D918E"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640</w:t>
            </w:r>
            <w:r w:rsidR="003D5865">
              <w:rPr>
                <w:rFonts w:ascii="Calibri" w:hAnsi="Calibri"/>
                <w:color w:val="000000"/>
                <w:kern w:val="0"/>
                <w:sz w:val="22"/>
                <w:szCs w:val="22"/>
                <w:lang w:val="fr-FR" w:eastAsia="fr-FR"/>
              </w:rPr>
              <w:t>6</w:t>
            </w:r>
          </w:p>
        </w:tc>
      </w:tr>
      <w:tr w:rsidR="003D5865" w:rsidRPr="00126B58" w14:paraId="6193D163" w14:textId="77777777" w:rsidTr="001110D9">
        <w:trPr>
          <w:trHeight w:val="300"/>
        </w:trPr>
        <w:tc>
          <w:tcPr>
            <w:tcW w:w="1716" w:type="dxa"/>
            <w:tcBorders>
              <w:top w:val="single" w:sz="4" w:space="0" w:color="auto"/>
              <w:left w:val="nil"/>
              <w:bottom w:val="nil"/>
              <w:right w:val="nil"/>
            </w:tcBorders>
            <w:shd w:val="clear" w:color="auto" w:fill="auto"/>
            <w:noWrap/>
            <w:vAlign w:val="center"/>
            <w:hideMark/>
          </w:tcPr>
          <w:p w14:paraId="7060072B"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Lommel</w:t>
            </w:r>
          </w:p>
        </w:tc>
        <w:tc>
          <w:tcPr>
            <w:tcW w:w="1219" w:type="dxa"/>
            <w:tcBorders>
              <w:top w:val="single" w:sz="4" w:space="0" w:color="auto"/>
              <w:left w:val="nil"/>
              <w:bottom w:val="nil"/>
              <w:right w:val="nil"/>
            </w:tcBorders>
            <w:shd w:val="clear" w:color="auto" w:fill="auto"/>
            <w:noWrap/>
            <w:vAlign w:val="center"/>
            <w:hideMark/>
          </w:tcPr>
          <w:p w14:paraId="2EFFE4B3"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1049" w:type="dxa"/>
            <w:tcBorders>
              <w:top w:val="single" w:sz="4" w:space="0" w:color="auto"/>
              <w:left w:val="nil"/>
              <w:bottom w:val="nil"/>
              <w:right w:val="nil"/>
            </w:tcBorders>
            <w:shd w:val="clear" w:color="auto" w:fill="auto"/>
            <w:noWrap/>
            <w:vAlign w:val="center"/>
          </w:tcPr>
          <w:p w14:paraId="29F5660B" w14:textId="4988E9EF"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508</w:t>
            </w:r>
            <w:r w:rsidR="003D5865">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0</w:t>
            </w:r>
          </w:p>
        </w:tc>
        <w:tc>
          <w:tcPr>
            <w:tcW w:w="850" w:type="dxa"/>
            <w:tcBorders>
              <w:top w:val="single" w:sz="4" w:space="0" w:color="auto"/>
              <w:left w:val="nil"/>
              <w:bottom w:val="nil"/>
              <w:right w:val="nil"/>
            </w:tcBorders>
            <w:shd w:val="clear" w:color="auto" w:fill="auto"/>
            <w:noWrap/>
            <w:vAlign w:val="center"/>
          </w:tcPr>
          <w:p w14:paraId="4658849E" w14:textId="090B6CA9"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64" w:type="dxa"/>
            <w:tcBorders>
              <w:top w:val="single" w:sz="4" w:space="0" w:color="auto"/>
              <w:left w:val="nil"/>
              <w:bottom w:val="nil"/>
              <w:right w:val="nil"/>
            </w:tcBorders>
            <w:shd w:val="clear" w:color="auto" w:fill="auto"/>
            <w:noWrap/>
            <w:vAlign w:val="center"/>
          </w:tcPr>
          <w:p w14:paraId="4CE48C52" w14:textId="1654360F"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37" w:type="dxa"/>
            <w:tcBorders>
              <w:top w:val="single" w:sz="4" w:space="0" w:color="auto"/>
              <w:left w:val="nil"/>
              <w:bottom w:val="nil"/>
              <w:right w:val="nil"/>
            </w:tcBorders>
            <w:shd w:val="clear" w:color="auto" w:fill="auto"/>
            <w:noWrap/>
            <w:vAlign w:val="center"/>
          </w:tcPr>
          <w:p w14:paraId="3629BA19" w14:textId="37AAACCD"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992" w:type="dxa"/>
            <w:tcBorders>
              <w:top w:val="single" w:sz="4" w:space="0" w:color="auto"/>
              <w:left w:val="nil"/>
              <w:bottom w:val="nil"/>
              <w:right w:val="nil"/>
            </w:tcBorders>
            <w:shd w:val="clear" w:color="auto" w:fill="auto"/>
            <w:noWrap/>
            <w:vAlign w:val="center"/>
          </w:tcPr>
          <w:p w14:paraId="79D5267F" w14:textId="65CD93CD"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524</w:t>
            </w:r>
          </w:p>
        </w:tc>
        <w:tc>
          <w:tcPr>
            <w:tcW w:w="1276" w:type="dxa"/>
            <w:tcBorders>
              <w:top w:val="single" w:sz="4" w:space="0" w:color="auto"/>
              <w:left w:val="nil"/>
              <w:bottom w:val="nil"/>
              <w:right w:val="nil"/>
            </w:tcBorders>
            <w:shd w:val="clear" w:color="auto" w:fill="auto"/>
            <w:noWrap/>
            <w:vAlign w:val="center"/>
          </w:tcPr>
          <w:p w14:paraId="0132D90A" w14:textId="15557071"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43483</w:t>
            </w:r>
          </w:p>
        </w:tc>
      </w:tr>
      <w:tr w:rsidR="003D5865" w:rsidRPr="00126B58" w14:paraId="1ADC5693" w14:textId="77777777" w:rsidTr="001110D9">
        <w:trPr>
          <w:trHeight w:val="300"/>
        </w:trPr>
        <w:tc>
          <w:tcPr>
            <w:tcW w:w="1716" w:type="dxa"/>
            <w:tcBorders>
              <w:top w:val="nil"/>
              <w:left w:val="nil"/>
              <w:bottom w:val="single" w:sz="4" w:space="0" w:color="auto"/>
              <w:right w:val="nil"/>
            </w:tcBorders>
            <w:shd w:val="clear" w:color="auto" w:fill="auto"/>
            <w:noWrap/>
            <w:vAlign w:val="center"/>
            <w:hideMark/>
          </w:tcPr>
          <w:p w14:paraId="7ED4A7F7"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p>
        </w:tc>
        <w:tc>
          <w:tcPr>
            <w:tcW w:w="1219" w:type="dxa"/>
            <w:tcBorders>
              <w:top w:val="nil"/>
              <w:left w:val="nil"/>
              <w:bottom w:val="single" w:sz="4" w:space="0" w:color="auto"/>
              <w:right w:val="nil"/>
            </w:tcBorders>
            <w:shd w:val="clear" w:color="auto" w:fill="auto"/>
            <w:noWrap/>
            <w:vAlign w:val="center"/>
            <w:hideMark/>
          </w:tcPr>
          <w:p w14:paraId="3F3CA93D"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1049" w:type="dxa"/>
            <w:tcBorders>
              <w:top w:val="nil"/>
              <w:left w:val="nil"/>
              <w:bottom w:val="single" w:sz="4" w:space="0" w:color="auto"/>
              <w:right w:val="nil"/>
            </w:tcBorders>
            <w:shd w:val="clear" w:color="auto" w:fill="auto"/>
            <w:noWrap/>
            <w:vAlign w:val="center"/>
          </w:tcPr>
          <w:p w14:paraId="15356267" w14:textId="2483598E"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360</w:t>
            </w:r>
            <w:r w:rsidR="003D5865">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3</w:t>
            </w:r>
          </w:p>
        </w:tc>
        <w:tc>
          <w:tcPr>
            <w:tcW w:w="850" w:type="dxa"/>
            <w:tcBorders>
              <w:top w:val="nil"/>
              <w:left w:val="nil"/>
              <w:bottom w:val="single" w:sz="4" w:space="0" w:color="auto"/>
              <w:right w:val="nil"/>
            </w:tcBorders>
            <w:shd w:val="clear" w:color="auto" w:fill="auto"/>
            <w:noWrap/>
            <w:vAlign w:val="center"/>
          </w:tcPr>
          <w:p w14:paraId="3C0CC9B5" w14:textId="20BCF074"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64" w:type="dxa"/>
            <w:tcBorders>
              <w:top w:val="nil"/>
              <w:left w:val="nil"/>
              <w:bottom w:val="single" w:sz="4" w:space="0" w:color="auto"/>
              <w:right w:val="nil"/>
            </w:tcBorders>
            <w:shd w:val="clear" w:color="auto" w:fill="auto"/>
            <w:noWrap/>
            <w:vAlign w:val="center"/>
          </w:tcPr>
          <w:p w14:paraId="51A2F8BF" w14:textId="0B61659D"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37" w:type="dxa"/>
            <w:tcBorders>
              <w:top w:val="nil"/>
              <w:left w:val="nil"/>
              <w:bottom w:val="single" w:sz="4" w:space="0" w:color="auto"/>
              <w:right w:val="nil"/>
            </w:tcBorders>
            <w:shd w:val="clear" w:color="auto" w:fill="auto"/>
            <w:noWrap/>
            <w:vAlign w:val="center"/>
          </w:tcPr>
          <w:p w14:paraId="3B4A84D4" w14:textId="3283F8D9"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992" w:type="dxa"/>
            <w:tcBorders>
              <w:top w:val="nil"/>
              <w:left w:val="nil"/>
              <w:bottom w:val="single" w:sz="4" w:space="0" w:color="auto"/>
              <w:right w:val="nil"/>
            </w:tcBorders>
            <w:shd w:val="clear" w:color="auto" w:fill="auto"/>
            <w:noWrap/>
            <w:vAlign w:val="center"/>
          </w:tcPr>
          <w:p w14:paraId="34D691E2" w14:textId="625B7F3D"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389</w:t>
            </w:r>
          </w:p>
        </w:tc>
        <w:tc>
          <w:tcPr>
            <w:tcW w:w="1276" w:type="dxa"/>
            <w:tcBorders>
              <w:top w:val="nil"/>
              <w:left w:val="nil"/>
              <w:bottom w:val="single" w:sz="4" w:space="0" w:color="auto"/>
              <w:right w:val="nil"/>
            </w:tcBorders>
            <w:shd w:val="clear" w:color="auto" w:fill="auto"/>
            <w:noWrap/>
            <w:vAlign w:val="center"/>
          </w:tcPr>
          <w:p w14:paraId="26A74EEA" w14:textId="4C749EA7"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27750</w:t>
            </w:r>
          </w:p>
        </w:tc>
      </w:tr>
      <w:tr w:rsidR="003D5865" w:rsidRPr="00126B58" w14:paraId="61015572" w14:textId="77777777" w:rsidTr="001110D9">
        <w:trPr>
          <w:trHeight w:val="300"/>
        </w:trPr>
        <w:tc>
          <w:tcPr>
            <w:tcW w:w="1716" w:type="dxa"/>
            <w:tcBorders>
              <w:top w:val="single" w:sz="4" w:space="0" w:color="auto"/>
              <w:left w:val="nil"/>
              <w:bottom w:val="nil"/>
              <w:right w:val="nil"/>
            </w:tcBorders>
            <w:shd w:val="clear" w:color="auto" w:fill="auto"/>
            <w:noWrap/>
            <w:vAlign w:val="center"/>
            <w:hideMark/>
          </w:tcPr>
          <w:p w14:paraId="11F21428"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Piekary</w:t>
            </w:r>
          </w:p>
        </w:tc>
        <w:tc>
          <w:tcPr>
            <w:tcW w:w="1219" w:type="dxa"/>
            <w:tcBorders>
              <w:top w:val="single" w:sz="4" w:space="0" w:color="auto"/>
              <w:left w:val="nil"/>
              <w:bottom w:val="nil"/>
              <w:right w:val="nil"/>
            </w:tcBorders>
            <w:shd w:val="clear" w:color="auto" w:fill="auto"/>
            <w:noWrap/>
            <w:vAlign w:val="center"/>
            <w:hideMark/>
          </w:tcPr>
          <w:p w14:paraId="0EFBF257"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1049" w:type="dxa"/>
            <w:tcBorders>
              <w:top w:val="single" w:sz="4" w:space="0" w:color="auto"/>
              <w:left w:val="nil"/>
              <w:bottom w:val="nil"/>
              <w:right w:val="nil"/>
            </w:tcBorders>
            <w:shd w:val="clear" w:color="auto" w:fill="auto"/>
            <w:noWrap/>
            <w:vAlign w:val="center"/>
          </w:tcPr>
          <w:p w14:paraId="728CA2BC" w14:textId="5E0F6D5B"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366</w:t>
            </w:r>
            <w:r w:rsidR="003D5865">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7</w:t>
            </w:r>
          </w:p>
        </w:tc>
        <w:tc>
          <w:tcPr>
            <w:tcW w:w="850" w:type="dxa"/>
            <w:tcBorders>
              <w:top w:val="single" w:sz="4" w:space="0" w:color="auto"/>
              <w:left w:val="nil"/>
              <w:bottom w:val="nil"/>
              <w:right w:val="nil"/>
            </w:tcBorders>
            <w:shd w:val="clear" w:color="auto" w:fill="auto"/>
            <w:noWrap/>
            <w:vAlign w:val="center"/>
          </w:tcPr>
          <w:p w14:paraId="184BE9CE" w14:textId="2DE0AA65"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64" w:type="dxa"/>
            <w:tcBorders>
              <w:top w:val="single" w:sz="4" w:space="0" w:color="auto"/>
              <w:left w:val="nil"/>
              <w:bottom w:val="nil"/>
              <w:right w:val="nil"/>
            </w:tcBorders>
            <w:shd w:val="clear" w:color="auto" w:fill="auto"/>
            <w:noWrap/>
            <w:vAlign w:val="center"/>
          </w:tcPr>
          <w:p w14:paraId="33553FB4" w14:textId="1EF5BAB6"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37" w:type="dxa"/>
            <w:tcBorders>
              <w:top w:val="single" w:sz="4" w:space="0" w:color="auto"/>
              <w:left w:val="nil"/>
              <w:bottom w:val="nil"/>
              <w:right w:val="nil"/>
            </w:tcBorders>
            <w:shd w:val="clear" w:color="auto" w:fill="auto"/>
            <w:noWrap/>
            <w:vAlign w:val="center"/>
          </w:tcPr>
          <w:p w14:paraId="3260E6E0" w14:textId="54089FAC"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992" w:type="dxa"/>
            <w:tcBorders>
              <w:top w:val="single" w:sz="4" w:space="0" w:color="auto"/>
              <w:left w:val="nil"/>
              <w:bottom w:val="nil"/>
              <w:right w:val="nil"/>
            </w:tcBorders>
            <w:shd w:val="clear" w:color="auto" w:fill="auto"/>
            <w:noWrap/>
            <w:vAlign w:val="center"/>
          </w:tcPr>
          <w:p w14:paraId="4A85E056" w14:textId="7BBA8F47"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840</w:t>
            </w:r>
          </w:p>
        </w:tc>
        <w:tc>
          <w:tcPr>
            <w:tcW w:w="1276" w:type="dxa"/>
            <w:tcBorders>
              <w:top w:val="single" w:sz="4" w:space="0" w:color="auto"/>
              <w:left w:val="nil"/>
              <w:bottom w:val="nil"/>
              <w:right w:val="nil"/>
            </w:tcBorders>
            <w:shd w:val="clear" w:color="auto" w:fill="auto"/>
            <w:noWrap/>
            <w:vAlign w:val="center"/>
          </w:tcPr>
          <w:p w14:paraId="0CFC2F98" w14:textId="79978F06"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4563</w:t>
            </w:r>
          </w:p>
        </w:tc>
      </w:tr>
      <w:tr w:rsidR="003D5865" w:rsidRPr="00126B58" w14:paraId="660A8AA8" w14:textId="77777777" w:rsidTr="001110D9">
        <w:trPr>
          <w:trHeight w:val="300"/>
        </w:trPr>
        <w:tc>
          <w:tcPr>
            <w:tcW w:w="1716" w:type="dxa"/>
            <w:tcBorders>
              <w:top w:val="nil"/>
              <w:left w:val="nil"/>
              <w:bottom w:val="nil"/>
              <w:right w:val="nil"/>
            </w:tcBorders>
            <w:shd w:val="clear" w:color="auto" w:fill="auto"/>
            <w:noWrap/>
            <w:vAlign w:val="center"/>
            <w:hideMark/>
          </w:tcPr>
          <w:p w14:paraId="0B37E323"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p>
        </w:tc>
        <w:tc>
          <w:tcPr>
            <w:tcW w:w="1219" w:type="dxa"/>
            <w:tcBorders>
              <w:top w:val="nil"/>
              <w:left w:val="nil"/>
              <w:bottom w:val="nil"/>
              <w:right w:val="nil"/>
            </w:tcBorders>
            <w:shd w:val="clear" w:color="auto" w:fill="auto"/>
            <w:noWrap/>
            <w:vAlign w:val="center"/>
            <w:hideMark/>
          </w:tcPr>
          <w:p w14:paraId="7A117EB1"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r w:rsidRPr="00126B58">
              <w:rPr>
                <w:rFonts w:ascii="Arial" w:hAnsi="Arial" w:cs="Arial"/>
                <w:color w:val="000000"/>
                <w:kern w:val="0"/>
                <w:sz w:val="20"/>
                <w:szCs w:val="20"/>
                <w:lang w:val="fr-FR" w:eastAsia="fr-FR"/>
              </w:rPr>
              <w:t>1</w:t>
            </w:r>
          </w:p>
        </w:tc>
        <w:tc>
          <w:tcPr>
            <w:tcW w:w="1049" w:type="dxa"/>
            <w:tcBorders>
              <w:top w:val="nil"/>
              <w:left w:val="nil"/>
              <w:bottom w:val="nil"/>
              <w:right w:val="nil"/>
            </w:tcBorders>
            <w:shd w:val="clear" w:color="auto" w:fill="auto"/>
            <w:noWrap/>
            <w:vAlign w:val="center"/>
          </w:tcPr>
          <w:p w14:paraId="0C36495C" w14:textId="10E334EC"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413</w:t>
            </w:r>
            <w:r w:rsidR="003D5865">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3</w:t>
            </w:r>
          </w:p>
        </w:tc>
        <w:tc>
          <w:tcPr>
            <w:tcW w:w="850" w:type="dxa"/>
            <w:tcBorders>
              <w:top w:val="nil"/>
              <w:left w:val="nil"/>
              <w:bottom w:val="nil"/>
              <w:right w:val="nil"/>
            </w:tcBorders>
            <w:shd w:val="clear" w:color="auto" w:fill="auto"/>
            <w:noWrap/>
            <w:vAlign w:val="center"/>
          </w:tcPr>
          <w:p w14:paraId="19A9080B" w14:textId="1AD9E4AF"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64" w:type="dxa"/>
            <w:tcBorders>
              <w:top w:val="nil"/>
              <w:left w:val="nil"/>
              <w:bottom w:val="nil"/>
              <w:right w:val="nil"/>
            </w:tcBorders>
            <w:shd w:val="clear" w:color="auto" w:fill="auto"/>
            <w:noWrap/>
            <w:vAlign w:val="center"/>
          </w:tcPr>
          <w:p w14:paraId="04A65BA0" w14:textId="3426DBA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37" w:type="dxa"/>
            <w:tcBorders>
              <w:top w:val="nil"/>
              <w:left w:val="nil"/>
              <w:bottom w:val="nil"/>
              <w:right w:val="nil"/>
            </w:tcBorders>
            <w:shd w:val="clear" w:color="auto" w:fill="auto"/>
            <w:noWrap/>
            <w:vAlign w:val="center"/>
          </w:tcPr>
          <w:p w14:paraId="725761BA" w14:textId="51C5537C"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992" w:type="dxa"/>
            <w:tcBorders>
              <w:top w:val="nil"/>
              <w:left w:val="nil"/>
              <w:bottom w:val="nil"/>
              <w:right w:val="nil"/>
            </w:tcBorders>
            <w:shd w:val="clear" w:color="auto" w:fill="auto"/>
            <w:noWrap/>
            <w:vAlign w:val="center"/>
          </w:tcPr>
          <w:p w14:paraId="1D4D0D44" w14:textId="444540DC"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803</w:t>
            </w:r>
          </w:p>
        </w:tc>
        <w:tc>
          <w:tcPr>
            <w:tcW w:w="1276" w:type="dxa"/>
            <w:tcBorders>
              <w:top w:val="nil"/>
              <w:left w:val="nil"/>
              <w:bottom w:val="nil"/>
              <w:right w:val="nil"/>
            </w:tcBorders>
            <w:shd w:val="clear" w:color="auto" w:fill="auto"/>
            <w:noWrap/>
            <w:vAlign w:val="center"/>
          </w:tcPr>
          <w:p w14:paraId="3002A460" w14:textId="0189F322"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7513</w:t>
            </w:r>
          </w:p>
        </w:tc>
      </w:tr>
      <w:tr w:rsidR="003D5865" w:rsidRPr="00126B58" w14:paraId="47148310" w14:textId="77777777" w:rsidTr="001110D9">
        <w:trPr>
          <w:trHeight w:val="300"/>
        </w:trPr>
        <w:tc>
          <w:tcPr>
            <w:tcW w:w="1716" w:type="dxa"/>
            <w:tcBorders>
              <w:top w:val="nil"/>
              <w:left w:val="nil"/>
              <w:bottom w:val="single" w:sz="4" w:space="0" w:color="auto"/>
              <w:right w:val="nil"/>
            </w:tcBorders>
            <w:shd w:val="clear" w:color="auto" w:fill="auto"/>
            <w:noWrap/>
            <w:vAlign w:val="center"/>
            <w:hideMark/>
          </w:tcPr>
          <w:p w14:paraId="3D76445F"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p>
        </w:tc>
        <w:tc>
          <w:tcPr>
            <w:tcW w:w="1219" w:type="dxa"/>
            <w:tcBorders>
              <w:top w:val="nil"/>
              <w:left w:val="nil"/>
              <w:bottom w:val="single" w:sz="4" w:space="0" w:color="auto"/>
              <w:right w:val="nil"/>
            </w:tcBorders>
            <w:shd w:val="clear" w:color="auto" w:fill="auto"/>
            <w:noWrap/>
            <w:vAlign w:val="center"/>
            <w:hideMark/>
          </w:tcPr>
          <w:p w14:paraId="7D29B538"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r w:rsidRPr="00126B58">
              <w:rPr>
                <w:rFonts w:ascii="Arial" w:hAnsi="Arial" w:cs="Arial"/>
                <w:color w:val="000000"/>
                <w:kern w:val="0"/>
                <w:sz w:val="20"/>
                <w:szCs w:val="20"/>
                <w:lang w:val="fr-FR" w:eastAsia="fr-FR"/>
              </w:rPr>
              <w:t>2</w:t>
            </w:r>
          </w:p>
        </w:tc>
        <w:tc>
          <w:tcPr>
            <w:tcW w:w="1049" w:type="dxa"/>
            <w:tcBorders>
              <w:top w:val="nil"/>
              <w:left w:val="nil"/>
              <w:bottom w:val="single" w:sz="4" w:space="0" w:color="auto"/>
              <w:right w:val="nil"/>
            </w:tcBorders>
            <w:shd w:val="clear" w:color="auto" w:fill="auto"/>
            <w:noWrap/>
            <w:vAlign w:val="center"/>
          </w:tcPr>
          <w:p w14:paraId="441A14D6" w14:textId="7771F4AF"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113</w:t>
            </w:r>
            <w:r w:rsidR="003D5865">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3</w:t>
            </w:r>
          </w:p>
        </w:tc>
        <w:tc>
          <w:tcPr>
            <w:tcW w:w="850" w:type="dxa"/>
            <w:tcBorders>
              <w:top w:val="nil"/>
              <w:left w:val="nil"/>
              <w:bottom w:val="single" w:sz="4" w:space="0" w:color="auto"/>
              <w:right w:val="nil"/>
            </w:tcBorders>
            <w:shd w:val="clear" w:color="auto" w:fill="auto"/>
            <w:noWrap/>
            <w:vAlign w:val="center"/>
          </w:tcPr>
          <w:p w14:paraId="379E3A5F" w14:textId="04A701D5"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64" w:type="dxa"/>
            <w:tcBorders>
              <w:top w:val="nil"/>
              <w:left w:val="nil"/>
              <w:bottom w:val="single" w:sz="4" w:space="0" w:color="auto"/>
              <w:right w:val="nil"/>
            </w:tcBorders>
            <w:shd w:val="clear" w:color="auto" w:fill="auto"/>
            <w:noWrap/>
            <w:vAlign w:val="center"/>
          </w:tcPr>
          <w:p w14:paraId="4C32262D" w14:textId="15FDE95A"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37" w:type="dxa"/>
            <w:tcBorders>
              <w:top w:val="nil"/>
              <w:left w:val="nil"/>
              <w:bottom w:val="single" w:sz="4" w:space="0" w:color="auto"/>
              <w:right w:val="nil"/>
            </w:tcBorders>
            <w:shd w:val="clear" w:color="auto" w:fill="auto"/>
            <w:noWrap/>
            <w:vAlign w:val="center"/>
          </w:tcPr>
          <w:p w14:paraId="1D373F7B" w14:textId="48EDD22C"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992" w:type="dxa"/>
            <w:tcBorders>
              <w:top w:val="nil"/>
              <w:left w:val="nil"/>
              <w:bottom w:val="single" w:sz="4" w:space="0" w:color="auto"/>
              <w:right w:val="nil"/>
            </w:tcBorders>
            <w:shd w:val="clear" w:color="auto" w:fill="auto"/>
            <w:noWrap/>
            <w:vAlign w:val="center"/>
          </w:tcPr>
          <w:p w14:paraId="6B8B1079" w14:textId="388FEB65"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483</w:t>
            </w:r>
          </w:p>
        </w:tc>
        <w:tc>
          <w:tcPr>
            <w:tcW w:w="1276" w:type="dxa"/>
            <w:tcBorders>
              <w:top w:val="nil"/>
              <w:left w:val="nil"/>
              <w:bottom w:val="single" w:sz="4" w:space="0" w:color="auto"/>
              <w:right w:val="nil"/>
            </w:tcBorders>
            <w:shd w:val="clear" w:color="auto" w:fill="auto"/>
            <w:noWrap/>
            <w:vAlign w:val="center"/>
          </w:tcPr>
          <w:p w14:paraId="5103D40A" w14:textId="53757B30"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10547</w:t>
            </w:r>
          </w:p>
        </w:tc>
      </w:tr>
      <w:tr w:rsidR="003D5865" w:rsidRPr="00126B58" w14:paraId="7F58133E" w14:textId="77777777" w:rsidTr="001110D9">
        <w:trPr>
          <w:trHeight w:val="300"/>
        </w:trPr>
        <w:tc>
          <w:tcPr>
            <w:tcW w:w="1716" w:type="dxa"/>
            <w:tcBorders>
              <w:top w:val="single" w:sz="4" w:space="0" w:color="auto"/>
              <w:left w:val="nil"/>
              <w:bottom w:val="nil"/>
              <w:right w:val="nil"/>
            </w:tcBorders>
            <w:shd w:val="clear" w:color="auto" w:fill="auto"/>
            <w:noWrap/>
            <w:vAlign w:val="center"/>
            <w:hideMark/>
          </w:tcPr>
          <w:p w14:paraId="78F4E6D5"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Biogeco</w:t>
            </w:r>
          </w:p>
        </w:tc>
        <w:tc>
          <w:tcPr>
            <w:tcW w:w="1219" w:type="dxa"/>
            <w:tcBorders>
              <w:top w:val="single" w:sz="4" w:space="0" w:color="auto"/>
              <w:left w:val="nil"/>
              <w:bottom w:val="nil"/>
              <w:right w:val="nil"/>
            </w:tcBorders>
            <w:shd w:val="clear" w:color="auto" w:fill="auto"/>
            <w:noWrap/>
            <w:vAlign w:val="center"/>
            <w:hideMark/>
          </w:tcPr>
          <w:p w14:paraId="66487A67"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1049" w:type="dxa"/>
            <w:tcBorders>
              <w:top w:val="single" w:sz="4" w:space="0" w:color="auto"/>
              <w:left w:val="nil"/>
              <w:bottom w:val="nil"/>
              <w:right w:val="nil"/>
            </w:tcBorders>
            <w:shd w:val="clear" w:color="auto" w:fill="auto"/>
            <w:noWrap/>
            <w:vAlign w:val="center"/>
          </w:tcPr>
          <w:p w14:paraId="058CB962" w14:textId="69C4CB31"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1</w:t>
            </w:r>
            <w:r w:rsidR="003D5865">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6</w:t>
            </w:r>
          </w:p>
        </w:tc>
        <w:tc>
          <w:tcPr>
            <w:tcW w:w="850" w:type="dxa"/>
            <w:tcBorders>
              <w:top w:val="single" w:sz="4" w:space="0" w:color="auto"/>
              <w:left w:val="nil"/>
              <w:bottom w:val="nil"/>
              <w:right w:val="nil"/>
            </w:tcBorders>
            <w:shd w:val="clear" w:color="auto" w:fill="auto"/>
            <w:noWrap/>
            <w:vAlign w:val="center"/>
          </w:tcPr>
          <w:p w14:paraId="02B090AA" w14:textId="5F61315F"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64" w:type="dxa"/>
            <w:tcBorders>
              <w:top w:val="single" w:sz="4" w:space="0" w:color="auto"/>
              <w:left w:val="nil"/>
              <w:bottom w:val="nil"/>
              <w:right w:val="nil"/>
            </w:tcBorders>
            <w:shd w:val="clear" w:color="auto" w:fill="auto"/>
            <w:noWrap/>
            <w:vAlign w:val="center"/>
          </w:tcPr>
          <w:p w14:paraId="4AAA75BE" w14:textId="471612F0"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15000</w:t>
            </w:r>
          </w:p>
        </w:tc>
        <w:tc>
          <w:tcPr>
            <w:tcW w:w="837" w:type="dxa"/>
            <w:tcBorders>
              <w:top w:val="single" w:sz="4" w:space="0" w:color="auto"/>
              <w:left w:val="nil"/>
              <w:bottom w:val="nil"/>
              <w:right w:val="nil"/>
            </w:tcBorders>
            <w:shd w:val="clear" w:color="auto" w:fill="auto"/>
            <w:noWrap/>
            <w:vAlign w:val="center"/>
          </w:tcPr>
          <w:p w14:paraId="3F6FB1CB" w14:textId="3E2EE24D"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C23C64">
              <w:rPr>
                <w:rFonts w:ascii="Calibri" w:hAnsi="Calibri"/>
                <w:color w:val="000000"/>
                <w:kern w:val="0"/>
                <w:sz w:val="22"/>
                <w:szCs w:val="22"/>
                <w:lang w:val="fr-FR" w:eastAsia="fr-FR"/>
              </w:rPr>
              <w:t>&lt;lod</w:t>
            </w:r>
          </w:p>
        </w:tc>
        <w:tc>
          <w:tcPr>
            <w:tcW w:w="992" w:type="dxa"/>
            <w:tcBorders>
              <w:top w:val="single" w:sz="4" w:space="0" w:color="auto"/>
              <w:left w:val="nil"/>
              <w:bottom w:val="nil"/>
              <w:right w:val="nil"/>
            </w:tcBorders>
            <w:shd w:val="clear" w:color="auto" w:fill="auto"/>
            <w:noWrap/>
            <w:vAlign w:val="center"/>
          </w:tcPr>
          <w:p w14:paraId="3B048C38" w14:textId="096F693C"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n.d.</w:t>
            </w:r>
          </w:p>
        </w:tc>
        <w:tc>
          <w:tcPr>
            <w:tcW w:w="1276" w:type="dxa"/>
            <w:tcBorders>
              <w:top w:val="single" w:sz="4" w:space="0" w:color="auto"/>
              <w:left w:val="nil"/>
              <w:bottom w:val="nil"/>
              <w:right w:val="nil"/>
            </w:tcBorders>
            <w:shd w:val="clear" w:color="auto" w:fill="auto"/>
            <w:noWrap/>
            <w:vAlign w:val="center"/>
          </w:tcPr>
          <w:p w14:paraId="38840128" w14:textId="605985FB"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13</w:t>
            </w:r>
          </w:p>
        </w:tc>
      </w:tr>
      <w:tr w:rsidR="003D5865" w:rsidRPr="00126B58" w14:paraId="6434B532" w14:textId="77777777" w:rsidTr="001110D9">
        <w:trPr>
          <w:trHeight w:val="300"/>
        </w:trPr>
        <w:tc>
          <w:tcPr>
            <w:tcW w:w="1716" w:type="dxa"/>
            <w:tcBorders>
              <w:top w:val="nil"/>
              <w:left w:val="nil"/>
              <w:bottom w:val="nil"/>
              <w:right w:val="nil"/>
            </w:tcBorders>
            <w:shd w:val="clear" w:color="auto" w:fill="auto"/>
            <w:noWrap/>
            <w:vAlign w:val="center"/>
            <w:hideMark/>
          </w:tcPr>
          <w:p w14:paraId="70E73804"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p>
        </w:tc>
        <w:tc>
          <w:tcPr>
            <w:tcW w:w="1219" w:type="dxa"/>
            <w:tcBorders>
              <w:top w:val="nil"/>
              <w:left w:val="nil"/>
              <w:bottom w:val="nil"/>
              <w:right w:val="nil"/>
            </w:tcBorders>
            <w:shd w:val="clear" w:color="auto" w:fill="auto"/>
            <w:noWrap/>
            <w:vAlign w:val="center"/>
            <w:hideMark/>
          </w:tcPr>
          <w:p w14:paraId="715CF373"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r w:rsidRPr="00126B58">
              <w:rPr>
                <w:rFonts w:ascii="Arial" w:hAnsi="Arial" w:cs="Arial"/>
                <w:color w:val="000000"/>
                <w:kern w:val="0"/>
                <w:sz w:val="20"/>
                <w:szCs w:val="20"/>
                <w:lang w:val="fr-FR" w:eastAsia="fr-FR"/>
              </w:rPr>
              <w:t>1</w:t>
            </w:r>
          </w:p>
        </w:tc>
        <w:tc>
          <w:tcPr>
            <w:tcW w:w="1049" w:type="dxa"/>
            <w:tcBorders>
              <w:top w:val="nil"/>
              <w:left w:val="nil"/>
              <w:bottom w:val="nil"/>
              <w:right w:val="nil"/>
            </w:tcBorders>
            <w:shd w:val="clear" w:color="auto" w:fill="auto"/>
            <w:noWrap/>
            <w:vAlign w:val="center"/>
          </w:tcPr>
          <w:p w14:paraId="15F488AD" w14:textId="3255A55F"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50" w:type="dxa"/>
            <w:tcBorders>
              <w:top w:val="nil"/>
              <w:left w:val="nil"/>
              <w:bottom w:val="nil"/>
              <w:right w:val="nil"/>
            </w:tcBorders>
            <w:shd w:val="clear" w:color="auto" w:fill="auto"/>
            <w:noWrap/>
            <w:vAlign w:val="center"/>
          </w:tcPr>
          <w:p w14:paraId="612C1F1A" w14:textId="1AB5EB8E"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64" w:type="dxa"/>
            <w:tcBorders>
              <w:top w:val="nil"/>
              <w:left w:val="nil"/>
              <w:bottom w:val="nil"/>
              <w:right w:val="nil"/>
            </w:tcBorders>
            <w:shd w:val="clear" w:color="auto" w:fill="auto"/>
            <w:noWrap/>
            <w:vAlign w:val="center"/>
          </w:tcPr>
          <w:p w14:paraId="74B20282" w14:textId="34E15E79"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3453</w:t>
            </w:r>
          </w:p>
        </w:tc>
        <w:tc>
          <w:tcPr>
            <w:tcW w:w="837" w:type="dxa"/>
            <w:tcBorders>
              <w:top w:val="nil"/>
              <w:left w:val="nil"/>
              <w:bottom w:val="nil"/>
              <w:right w:val="nil"/>
            </w:tcBorders>
            <w:shd w:val="clear" w:color="auto" w:fill="auto"/>
            <w:noWrap/>
            <w:vAlign w:val="center"/>
          </w:tcPr>
          <w:p w14:paraId="07831F95" w14:textId="1E8BCFF0"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C23C64">
              <w:rPr>
                <w:rFonts w:ascii="Calibri" w:hAnsi="Calibri"/>
                <w:color w:val="000000"/>
                <w:kern w:val="0"/>
                <w:sz w:val="22"/>
                <w:szCs w:val="22"/>
                <w:lang w:val="fr-FR" w:eastAsia="fr-FR"/>
              </w:rPr>
              <w:t>&lt;lod</w:t>
            </w:r>
          </w:p>
        </w:tc>
        <w:tc>
          <w:tcPr>
            <w:tcW w:w="992" w:type="dxa"/>
            <w:tcBorders>
              <w:top w:val="nil"/>
              <w:left w:val="nil"/>
              <w:bottom w:val="nil"/>
              <w:right w:val="nil"/>
            </w:tcBorders>
            <w:shd w:val="clear" w:color="auto" w:fill="auto"/>
            <w:noWrap/>
            <w:vAlign w:val="center"/>
          </w:tcPr>
          <w:p w14:paraId="4C5F5B2A" w14:textId="110F7523"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n.d.</w:t>
            </w:r>
          </w:p>
        </w:tc>
        <w:tc>
          <w:tcPr>
            <w:tcW w:w="1276" w:type="dxa"/>
            <w:tcBorders>
              <w:top w:val="nil"/>
              <w:left w:val="nil"/>
              <w:bottom w:val="nil"/>
              <w:right w:val="nil"/>
            </w:tcBorders>
            <w:shd w:val="clear" w:color="auto" w:fill="auto"/>
            <w:noWrap/>
            <w:vAlign w:val="center"/>
          </w:tcPr>
          <w:p w14:paraId="01393167" w14:textId="1794817F"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83</w:t>
            </w:r>
          </w:p>
        </w:tc>
      </w:tr>
      <w:tr w:rsidR="003D5865" w:rsidRPr="00126B58" w14:paraId="4DAD8CDD" w14:textId="77777777" w:rsidTr="001110D9">
        <w:trPr>
          <w:trHeight w:val="300"/>
        </w:trPr>
        <w:tc>
          <w:tcPr>
            <w:tcW w:w="1716" w:type="dxa"/>
            <w:tcBorders>
              <w:top w:val="nil"/>
              <w:left w:val="nil"/>
              <w:bottom w:val="nil"/>
              <w:right w:val="nil"/>
            </w:tcBorders>
            <w:shd w:val="clear" w:color="auto" w:fill="auto"/>
            <w:noWrap/>
            <w:vAlign w:val="center"/>
            <w:hideMark/>
          </w:tcPr>
          <w:p w14:paraId="55182477"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p>
        </w:tc>
        <w:tc>
          <w:tcPr>
            <w:tcW w:w="1219" w:type="dxa"/>
            <w:tcBorders>
              <w:top w:val="nil"/>
              <w:left w:val="nil"/>
              <w:bottom w:val="nil"/>
              <w:right w:val="nil"/>
            </w:tcBorders>
            <w:shd w:val="clear" w:color="auto" w:fill="auto"/>
            <w:noWrap/>
            <w:vAlign w:val="center"/>
            <w:hideMark/>
          </w:tcPr>
          <w:p w14:paraId="1A3BD940"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r w:rsidRPr="00126B58">
              <w:rPr>
                <w:rFonts w:ascii="Arial" w:hAnsi="Arial" w:cs="Arial"/>
                <w:color w:val="000000"/>
                <w:kern w:val="0"/>
                <w:sz w:val="20"/>
                <w:szCs w:val="20"/>
                <w:lang w:val="fr-FR" w:eastAsia="fr-FR"/>
              </w:rPr>
              <w:t>2</w:t>
            </w:r>
          </w:p>
        </w:tc>
        <w:tc>
          <w:tcPr>
            <w:tcW w:w="1049" w:type="dxa"/>
            <w:tcBorders>
              <w:top w:val="nil"/>
              <w:left w:val="nil"/>
              <w:bottom w:val="nil"/>
              <w:right w:val="nil"/>
            </w:tcBorders>
            <w:shd w:val="clear" w:color="auto" w:fill="auto"/>
            <w:noWrap/>
            <w:vAlign w:val="center"/>
          </w:tcPr>
          <w:p w14:paraId="050A34EF" w14:textId="3DB40D1D"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1</w:t>
            </w:r>
            <w:r w:rsidR="003D5865">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1</w:t>
            </w:r>
          </w:p>
        </w:tc>
        <w:tc>
          <w:tcPr>
            <w:tcW w:w="850" w:type="dxa"/>
            <w:tcBorders>
              <w:top w:val="nil"/>
              <w:left w:val="nil"/>
              <w:bottom w:val="nil"/>
              <w:right w:val="nil"/>
            </w:tcBorders>
            <w:shd w:val="clear" w:color="auto" w:fill="auto"/>
            <w:noWrap/>
            <w:vAlign w:val="center"/>
          </w:tcPr>
          <w:p w14:paraId="739D6FA4" w14:textId="584266BB"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64" w:type="dxa"/>
            <w:tcBorders>
              <w:top w:val="nil"/>
              <w:left w:val="nil"/>
              <w:bottom w:val="nil"/>
              <w:right w:val="nil"/>
            </w:tcBorders>
            <w:shd w:val="clear" w:color="auto" w:fill="auto"/>
            <w:noWrap/>
            <w:vAlign w:val="center"/>
          </w:tcPr>
          <w:p w14:paraId="79D0D6F8" w14:textId="44F22744"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5290</w:t>
            </w:r>
          </w:p>
        </w:tc>
        <w:tc>
          <w:tcPr>
            <w:tcW w:w="837" w:type="dxa"/>
            <w:tcBorders>
              <w:top w:val="nil"/>
              <w:left w:val="nil"/>
              <w:bottom w:val="nil"/>
              <w:right w:val="nil"/>
            </w:tcBorders>
            <w:shd w:val="clear" w:color="auto" w:fill="auto"/>
            <w:noWrap/>
            <w:vAlign w:val="center"/>
          </w:tcPr>
          <w:p w14:paraId="4A82C298" w14:textId="59EAB174"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C23C64">
              <w:rPr>
                <w:rFonts w:ascii="Calibri" w:hAnsi="Calibri"/>
                <w:color w:val="000000"/>
                <w:kern w:val="0"/>
                <w:sz w:val="22"/>
                <w:szCs w:val="22"/>
                <w:lang w:val="fr-FR" w:eastAsia="fr-FR"/>
              </w:rPr>
              <w:t>&lt;lod</w:t>
            </w:r>
          </w:p>
        </w:tc>
        <w:tc>
          <w:tcPr>
            <w:tcW w:w="992" w:type="dxa"/>
            <w:tcBorders>
              <w:top w:val="nil"/>
              <w:left w:val="nil"/>
              <w:bottom w:val="nil"/>
              <w:right w:val="nil"/>
            </w:tcBorders>
            <w:shd w:val="clear" w:color="auto" w:fill="auto"/>
            <w:noWrap/>
            <w:vAlign w:val="center"/>
          </w:tcPr>
          <w:p w14:paraId="15701704" w14:textId="3432073F"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n.d.</w:t>
            </w:r>
          </w:p>
        </w:tc>
        <w:tc>
          <w:tcPr>
            <w:tcW w:w="1276" w:type="dxa"/>
            <w:tcBorders>
              <w:top w:val="nil"/>
              <w:left w:val="nil"/>
              <w:bottom w:val="nil"/>
              <w:right w:val="nil"/>
            </w:tcBorders>
            <w:shd w:val="clear" w:color="auto" w:fill="auto"/>
            <w:noWrap/>
            <w:vAlign w:val="center"/>
          </w:tcPr>
          <w:p w14:paraId="082FA71C" w14:textId="4AF863A1"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43</w:t>
            </w:r>
          </w:p>
        </w:tc>
      </w:tr>
      <w:tr w:rsidR="003D5865" w:rsidRPr="00126B58" w14:paraId="43A3BB34" w14:textId="77777777" w:rsidTr="001110D9">
        <w:trPr>
          <w:trHeight w:val="300"/>
        </w:trPr>
        <w:tc>
          <w:tcPr>
            <w:tcW w:w="1716" w:type="dxa"/>
            <w:tcBorders>
              <w:top w:val="nil"/>
              <w:left w:val="nil"/>
              <w:bottom w:val="single" w:sz="4" w:space="0" w:color="auto"/>
              <w:right w:val="nil"/>
            </w:tcBorders>
            <w:shd w:val="clear" w:color="auto" w:fill="auto"/>
            <w:noWrap/>
            <w:vAlign w:val="center"/>
            <w:hideMark/>
          </w:tcPr>
          <w:p w14:paraId="1601D7A6"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p>
        </w:tc>
        <w:tc>
          <w:tcPr>
            <w:tcW w:w="1219" w:type="dxa"/>
            <w:tcBorders>
              <w:top w:val="nil"/>
              <w:left w:val="nil"/>
              <w:bottom w:val="single" w:sz="4" w:space="0" w:color="auto"/>
              <w:right w:val="nil"/>
            </w:tcBorders>
            <w:shd w:val="clear" w:color="auto" w:fill="auto"/>
            <w:noWrap/>
            <w:vAlign w:val="center"/>
            <w:hideMark/>
          </w:tcPr>
          <w:p w14:paraId="5FBABB38"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p>
        </w:tc>
        <w:tc>
          <w:tcPr>
            <w:tcW w:w="1049" w:type="dxa"/>
            <w:tcBorders>
              <w:top w:val="nil"/>
              <w:left w:val="nil"/>
              <w:bottom w:val="single" w:sz="4" w:space="0" w:color="auto"/>
              <w:right w:val="nil"/>
            </w:tcBorders>
            <w:shd w:val="clear" w:color="auto" w:fill="auto"/>
            <w:noWrap/>
            <w:vAlign w:val="center"/>
          </w:tcPr>
          <w:p w14:paraId="19AD2ADD" w14:textId="3F67E41B"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1</w:t>
            </w:r>
            <w:r w:rsidR="003D5865">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2</w:t>
            </w:r>
          </w:p>
        </w:tc>
        <w:tc>
          <w:tcPr>
            <w:tcW w:w="850" w:type="dxa"/>
            <w:tcBorders>
              <w:top w:val="nil"/>
              <w:left w:val="nil"/>
              <w:bottom w:val="single" w:sz="4" w:space="0" w:color="auto"/>
              <w:right w:val="nil"/>
            </w:tcBorders>
            <w:shd w:val="clear" w:color="auto" w:fill="auto"/>
            <w:noWrap/>
            <w:vAlign w:val="center"/>
          </w:tcPr>
          <w:p w14:paraId="235219C2" w14:textId="5BB95E0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n.d.</w:t>
            </w:r>
          </w:p>
        </w:tc>
        <w:tc>
          <w:tcPr>
            <w:tcW w:w="864" w:type="dxa"/>
            <w:tcBorders>
              <w:top w:val="nil"/>
              <w:left w:val="nil"/>
              <w:bottom w:val="single" w:sz="4" w:space="0" w:color="auto"/>
              <w:right w:val="nil"/>
            </w:tcBorders>
            <w:shd w:val="clear" w:color="auto" w:fill="auto"/>
            <w:noWrap/>
            <w:vAlign w:val="center"/>
          </w:tcPr>
          <w:p w14:paraId="1FB2E72B" w14:textId="18D93758"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4793</w:t>
            </w:r>
          </w:p>
        </w:tc>
        <w:tc>
          <w:tcPr>
            <w:tcW w:w="837" w:type="dxa"/>
            <w:tcBorders>
              <w:top w:val="nil"/>
              <w:left w:val="nil"/>
              <w:bottom w:val="single" w:sz="4" w:space="0" w:color="auto"/>
              <w:right w:val="nil"/>
            </w:tcBorders>
            <w:shd w:val="clear" w:color="auto" w:fill="auto"/>
            <w:noWrap/>
            <w:vAlign w:val="center"/>
          </w:tcPr>
          <w:p w14:paraId="306D336B" w14:textId="55F476AE"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177</w:t>
            </w:r>
            <w:r w:rsidR="009B4F0D">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3</w:t>
            </w:r>
          </w:p>
        </w:tc>
        <w:tc>
          <w:tcPr>
            <w:tcW w:w="992" w:type="dxa"/>
            <w:tcBorders>
              <w:top w:val="nil"/>
              <w:left w:val="nil"/>
              <w:bottom w:val="single" w:sz="4" w:space="0" w:color="auto"/>
              <w:right w:val="nil"/>
            </w:tcBorders>
            <w:shd w:val="clear" w:color="auto" w:fill="auto"/>
            <w:noWrap/>
            <w:vAlign w:val="center"/>
          </w:tcPr>
          <w:p w14:paraId="685A5D0C" w14:textId="103E35F4"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n.d.</w:t>
            </w:r>
          </w:p>
        </w:tc>
        <w:tc>
          <w:tcPr>
            <w:tcW w:w="1276" w:type="dxa"/>
            <w:tcBorders>
              <w:top w:val="nil"/>
              <w:left w:val="nil"/>
              <w:bottom w:val="single" w:sz="4" w:space="0" w:color="auto"/>
              <w:right w:val="nil"/>
            </w:tcBorders>
            <w:shd w:val="clear" w:color="auto" w:fill="auto"/>
            <w:noWrap/>
            <w:vAlign w:val="center"/>
          </w:tcPr>
          <w:p w14:paraId="6DB072A5" w14:textId="17541C4A"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130</w:t>
            </w:r>
          </w:p>
        </w:tc>
      </w:tr>
      <w:tr w:rsidR="003D5865" w:rsidRPr="00126B58" w14:paraId="49C49CD8" w14:textId="77777777" w:rsidTr="001110D9">
        <w:trPr>
          <w:trHeight w:val="300"/>
        </w:trPr>
        <w:tc>
          <w:tcPr>
            <w:tcW w:w="1716" w:type="dxa"/>
            <w:tcBorders>
              <w:top w:val="single" w:sz="4" w:space="0" w:color="auto"/>
              <w:left w:val="nil"/>
              <w:bottom w:val="nil"/>
              <w:right w:val="nil"/>
            </w:tcBorders>
            <w:shd w:val="clear" w:color="auto" w:fill="auto"/>
            <w:noWrap/>
            <w:vAlign w:val="center"/>
            <w:hideMark/>
          </w:tcPr>
          <w:p w14:paraId="7B5185F1"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Touro</w:t>
            </w:r>
          </w:p>
        </w:tc>
        <w:tc>
          <w:tcPr>
            <w:tcW w:w="1219" w:type="dxa"/>
            <w:tcBorders>
              <w:top w:val="single" w:sz="4" w:space="0" w:color="auto"/>
              <w:left w:val="nil"/>
              <w:bottom w:val="nil"/>
              <w:right w:val="nil"/>
            </w:tcBorders>
            <w:shd w:val="clear" w:color="auto" w:fill="auto"/>
            <w:noWrap/>
            <w:vAlign w:val="center"/>
            <w:hideMark/>
          </w:tcPr>
          <w:p w14:paraId="018C5668"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w:t>
            </w:r>
          </w:p>
        </w:tc>
        <w:tc>
          <w:tcPr>
            <w:tcW w:w="1049" w:type="dxa"/>
            <w:tcBorders>
              <w:top w:val="single" w:sz="4" w:space="0" w:color="auto"/>
              <w:left w:val="nil"/>
              <w:bottom w:val="nil"/>
              <w:right w:val="nil"/>
            </w:tcBorders>
            <w:shd w:val="clear" w:color="auto" w:fill="auto"/>
            <w:noWrap/>
            <w:vAlign w:val="center"/>
          </w:tcPr>
          <w:p w14:paraId="7FDB7DD0" w14:textId="0FA6C018"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7</w:t>
            </w:r>
            <w:r w:rsidR="003D5865">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4</w:t>
            </w:r>
          </w:p>
        </w:tc>
        <w:tc>
          <w:tcPr>
            <w:tcW w:w="850" w:type="dxa"/>
            <w:tcBorders>
              <w:top w:val="single" w:sz="4" w:space="0" w:color="auto"/>
              <w:left w:val="nil"/>
              <w:bottom w:val="nil"/>
              <w:right w:val="nil"/>
            </w:tcBorders>
            <w:shd w:val="clear" w:color="auto" w:fill="auto"/>
            <w:noWrap/>
            <w:vAlign w:val="center"/>
          </w:tcPr>
          <w:p w14:paraId="227690F2" w14:textId="72CE417E"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72</w:t>
            </w:r>
            <w:r w:rsidR="001F7604">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3</w:t>
            </w:r>
          </w:p>
        </w:tc>
        <w:tc>
          <w:tcPr>
            <w:tcW w:w="864" w:type="dxa"/>
            <w:tcBorders>
              <w:top w:val="single" w:sz="4" w:space="0" w:color="auto"/>
              <w:left w:val="nil"/>
              <w:bottom w:val="nil"/>
              <w:right w:val="nil"/>
            </w:tcBorders>
            <w:shd w:val="clear" w:color="auto" w:fill="auto"/>
            <w:noWrap/>
            <w:vAlign w:val="center"/>
          </w:tcPr>
          <w:p w14:paraId="39A36703" w14:textId="602CE410" w:rsidR="00026938" w:rsidRPr="00FB10DF" w:rsidRDefault="00026938" w:rsidP="004671A3">
            <w:pPr>
              <w:widowControl/>
              <w:suppressAutoHyphens w:val="0"/>
              <w:autoSpaceDN/>
              <w:jc w:val="center"/>
              <w:textAlignment w:val="auto"/>
              <w:rPr>
                <w:rFonts w:ascii="Arial" w:hAnsi="Arial" w:cs="Arial"/>
                <w:b/>
                <w:color w:val="000000"/>
                <w:kern w:val="0"/>
                <w:sz w:val="20"/>
                <w:szCs w:val="20"/>
                <w:lang w:val="fr-FR" w:eastAsia="fr-FR"/>
              </w:rPr>
            </w:pPr>
            <w:r w:rsidRPr="00760823">
              <w:rPr>
                <w:rFonts w:ascii="Calibri" w:hAnsi="Calibri"/>
                <w:color w:val="000000"/>
                <w:kern w:val="0"/>
                <w:sz w:val="22"/>
                <w:szCs w:val="22"/>
                <w:lang w:val="fr-FR" w:eastAsia="fr-FR"/>
              </w:rPr>
              <w:t>29170</w:t>
            </w:r>
          </w:p>
        </w:tc>
        <w:tc>
          <w:tcPr>
            <w:tcW w:w="837" w:type="dxa"/>
            <w:tcBorders>
              <w:top w:val="single" w:sz="4" w:space="0" w:color="auto"/>
              <w:left w:val="nil"/>
              <w:bottom w:val="nil"/>
              <w:right w:val="nil"/>
            </w:tcBorders>
            <w:shd w:val="clear" w:color="auto" w:fill="auto"/>
            <w:noWrap/>
            <w:vAlign w:val="center"/>
          </w:tcPr>
          <w:p w14:paraId="7D5BF61E" w14:textId="1316E78D"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3053</w:t>
            </w:r>
          </w:p>
        </w:tc>
        <w:tc>
          <w:tcPr>
            <w:tcW w:w="992" w:type="dxa"/>
            <w:tcBorders>
              <w:top w:val="single" w:sz="4" w:space="0" w:color="auto"/>
              <w:left w:val="nil"/>
              <w:bottom w:val="nil"/>
              <w:right w:val="nil"/>
            </w:tcBorders>
            <w:shd w:val="clear" w:color="auto" w:fill="auto"/>
            <w:noWrap/>
            <w:vAlign w:val="center"/>
          </w:tcPr>
          <w:p w14:paraId="4BFDD90E" w14:textId="1F54E240"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n.d.</w:t>
            </w:r>
          </w:p>
        </w:tc>
        <w:tc>
          <w:tcPr>
            <w:tcW w:w="1276" w:type="dxa"/>
            <w:tcBorders>
              <w:top w:val="single" w:sz="4" w:space="0" w:color="auto"/>
              <w:left w:val="nil"/>
              <w:bottom w:val="nil"/>
              <w:right w:val="nil"/>
            </w:tcBorders>
            <w:shd w:val="clear" w:color="auto" w:fill="auto"/>
            <w:noWrap/>
            <w:vAlign w:val="center"/>
          </w:tcPr>
          <w:p w14:paraId="647CC72C" w14:textId="0F9437BA" w:rsidR="00026938" w:rsidRPr="00FB10DF" w:rsidRDefault="00026938" w:rsidP="004671A3">
            <w:pPr>
              <w:widowControl/>
              <w:suppressAutoHyphens w:val="0"/>
              <w:autoSpaceDN/>
              <w:jc w:val="center"/>
              <w:textAlignment w:val="auto"/>
              <w:rPr>
                <w:rFonts w:ascii="Calibri" w:hAnsi="Calibri"/>
                <w:b/>
                <w:color w:val="000000"/>
                <w:kern w:val="0"/>
                <w:sz w:val="22"/>
                <w:szCs w:val="22"/>
                <w:lang w:val="fr-FR" w:eastAsia="fr-FR"/>
              </w:rPr>
            </w:pPr>
            <w:r w:rsidRPr="00760823">
              <w:rPr>
                <w:rFonts w:ascii="Calibri" w:hAnsi="Calibri"/>
                <w:color w:val="000000"/>
                <w:kern w:val="0"/>
                <w:sz w:val="22"/>
                <w:szCs w:val="22"/>
                <w:lang w:val="fr-FR" w:eastAsia="fr-FR"/>
              </w:rPr>
              <w:t>20033</w:t>
            </w:r>
          </w:p>
        </w:tc>
      </w:tr>
      <w:tr w:rsidR="003D5865" w:rsidRPr="00126B58" w14:paraId="322540B3" w14:textId="77777777" w:rsidTr="001110D9">
        <w:trPr>
          <w:trHeight w:val="300"/>
        </w:trPr>
        <w:tc>
          <w:tcPr>
            <w:tcW w:w="1716" w:type="dxa"/>
            <w:tcBorders>
              <w:top w:val="nil"/>
              <w:left w:val="nil"/>
              <w:bottom w:val="nil"/>
              <w:right w:val="nil"/>
            </w:tcBorders>
            <w:shd w:val="clear" w:color="auto" w:fill="auto"/>
            <w:noWrap/>
            <w:vAlign w:val="center"/>
            <w:hideMark/>
          </w:tcPr>
          <w:p w14:paraId="16C1F59E"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p>
        </w:tc>
        <w:tc>
          <w:tcPr>
            <w:tcW w:w="1219" w:type="dxa"/>
            <w:tcBorders>
              <w:top w:val="nil"/>
              <w:left w:val="nil"/>
              <w:bottom w:val="nil"/>
              <w:right w:val="nil"/>
            </w:tcBorders>
            <w:shd w:val="clear" w:color="auto" w:fill="auto"/>
            <w:noWrap/>
            <w:vAlign w:val="center"/>
            <w:hideMark/>
          </w:tcPr>
          <w:p w14:paraId="29F87E80"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UNT+OM</w:t>
            </w:r>
          </w:p>
        </w:tc>
        <w:tc>
          <w:tcPr>
            <w:tcW w:w="1049" w:type="dxa"/>
            <w:tcBorders>
              <w:top w:val="nil"/>
              <w:left w:val="nil"/>
              <w:bottom w:val="nil"/>
              <w:right w:val="nil"/>
            </w:tcBorders>
            <w:shd w:val="clear" w:color="auto" w:fill="auto"/>
            <w:noWrap/>
            <w:vAlign w:val="center"/>
          </w:tcPr>
          <w:p w14:paraId="3D19AEA5" w14:textId="56ED6C45"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834BF6">
              <w:rPr>
                <w:rFonts w:ascii="Calibri" w:hAnsi="Calibri"/>
                <w:color w:val="000000"/>
                <w:kern w:val="0"/>
                <w:sz w:val="22"/>
                <w:szCs w:val="22"/>
                <w:lang w:val="fr-FR" w:eastAsia="fr-FR"/>
              </w:rPr>
              <w:t>&lt;lod</w:t>
            </w:r>
          </w:p>
        </w:tc>
        <w:tc>
          <w:tcPr>
            <w:tcW w:w="850" w:type="dxa"/>
            <w:tcBorders>
              <w:top w:val="nil"/>
              <w:left w:val="nil"/>
              <w:bottom w:val="nil"/>
              <w:right w:val="nil"/>
            </w:tcBorders>
            <w:shd w:val="clear" w:color="auto" w:fill="auto"/>
            <w:noWrap/>
            <w:vAlign w:val="center"/>
          </w:tcPr>
          <w:p w14:paraId="1D4DC7FC" w14:textId="5105E1D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834BF6">
              <w:rPr>
                <w:rFonts w:ascii="Calibri" w:hAnsi="Calibri"/>
                <w:color w:val="000000"/>
                <w:kern w:val="0"/>
                <w:sz w:val="22"/>
                <w:szCs w:val="22"/>
                <w:lang w:val="fr-FR" w:eastAsia="fr-FR"/>
              </w:rPr>
              <w:t>&lt;lod</w:t>
            </w:r>
          </w:p>
        </w:tc>
        <w:tc>
          <w:tcPr>
            <w:tcW w:w="864" w:type="dxa"/>
            <w:tcBorders>
              <w:top w:val="nil"/>
              <w:left w:val="nil"/>
              <w:bottom w:val="nil"/>
              <w:right w:val="nil"/>
            </w:tcBorders>
            <w:shd w:val="clear" w:color="auto" w:fill="auto"/>
            <w:noWrap/>
            <w:vAlign w:val="center"/>
          </w:tcPr>
          <w:p w14:paraId="4BFDD26E" w14:textId="35362363"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473</w:t>
            </w:r>
          </w:p>
        </w:tc>
        <w:tc>
          <w:tcPr>
            <w:tcW w:w="837" w:type="dxa"/>
            <w:tcBorders>
              <w:top w:val="nil"/>
              <w:left w:val="nil"/>
              <w:bottom w:val="nil"/>
              <w:right w:val="nil"/>
            </w:tcBorders>
            <w:shd w:val="clear" w:color="auto" w:fill="auto"/>
            <w:noWrap/>
            <w:vAlign w:val="center"/>
          </w:tcPr>
          <w:p w14:paraId="16F15220" w14:textId="1E79D3F8"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726</w:t>
            </w:r>
            <w:r w:rsidR="009B4F0D">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7</w:t>
            </w:r>
          </w:p>
        </w:tc>
        <w:tc>
          <w:tcPr>
            <w:tcW w:w="992" w:type="dxa"/>
            <w:tcBorders>
              <w:top w:val="nil"/>
              <w:left w:val="nil"/>
              <w:bottom w:val="nil"/>
              <w:right w:val="nil"/>
            </w:tcBorders>
            <w:shd w:val="clear" w:color="auto" w:fill="auto"/>
            <w:noWrap/>
            <w:vAlign w:val="center"/>
          </w:tcPr>
          <w:p w14:paraId="42E85D68" w14:textId="3F090815"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n.d.</w:t>
            </w:r>
          </w:p>
        </w:tc>
        <w:tc>
          <w:tcPr>
            <w:tcW w:w="1276" w:type="dxa"/>
            <w:tcBorders>
              <w:top w:val="nil"/>
              <w:left w:val="nil"/>
              <w:bottom w:val="nil"/>
              <w:right w:val="nil"/>
            </w:tcBorders>
            <w:shd w:val="clear" w:color="auto" w:fill="auto"/>
            <w:noWrap/>
            <w:vAlign w:val="center"/>
          </w:tcPr>
          <w:p w14:paraId="67543911" w14:textId="1C859124"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7390</w:t>
            </w:r>
          </w:p>
        </w:tc>
      </w:tr>
      <w:tr w:rsidR="003D5865" w:rsidRPr="00126B58" w14:paraId="6E67D7D6" w14:textId="77777777" w:rsidTr="001110D9">
        <w:trPr>
          <w:trHeight w:val="300"/>
        </w:trPr>
        <w:tc>
          <w:tcPr>
            <w:tcW w:w="1716" w:type="dxa"/>
            <w:tcBorders>
              <w:top w:val="nil"/>
              <w:left w:val="nil"/>
              <w:bottom w:val="nil"/>
              <w:right w:val="nil"/>
            </w:tcBorders>
            <w:shd w:val="clear" w:color="auto" w:fill="auto"/>
            <w:noWrap/>
            <w:vAlign w:val="center"/>
            <w:hideMark/>
          </w:tcPr>
          <w:p w14:paraId="5A2FF110"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p>
        </w:tc>
        <w:tc>
          <w:tcPr>
            <w:tcW w:w="1219" w:type="dxa"/>
            <w:tcBorders>
              <w:top w:val="nil"/>
              <w:left w:val="nil"/>
              <w:bottom w:val="nil"/>
              <w:right w:val="nil"/>
            </w:tcBorders>
            <w:shd w:val="clear" w:color="auto" w:fill="auto"/>
            <w:noWrap/>
            <w:vAlign w:val="center"/>
            <w:hideMark/>
          </w:tcPr>
          <w:p w14:paraId="7C3FCB13"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PE</w:t>
            </w:r>
          </w:p>
        </w:tc>
        <w:tc>
          <w:tcPr>
            <w:tcW w:w="1049" w:type="dxa"/>
            <w:tcBorders>
              <w:top w:val="nil"/>
              <w:left w:val="nil"/>
              <w:bottom w:val="nil"/>
              <w:right w:val="nil"/>
            </w:tcBorders>
            <w:shd w:val="clear" w:color="auto" w:fill="auto"/>
            <w:noWrap/>
            <w:vAlign w:val="center"/>
          </w:tcPr>
          <w:p w14:paraId="365E970E" w14:textId="02BC1C9E"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834BF6">
              <w:rPr>
                <w:rFonts w:ascii="Calibri" w:hAnsi="Calibri"/>
                <w:color w:val="000000"/>
                <w:kern w:val="0"/>
                <w:sz w:val="22"/>
                <w:szCs w:val="22"/>
                <w:lang w:val="fr-FR" w:eastAsia="fr-FR"/>
              </w:rPr>
              <w:t>&lt;lod</w:t>
            </w:r>
          </w:p>
        </w:tc>
        <w:tc>
          <w:tcPr>
            <w:tcW w:w="850" w:type="dxa"/>
            <w:tcBorders>
              <w:top w:val="nil"/>
              <w:left w:val="nil"/>
              <w:bottom w:val="nil"/>
              <w:right w:val="nil"/>
            </w:tcBorders>
            <w:shd w:val="clear" w:color="auto" w:fill="auto"/>
            <w:noWrap/>
            <w:vAlign w:val="center"/>
          </w:tcPr>
          <w:p w14:paraId="65D5D75D" w14:textId="0282A10B"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834BF6">
              <w:rPr>
                <w:rFonts w:ascii="Calibri" w:hAnsi="Calibri"/>
                <w:color w:val="000000"/>
                <w:kern w:val="0"/>
                <w:sz w:val="22"/>
                <w:szCs w:val="22"/>
                <w:lang w:val="fr-FR" w:eastAsia="fr-FR"/>
              </w:rPr>
              <w:t>&lt;lod</w:t>
            </w:r>
          </w:p>
        </w:tc>
        <w:tc>
          <w:tcPr>
            <w:tcW w:w="864" w:type="dxa"/>
            <w:tcBorders>
              <w:top w:val="nil"/>
              <w:left w:val="nil"/>
              <w:bottom w:val="nil"/>
              <w:right w:val="nil"/>
            </w:tcBorders>
            <w:shd w:val="clear" w:color="auto" w:fill="auto"/>
            <w:noWrap/>
            <w:vAlign w:val="center"/>
          </w:tcPr>
          <w:p w14:paraId="57B3FE79" w14:textId="78F8642E"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187</w:t>
            </w:r>
          </w:p>
        </w:tc>
        <w:tc>
          <w:tcPr>
            <w:tcW w:w="837" w:type="dxa"/>
            <w:tcBorders>
              <w:top w:val="nil"/>
              <w:left w:val="nil"/>
              <w:bottom w:val="nil"/>
              <w:right w:val="nil"/>
            </w:tcBorders>
            <w:shd w:val="clear" w:color="auto" w:fill="auto"/>
            <w:noWrap/>
            <w:vAlign w:val="center"/>
          </w:tcPr>
          <w:p w14:paraId="7905C8AD" w14:textId="42C59401"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161</w:t>
            </w:r>
            <w:r w:rsidR="009B4F0D">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3</w:t>
            </w:r>
          </w:p>
        </w:tc>
        <w:tc>
          <w:tcPr>
            <w:tcW w:w="992" w:type="dxa"/>
            <w:tcBorders>
              <w:top w:val="nil"/>
              <w:left w:val="nil"/>
              <w:bottom w:val="nil"/>
              <w:right w:val="nil"/>
            </w:tcBorders>
            <w:shd w:val="clear" w:color="auto" w:fill="auto"/>
            <w:noWrap/>
            <w:vAlign w:val="center"/>
          </w:tcPr>
          <w:p w14:paraId="6DF093A0" w14:textId="267FA118"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n.d.</w:t>
            </w:r>
          </w:p>
        </w:tc>
        <w:tc>
          <w:tcPr>
            <w:tcW w:w="1276" w:type="dxa"/>
            <w:tcBorders>
              <w:top w:val="nil"/>
              <w:left w:val="nil"/>
              <w:bottom w:val="nil"/>
              <w:right w:val="nil"/>
            </w:tcBorders>
            <w:shd w:val="clear" w:color="auto" w:fill="auto"/>
            <w:noWrap/>
            <w:vAlign w:val="center"/>
          </w:tcPr>
          <w:p w14:paraId="415C47DA" w14:textId="41C38DFF"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1083</w:t>
            </w:r>
          </w:p>
        </w:tc>
      </w:tr>
      <w:tr w:rsidR="003D5865" w:rsidRPr="00126B58" w14:paraId="7C35283E" w14:textId="77777777" w:rsidTr="001110D9">
        <w:trPr>
          <w:trHeight w:val="300"/>
        </w:trPr>
        <w:tc>
          <w:tcPr>
            <w:tcW w:w="1716" w:type="dxa"/>
            <w:tcBorders>
              <w:top w:val="nil"/>
              <w:left w:val="nil"/>
              <w:bottom w:val="single" w:sz="4" w:space="0" w:color="auto"/>
              <w:right w:val="nil"/>
            </w:tcBorders>
            <w:shd w:val="clear" w:color="auto" w:fill="auto"/>
            <w:noWrap/>
            <w:vAlign w:val="center"/>
            <w:hideMark/>
          </w:tcPr>
          <w:p w14:paraId="20D02B99"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p>
        </w:tc>
        <w:tc>
          <w:tcPr>
            <w:tcW w:w="1219" w:type="dxa"/>
            <w:tcBorders>
              <w:top w:val="nil"/>
              <w:left w:val="nil"/>
              <w:bottom w:val="single" w:sz="4" w:space="0" w:color="auto"/>
              <w:right w:val="nil"/>
            </w:tcBorders>
            <w:shd w:val="clear" w:color="auto" w:fill="auto"/>
            <w:noWrap/>
            <w:vAlign w:val="center"/>
            <w:hideMark/>
          </w:tcPr>
          <w:p w14:paraId="6D2553FC"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Pr>
                <w:rFonts w:ascii="Arial" w:hAnsi="Arial" w:cs="Arial"/>
                <w:color w:val="000000"/>
                <w:kern w:val="0"/>
                <w:sz w:val="20"/>
                <w:szCs w:val="20"/>
                <w:lang w:val="fr-FR" w:eastAsia="fr-FR"/>
              </w:rPr>
              <w:t>PS</w:t>
            </w:r>
          </w:p>
        </w:tc>
        <w:tc>
          <w:tcPr>
            <w:tcW w:w="1049" w:type="dxa"/>
            <w:tcBorders>
              <w:top w:val="nil"/>
              <w:left w:val="nil"/>
              <w:bottom w:val="single" w:sz="4" w:space="0" w:color="auto"/>
              <w:right w:val="nil"/>
            </w:tcBorders>
            <w:shd w:val="clear" w:color="auto" w:fill="auto"/>
            <w:noWrap/>
            <w:vAlign w:val="center"/>
          </w:tcPr>
          <w:p w14:paraId="4C13EEB8" w14:textId="498A2D76"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834BF6">
              <w:rPr>
                <w:rFonts w:ascii="Calibri" w:hAnsi="Calibri"/>
                <w:color w:val="000000"/>
                <w:kern w:val="0"/>
                <w:sz w:val="22"/>
                <w:szCs w:val="22"/>
                <w:lang w:val="fr-FR" w:eastAsia="fr-FR"/>
              </w:rPr>
              <w:t>&lt;lod</w:t>
            </w:r>
          </w:p>
        </w:tc>
        <w:tc>
          <w:tcPr>
            <w:tcW w:w="850" w:type="dxa"/>
            <w:tcBorders>
              <w:top w:val="nil"/>
              <w:left w:val="nil"/>
              <w:bottom w:val="single" w:sz="4" w:space="0" w:color="auto"/>
              <w:right w:val="nil"/>
            </w:tcBorders>
            <w:shd w:val="clear" w:color="auto" w:fill="auto"/>
            <w:noWrap/>
            <w:vAlign w:val="center"/>
          </w:tcPr>
          <w:p w14:paraId="33B9F292" w14:textId="16F0690B"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834BF6">
              <w:rPr>
                <w:rFonts w:ascii="Calibri" w:hAnsi="Calibri"/>
                <w:color w:val="000000"/>
                <w:kern w:val="0"/>
                <w:sz w:val="22"/>
                <w:szCs w:val="22"/>
                <w:lang w:val="fr-FR" w:eastAsia="fr-FR"/>
              </w:rPr>
              <w:t>&lt;lod</w:t>
            </w:r>
          </w:p>
        </w:tc>
        <w:tc>
          <w:tcPr>
            <w:tcW w:w="864" w:type="dxa"/>
            <w:tcBorders>
              <w:top w:val="nil"/>
              <w:left w:val="nil"/>
              <w:bottom w:val="single" w:sz="4" w:space="0" w:color="auto"/>
              <w:right w:val="nil"/>
            </w:tcBorders>
            <w:shd w:val="clear" w:color="auto" w:fill="auto"/>
            <w:noWrap/>
            <w:vAlign w:val="center"/>
          </w:tcPr>
          <w:p w14:paraId="7F9B89D3" w14:textId="6C282308"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160</w:t>
            </w:r>
          </w:p>
        </w:tc>
        <w:tc>
          <w:tcPr>
            <w:tcW w:w="837" w:type="dxa"/>
            <w:tcBorders>
              <w:top w:val="nil"/>
              <w:left w:val="nil"/>
              <w:bottom w:val="single" w:sz="4" w:space="0" w:color="auto"/>
              <w:right w:val="nil"/>
            </w:tcBorders>
            <w:shd w:val="clear" w:color="auto" w:fill="auto"/>
            <w:noWrap/>
            <w:vAlign w:val="center"/>
          </w:tcPr>
          <w:p w14:paraId="37E002AB" w14:textId="30CBCC12"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77</w:t>
            </w:r>
            <w:r w:rsidR="009B4F0D">
              <w:rPr>
                <w:rFonts w:ascii="Calibri" w:hAnsi="Calibri"/>
                <w:color w:val="000000"/>
                <w:kern w:val="0"/>
                <w:sz w:val="22"/>
                <w:szCs w:val="22"/>
                <w:lang w:val="fr-FR" w:eastAsia="fr-FR"/>
              </w:rPr>
              <w:t>.</w:t>
            </w:r>
            <w:r w:rsidRPr="00760823">
              <w:rPr>
                <w:rFonts w:ascii="Calibri" w:hAnsi="Calibri"/>
                <w:color w:val="000000"/>
                <w:kern w:val="0"/>
                <w:sz w:val="22"/>
                <w:szCs w:val="22"/>
                <w:lang w:val="fr-FR" w:eastAsia="fr-FR"/>
              </w:rPr>
              <w:t>0</w:t>
            </w:r>
          </w:p>
        </w:tc>
        <w:tc>
          <w:tcPr>
            <w:tcW w:w="992" w:type="dxa"/>
            <w:tcBorders>
              <w:top w:val="nil"/>
              <w:left w:val="nil"/>
              <w:bottom w:val="single" w:sz="4" w:space="0" w:color="auto"/>
              <w:right w:val="nil"/>
            </w:tcBorders>
            <w:shd w:val="clear" w:color="auto" w:fill="auto"/>
            <w:noWrap/>
            <w:vAlign w:val="center"/>
          </w:tcPr>
          <w:p w14:paraId="27D32713" w14:textId="6CE864D3"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n.d.</w:t>
            </w:r>
          </w:p>
        </w:tc>
        <w:tc>
          <w:tcPr>
            <w:tcW w:w="1276" w:type="dxa"/>
            <w:tcBorders>
              <w:top w:val="nil"/>
              <w:left w:val="nil"/>
              <w:bottom w:val="single" w:sz="4" w:space="0" w:color="auto"/>
              <w:right w:val="nil"/>
            </w:tcBorders>
            <w:shd w:val="clear" w:color="auto" w:fill="auto"/>
            <w:noWrap/>
            <w:vAlign w:val="center"/>
          </w:tcPr>
          <w:p w14:paraId="6A8ECC48" w14:textId="68175C65"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180</w:t>
            </w:r>
          </w:p>
        </w:tc>
      </w:tr>
      <w:tr w:rsidR="003D5865" w:rsidRPr="00126B58" w14:paraId="6C387C85" w14:textId="77777777" w:rsidTr="001110D9">
        <w:trPr>
          <w:trHeight w:val="300"/>
        </w:trPr>
        <w:tc>
          <w:tcPr>
            <w:tcW w:w="1716" w:type="dxa"/>
            <w:tcBorders>
              <w:top w:val="single" w:sz="4" w:space="0" w:color="auto"/>
              <w:left w:val="nil"/>
              <w:bottom w:val="single" w:sz="4" w:space="0" w:color="auto"/>
              <w:right w:val="nil"/>
            </w:tcBorders>
            <w:shd w:val="clear" w:color="auto" w:fill="auto"/>
            <w:noWrap/>
            <w:vAlign w:val="center"/>
            <w:hideMark/>
          </w:tcPr>
          <w:p w14:paraId="1E55CB2A"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Control</w:t>
            </w:r>
            <w:r>
              <w:rPr>
                <w:rFonts w:ascii="Arial" w:hAnsi="Arial" w:cs="Arial"/>
                <w:color w:val="000000"/>
                <w:kern w:val="0"/>
                <w:sz w:val="20"/>
                <w:szCs w:val="20"/>
                <w:lang w:val="fr-FR" w:eastAsia="fr-FR"/>
              </w:rPr>
              <w:t xml:space="preserve"> soil</w:t>
            </w:r>
          </w:p>
        </w:tc>
        <w:tc>
          <w:tcPr>
            <w:tcW w:w="1219" w:type="dxa"/>
            <w:tcBorders>
              <w:top w:val="single" w:sz="4" w:space="0" w:color="auto"/>
              <w:left w:val="nil"/>
              <w:bottom w:val="single" w:sz="4" w:space="0" w:color="auto"/>
              <w:right w:val="nil"/>
            </w:tcBorders>
            <w:shd w:val="clear" w:color="auto" w:fill="auto"/>
            <w:noWrap/>
            <w:vAlign w:val="center"/>
            <w:hideMark/>
          </w:tcPr>
          <w:p w14:paraId="5C5FBF3B" w14:textId="77777777"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126B58">
              <w:rPr>
                <w:rFonts w:ascii="Arial" w:hAnsi="Arial" w:cs="Arial"/>
                <w:color w:val="000000"/>
                <w:kern w:val="0"/>
                <w:sz w:val="20"/>
                <w:szCs w:val="20"/>
                <w:lang w:val="fr-FR" w:eastAsia="fr-FR"/>
              </w:rPr>
              <w:t>CON</w:t>
            </w:r>
          </w:p>
        </w:tc>
        <w:tc>
          <w:tcPr>
            <w:tcW w:w="1049" w:type="dxa"/>
            <w:tcBorders>
              <w:top w:val="single" w:sz="4" w:space="0" w:color="auto"/>
              <w:left w:val="nil"/>
              <w:bottom w:val="single" w:sz="4" w:space="0" w:color="auto"/>
              <w:right w:val="nil"/>
            </w:tcBorders>
            <w:shd w:val="clear" w:color="auto" w:fill="auto"/>
            <w:noWrap/>
            <w:vAlign w:val="center"/>
          </w:tcPr>
          <w:p w14:paraId="60382461" w14:textId="49864BC4"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DF4DF7">
              <w:rPr>
                <w:rFonts w:ascii="Calibri" w:hAnsi="Calibri"/>
                <w:color w:val="000000"/>
                <w:kern w:val="0"/>
                <w:sz w:val="22"/>
                <w:szCs w:val="22"/>
                <w:lang w:val="fr-FR" w:eastAsia="fr-FR"/>
              </w:rPr>
              <w:t>&lt;lod</w:t>
            </w:r>
          </w:p>
        </w:tc>
        <w:tc>
          <w:tcPr>
            <w:tcW w:w="850" w:type="dxa"/>
            <w:tcBorders>
              <w:top w:val="single" w:sz="4" w:space="0" w:color="auto"/>
              <w:left w:val="nil"/>
              <w:bottom w:val="single" w:sz="4" w:space="0" w:color="auto"/>
              <w:right w:val="nil"/>
            </w:tcBorders>
            <w:shd w:val="clear" w:color="auto" w:fill="auto"/>
            <w:noWrap/>
            <w:vAlign w:val="center"/>
          </w:tcPr>
          <w:p w14:paraId="64D8974B" w14:textId="123534F9"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DF4DF7">
              <w:rPr>
                <w:rFonts w:ascii="Calibri" w:hAnsi="Calibri"/>
                <w:color w:val="000000"/>
                <w:kern w:val="0"/>
                <w:sz w:val="22"/>
                <w:szCs w:val="22"/>
                <w:lang w:val="fr-FR" w:eastAsia="fr-FR"/>
              </w:rPr>
              <w:t>&lt;lod</w:t>
            </w:r>
          </w:p>
        </w:tc>
        <w:tc>
          <w:tcPr>
            <w:tcW w:w="864" w:type="dxa"/>
            <w:tcBorders>
              <w:top w:val="single" w:sz="4" w:space="0" w:color="auto"/>
              <w:left w:val="nil"/>
              <w:bottom w:val="single" w:sz="4" w:space="0" w:color="auto"/>
              <w:right w:val="nil"/>
            </w:tcBorders>
            <w:shd w:val="clear" w:color="auto" w:fill="auto"/>
            <w:noWrap/>
            <w:vAlign w:val="center"/>
          </w:tcPr>
          <w:p w14:paraId="64311453" w14:textId="37596C39"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760823">
              <w:rPr>
                <w:rFonts w:ascii="Calibri" w:hAnsi="Calibri"/>
                <w:color w:val="000000"/>
                <w:kern w:val="0"/>
                <w:sz w:val="22"/>
                <w:szCs w:val="22"/>
                <w:lang w:val="fr-FR" w:eastAsia="fr-FR"/>
              </w:rPr>
              <w:t>230</w:t>
            </w:r>
          </w:p>
        </w:tc>
        <w:tc>
          <w:tcPr>
            <w:tcW w:w="837" w:type="dxa"/>
            <w:tcBorders>
              <w:top w:val="single" w:sz="4" w:space="0" w:color="auto"/>
              <w:left w:val="nil"/>
              <w:bottom w:val="single" w:sz="4" w:space="0" w:color="auto"/>
              <w:right w:val="nil"/>
            </w:tcBorders>
            <w:shd w:val="clear" w:color="auto" w:fill="auto"/>
            <w:noWrap/>
            <w:vAlign w:val="center"/>
          </w:tcPr>
          <w:p w14:paraId="7BA052B1" w14:textId="634F17F3" w:rsidR="00026938" w:rsidRPr="00126B58" w:rsidRDefault="00026938" w:rsidP="004671A3">
            <w:pPr>
              <w:widowControl/>
              <w:suppressAutoHyphens w:val="0"/>
              <w:autoSpaceDN/>
              <w:jc w:val="center"/>
              <w:textAlignment w:val="auto"/>
              <w:rPr>
                <w:rFonts w:ascii="Arial" w:hAnsi="Arial" w:cs="Arial"/>
                <w:color w:val="000000"/>
                <w:kern w:val="0"/>
                <w:sz w:val="20"/>
                <w:szCs w:val="20"/>
                <w:lang w:val="fr-FR" w:eastAsia="fr-FR"/>
              </w:rPr>
            </w:pPr>
            <w:r w:rsidRPr="004956D8">
              <w:rPr>
                <w:rFonts w:ascii="Calibri" w:hAnsi="Calibri"/>
                <w:color w:val="000000"/>
                <w:kern w:val="0"/>
                <w:sz w:val="22"/>
                <w:szCs w:val="22"/>
                <w:lang w:val="fr-FR" w:eastAsia="fr-FR"/>
              </w:rPr>
              <w:t>&lt;lod</w:t>
            </w:r>
          </w:p>
        </w:tc>
        <w:tc>
          <w:tcPr>
            <w:tcW w:w="992" w:type="dxa"/>
            <w:tcBorders>
              <w:top w:val="single" w:sz="4" w:space="0" w:color="auto"/>
              <w:left w:val="nil"/>
              <w:bottom w:val="single" w:sz="4" w:space="0" w:color="auto"/>
              <w:right w:val="nil"/>
            </w:tcBorders>
            <w:shd w:val="clear" w:color="auto" w:fill="auto"/>
            <w:noWrap/>
            <w:vAlign w:val="center"/>
          </w:tcPr>
          <w:p w14:paraId="5091444A" w14:textId="52CCABF0"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4956D8">
              <w:rPr>
                <w:rFonts w:ascii="Calibri" w:hAnsi="Calibri"/>
                <w:color w:val="000000"/>
                <w:kern w:val="0"/>
                <w:sz w:val="22"/>
                <w:szCs w:val="22"/>
                <w:lang w:val="fr-FR" w:eastAsia="fr-FR"/>
              </w:rPr>
              <w:t>&lt;lod</w:t>
            </w:r>
          </w:p>
        </w:tc>
        <w:tc>
          <w:tcPr>
            <w:tcW w:w="1276" w:type="dxa"/>
            <w:tcBorders>
              <w:top w:val="single" w:sz="4" w:space="0" w:color="auto"/>
              <w:left w:val="nil"/>
              <w:bottom w:val="single" w:sz="4" w:space="0" w:color="auto"/>
              <w:right w:val="nil"/>
            </w:tcBorders>
            <w:shd w:val="clear" w:color="auto" w:fill="auto"/>
            <w:noWrap/>
            <w:vAlign w:val="center"/>
          </w:tcPr>
          <w:p w14:paraId="6FF5AB9D" w14:textId="77F8CD61" w:rsidR="00026938" w:rsidRPr="00126B58" w:rsidRDefault="00026938" w:rsidP="004671A3">
            <w:pPr>
              <w:widowControl/>
              <w:suppressAutoHyphens w:val="0"/>
              <w:autoSpaceDN/>
              <w:jc w:val="center"/>
              <w:textAlignment w:val="auto"/>
              <w:rPr>
                <w:rFonts w:ascii="Calibri" w:hAnsi="Calibri"/>
                <w:color w:val="000000"/>
                <w:kern w:val="0"/>
                <w:sz w:val="22"/>
                <w:szCs w:val="22"/>
                <w:lang w:val="fr-FR" w:eastAsia="fr-FR"/>
              </w:rPr>
            </w:pPr>
            <w:r w:rsidRPr="00760823">
              <w:rPr>
                <w:rFonts w:ascii="Calibri" w:hAnsi="Calibri"/>
                <w:color w:val="000000"/>
                <w:kern w:val="0"/>
                <w:sz w:val="22"/>
                <w:szCs w:val="22"/>
                <w:lang w:val="fr-FR" w:eastAsia="fr-FR"/>
              </w:rPr>
              <w:t>60</w:t>
            </w:r>
          </w:p>
        </w:tc>
      </w:tr>
      <w:tr w:rsidR="004671A3" w:rsidRPr="001110D9" w14:paraId="28D389D4" w14:textId="77777777" w:rsidTr="001110D9">
        <w:trPr>
          <w:trHeight w:val="619"/>
        </w:trPr>
        <w:tc>
          <w:tcPr>
            <w:tcW w:w="2935" w:type="dxa"/>
            <w:gridSpan w:val="2"/>
            <w:tcBorders>
              <w:top w:val="single" w:sz="4" w:space="0" w:color="auto"/>
              <w:left w:val="nil"/>
              <w:bottom w:val="single" w:sz="12" w:space="0" w:color="auto"/>
              <w:right w:val="nil"/>
            </w:tcBorders>
            <w:shd w:val="clear" w:color="auto" w:fill="auto"/>
            <w:noWrap/>
            <w:vAlign w:val="center"/>
          </w:tcPr>
          <w:p w14:paraId="67F689CA" w14:textId="0ABD36B7" w:rsidR="004671A3" w:rsidRPr="001110D9" w:rsidRDefault="004671A3" w:rsidP="004671A3">
            <w:pPr>
              <w:widowControl/>
              <w:suppressAutoHyphens w:val="0"/>
              <w:autoSpaceDN/>
              <w:jc w:val="center"/>
              <w:textAlignment w:val="auto"/>
              <w:rPr>
                <w:rFonts w:ascii="Arial" w:hAnsi="Arial" w:cs="Arial"/>
                <w:b/>
                <w:color w:val="000000"/>
                <w:kern w:val="0"/>
                <w:sz w:val="20"/>
                <w:szCs w:val="20"/>
                <w:lang w:val="fr-FR" w:eastAsia="fr-FR"/>
              </w:rPr>
            </w:pPr>
            <w:r w:rsidRPr="001110D9">
              <w:rPr>
                <w:rFonts w:ascii="Arial" w:hAnsi="Arial" w:cs="Arial"/>
                <w:b/>
                <w:color w:val="000000"/>
                <w:kern w:val="0"/>
                <w:sz w:val="20"/>
                <w:szCs w:val="20"/>
                <w:lang w:val="fr-FR" w:eastAsia="fr-FR"/>
              </w:rPr>
              <w:t>Correlation NH</w:t>
            </w:r>
            <w:r w:rsidRPr="00D0283F">
              <w:rPr>
                <w:rFonts w:ascii="Arial" w:hAnsi="Arial" w:cs="Arial"/>
                <w:b/>
                <w:color w:val="000000"/>
                <w:kern w:val="0"/>
                <w:sz w:val="20"/>
                <w:szCs w:val="20"/>
                <w:vertAlign w:val="subscript"/>
                <w:lang w:val="fr-FR" w:eastAsia="fr-FR"/>
              </w:rPr>
              <w:t>4</w:t>
            </w:r>
            <w:r w:rsidRPr="001110D9">
              <w:rPr>
                <w:rFonts w:ascii="Arial" w:hAnsi="Arial" w:cs="Arial"/>
                <w:b/>
                <w:color w:val="000000"/>
                <w:kern w:val="0"/>
                <w:sz w:val="20"/>
                <w:szCs w:val="20"/>
                <w:lang w:val="fr-FR" w:eastAsia="fr-FR"/>
              </w:rPr>
              <w:t>NO</w:t>
            </w:r>
            <w:r w:rsidRPr="00D0283F">
              <w:rPr>
                <w:rFonts w:ascii="Arial" w:hAnsi="Arial" w:cs="Arial"/>
                <w:b/>
                <w:color w:val="000000"/>
                <w:kern w:val="0"/>
                <w:sz w:val="20"/>
                <w:szCs w:val="20"/>
                <w:vertAlign w:val="subscript"/>
                <w:lang w:val="fr-FR" w:eastAsia="fr-FR"/>
              </w:rPr>
              <w:t>3</w:t>
            </w:r>
            <w:r w:rsidRPr="001110D9">
              <w:rPr>
                <w:rFonts w:ascii="Arial" w:hAnsi="Arial" w:cs="Arial"/>
                <w:b/>
                <w:color w:val="000000"/>
                <w:kern w:val="0"/>
                <w:sz w:val="20"/>
                <w:szCs w:val="20"/>
                <w:lang w:val="fr-FR" w:eastAsia="fr-FR"/>
              </w:rPr>
              <w:t>/ SPW</w:t>
            </w:r>
          </w:p>
        </w:tc>
        <w:tc>
          <w:tcPr>
            <w:tcW w:w="1049" w:type="dxa"/>
            <w:tcBorders>
              <w:top w:val="single" w:sz="4" w:space="0" w:color="auto"/>
              <w:left w:val="nil"/>
              <w:bottom w:val="single" w:sz="12" w:space="0" w:color="auto"/>
              <w:right w:val="nil"/>
            </w:tcBorders>
            <w:shd w:val="clear" w:color="auto" w:fill="auto"/>
            <w:noWrap/>
            <w:vAlign w:val="center"/>
          </w:tcPr>
          <w:p w14:paraId="7810F1B5" w14:textId="086897AE" w:rsidR="004671A3" w:rsidRPr="001110D9" w:rsidRDefault="004671A3" w:rsidP="004671A3">
            <w:pPr>
              <w:widowControl/>
              <w:suppressAutoHyphens w:val="0"/>
              <w:autoSpaceDN/>
              <w:jc w:val="center"/>
              <w:textAlignment w:val="auto"/>
              <w:rPr>
                <w:rFonts w:ascii="Calibri" w:hAnsi="Calibri"/>
                <w:b/>
                <w:color w:val="000000"/>
                <w:kern w:val="0"/>
                <w:sz w:val="22"/>
                <w:szCs w:val="22"/>
                <w:lang w:val="fr-FR" w:eastAsia="fr-FR"/>
              </w:rPr>
            </w:pPr>
            <w:r w:rsidRPr="001110D9">
              <w:rPr>
                <w:rFonts w:ascii="Calibri" w:hAnsi="Calibri"/>
                <w:b/>
                <w:color w:val="000000"/>
                <w:kern w:val="0"/>
                <w:sz w:val="22"/>
                <w:szCs w:val="22"/>
                <w:lang w:val="fr-FR" w:eastAsia="fr-FR"/>
              </w:rPr>
              <w:t>0.087</w:t>
            </w:r>
            <w:r w:rsidR="00F71021" w:rsidRPr="00F71021">
              <w:rPr>
                <w:rFonts w:ascii="Calibri" w:hAnsi="Calibri"/>
                <w:b/>
                <w:color w:val="000000"/>
                <w:kern w:val="0"/>
                <w:sz w:val="22"/>
                <w:szCs w:val="22"/>
                <w:vertAlign w:val="superscript"/>
                <w:lang w:val="fr-FR" w:eastAsia="fr-FR"/>
              </w:rPr>
              <w:t>ns</w:t>
            </w:r>
          </w:p>
        </w:tc>
        <w:tc>
          <w:tcPr>
            <w:tcW w:w="850" w:type="dxa"/>
            <w:tcBorders>
              <w:top w:val="single" w:sz="4" w:space="0" w:color="auto"/>
              <w:left w:val="nil"/>
              <w:bottom w:val="single" w:sz="12" w:space="0" w:color="auto"/>
              <w:right w:val="nil"/>
            </w:tcBorders>
            <w:shd w:val="clear" w:color="auto" w:fill="auto"/>
            <w:noWrap/>
            <w:vAlign w:val="center"/>
          </w:tcPr>
          <w:p w14:paraId="3D15991A" w14:textId="30DD6B73" w:rsidR="004671A3" w:rsidRPr="001110D9" w:rsidRDefault="002770DC" w:rsidP="002770DC">
            <w:pPr>
              <w:widowControl/>
              <w:suppressAutoHyphens w:val="0"/>
              <w:autoSpaceDN/>
              <w:jc w:val="center"/>
              <w:textAlignment w:val="auto"/>
              <w:rPr>
                <w:rFonts w:ascii="Calibri" w:hAnsi="Calibri"/>
                <w:b/>
                <w:color w:val="000000"/>
                <w:kern w:val="0"/>
                <w:sz w:val="22"/>
                <w:szCs w:val="22"/>
                <w:lang w:val="fr-FR" w:eastAsia="fr-FR"/>
              </w:rPr>
            </w:pPr>
            <w:r>
              <w:rPr>
                <w:rFonts w:ascii="Calibri" w:hAnsi="Calibri"/>
                <w:b/>
                <w:color w:val="000000"/>
                <w:kern w:val="0"/>
                <w:sz w:val="22"/>
                <w:szCs w:val="22"/>
                <w:lang w:val="fr-FR" w:eastAsia="fr-FR"/>
              </w:rPr>
              <w:t>n.d.</w:t>
            </w:r>
          </w:p>
        </w:tc>
        <w:tc>
          <w:tcPr>
            <w:tcW w:w="864" w:type="dxa"/>
            <w:tcBorders>
              <w:top w:val="single" w:sz="4" w:space="0" w:color="auto"/>
              <w:left w:val="nil"/>
              <w:bottom w:val="single" w:sz="12" w:space="0" w:color="auto"/>
              <w:right w:val="nil"/>
            </w:tcBorders>
            <w:shd w:val="clear" w:color="auto" w:fill="auto"/>
            <w:noWrap/>
            <w:vAlign w:val="center"/>
          </w:tcPr>
          <w:p w14:paraId="009F46F4" w14:textId="3B3435DD" w:rsidR="004671A3" w:rsidRPr="001110D9" w:rsidRDefault="004671A3" w:rsidP="004671A3">
            <w:pPr>
              <w:widowControl/>
              <w:suppressAutoHyphens w:val="0"/>
              <w:autoSpaceDN/>
              <w:jc w:val="center"/>
              <w:textAlignment w:val="auto"/>
              <w:rPr>
                <w:rFonts w:ascii="Calibri" w:hAnsi="Calibri"/>
                <w:b/>
                <w:color w:val="000000"/>
                <w:kern w:val="0"/>
                <w:sz w:val="22"/>
                <w:szCs w:val="22"/>
                <w:lang w:val="fr-FR" w:eastAsia="fr-FR"/>
              </w:rPr>
            </w:pPr>
            <w:r w:rsidRPr="001110D9">
              <w:rPr>
                <w:rFonts w:ascii="Calibri" w:hAnsi="Calibri"/>
                <w:b/>
                <w:color w:val="000000"/>
                <w:kern w:val="0"/>
                <w:sz w:val="22"/>
                <w:szCs w:val="22"/>
                <w:lang w:val="fr-FR" w:eastAsia="fr-FR"/>
              </w:rPr>
              <w:t>0.716***</w:t>
            </w:r>
          </w:p>
        </w:tc>
        <w:tc>
          <w:tcPr>
            <w:tcW w:w="837" w:type="dxa"/>
            <w:tcBorders>
              <w:top w:val="single" w:sz="4" w:space="0" w:color="auto"/>
              <w:left w:val="nil"/>
              <w:bottom w:val="single" w:sz="12" w:space="0" w:color="auto"/>
              <w:right w:val="nil"/>
            </w:tcBorders>
            <w:shd w:val="clear" w:color="auto" w:fill="auto"/>
            <w:noWrap/>
            <w:vAlign w:val="center"/>
          </w:tcPr>
          <w:p w14:paraId="79719D35" w14:textId="3C64143F" w:rsidR="004671A3" w:rsidRPr="001110D9" w:rsidRDefault="004671A3" w:rsidP="004671A3">
            <w:pPr>
              <w:widowControl/>
              <w:suppressAutoHyphens w:val="0"/>
              <w:autoSpaceDN/>
              <w:jc w:val="center"/>
              <w:textAlignment w:val="auto"/>
              <w:rPr>
                <w:rFonts w:ascii="Calibri" w:hAnsi="Calibri"/>
                <w:b/>
                <w:color w:val="000000"/>
                <w:kern w:val="0"/>
                <w:sz w:val="22"/>
                <w:szCs w:val="22"/>
                <w:lang w:val="fr-FR" w:eastAsia="fr-FR"/>
              </w:rPr>
            </w:pPr>
            <w:r w:rsidRPr="001110D9">
              <w:rPr>
                <w:rFonts w:ascii="Calibri" w:hAnsi="Calibri"/>
                <w:b/>
                <w:color w:val="000000"/>
                <w:kern w:val="0"/>
                <w:sz w:val="22"/>
                <w:szCs w:val="22"/>
                <w:lang w:val="fr-FR" w:eastAsia="fr-FR"/>
              </w:rPr>
              <w:t>0.154</w:t>
            </w:r>
            <w:r w:rsidRPr="001110D9">
              <w:rPr>
                <w:rFonts w:ascii="Calibri" w:hAnsi="Calibri"/>
                <w:b/>
                <w:color w:val="000000"/>
                <w:kern w:val="0"/>
                <w:sz w:val="22"/>
                <w:szCs w:val="22"/>
                <w:vertAlign w:val="superscript"/>
                <w:lang w:val="fr-FR" w:eastAsia="fr-FR"/>
              </w:rPr>
              <w:t>ns</w:t>
            </w:r>
          </w:p>
        </w:tc>
        <w:tc>
          <w:tcPr>
            <w:tcW w:w="992" w:type="dxa"/>
            <w:tcBorders>
              <w:top w:val="single" w:sz="4" w:space="0" w:color="auto"/>
              <w:left w:val="nil"/>
              <w:bottom w:val="single" w:sz="12" w:space="0" w:color="auto"/>
              <w:right w:val="nil"/>
            </w:tcBorders>
            <w:shd w:val="clear" w:color="auto" w:fill="auto"/>
            <w:noWrap/>
            <w:vAlign w:val="center"/>
          </w:tcPr>
          <w:p w14:paraId="16A8FEA8" w14:textId="3CDF596E" w:rsidR="004671A3" w:rsidRPr="001110D9" w:rsidRDefault="004671A3" w:rsidP="004671A3">
            <w:pPr>
              <w:widowControl/>
              <w:suppressAutoHyphens w:val="0"/>
              <w:autoSpaceDN/>
              <w:jc w:val="center"/>
              <w:textAlignment w:val="auto"/>
              <w:rPr>
                <w:rFonts w:ascii="Calibri" w:hAnsi="Calibri"/>
                <w:b/>
                <w:color w:val="000000"/>
                <w:kern w:val="0"/>
                <w:sz w:val="22"/>
                <w:szCs w:val="22"/>
                <w:lang w:val="fr-FR" w:eastAsia="fr-FR"/>
              </w:rPr>
            </w:pPr>
            <w:r w:rsidRPr="001110D9">
              <w:rPr>
                <w:rFonts w:ascii="Calibri" w:hAnsi="Calibri"/>
                <w:b/>
                <w:color w:val="000000"/>
                <w:kern w:val="0"/>
                <w:sz w:val="22"/>
                <w:szCs w:val="22"/>
                <w:lang w:val="fr-FR" w:eastAsia="fr-FR"/>
              </w:rPr>
              <w:t>-0.076</w:t>
            </w:r>
            <w:r w:rsidRPr="001110D9">
              <w:rPr>
                <w:rFonts w:ascii="Calibri" w:hAnsi="Calibri"/>
                <w:b/>
                <w:color w:val="000000"/>
                <w:kern w:val="0"/>
                <w:sz w:val="22"/>
                <w:szCs w:val="22"/>
                <w:vertAlign w:val="superscript"/>
                <w:lang w:val="fr-FR" w:eastAsia="fr-FR"/>
              </w:rPr>
              <w:t>ns</w:t>
            </w:r>
          </w:p>
        </w:tc>
        <w:tc>
          <w:tcPr>
            <w:tcW w:w="1276" w:type="dxa"/>
            <w:tcBorders>
              <w:top w:val="single" w:sz="4" w:space="0" w:color="auto"/>
              <w:left w:val="nil"/>
              <w:bottom w:val="single" w:sz="12" w:space="0" w:color="auto"/>
              <w:right w:val="nil"/>
            </w:tcBorders>
            <w:shd w:val="clear" w:color="auto" w:fill="auto"/>
            <w:noWrap/>
            <w:vAlign w:val="center"/>
          </w:tcPr>
          <w:p w14:paraId="6C3E3065" w14:textId="077B98BB" w:rsidR="004671A3" w:rsidRPr="001110D9" w:rsidRDefault="004671A3" w:rsidP="004671A3">
            <w:pPr>
              <w:widowControl/>
              <w:suppressAutoHyphens w:val="0"/>
              <w:autoSpaceDN/>
              <w:jc w:val="center"/>
              <w:textAlignment w:val="auto"/>
              <w:rPr>
                <w:rFonts w:ascii="Calibri" w:hAnsi="Calibri"/>
                <w:b/>
                <w:color w:val="000000"/>
                <w:kern w:val="0"/>
                <w:sz w:val="22"/>
                <w:szCs w:val="22"/>
                <w:lang w:val="fr-FR" w:eastAsia="fr-FR"/>
              </w:rPr>
            </w:pPr>
            <w:r w:rsidRPr="001110D9">
              <w:rPr>
                <w:rFonts w:ascii="Calibri" w:hAnsi="Calibri"/>
                <w:b/>
                <w:color w:val="000000"/>
                <w:kern w:val="0"/>
                <w:sz w:val="22"/>
                <w:szCs w:val="22"/>
                <w:lang w:val="fr-FR" w:eastAsia="fr-FR"/>
              </w:rPr>
              <w:t>0.684***</w:t>
            </w:r>
          </w:p>
        </w:tc>
      </w:tr>
    </w:tbl>
    <w:p w14:paraId="0642F8AA" w14:textId="6B5AA792" w:rsidR="002112AF" w:rsidRDefault="004671A3" w:rsidP="00150426">
      <w:pPr>
        <w:pStyle w:val="Standard"/>
        <w:spacing w:line="360" w:lineRule="auto"/>
        <w:rPr>
          <w:lang w:val="en-GB"/>
        </w:rPr>
      </w:pPr>
      <w:r>
        <w:rPr>
          <w:lang w:val="en-GB"/>
        </w:rPr>
        <w:t>*** p-value &lt; 0.001</w:t>
      </w:r>
    </w:p>
    <w:p w14:paraId="4BC2EB6B" w14:textId="77777777" w:rsidR="00FC2F44" w:rsidRDefault="00FC2F44" w:rsidP="00FC2F44">
      <w:pPr>
        <w:spacing w:line="480" w:lineRule="auto"/>
        <w:rPr>
          <w:lang w:val="en-GB"/>
        </w:rPr>
      </w:pPr>
      <w:r>
        <w:rPr>
          <w:lang w:val="en-GB"/>
        </w:rPr>
        <w:br w:type="column"/>
      </w:r>
    </w:p>
    <w:p w14:paraId="0FCE356D" w14:textId="7AB67A75" w:rsidR="00FC2F44" w:rsidRDefault="00B56D5E" w:rsidP="00FC2F44">
      <w:pPr>
        <w:pStyle w:val="Standard"/>
        <w:spacing w:line="360" w:lineRule="auto"/>
        <w:rPr>
          <w:lang w:val="en-GB"/>
        </w:rPr>
      </w:pPr>
      <w:r>
        <w:rPr>
          <w:b/>
          <w:lang w:val="en-GB"/>
        </w:rPr>
        <w:t>Table S 7</w:t>
      </w:r>
      <w:r w:rsidR="00FC2F44" w:rsidRPr="005860F9">
        <w:rPr>
          <w:b/>
          <w:lang w:val="en-GB"/>
        </w:rPr>
        <w:t>:</w:t>
      </w:r>
      <w:r w:rsidR="00FC2F44">
        <w:rPr>
          <w:lang w:val="en-GB"/>
        </w:rPr>
        <w:t xml:space="preserve"> Performance of vegetation covers at the field trials.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417"/>
        <w:gridCol w:w="5103"/>
        <w:gridCol w:w="1276"/>
      </w:tblGrid>
      <w:tr w:rsidR="00FC2F44" w:rsidRPr="002673E8" w14:paraId="1030F3C9" w14:textId="77777777" w:rsidTr="00F570F5">
        <w:tc>
          <w:tcPr>
            <w:tcW w:w="1526" w:type="dxa"/>
            <w:tcBorders>
              <w:top w:val="single" w:sz="4" w:space="0" w:color="auto"/>
              <w:left w:val="single" w:sz="4" w:space="0" w:color="auto"/>
              <w:bottom w:val="single" w:sz="4" w:space="0" w:color="auto"/>
              <w:right w:val="single" w:sz="4" w:space="0" w:color="auto"/>
            </w:tcBorders>
          </w:tcPr>
          <w:p w14:paraId="74E449FF" w14:textId="77777777" w:rsidR="00FC2F44" w:rsidRPr="00C923C9" w:rsidRDefault="00FC2F44" w:rsidP="00F570F5">
            <w:pPr>
              <w:pStyle w:val="Standard"/>
              <w:spacing w:line="360" w:lineRule="auto"/>
              <w:rPr>
                <w:b/>
                <w:sz w:val="20"/>
                <w:szCs w:val="20"/>
                <w:lang w:val="en-GB"/>
              </w:rPr>
            </w:pPr>
            <w:r>
              <w:rPr>
                <w:b/>
                <w:sz w:val="20"/>
                <w:szCs w:val="20"/>
                <w:lang w:val="en-GB"/>
              </w:rPr>
              <w:t>M</w:t>
            </w:r>
            <w:r w:rsidRPr="00C923C9">
              <w:rPr>
                <w:b/>
                <w:sz w:val="20"/>
                <w:szCs w:val="20"/>
                <w:lang w:val="en-GB"/>
              </w:rPr>
              <w:t>anagement strategy</w:t>
            </w:r>
            <w:r>
              <w:rPr>
                <w:b/>
                <w:sz w:val="20"/>
                <w:szCs w:val="20"/>
                <w:lang w:val="en-GB"/>
              </w:rPr>
              <w:t xml:space="preserve"> / Sites</w:t>
            </w:r>
          </w:p>
        </w:tc>
        <w:tc>
          <w:tcPr>
            <w:tcW w:w="1417" w:type="dxa"/>
            <w:tcBorders>
              <w:top w:val="single" w:sz="4" w:space="0" w:color="auto"/>
              <w:left w:val="single" w:sz="4" w:space="0" w:color="auto"/>
              <w:bottom w:val="single" w:sz="4" w:space="0" w:color="auto"/>
              <w:right w:val="single" w:sz="4" w:space="0" w:color="auto"/>
            </w:tcBorders>
          </w:tcPr>
          <w:p w14:paraId="74F7ACB3" w14:textId="77777777" w:rsidR="00FC2F44" w:rsidRDefault="00FC2F44" w:rsidP="00F570F5">
            <w:pPr>
              <w:pStyle w:val="Standard"/>
              <w:spacing w:line="360" w:lineRule="auto"/>
              <w:rPr>
                <w:b/>
                <w:sz w:val="20"/>
                <w:szCs w:val="20"/>
                <w:lang w:val="en-GB"/>
              </w:rPr>
            </w:pPr>
            <w:r>
              <w:rPr>
                <w:b/>
                <w:sz w:val="20"/>
                <w:szCs w:val="20"/>
                <w:lang w:val="en-GB"/>
              </w:rPr>
              <w:t xml:space="preserve">Plant </w:t>
            </w:r>
          </w:p>
          <w:p w14:paraId="5CA952FA" w14:textId="77777777" w:rsidR="00FC2F44" w:rsidRPr="00C923C9" w:rsidRDefault="00FC2F44" w:rsidP="00F570F5">
            <w:pPr>
              <w:pStyle w:val="Standard"/>
              <w:spacing w:line="360" w:lineRule="auto"/>
              <w:rPr>
                <w:b/>
                <w:sz w:val="20"/>
                <w:szCs w:val="20"/>
                <w:lang w:val="en-GB"/>
              </w:rPr>
            </w:pPr>
            <w:r>
              <w:rPr>
                <w:b/>
                <w:sz w:val="20"/>
                <w:szCs w:val="20"/>
                <w:lang w:val="en-GB"/>
              </w:rPr>
              <w:t>species</w:t>
            </w:r>
          </w:p>
        </w:tc>
        <w:tc>
          <w:tcPr>
            <w:tcW w:w="5103" w:type="dxa"/>
            <w:tcBorders>
              <w:top w:val="single" w:sz="4" w:space="0" w:color="auto"/>
              <w:left w:val="single" w:sz="4" w:space="0" w:color="auto"/>
              <w:bottom w:val="single" w:sz="4" w:space="0" w:color="auto"/>
              <w:right w:val="single" w:sz="4" w:space="0" w:color="auto"/>
            </w:tcBorders>
          </w:tcPr>
          <w:p w14:paraId="66E115B6" w14:textId="77777777" w:rsidR="00FC2F44" w:rsidRPr="00C923C9" w:rsidRDefault="00FC2F44" w:rsidP="00F570F5">
            <w:pPr>
              <w:pStyle w:val="Standard"/>
              <w:spacing w:line="360" w:lineRule="auto"/>
              <w:rPr>
                <w:b/>
                <w:sz w:val="20"/>
                <w:szCs w:val="20"/>
                <w:lang w:val="en-GB"/>
              </w:rPr>
            </w:pPr>
            <w:r>
              <w:rPr>
                <w:b/>
                <w:sz w:val="20"/>
                <w:szCs w:val="20"/>
                <w:lang w:val="en-GB"/>
              </w:rPr>
              <w:t>Changes in labile metal(loid) pool and plant responses</w:t>
            </w:r>
          </w:p>
        </w:tc>
        <w:tc>
          <w:tcPr>
            <w:tcW w:w="1276" w:type="dxa"/>
            <w:tcBorders>
              <w:top w:val="single" w:sz="4" w:space="0" w:color="auto"/>
              <w:left w:val="single" w:sz="4" w:space="0" w:color="auto"/>
              <w:bottom w:val="single" w:sz="4" w:space="0" w:color="auto"/>
              <w:right w:val="single" w:sz="4" w:space="0" w:color="auto"/>
            </w:tcBorders>
          </w:tcPr>
          <w:p w14:paraId="640ADF9A" w14:textId="77777777" w:rsidR="00FC2F44" w:rsidRPr="00C923C9" w:rsidRDefault="00FC2F44" w:rsidP="00F570F5">
            <w:pPr>
              <w:pStyle w:val="Standard"/>
              <w:spacing w:line="360" w:lineRule="auto"/>
              <w:rPr>
                <w:b/>
                <w:sz w:val="20"/>
                <w:szCs w:val="20"/>
                <w:lang w:val="en-GB"/>
              </w:rPr>
            </w:pPr>
            <w:r w:rsidRPr="00C923C9">
              <w:rPr>
                <w:b/>
                <w:sz w:val="20"/>
                <w:szCs w:val="20"/>
                <w:lang w:val="en-GB"/>
              </w:rPr>
              <w:t>References</w:t>
            </w:r>
          </w:p>
        </w:tc>
      </w:tr>
      <w:tr w:rsidR="00FC2F44" w:rsidRPr="002673E8" w14:paraId="4D16EF58" w14:textId="77777777" w:rsidTr="00F570F5">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051B85" w14:textId="77777777" w:rsidR="00FC2F44" w:rsidRPr="002673E8" w:rsidRDefault="00FC2F44" w:rsidP="00F570F5">
            <w:pPr>
              <w:pStyle w:val="Standard"/>
              <w:spacing w:line="360" w:lineRule="auto"/>
              <w:rPr>
                <w:sz w:val="20"/>
                <w:szCs w:val="20"/>
                <w:lang w:val="en-GB"/>
              </w:rPr>
            </w:pPr>
            <w:r w:rsidRPr="002673E8">
              <w:rPr>
                <w:sz w:val="20"/>
                <w:szCs w:val="20"/>
                <w:lang w:val="en-GB"/>
              </w:rPr>
              <w:t>(Aided) Phytoextraction</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FD8B50" w14:textId="77777777" w:rsidR="00FC2F44" w:rsidRPr="002673E8" w:rsidRDefault="00FC2F44" w:rsidP="00F570F5">
            <w:pPr>
              <w:pStyle w:val="Standard"/>
              <w:spacing w:line="360" w:lineRule="auto"/>
              <w:rPr>
                <w:sz w:val="20"/>
                <w:szCs w:val="20"/>
                <w:lang w:val="en-GB"/>
              </w:rPr>
            </w:pP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D67FA3" w14:textId="77777777" w:rsidR="00FC2F44" w:rsidRPr="002673E8" w:rsidRDefault="00FC2F44" w:rsidP="00F570F5">
            <w:pPr>
              <w:pStyle w:val="Standard"/>
              <w:spacing w:line="360" w:lineRule="auto"/>
              <w:rPr>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EB688E" w14:textId="77777777" w:rsidR="00FC2F44" w:rsidRPr="002673E8" w:rsidRDefault="00FC2F44" w:rsidP="00F570F5">
            <w:pPr>
              <w:pStyle w:val="Standard"/>
              <w:spacing w:line="360" w:lineRule="auto"/>
              <w:rPr>
                <w:sz w:val="20"/>
                <w:szCs w:val="20"/>
                <w:lang w:val="en-GB"/>
              </w:rPr>
            </w:pPr>
          </w:p>
        </w:tc>
      </w:tr>
      <w:tr w:rsidR="00FC2F44" w:rsidRPr="00963AD3" w14:paraId="6DC0B02A" w14:textId="77777777" w:rsidTr="00F570F5">
        <w:tc>
          <w:tcPr>
            <w:tcW w:w="1526" w:type="dxa"/>
            <w:tcBorders>
              <w:top w:val="single" w:sz="4" w:space="0" w:color="auto"/>
              <w:left w:val="single" w:sz="4" w:space="0" w:color="auto"/>
              <w:bottom w:val="single" w:sz="4" w:space="0" w:color="auto"/>
              <w:right w:val="single" w:sz="4" w:space="0" w:color="auto"/>
            </w:tcBorders>
          </w:tcPr>
          <w:p w14:paraId="03E8E20F" w14:textId="77777777" w:rsidR="00FC2F44" w:rsidRPr="002673E8" w:rsidRDefault="00FC2F44" w:rsidP="00F570F5">
            <w:pPr>
              <w:pStyle w:val="Standard"/>
              <w:spacing w:line="360" w:lineRule="auto"/>
              <w:rPr>
                <w:sz w:val="20"/>
                <w:szCs w:val="20"/>
                <w:lang w:val="en-GB"/>
              </w:rPr>
            </w:pPr>
            <w:r w:rsidRPr="002673E8">
              <w:rPr>
                <w:sz w:val="20"/>
                <w:szCs w:val="20"/>
                <w:lang w:val="en-GB"/>
              </w:rPr>
              <w:t>Bettwiesen</w:t>
            </w:r>
          </w:p>
        </w:tc>
        <w:tc>
          <w:tcPr>
            <w:tcW w:w="1417" w:type="dxa"/>
            <w:tcBorders>
              <w:top w:val="single" w:sz="4" w:space="0" w:color="auto"/>
              <w:left w:val="single" w:sz="4" w:space="0" w:color="auto"/>
              <w:bottom w:val="single" w:sz="4" w:space="0" w:color="auto"/>
              <w:right w:val="single" w:sz="4" w:space="0" w:color="auto"/>
            </w:tcBorders>
          </w:tcPr>
          <w:p w14:paraId="1834F9D2" w14:textId="77777777" w:rsidR="00FC2F44" w:rsidRDefault="00FC2F44" w:rsidP="00F570F5">
            <w:pPr>
              <w:pStyle w:val="Standard"/>
              <w:spacing w:line="360" w:lineRule="auto"/>
              <w:rPr>
                <w:sz w:val="20"/>
                <w:szCs w:val="20"/>
                <w:lang w:val="en-GB"/>
              </w:rPr>
            </w:pPr>
            <w:r>
              <w:rPr>
                <w:sz w:val="20"/>
                <w:szCs w:val="20"/>
                <w:lang w:val="en-GB"/>
              </w:rPr>
              <w:t>tobacco</w:t>
            </w:r>
          </w:p>
          <w:p w14:paraId="4360B2BF" w14:textId="77777777" w:rsidR="00FC2F44" w:rsidRPr="002673E8" w:rsidRDefault="00FC2F44" w:rsidP="00F570F5">
            <w:pPr>
              <w:pStyle w:val="Standard"/>
              <w:spacing w:line="360" w:lineRule="auto"/>
              <w:rPr>
                <w:sz w:val="20"/>
                <w:szCs w:val="20"/>
                <w:lang w:val="en-GB"/>
              </w:rPr>
            </w:pPr>
            <w:r>
              <w:rPr>
                <w:sz w:val="20"/>
                <w:szCs w:val="20"/>
                <w:lang w:val="en-GB"/>
              </w:rPr>
              <w:t>sunflower</w:t>
            </w:r>
          </w:p>
        </w:tc>
        <w:tc>
          <w:tcPr>
            <w:tcW w:w="5103" w:type="dxa"/>
            <w:tcBorders>
              <w:top w:val="single" w:sz="4" w:space="0" w:color="auto"/>
              <w:left w:val="single" w:sz="4" w:space="0" w:color="auto"/>
              <w:bottom w:val="single" w:sz="4" w:space="0" w:color="auto"/>
              <w:right w:val="single" w:sz="4" w:space="0" w:color="auto"/>
            </w:tcBorders>
          </w:tcPr>
          <w:p w14:paraId="6FB631D6" w14:textId="77777777" w:rsidR="00FC2F44" w:rsidRPr="002673E8" w:rsidRDefault="00FC2F44" w:rsidP="00F570F5">
            <w:pPr>
              <w:pStyle w:val="Standard"/>
              <w:spacing w:line="360" w:lineRule="auto"/>
              <w:rPr>
                <w:sz w:val="20"/>
                <w:szCs w:val="20"/>
                <w:lang w:val="en-GB"/>
              </w:rPr>
            </w:pPr>
            <w:r>
              <w:rPr>
                <w:sz w:val="20"/>
                <w:szCs w:val="20"/>
                <w:lang w:val="en-GB"/>
              </w:rPr>
              <w:t xml:space="preserve">After 5 years: leachate </w:t>
            </w:r>
            <w:r w:rsidRPr="00BF5046">
              <w:rPr>
                <w:sz w:val="20"/>
                <w:szCs w:val="20"/>
                <w:lang w:val="en-GB"/>
              </w:rPr>
              <w:t>content reduced up to</w:t>
            </w:r>
            <w:r>
              <w:rPr>
                <w:sz w:val="20"/>
                <w:szCs w:val="20"/>
                <w:lang w:val="en-GB"/>
              </w:rPr>
              <w:t xml:space="preserve"> Zn</w:t>
            </w:r>
            <w:r w:rsidRPr="00BF5046">
              <w:rPr>
                <w:sz w:val="20"/>
                <w:szCs w:val="20"/>
                <w:lang w:val="en-GB"/>
              </w:rPr>
              <w:t xml:space="preserve"> 63%, Cd 59%</w:t>
            </w:r>
            <w:r>
              <w:rPr>
                <w:sz w:val="20"/>
                <w:szCs w:val="20"/>
                <w:lang w:val="en-GB"/>
              </w:rPr>
              <w:t xml:space="preserve"> and Pb 64% (</w:t>
            </w:r>
            <w:r w:rsidRPr="00BF5046">
              <w:rPr>
                <w:sz w:val="20"/>
                <w:szCs w:val="20"/>
                <w:lang w:val="en-GB"/>
              </w:rPr>
              <w:t xml:space="preserve">plot </w:t>
            </w:r>
            <w:r>
              <w:rPr>
                <w:sz w:val="20"/>
                <w:szCs w:val="20"/>
                <w:lang w:val="en-GB"/>
              </w:rPr>
              <w:t xml:space="preserve">A); decrease in metal exposure: labile pool in topsoil </w:t>
            </w:r>
            <w:r w:rsidRPr="00BF5046">
              <w:rPr>
                <w:sz w:val="20"/>
                <w:szCs w:val="20"/>
                <w:lang w:val="en-GB"/>
              </w:rPr>
              <w:t>lower</w:t>
            </w:r>
            <w:r>
              <w:rPr>
                <w:sz w:val="20"/>
                <w:szCs w:val="20"/>
                <w:lang w:val="en-GB"/>
              </w:rPr>
              <w:t xml:space="preserve">ed by 45-70% for Zn, 28-67% for Cd and </w:t>
            </w:r>
            <w:r w:rsidRPr="00BF5046">
              <w:rPr>
                <w:sz w:val="20"/>
                <w:szCs w:val="20"/>
                <w:lang w:val="en-GB"/>
              </w:rPr>
              <w:t>26-61% for Pb.</w:t>
            </w:r>
            <w:r>
              <w:rPr>
                <w:sz w:val="20"/>
                <w:szCs w:val="20"/>
                <w:lang w:val="en-GB"/>
              </w:rPr>
              <w:t xml:space="preserve"> Tobacco</w:t>
            </w:r>
            <w:r w:rsidRPr="00963AD3">
              <w:rPr>
                <w:sz w:val="20"/>
                <w:szCs w:val="20"/>
                <w:lang w:val="en-GB"/>
              </w:rPr>
              <w:t xml:space="preserve">: </w:t>
            </w:r>
            <w:r>
              <w:rPr>
                <w:sz w:val="20"/>
                <w:szCs w:val="20"/>
                <w:lang w:val="en-GB"/>
              </w:rPr>
              <w:t>shoot biomass 25-37 t DW ha</w:t>
            </w:r>
            <w:r w:rsidRPr="00F02AB6">
              <w:rPr>
                <w:sz w:val="20"/>
                <w:szCs w:val="20"/>
                <w:vertAlign w:val="superscript"/>
                <w:lang w:val="en-GB"/>
              </w:rPr>
              <w:t>-1</w:t>
            </w:r>
            <w:r>
              <w:rPr>
                <w:sz w:val="20"/>
                <w:szCs w:val="20"/>
                <w:lang w:val="en-GB"/>
              </w:rPr>
              <w:t xml:space="preserve">; shoot metal </w:t>
            </w:r>
            <w:r w:rsidRPr="00963AD3">
              <w:rPr>
                <w:sz w:val="20"/>
                <w:szCs w:val="20"/>
                <w:lang w:val="en-GB"/>
              </w:rPr>
              <w:t>re</w:t>
            </w:r>
            <w:r>
              <w:rPr>
                <w:sz w:val="20"/>
                <w:szCs w:val="20"/>
                <w:lang w:val="en-GB"/>
              </w:rPr>
              <w:t>movals varied from 343 to 3858 g Zn ha</w:t>
            </w:r>
            <w:r w:rsidRPr="00D53818">
              <w:rPr>
                <w:sz w:val="20"/>
                <w:szCs w:val="20"/>
                <w:vertAlign w:val="superscript"/>
                <w:lang w:val="en-GB"/>
              </w:rPr>
              <w:t>-1</w:t>
            </w:r>
            <w:r>
              <w:rPr>
                <w:sz w:val="20"/>
                <w:szCs w:val="20"/>
                <w:lang w:val="en-GB"/>
              </w:rPr>
              <w:t xml:space="preserve"> </w:t>
            </w:r>
            <w:r w:rsidRPr="00963AD3">
              <w:rPr>
                <w:sz w:val="20"/>
                <w:szCs w:val="20"/>
                <w:lang w:val="en-GB"/>
              </w:rPr>
              <w:t>yr</w:t>
            </w:r>
            <w:r w:rsidRPr="00D53818">
              <w:rPr>
                <w:sz w:val="20"/>
                <w:szCs w:val="20"/>
                <w:vertAlign w:val="superscript"/>
                <w:lang w:val="en-GB"/>
              </w:rPr>
              <w:t>-1</w:t>
            </w:r>
            <w:r>
              <w:rPr>
                <w:sz w:val="20"/>
                <w:szCs w:val="20"/>
                <w:lang w:val="en-GB"/>
              </w:rPr>
              <w:t xml:space="preserve"> and from 2 to 25 g Cd ha</w:t>
            </w:r>
            <w:r w:rsidRPr="00D53818">
              <w:rPr>
                <w:sz w:val="20"/>
                <w:szCs w:val="20"/>
                <w:vertAlign w:val="superscript"/>
                <w:lang w:val="en-GB"/>
              </w:rPr>
              <w:t>-1</w:t>
            </w:r>
            <w:r>
              <w:rPr>
                <w:sz w:val="20"/>
                <w:szCs w:val="20"/>
                <w:lang w:val="en-GB"/>
              </w:rPr>
              <w:t>yr</w:t>
            </w:r>
            <w:r w:rsidRPr="00D53818">
              <w:rPr>
                <w:sz w:val="20"/>
                <w:szCs w:val="20"/>
                <w:vertAlign w:val="superscript"/>
                <w:lang w:val="en-GB"/>
              </w:rPr>
              <w:t>-1</w:t>
            </w:r>
            <w:r>
              <w:rPr>
                <w:sz w:val="20"/>
                <w:szCs w:val="20"/>
                <w:lang w:val="en-GB"/>
              </w:rPr>
              <w:t xml:space="preserve">. </w:t>
            </w:r>
            <w:r w:rsidRPr="00963AD3">
              <w:rPr>
                <w:sz w:val="20"/>
                <w:szCs w:val="20"/>
                <w:lang w:val="en-GB"/>
              </w:rPr>
              <w:t xml:space="preserve">Sunflower: </w:t>
            </w:r>
            <w:r>
              <w:rPr>
                <w:sz w:val="20"/>
                <w:szCs w:val="20"/>
                <w:lang w:val="en-GB"/>
              </w:rPr>
              <w:t>shoot biomass 20 - 27 t DW ha</w:t>
            </w:r>
            <w:r w:rsidRPr="00F02AB6">
              <w:rPr>
                <w:sz w:val="20"/>
                <w:szCs w:val="20"/>
                <w:vertAlign w:val="superscript"/>
                <w:lang w:val="en-GB"/>
              </w:rPr>
              <w:t>-1</w:t>
            </w:r>
            <w:r>
              <w:rPr>
                <w:sz w:val="20"/>
                <w:szCs w:val="20"/>
                <w:vertAlign w:val="superscript"/>
                <w:lang w:val="en-GB"/>
              </w:rPr>
              <w:t xml:space="preserve"> </w:t>
            </w:r>
            <w:r w:rsidRPr="00F02AB6">
              <w:rPr>
                <w:sz w:val="20"/>
                <w:szCs w:val="20"/>
                <w:lang w:val="en-GB"/>
              </w:rPr>
              <w:t xml:space="preserve">; </w:t>
            </w:r>
            <w:r>
              <w:rPr>
                <w:sz w:val="20"/>
                <w:szCs w:val="20"/>
                <w:lang w:val="en-GB"/>
              </w:rPr>
              <w:t>shoot metal</w:t>
            </w:r>
            <w:r w:rsidRPr="00963AD3">
              <w:rPr>
                <w:sz w:val="20"/>
                <w:szCs w:val="20"/>
                <w:lang w:val="en-GB"/>
              </w:rPr>
              <w:t xml:space="preserve"> remova</w:t>
            </w:r>
            <w:r>
              <w:rPr>
                <w:sz w:val="20"/>
                <w:szCs w:val="20"/>
                <w:lang w:val="en-GB"/>
              </w:rPr>
              <w:t>ls reached 1498 – 5146 g Zn ha</w:t>
            </w:r>
            <w:r w:rsidRPr="00D53818">
              <w:rPr>
                <w:sz w:val="20"/>
                <w:szCs w:val="20"/>
                <w:vertAlign w:val="superscript"/>
                <w:lang w:val="en-GB"/>
              </w:rPr>
              <w:t>-1</w:t>
            </w:r>
            <w:r>
              <w:rPr>
                <w:sz w:val="20"/>
                <w:szCs w:val="20"/>
                <w:lang w:val="en-GB"/>
              </w:rPr>
              <w:t>yr</w:t>
            </w:r>
            <w:r w:rsidRPr="00D53818">
              <w:rPr>
                <w:sz w:val="20"/>
                <w:szCs w:val="20"/>
                <w:vertAlign w:val="superscript"/>
                <w:lang w:val="en-GB"/>
              </w:rPr>
              <w:t>-1</w:t>
            </w:r>
            <w:r>
              <w:rPr>
                <w:sz w:val="20"/>
                <w:szCs w:val="20"/>
                <w:lang w:val="en-GB"/>
              </w:rPr>
              <w:t xml:space="preserve"> and </w:t>
            </w:r>
            <w:r w:rsidRPr="00963AD3">
              <w:rPr>
                <w:sz w:val="20"/>
                <w:szCs w:val="20"/>
                <w:lang w:val="en-GB"/>
              </w:rPr>
              <w:t xml:space="preserve">8 </w:t>
            </w:r>
            <w:r>
              <w:rPr>
                <w:sz w:val="20"/>
                <w:szCs w:val="20"/>
                <w:lang w:val="en-GB"/>
              </w:rPr>
              <w:t xml:space="preserve">- 21 g Cd </w:t>
            </w:r>
            <w:r w:rsidRPr="00963AD3">
              <w:rPr>
                <w:sz w:val="20"/>
                <w:szCs w:val="20"/>
                <w:lang w:val="en-GB"/>
              </w:rPr>
              <w:t>ha</w:t>
            </w:r>
            <w:r w:rsidRPr="00D53818">
              <w:rPr>
                <w:sz w:val="20"/>
                <w:szCs w:val="20"/>
                <w:vertAlign w:val="superscript"/>
                <w:lang w:val="en-GB"/>
              </w:rPr>
              <w:t>-1</w:t>
            </w:r>
            <w:r w:rsidRPr="00963AD3">
              <w:rPr>
                <w:sz w:val="20"/>
                <w:szCs w:val="20"/>
                <w:lang w:val="en-GB"/>
              </w:rPr>
              <w:t>yr</w:t>
            </w:r>
            <w:r w:rsidRPr="00D53818">
              <w:rPr>
                <w:sz w:val="20"/>
                <w:szCs w:val="20"/>
                <w:vertAlign w:val="superscript"/>
                <w:lang w:val="en-GB"/>
              </w:rPr>
              <w:t>-1</w:t>
            </w:r>
          </w:p>
        </w:tc>
        <w:tc>
          <w:tcPr>
            <w:tcW w:w="1276" w:type="dxa"/>
            <w:tcBorders>
              <w:top w:val="single" w:sz="4" w:space="0" w:color="auto"/>
              <w:left w:val="single" w:sz="4" w:space="0" w:color="auto"/>
              <w:bottom w:val="single" w:sz="4" w:space="0" w:color="auto"/>
              <w:right w:val="single" w:sz="4" w:space="0" w:color="auto"/>
            </w:tcBorders>
          </w:tcPr>
          <w:p w14:paraId="3BA2C086" w14:textId="77777777" w:rsidR="00FC2F44" w:rsidRPr="002673E8" w:rsidRDefault="00FC2F44" w:rsidP="00F570F5">
            <w:pPr>
              <w:pStyle w:val="Standard"/>
              <w:spacing w:line="360" w:lineRule="auto"/>
              <w:rPr>
                <w:sz w:val="20"/>
                <w:szCs w:val="20"/>
                <w:lang w:val="en-GB"/>
              </w:rPr>
            </w:pPr>
            <w:r>
              <w:rPr>
                <w:sz w:val="20"/>
                <w:szCs w:val="20"/>
                <w:lang w:val="en-GB"/>
              </w:rPr>
              <w:t>Herzig et al (2014)</w:t>
            </w:r>
          </w:p>
        </w:tc>
      </w:tr>
      <w:tr w:rsidR="00FC2F44" w:rsidRPr="00032E57" w14:paraId="2C51A6A2" w14:textId="77777777" w:rsidTr="00F570F5">
        <w:tc>
          <w:tcPr>
            <w:tcW w:w="1526" w:type="dxa"/>
            <w:tcBorders>
              <w:top w:val="single" w:sz="4" w:space="0" w:color="auto"/>
              <w:left w:val="single" w:sz="4" w:space="0" w:color="auto"/>
              <w:bottom w:val="single" w:sz="4" w:space="0" w:color="auto"/>
              <w:right w:val="single" w:sz="4" w:space="0" w:color="auto"/>
            </w:tcBorders>
          </w:tcPr>
          <w:p w14:paraId="14333325" w14:textId="77777777" w:rsidR="00FC2F44" w:rsidRPr="002673E8" w:rsidRDefault="00FC2F44" w:rsidP="00F570F5">
            <w:pPr>
              <w:pStyle w:val="Standard"/>
              <w:spacing w:line="360" w:lineRule="auto"/>
              <w:rPr>
                <w:sz w:val="20"/>
                <w:szCs w:val="20"/>
                <w:lang w:val="en-GB"/>
              </w:rPr>
            </w:pPr>
            <w:r w:rsidRPr="002673E8">
              <w:rPr>
                <w:sz w:val="20"/>
                <w:szCs w:val="20"/>
                <w:lang w:val="en-GB"/>
              </w:rPr>
              <w:t xml:space="preserve">Freiberg-Halsbrücke </w:t>
            </w:r>
          </w:p>
        </w:tc>
        <w:tc>
          <w:tcPr>
            <w:tcW w:w="1417" w:type="dxa"/>
            <w:tcBorders>
              <w:top w:val="single" w:sz="4" w:space="0" w:color="auto"/>
              <w:left w:val="single" w:sz="4" w:space="0" w:color="auto"/>
              <w:bottom w:val="single" w:sz="4" w:space="0" w:color="auto"/>
              <w:right w:val="single" w:sz="4" w:space="0" w:color="auto"/>
            </w:tcBorders>
          </w:tcPr>
          <w:p w14:paraId="0B3DDDE6" w14:textId="77777777" w:rsidR="00FC2F44" w:rsidRDefault="00FC2F44" w:rsidP="00F570F5">
            <w:pPr>
              <w:pStyle w:val="Standard"/>
              <w:spacing w:line="360" w:lineRule="auto"/>
              <w:rPr>
                <w:sz w:val="20"/>
                <w:szCs w:val="20"/>
                <w:lang w:val="en-GB"/>
              </w:rPr>
            </w:pPr>
            <w:r>
              <w:rPr>
                <w:sz w:val="20"/>
                <w:szCs w:val="20"/>
                <w:lang w:val="en-GB"/>
              </w:rPr>
              <w:t>willows</w:t>
            </w:r>
          </w:p>
          <w:p w14:paraId="5F7670A8" w14:textId="77777777" w:rsidR="00FC2F44" w:rsidRPr="002673E8" w:rsidRDefault="00FC2F44" w:rsidP="00F570F5">
            <w:pPr>
              <w:pStyle w:val="Standard"/>
              <w:spacing w:line="360" w:lineRule="auto"/>
              <w:rPr>
                <w:sz w:val="20"/>
                <w:szCs w:val="20"/>
                <w:lang w:val="en-GB"/>
              </w:rPr>
            </w:pPr>
            <w:r>
              <w:rPr>
                <w:sz w:val="20"/>
                <w:szCs w:val="20"/>
                <w:lang w:val="en-GB"/>
              </w:rPr>
              <w:t>poplars</w:t>
            </w:r>
          </w:p>
        </w:tc>
        <w:tc>
          <w:tcPr>
            <w:tcW w:w="5103" w:type="dxa"/>
            <w:tcBorders>
              <w:top w:val="single" w:sz="4" w:space="0" w:color="auto"/>
              <w:left w:val="single" w:sz="4" w:space="0" w:color="auto"/>
              <w:bottom w:val="single" w:sz="4" w:space="0" w:color="auto"/>
              <w:right w:val="single" w:sz="4" w:space="0" w:color="auto"/>
            </w:tcBorders>
          </w:tcPr>
          <w:p w14:paraId="5DCCCE65" w14:textId="77777777" w:rsidR="00FC2F44" w:rsidRPr="00DE40D0" w:rsidRDefault="00FC2F44" w:rsidP="00F570F5">
            <w:pPr>
              <w:pStyle w:val="Standard"/>
              <w:spacing w:line="360" w:lineRule="auto"/>
              <w:rPr>
                <w:sz w:val="20"/>
                <w:szCs w:val="20"/>
                <w:lang w:val="en-US"/>
              </w:rPr>
            </w:pPr>
            <w:r>
              <w:rPr>
                <w:sz w:val="20"/>
                <w:szCs w:val="20"/>
                <w:lang w:val="en-GB"/>
              </w:rPr>
              <w:t>T</w:t>
            </w:r>
            <w:r w:rsidRPr="00BD7E9D">
              <w:rPr>
                <w:sz w:val="20"/>
                <w:szCs w:val="20"/>
                <w:lang w:val="en-US"/>
              </w:rPr>
              <w:t xml:space="preserve">otal </w:t>
            </w:r>
            <w:r>
              <w:rPr>
                <w:sz w:val="20"/>
                <w:szCs w:val="20"/>
                <w:lang w:val="en-US"/>
              </w:rPr>
              <w:t>soil Cd decreased from</w:t>
            </w:r>
            <w:r w:rsidRPr="00BD7E9D">
              <w:rPr>
                <w:sz w:val="20"/>
                <w:szCs w:val="20"/>
                <w:lang w:val="en-US"/>
              </w:rPr>
              <w:t xml:space="preserve"> winter 2011</w:t>
            </w:r>
            <w:r>
              <w:rPr>
                <w:sz w:val="20"/>
                <w:szCs w:val="20"/>
                <w:lang w:val="en-US"/>
              </w:rPr>
              <w:t xml:space="preserve"> to</w:t>
            </w:r>
            <w:r w:rsidRPr="00BD7E9D">
              <w:rPr>
                <w:sz w:val="20"/>
                <w:szCs w:val="20"/>
                <w:lang w:val="en-US"/>
              </w:rPr>
              <w:t xml:space="preserve"> winter 2013/2014</w:t>
            </w:r>
            <w:r>
              <w:rPr>
                <w:sz w:val="20"/>
                <w:szCs w:val="20"/>
                <w:lang w:val="en-US"/>
              </w:rPr>
              <w:t xml:space="preserve">. Soil </w:t>
            </w:r>
            <w:r w:rsidRPr="00C43B16">
              <w:rPr>
                <w:sz w:val="20"/>
                <w:szCs w:val="20"/>
                <w:lang w:val="en-US"/>
              </w:rPr>
              <w:t>p</w:t>
            </w:r>
            <w:r>
              <w:rPr>
                <w:sz w:val="20"/>
                <w:szCs w:val="20"/>
                <w:lang w:val="en-US"/>
              </w:rPr>
              <w:t xml:space="preserve">H: under willows, it </w:t>
            </w:r>
            <w:r w:rsidRPr="00C43B16">
              <w:rPr>
                <w:sz w:val="20"/>
                <w:szCs w:val="20"/>
                <w:lang w:val="en-US"/>
              </w:rPr>
              <w:t>decrease</w:t>
            </w:r>
            <w:r>
              <w:rPr>
                <w:sz w:val="20"/>
                <w:szCs w:val="20"/>
                <w:lang w:val="en-US"/>
              </w:rPr>
              <w:t xml:space="preserve">d between 2011 and 2012 and again </w:t>
            </w:r>
            <w:r w:rsidRPr="00C43B16">
              <w:rPr>
                <w:sz w:val="20"/>
                <w:szCs w:val="20"/>
                <w:lang w:val="en-US"/>
              </w:rPr>
              <w:t xml:space="preserve">after the harvest in </w:t>
            </w:r>
            <w:r>
              <w:rPr>
                <w:sz w:val="20"/>
                <w:szCs w:val="20"/>
                <w:lang w:val="en-US"/>
              </w:rPr>
              <w:t xml:space="preserve">2013 </w:t>
            </w:r>
            <w:r w:rsidRPr="00C43B16">
              <w:rPr>
                <w:sz w:val="20"/>
                <w:szCs w:val="20"/>
                <w:lang w:val="en-US"/>
              </w:rPr>
              <w:t xml:space="preserve">except for </w:t>
            </w:r>
            <w:r>
              <w:rPr>
                <w:sz w:val="20"/>
                <w:szCs w:val="20"/>
                <w:lang w:val="en-US"/>
              </w:rPr>
              <w:t>two cultivars, Gudrun and Jorr; it</w:t>
            </w:r>
            <w:r w:rsidRPr="00C43B16">
              <w:rPr>
                <w:sz w:val="20"/>
                <w:szCs w:val="20"/>
                <w:lang w:val="en-US"/>
              </w:rPr>
              <w:t xml:space="preserve"> increase</w:t>
            </w:r>
            <w:r>
              <w:rPr>
                <w:sz w:val="20"/>
                <w:szCs w:val="20"/>
                <w:lang w:val="en-US"/>
              </w:rPr>
              <w:t>d under poplars after</w:t>
            </w:r>
            <w:r w:rsidRPr="00C43B16">
              <w:rPr>
                <w:sz w:val="20"/>
                <w:szCs w:val="20"/>
                <w:lang w:val="en-US"/>
              </w:rPr>
              <w:t xml:space="preserve"> the harvest i</w:t>
            </w:r>
            <w:r>
              <w:rPr>
                <w:sz w:val="20"/>
                <w:szCs w:val="20"/>
                <w:lang w:val="en-US"/>
              </w:rPr>
              <w:t xml:space="preserve">n February 2013. </w:t>
            </w:r>
            <w:r>
              <w:rPr>
                <w:sz w:val="20"/>
                <w:szCs w:val="20"/>
                <w:lang w:val="en-GB"/>
              </w:rPr>
              <w:t xml:space="preserve">Under the </w:t>
            </w:r>
            <w:r w:rsidRPr="00F64758">
              <w:rPr>
                <w:sz w:val="20"/>
                <w:szCs w:val="20"/>
                <w:lang w:val="en-GB"/>
              </w:rPr>
              <w:t xml:space="preserve">“Tora” </w:t>
            </w:r>
            <w:r>
              <w:rPr>
                <w:sz w:val="20"/>
                <w:szCs w:val="20"/>
                <w:lang w:val="en-GB"/>
              </w:rPr>
              <w:t>willow SRC, (1M NH</w:t>
            </w:r>
            <w:r w:rsidRPr="00F64758">
              <w:rPr>
                <w:sz w:val="20"/>
                <w:szCs w:val="20"/>
                <w:vertAlign w:val="subscript"/>
                <w:lang w:val="en-GB"/>
              </w:rPr>
              <w:t>4</w:t>
            </w:r>
            <w:r>
              <w:rPr>
                <w:sz w:val="20"/>
                <w:szCs w:val="20"/>
                <w:lang w:val="en-GB"/>
              </w:rPr>
              <w:t>NO</w:t>
            </w:r>
            <w:r w:rsidRPr="00F64758">
              <w:rPr>
                <w:sz w:val="20"/>
                <w:szCs w:val="20"/>
                <w:vertAlign w:val="subscript"/>
                <w:lang w:val="en-GB"/>
              </w:rPr>
              <w:t>3</w:t>
            </w:r>
            <w:r>
              <w:rPr>
                <w:sz w:val="20"/>
                <w:szCs w:val="20"/>
                <w:lang w:val="en-GB"/>
              </w:rPr>
              <w:t>) extractable Cd did not change after</w:t>
            </w:r>
            <w:r w:rsidRPr="00F64758">
              <w:rPr>
                <w:sz w:val="20"/>
                <w:szCs w:val="20"/>
                <w:lang w:val="en-GB"/>
              </w:rPr>
              <w:t xml:space="preserve"> 7 years of </w:t>
            </w:r>
            <w:r>
              <w:rPr>
                <w:sz w:val="20"/>
                <w:szCs w:val="20"/>
                <w:lang w:val="en-GB"/>
              </w:rPr>
              <w:t>land use change from conventional</w:t>
            </w:r>
            <w:r w:rsidRPr="00F64758">
              <w:rPr>
                <w:sz w:val="20"/>
                <w:szCs w:val="20"/>
                <w:lang w:val="en-GB"/>
              </w:rPr>
              <w:t xml:space="preserve"> grassland to SRC</w:t>
            </w:r>
            <w:r>
              <w:rPr>
                <w:sz w:val="20"/>
                <w:szCs w:val="20"/>
                <w:lang w:val="en-GB"/>
              </w:rPr>
              <w:t>.</w:t>
            </w:r>
            <w:r>
              <w:rPr>
                <w:sz w:val="20"/>
                <w:szCs w:val="20"/>
                <w:lang w:val="en-US"/>
              </w:rPr>
              <w:t xml:space="preserve"> </w:t>
            </w:r>
            <w:r w:rsidRPr="00DE40D0">
              <w:rPr>
                <w:rFonts w:eastAsia="Calibri"/>
                <w:sz w:val="20"/>
                <w:szCs w:val="20"/>
                <w:lang w:val="en-GB"/>
              </w:rPr>
              <w:t>Shoot DW yields (t ha</w:t>
            </w:r>
            <w:r w:rsidRPr="00DE40D0">
              <w:rPr>
                <w:rFonts w:eastAsia="Calibri"/>
                <w:sz w:val="20"/>
                <w:szCs w:val="20"/>
                <w:vertAlign w:val="superscript"/>
                <w:lang w:val="en-GB"/>
              </w:rPr>
              <w:t>-1</w:t>
            </w:r>
            <w:r w:rsidRPr="00DE40D0">
              <w:rPr>
                <w:rFonts w:eastAsia="Calibri"/>
                <w:sz w:val="20"/>
                <w:szCs w:val="20"/>
                <w:lang w:val="en-GB"/>
              </w:rPr>
              <w:t xml:space="preserve"> yr</w:t>
            </w:r>
            <w:r w:rsidRPr="00DE40D0">
              <w:rPr>
                <w:rFonts w:eastAsia="Calibri"/>
                <w:sz w:val="20"/>
                <w:szCs w:val="20"/>
                <w:vertAlign w:val="superscript"/>
                <w:lang w:val="en-GB"/>
              </w:rPr>
              <w:t>-1</w:t>
            </w:r>
            <w:r w:rsidRPr="00DE40D0">
              <w:rPr>
                <w:rFonts w:eastAsia="Calibri"/>
                <w:sz w:val="20"/>
                <w:szCs w:val="20"/>
                <w:lang w:val="en-GB"/>
              </w:rPr>
              <w:t>) reached 15 for poplars and 14-19 for willow</w:t>
            </w:r>
            <w:r>
              <w:rPr>
                <w:rFonts w:eastAsia="Calibri"/>
                <w:sz w:val="20"/>
                <w:szCs w:val="20"/>
                <w:lang w:val="en-GB"/>
              </w:rPr>
              <w:t xml:space="preserve">s. </w:t>
            </w:r>
            <w:r w:rsidRPr="00E11393">
              <w:rPr>
                <w:rFonts w:eastAsia="Calibri"/>
                <w:sz w:val="20"/>
                <w:szCs w:val="20"/>
                <w:lang w:val="en-US"/>
              </w:rPr>
              <w:t>Stem wood and bark ionomes</w:t>
            </w:r>
            <w:r>
              <w:rPr>
                <w:rFonts w:eastAsia="Calibri"/>
                <w:sz w:val="20"/>
                <w:szCs w:val="20"/>
                <w:lang w:val="en-US"/>
              </w:rPr>
              <w:t xml:space="preserve"> (mg kg</w:t>
            </w:r>
            <w:r w:rsidRPr="002554E5">
              <w:rPr>
                <w:rFonts w:eastAsia="Calibri"/>
                <w:sz w:val="20"/>
                <w:szCs w:val="20"/>
                <w:vertAlign w:val="superscript"/>
                <w:lang w:val="en-US"/>
              </w:rPr>
              <w:t>-1</w:t>
            </w:r>
            <w:r>
              <w:rPr>
                <w:rFonts w:eastAsia="Calibri"/>
                <w:sz w:val="20"/>
                <w:szCs w:val="20"/>
                <w:lang w:val="en-US"/>
              </w:rPr>
              <w:t>)</w:t>
            </w:r>
            <w:r w:rsidRPr="00E11393">
              <w:rPr>
                <w:rFonts w:eastAsia="Calibri"/>
                <w:sz w:val="20"/>
                <w:szCs w:val="20"/>
                <w:lang w:val="en-US"/>
              </w:rPr>
              <w:t xml:space="preserve"> of poplars and willows depended on genotypes, particularly for Cd</w:t>
            </w:r>
            <w:r>
              <w:rPr>
                <w:rFonts w:eastAsia="Calibri"/>
                <w:sz w:val="20"/>
                <w:szCs w:val="20"/>
                <w:lang w:val="en-US"/>
              </w:rPr>
              <w:t xml:space="preserve"> (3-10 in wood; 8-30</w:t>
            </w:r>
            <w:r w:rsidRPr="00E11393">
              <w:rPr>
                <w:rFonts w:eastAsia="Calibri"/>
                <w:sz w:val="20"/>
                <w:szCs w:val="20"/>
                <w:lang w:val="en-US"/>
              </w:rPr>
              <w:t xml:space="preserve"> in leaves)</w:t>
            </w:r>
            <w:r>
              <w:rPr>
                <w:rFonts w:eastAsia="Calibri"/>
                <w:sz w:val="20"/>
                <w:szCs w:val="20"/>
                <w:lang w:val="en-US"/>
              </w:rPr>
              <w:t xml:space="preserve">. </w:t>
            </w:r>
            <w:r w:rsidRPr="002554E5">
              <w:rPr>
                <w:rFonts w:eastAsia="Calibri"/>
                <w:sz w:val="20"/>
                <w:szCs w:val="20"/>
                <w:lang w:val="en-US"/>
              </w:rPr>
              <w:t>Willow cultivars Tora, Tordis and Gudrun displayed the highest wood and foliar Cd concentrations among all cultivated clones of poplars and willows</w:t>
            </w:r>
          </w:p>
        </w:tc>
        <w:tc>
          <w:tcPr>
            <w:tcW w:w="1276" w:type="dxa"/>
            <w:tcBorders>
              <w:top w:val="single" w:sz="4" w:space="0" w:color="auto"/>
              <w:left w:val="single" w:sz="4" w:space="0" w:color="auto"/>
              <w:bottom w:val="single" w:sz="4" w:space="0" w:color="auto"/>
              <w:right w:val="single" w:sz="4" w:space="0" w:color="auto"/>
            </w:tcBorders>
          </w:tcPr>
          <w:p w14:paraId="1516F214" w14:textId="77777777" w:rsidR="00FC2F44" w:rsidRPr="002673E8" w:rsidRDefault="00FC2F44" w:rsidP="00F570F5">
            <w:pPr>
              <w:pStyle w:val="Standard"/>
              <w:spacing w:line="360" w:lineRule="auto"/>
              <w:rPr>
                <w:sz w:val="20"/>
                <w:szCs w:val="20"/>
                <w:lang w:val="en-GB"/>
              </w:rPr>
            </w:pPr>
            <w:r w:rsidRPr="002673E8">
              <w:rPr>
                <w:sz w:val="20"/>
                <w:szCs w:val="20"/>
                <w:lang w:val="en-GB"/>
              </w:rPr>
              <w:t>Dietzsch (2011)</w:t>
            </w:r>
          </w:p>
        </w:tc>
      </w:tr>
      <w:tr w:rsidR="00FC2F44" w:rsidRPr="002554E5" w14:paraId="6FE4188D" w14:textId="77777777" w:rsidTr="00F570F5">
        <w:tc>
          <w:tcPr>
            <w:tcW w:w="1526" w:type="dxa"/>
            <w:tcBorders>
              <w:top w:val="single" w:sz="4" w:space="0" w:color="auto"/>
              <w:left w:val="single" w:sz="4" w:space="0" w:color="auto"/>
              <w:bottom w:val="single" w:sz="4" w:space="0" w:color="auto"/>
              <w:right w:val="single" w:sz="4" w:space="0" w:color="auto"/>
            </w:tcBorders>
          </w:tcPr>
          <w:p w14:paraId="537265A0" w14:textId="77777777" w:rsidR="00FC2F44" w:rsidRPr="002673E8" w:rsidRDefault="00FC2F44" w:rsidP="00F570F5">
            <w:pPr>
              <w:pStyle w:val="Standard"/>
              <w:spacing w:line="360" w:lineRule="auto"/>
              <w:rPr>
                <w:sz w:val="20"/>
                <w:szCs w:val="20"/>
                <w:lang w:val="en-GB"/>
              </w:rPr>
            </w:pPr>
            <w:r w:rsidRPr="002673E8">
              <w:rPr>
                <w:sz w:val="20"/>
                <w:szCs w:val="20"/>
                <w:lang w:val="en-GB"/>
              </w:rPr>
              <w:t xml:space="preserve">Högbytorp </w:t>
            </w:r>
          </w:p>
        </w:tc>
        <w:tc>
          <w:tcPr>
            <w:tcW w:w="1417" w:type="dxa"/>
            <w:tcBorders>
              <w:top w:val="single" w:sz="4" w:space="0" w:color="auto"/>
              <w:left w:val="single" w:sz="4" w:space="0" w:color="auto"/>
              <w:bottom w:val="single" w:sz="4" w:space="0" w:color="auto"/>
              <w:right w:val="single" w:sz="4" w:space="0" w:color="auto"/>
            </w:tcBorders>
          </w:tcPr>
          <w:p w14:paraId="66B17D9E" w14:textId="77777777" w:rsidR="00FC2F44" w:rsidRPr="002673E8" w:rsidRDefault="00FC2F44" w:rsidP="00F570F5">
            <w:pPr>
              <w:pStyle w:val="Standard"/>
              <w:spacing w:line="360" w:lineRule="auto"/>
              <w:rPr>
                <w:sz w:val="20"/>
                <w:szCs w:val="20"/>
                <w:lang w:val="en-GB"/>
              </w:rPr>
            </w:pPr>
            <w:r>
              <w:rPr>
                <w:sz w:val="20"/>
                <w:szCs w:val="20"/>
                <w:lang w:val="en-GB"/>
              </w:rPr>
              <w:t>willows cv. Tora and Gudrun</w:t>
            </w:r>
            <w:r w:rsidRPr="002673E8">
              <w:rPr>
                <w:sz w:val="20"/>
                <w:szCs w:val="20"/>
                <w:lang w:val="en-GB"/>
              </w:rPr>
              <w:t xml:space="preserve"> </w:t>
            </w:r>
          </w:p>
        </w:tc>
        <w:tc>
          <w:tcPr>
            <w:tcW w:w="5103" w:type="dxa"/>
            <w:tcBorders>
              <w:top w:val="single" w:sz="4" w:space="0" w:color="auto"/>
              <w:left w:val="single" w:sz="4" w:space="0" w:color="auto"/>
              <w:bottom w:val="single" w:sz="4" w:space="0" w:color="auto"/>
              <w:right w:val="single" w:sz="4" w:space="0" w:color="auto"/>
            </w:tcBorders>
          </w:tcPr>
          <w:p w14:paraId="422D1614" w14:textId="77777777" w:rsidR="00FC2F44" w:rsidRPr="002673E8" w:rsidRDefault="00FC2F44" w:rsidP="00F570F5">
            <w:pPr>
              <w:pStyle w:val="Standard"/>
              <w:spacing w:line="360" w:lineRule="auto"/>
              <w:rPr>
                <w:sz w:val="20"/>
                <w:szCs w:val="20"/>
                <w:lang w:val="en-GB"/>
              </w:rPr>
            </w:pPr>
            <w:r>
              <w:rPr>
                <w:sz w:val="20"/>
                <w:szCs w:val="20"/>
                <w:lang w:val="en-GB"/>
              </w:rPr>
              <w:t xml:space="preserve">After 6 years: total topsoil Cd and Pb were lower in 2 out of 4 soil treatments under </w:t>
            </w:r>
            <w:r w:rsidRPr="00032E57">
              <w:rPr>
                <w:sz w:val="20"/>
                <w:szCs w:val="20"/>
                <w:lang w:val="en-GB"/>
              </w:rPr>
              <w:t xml:space="preserve">the </w:t>
            </w:r>
            <w:r>
              <w:rPr>
                <w:sz w:val="20"/>
                <w:szCs w:val="20"/>
                <w:lang w:val="en-GB"/>
              </w:rPr>
              <w:t>willow SRC.</w:t>
            </w:r>
            <w:r w:rsidRPr="00032E57">
              <w:rPr>
                <w:sz w:val="20"/>
                <w:szCs w:val="20"/>
                <w:lang w:val="en-GB"/>
              </w:rPr>
              <w:t xml:space="preserve"> </w:t>
            </w:r>
            <w:r w:rsidRPr="00FD52B9">
              <w:rPr>
                <w:sz w:val="20"/>
                <w:szCs w:val="20"/>
                <w:lang w:val="en-GB"/>
              </w:rPr>
              <w:t>G</w:t>
            </w:r>
            <w:r>
              <w:rPr>
                <w:sz w:val="20"/>
                <w:szCs w:val="20"/>
                <w:lang w:val="en-GB"/>
              </w:rPr>
              <w:t xml:space="preserve">udrun and Tora did not influence total topsoil As, Cu, Hg, Co, Cr, V and Zn. </w:t>
            </w:r>
            <w:r w:rsidRPr="00FD52B9">
              <w:rPr>
                <w:sz w:val="20"/>
                <w:szCs w:val="20"/>
                <w:lang w:val="en-GB"/>
              </w:rPr>
              <w:t>Tora accu</w:t>
            </w:r>
            <w:r>
              <w:rPr>
                <w:sz w:val="20"/>
                <w:szCs w:val="20"/>
                <w:lang w:val="en-GB"/>
              </w:rPr>
              <w:t>mulated higher shoot</w:t>
            </w:r>
            <w:r w:rsidRPr="00FD52B9">
              <w:rPr>
                <w:sz w:val="20"/>
                <w:szCs w:val="20"/>
                <w:lang w:val="en-GB"/>
              </w:rPr>
              <w:t xml:space="preserve"> Cd, Co, Mn, Pb and Zn </w:t>
            </w:r>
            <w:r>
              <w:rPr>
                <w:sz w:val="20"/>
                <w:szCs w:val="20"/>
                <w:lang w:val="en-GB"/>
              </w:rPr>
              <w:t xml:space="preserve">concentrations than Gudrun in </w:t>
            </w:r>
            <w:r w:rsidRPr="00FD52B9">
              <w:rPr>
                <w:sz w:val="20"/>
                <w:szCs w:val="20"/>
                <w:lang w:val="en-GB"/>
              </w:rPr>
              <w:t>the plots treated with landfill leachate</w:t>
            </w:r>
            <w:r>
              <w:rPr>
                <w:sz w:val="20"/>
                <w:szCs w:val="20"/>
                <w:lang w:val="en-GB"/>
              </w:rPr>
              <w:t xml:space="preserve">s. </w:t>
            </w:r>
            <w:r w:rsidRPr="002554E5">
              <w:rPr>
                <w:rFonts w:eastAsia="Calibri"/>
                <w:sz w:val="20"/>
                <w:szCs w:val="20"/>
                <w:lang w:val="en-US"/>
              </w:rPr>
              <w:t>Shoot concentrations varied in the 1-4.5 mg Cd and 40-120 mg Zn kg</w:t>
            </w:r>
            <w:r w:rsidRPr="002554E5">
              <w:rPr>
                <w:rFonts w:eastAsia="Calibri"/>
                <w:sz w:val="20"/>
                <w:szCs w:val="20"/>
                <w:vertAlign w:val="superscript"/>
                <w:lang w:val="en-US"/>
              </w:rPr>
              <w:t>-1</w:t>
            </w:r>
            <w:r w:rsidRPr="002554E5">
              <w:rPr>
                <w:rFonts w:eastAsia="Calibri"/>
                <w:sz w:val="20"/>
                <w:szCs w:val="20"/>
                <w:lang w:val="en-US"/>
              </w:rPr>
              <w:t xml:space="preserve"> DW ranges</w:t>
            </w:r>
          </w:p>
        </w:tc>
        <w:tc>
          <w:tcPr>
            <w:tcW w:w="1276" w:type="dxa"/>
            <w:tcBorders>
              <w:top w:val="single" w:sz="4" w:space="0" w:color="auto"/>
              <w:left w:val="single" w:sz="4" w:space="0" w:color="auto"/>
              <w:bottom w:val="single" w:sz="4" w:space="0" w:color="auto"/>
              <w:right w:val="single" w:sz="4" w:space="0" w:color="auto"/>
            </w:tcBorders>
          </w:tcPr>
          <w:p w14:paraId="56B4C485" w14:textId="77777777" w:rsidR="00FC2F44" w:rsidRPr="002673E8" w:rsidRDefault="00FC2F44" w:rsidP="00F570F5">
            <w:pPr>
              <w:pStyle w:val="Standard"/>
              <w:spacing w:line="360" w:lineRule="auto"/>
              <w:rPr>
                <w:sz w:val="20"/>
                <w:szCs w:val="20"/>
                <w:lang w:val="en-GB"/>
              </w:rPr>
            </w:pPr>
            <w:r w:rsidRPr="002673E8">
              <w:rPr>
                <w:sz w:val="20"/>
                <w:szCs w:val="20"/>
                <w:lang w:val="en-GB"/>
              </w:rPr>
              <w:t>Aronsson et al. (2010)</w:t>
            </w:r>
          </w:p>
        </w:tc>
      </w:tr>
      <w:tr w:rsidR="00FC2F44" w:rsidRPr="00214FD5" w14:paraId="37B30F1D" w14:textId="77777777" w:rsidTr="00F570F5">
        <w:tc>
          <w:tcPr>
            <w:tcW w:w="1526" w:type="dxa"/>
            <w:tcBorders>
              <w:top w:val="single" w:sz="4" w:space="0" w:color="auto"/>
              <w:left w:val="single" w:sz="4" w:space="0" w:color="auto"/>
              <w:bottom w:val="single" w:sz="4" w:space="0" w:color="auto"/>
              <w:right w:val="single" w:sz="4" w:space="0" w:color="auto"/>
            </w:tcBorders>
          </w:tcPr>
          <w:p w14:paraId="1C8ECB31" w14:textId="77777777" w:rsidR="00FC2F44" w:rsidRPr="002673E8" w:rsidRDefault="00FC2F44" w:rsidP="00F570F5">
            <w:pPr>
              <w:pStyle w:val="Standard"/>
              <w:spacing w:line="360" w:lineRule="auto"/>
              <w:rPr>
                <w:sz w:val="20"/>
                <w:szCs w:val="20"/>
                <w:lang w:val="en-GB"/>
              </w:rPr>
            </w:pPr>
            <w:r>
              <w:rPr>
                <w:sz w:val="20"/>
                <w:szCs w:val="20"/>
                <w:lang w:val="en-GB"/>
              </w:rPr>
              <w:t xml:space="preserve">Ineris Creil-Phytoagglo </w:t>
            </w:r>
          </w:p>
        </w:tc>
        <w:tc>
          <w:tcPr>
            <w:tcW w:w="1417" w:type="dxa"/>
            <w:tcBorders>
              <w:top w:val="single" w:sz="4" w:space="0" w:color="auto"/>
              <w:left w:val="single" w:sz="4" w:space="0" w:color="auto"/>
              <w:bottom w:val="single" w:sz="4" w:space="0" w:color="auto"/>
              <w:right w:val="single" w:sz="4" w:space="0" w:color="auto"/>
            </w:tcBorders>
          </w:tcPr>
          <w:p w14:paraId="2D15D4EB" w14:textId="77777777" w:rsidR="00FC2F44" w:rsidRDefault="00FC2F44" w:rsidP="00F570F5">
            <w:pPr>
              <w:pStyle w:val="Standard"/>
              <w:spacing w:line="360" w:lineRule="auto"/>
              <w:rPr>
                <w:i/>
                <w:sz w:val="20"/>
                <w:szCs w:val="20"/>
                <w:lang w:val="en-GB"/>
              </w:rPr>
            </w:pPr>
            <w:r>
              <w:rPr>
                <w:sz w:val="20"/>
                <w:szCs w:val="20"/>
                <w:lang w:val="en-GB"/>
              </w:rPr>
              <w:t>willows</w:t>
            </w:r>
            <w:r w:rsidRPr="007A42DE">
              <w:rPr>
                <w:i/>
                <w:sz w:val="20"/>
                <w:szCs w:val="20"/>
                <w:lang w:val="en-GB"/>
              </w:rPr>
              <w:t xml:space="preserve"> </w:t>
            </w:r>
            <w:r>
              <w:rPr>
                <w:i/>
                <w:sz w:val="20"/>
                <w:szCs w:val="20"/>
                <w:lang w:val="en-GB"/>
              </w:rPr>
              <w:t>(S.</w:t>
            </w:r>
            <w:r w:rsidRPr="007A42DE">
              <w:rPr>
                <w:i/>
                <w:sz w:val="20"/>
                <w:szCs w:val="20"/>
                <w:lang w:val="en-GB"/>
              </w:rPr>
              <w:t xml:space="preserve"> viminalis</w:t>
            </w:r>
            <w:r>
              <w:rPr>
                <w:i/>
                <w:sz w:val="20"/>
                <w:szCs w:val="20"/>
                <w:lang w:val="en-GB"/>
              </w:rPr>
              <w:t>),</w:t>
            </w:r>
          </w:p>
          <w:p w14:paraId="3996051A" w14:textId="77777777" w:rsidR="00FC2F44" w:rsidRPr="002673E8" w:rsidRDefault="00FC2F44" w:rsidP="00F570F5">
            <w:pPr>
              <w:pStyle w:val="Standard"/>
              <w:spacing w:line="360" w:lineRule="auto"/>
              <w:rPr>
                <w:sz w:val="20"/>
                <w:szCs w:val="20"/>
                <w:lang w:val="en-GB"/>
              </w:rPr>
            </w:pPr>
            <w:r>
              <w:rPr>
                <w:i/>
                <w:sz w:val="20"/>
                <w:szCs w:val="20"/>
                <w:lang w:val="en-GB"/>
              </w:rPr>
              <w:t>A.</w:t>
            </w:r>
            <w:r w:rsidRPr="007A42DE">
              <w:rPr>
                <w:i/>
                <w:sz w:val="20"/>
                <w:szCs w:val="20"/>
                <w:lang w:val="en-GB"/>
              </w:rPr>
              <w:t xml:space="preserve"> halleri</w:t>
            </w:r>
          </w:p>
        </w:tc>
        <w:tc>
          <w:tcPr>
            <w:tcW w:w="5103" w:type="dxa"/>
            <w:tcBorders>
              <w:top w:val="single" w:sz="4" w:space="0" w:color="auto"/>
              <w:left w:val="single" w:sz="4" w:space="0" w:color="auto"/>
              <w:bottom w:val="single" w:sz="4" w:space="0" w:color="auto"/>
              <w:right w:val="single" w:sz="4" w:space="0" w:color="auto"/>
            </w:tcBorders>
          </w:tcPr>
          <w:p w14:paraId="4B4E8618" w14:textId="77777777" w:rsidR="00FC2F44" w:rsidRPr="003A4EDF" w:rsidRDefault="00FC2F44" w:rsidP="00F570F5">
            <w:pPr>
              <w:pStyle w:val="Standard"/>
              <w:spacing w:line="360" w:lineRule="auto"/>
              <w:rPr>
                <w:sz w:val="20"/>
                <w:szCs w:val="20"/>
                <w:lang w:val="en-GB"/>
              </w:rPr>
            </w:pPr>
            <w:r>
              <w:rPr>
                <w:sz w:val="20"/>
                <w:szCs w:val="20"/>
                <w:lang w:val="en-GB"/>
              </w:rPr>
              <w:t>After 2 years; willows: survival rate 100%, increase in maximum stem height per year +500%; foliar concentrations (mg kg</w:t>
            </w:r>
            <w:r w:rsidRPr="00B07703">
              <w:rPr>
                <w:sz w:val="20"/>
                <w:szCs w:val="20"/>
                <w:vertAlign w:val="superscript"/>
                <w:lang w:val="en-GB"/>
              </w:rPr>
              <w:t>-1</w:t>
            </w:r>
            <w:r>
              <w:rPr>
                <w:sz w:val="20"/>
                <w:szCs w:val="20"/>
                <w:vertAlign w:val="superscript"/>
                <w:lang w:val="en-GB"/>
              </w:rPr>
              <w:t xml:space="preserve"> </w:t>
            </w:r>
            <w:r w:rsidRPr="00982EA3">
              <w:rPr>
                <w:sz w:val="20"/>
                <w:szCs w:val="20"/>
                <w:lang w:val="en-GB"/>
              </w:rPr>
              <w:t>DW</w:t>
            </w:r>
            <w:r>
              <w:rPr>
                <w:sz w:val="20"/>
                <w:szCs w:val="20"/>
                <w:lang w:val="en-GB"/>
              </w:rPr>
              <w:t xml:space="preserve">): willows, Cd 4±1.5, Zn 1250±500 (bioconcentration factors: 2.5 for Cd and Zn); </w:t>
            </w:r>
            <w:r>
              <w:rPr>
                <w:i/>
                <w:sz w:val="20"/>
                <w:szCs w:val="20"/>
                <w:lang w:val="en-GB"/>
              </w:rPr>
              <w:t>A.</w:t>
            </w:r>
            <w:r w:rsidRPr="007A42DE">
              <w:rPr>
                <w:i/>
                <w:sz w:val="20"/>
                <w:szCs w:val="20"/>
                <w:lang w:val="en-GB"/>
              </w:rPr>
              <w:t xml:space="preserve"> halleri</w:t>
            </w:r>
            <w:r>
              <w:rPr>
                <w:sz w:val="20"/>
                <w:szCs w:val="20"/>
                <w:lang w:val="en-GB"/>
              </w:rPr>
              <w:t>: Cd 8, Zn 5 500.</w:t>
            </w:r>
          </w:p>
        </w:tc>
        <w:tc>
          <w:tcPr>
            <w:tcW w:w="1276" w:type="dxa"/>
            <w:tcBorders>
              <w:top w:val="single" w:sz="4" w:space="0" w:color="auto"/>
              <w:left w:val="single" w:sz="4" w:space="0" w:color="auto"/>
              <w:bottom w:val="single" w:sz="4" w:space="0" w:color="auto"/>
              <w:right w:val="single" w:sz="4" w:space="0" w:color="auto"/>
            </w:tcBorders>
          </w:tcPr>
          <w:p w14:paraId="1E7B23C8" w14:textId="77777777" w:rsidR="00FC2F44" w:rsidRPr="005E7E69" w:rsidRDefault="00FC2F44" w:rsidP="00F570F5">
            <w:pPr>
              <w:pStyle w:val="Standard"/>
              <w:spacing w:line="360" w:lineRule="auto"/>
              <w:rPr>
                <w:sz w:val="20"/>
                <w:szCs w:val="20"/>
                <w:lang w:val="en-US"/>
              </w:rPr>
            </w:pPr>
            <w:r w:rsidRPr="005E7E69">
              <w:rPr>
                <w:sz w:val="20"/>
                <w:szCs w:val="20"/>
                <w:lang w:val="en-US"/>
              </w:rPr>
              <w:t>Bert and</w:t>
            </w:r>
          </w:p>
          <w:p w14:paraId="75187A0F" w14:textId="77777777" w:rsidR="00FC2F44" w:rsidRPr="005E7E69" w:rsidRDefault="00FC2F44" w:rsidP="00F570F5">
            <w:pPr>
              <w:pStyle w:val="Standard"/>
              <w:spacing w:line="360" w:lineRule="auto"/>
              <w:rPr>
                <w:sz w:val="20"/>
                <w:szCs w:val="20"/>
                <w:lang w:val="en-US"/>
              </w:rPr>
            </w:pPr>
            <w:r w:rsidRPr="005E7E69">
              <w:rPr>
                <w:sz w:val="20"/>
                <w:szCs w:val="20"/>
                <w:lang w:val="en-US"/>
              </w:rPr>
              <w:t>Cadière</w:t>
            </w:r>
          </w:p>
          <w:p w14:paraId="470F7973" w14:textId="77777777" w:rsidR="00FC2F44" w:rsidRPr="009466EC" w:rsidRDefault="00FC2F44" w:rsidP="00F570F5">
            <w:pPr>
              <w:pStyle w:val="Standard"/>
              <w:spacing w:line="360" w:lineRule="auto"/>
              <w:rPr>
                <w:sz w:val="20"/>
                <w:szCs w:val="20"/>
                <w:lang w:val="en-US"/>
              </w:rPr>
            </w:pPr>
            <w:r w:rsidRPr="005E7E69">
              <w:rPr>
                <w:sz w:val="20"/>
                <w:szCs w:val="20"/>
                <w:lang w:val="en-US"/>
              </w:rPr>
              <w:t>(2015)</w:t>
            </w:r>
          </w:p>
        </w:tc>
      </w:tr>
      <w:tr w:rsidR="00FC2F44" w:rsidRPr="002673E8" w14:paraId="67342D1F" w14:textId="77777777" w:rsidTr="00F570F5">
        <w:tc>
          <w:tcPr>
            <w:tcW w:w="1526" w:type="dxa"/>
            <w:tcBorders>
              <w:top w:val="single" w:sz="4" w:space="0" w:color="auto"/>
              <w:left w:val="single" w:sz="4" w:space="0" w:color="auto"/>
              <w:bottom w:val="single" w:sz="4" w:space="0" w:color="auto"/>
              <w:right w:val="single" w:sz="4" w:space="0" w:color="auto"/>
            </w:tcBorders>
          </w:tcPr>
          <w:p w14:paraId="6B57994F" w14:textId="77777777" w:rsidR="00FC2F44" w:rsidRPr="002673E8" w:rsidRDefault="00FC2F44" w:rsidP="00F570F5">
            <w:pPr>
              <w:pStyle w:val="Standard"/>
              <w:spacing w:line="360" w:lineRule="auto"/>
              <w:rPr>
                <w:sz w:val="20"/>
                <w:szCs w:val="20"/>
                <w:lang w:val="en-GB"/>
              </w:rPr>
            </w:pPr>
            <w:r w:rsidRPr="002673E8">
              <w:rPr>
                <w:sz w:val="20"/>
                <w:szCs w:val="20"/>
                <w:lang w:val="en-GB"/>
              </w:rPr>
              <w:t>Lommel</w:t>
            </w:r>
          </w:p>
        </w:tc>
        <w:tc>
          <w:tcPr>
            <w:tcW w:w="1417" w:type="dxa"/>
            <w:tcBorders>
              <w:top w:val="single" w:sz="4" w:space="0" w:color="auto"/>
              <w:left w:val="single" w:sz="4" w:space="0" w:color="auto"/>
              <w:bottom w:val="single" w:sz="4" w:space="0" w:color="auto"/>
              <w:right w:val="single" w:sz="4" w:space="0" w:color="auto"/>
            </w:tcBorders>
          </w:tcPr>
          <w:p w14:paraId="1AA15A5F" w14:textId="77777777" w:rsidR="00FC2F44" w:rsidRDefault="00FC2F44" w:rsidP="00F570F5">
            <w:pPr>
              <w:pStyle w:val="Standard"/>
              <w:spacing w:line="360" w:lineRule="auto"/>
              <w:rPr>
                <w:sz w:val="20"/>
                <w:szCs w:val="20"/>
                <w:lang w:val="en-GB"/>
              </w:rPr>
            </w:pPr>
            <w:r>
              <w:rPr>
                <w:sz w:val="20"/>
                <w:szCs w:val="20"/>
                <w:lang w:val="en-GB"/>
              </w:rPr>
              <w:t>willows</w:t>
            </w:r>
          </w:p>
          <w:p w14:paraId="3B14ACED" w14:textId="77777777" w:rsidR="00FC2F44" w:rsidRDefault="00FC2F44" w:rsidP="00F570F5">
            <w:pPr>
              <w:pStyle w:val="Standard"/>
              <w:spacing w:line="360" w:lineRule="auto"/>
              <w:rPr>
                <w:i/>
                <w:iCs/>
                <w:sz w:val="20"/>
                <w:szCs w:val="20"/>
                <w:lang w:val="de-DE"/>
              </w:rPr>
            </w:pPr>
            <w:r w:rsidRPr="00173460">
              <w:rPr>
                <w:i/>
                <w:iCs/>
                <w:sz w:val="20"/>
                <w:szCs w:val="20"/>
                <w:lang w:val="de-DE"/>
              </w:rPr>
              <w:t>S. schwerinii</w:t>
            </w:r>
            <w:r w:rsidRPr="00173460">
              <w:rPr>
                <w:sz w:val="20"/>
                <w:szCs w:val="20"/>
                <w:lang w:val="de-DE"/>
              </w:rPr>
              <w:t xml:space="preserve"> × </w:t>
            </w:r>
            <w:r w:rsidRPr="00173460">
              <w:rPr>
                <w:i/>
                <w:iCs/>
                <w:sz w:val="20"/>
                <w:szCs w:val="20"/>
                <w:lang w:val="de-DE"/>
              </w:rPr>
              <w:t>S. viminalis</w:t>
            </w:r>
          </w:p>
          <w:p w14:paraId="233AE5B4" w14:textId="77777777" w:rsidR="00FC2F44" w:rsidRPr="002673E8" w:rsidRDefault="00FC2F44" w:rsidP="00F570F5">
            <w:pPr>
              <w:pStyle w:val="Standard"/>
              <w:spacing w:line="360" w:lineRule="auto"/>
              <w:rPr>
                <w:sz w:val="20"/>
                <w:szCs w:val="20"/>
                <w:lang w:val="en-GB"/>
              </w:rPr>
            </w:pPr>
            <w:r w:rsidRPr="00173460">
              <w:rPr>
                <w:sz w:val="20"/>
                <w:szCs w:val="20"/>
                <w:lang w:val="de-DE"/>
              </w:rPr>
              <w:t xml:space="preserve">cv. </w:t>
            </w:r>
            <w:r w:rsidRPr="002673E8">
              <w:rPr>
                <w:sz w:val="20"/>
                <w:szCs w:val="20"/>
                <w:lang w:val="en-GB"/>
              </w:rPr>
              <w:t>Tora</w:t>
            </w:r>
          </w:p>
        </w:tc>
        <w:tc>
          <w:tcPr>
            <w:tcW w:w="5103" w:type="dxa"/>
            <w:tcBorders>
              <w:top w:val="single" w:sz="4" w:space="0" w:color="auto"/>
              <w:left w:val="single" w:sz="4" w:space="0" w:color="auto"/>
              <w:bottom w:val="single" w:sz="4" w:space="0" w:color="auto"/>
              <w:right w:val="single" w:sz="4" w:space="0" w:color="auto"/>
            </w:tcBorders>
          </w:tcPr>
          <w:p w14:paraId="258AE98F" w14:textId="77777777" w:rsidR="00FC2F44" w:rsidRPr="002673E8" w:rsidRDefault="00FC2F44" w:rsidP="00F570F5">
            <w:pPr>
              <w:pStyle w:val="Standard"/>
              <w:spacing w:line="360" w:lineRule="auto"/>
              <w:rPr>
                <w:sz w:val="20"/>
                <w:szCs w:val="20"/>
                <w:lang w:val="en-GB"/>
              </w:rPr>
            </w:pPr>
            <w:r>
              <w:rPr>
                <w:sz w:val="20"/>
                <w:szCs w:val="20"/>
                <w:lang w:val="en-GB"/>
              </w:rPr>
              <w:t>After 4 years: stem biomass reached 2500±2000 kg DW ha</w:t>
            </w:r>
            <w:r w:rsidRPr="00EF7151">
              <w:rPr>
                <w:sz w:val="20"/>
                <w:szCs w:val="20"/>
                <w:vertAlign w:val="superscript"/>
                <w:lang w:val="en-GB"/>
              </w:rPr>
              <w:t>-1</w:t>
            </w:r>
            <w:r>
              <w:rPr>
                <w:sz w:val="20"/>
                <w:szCs w:val="20"/>
                <w:lang w:val="en-GB"/>
              </w:rPr>
              <w:t xml:space="preserve"> yr</w:t>
            </w:r>
            <w:r w:rsidRPr="00EF7151">
              <w:rPr>
                <w:sz w:val="20"/>
                <w:szCs w:val="20"/>
                <w:vertAlign w:val="superscript"/>
                <w:lang w:val="en-GB"/>
              </w:rPr>
              <w:t>-1</w:t>
            </w:r>
            <w:r>
              <w:rPr>
                <w:sz w:val="20"/>
                <w:szCs w:val="20"/>
                <w:lang w:val="en-GB"/>
              </w:rPr>
              <w:t>; stem concentrations (mg kg</w:t>
            </w:r>
            <w:r w:rsidRPr="00B07703">
              <w:rPr>
                <w:sz w:val="20"/>
                <w:szCs w:val="20"/>
                <w:vertAlign w:val="superscript"/>
                <w:lang w:val="en-GB"/>
              </w:rPr>
              <w:t>-1</w:t>
            </w:r>
            <w:r>
              <w:rPr>
                <w:sz w:val="20"/>
                <w:szCs w:val="20"/>
                <w:vertAlign w:val="superscript"/>
                <w:lang w:val="en-GB"/>
              </w:rPr>
              <w:t xml:space="preserve"> </w:t>
            </w:r>
            <w:r w:rsidRPr="00982EA3">
              <w:rPr>
                <w:sz w:val="20"/>
                <w:szCs w:val="20"/>
                <w:lang w:val="en-GB"/>
              </w:rPr>
              <w:t>DW</w:t>
            </w:r>
            <w:r>
              <w:rPr>
                <w:sz w:val="20"/>
                <w:szCs w:val="20"/>
                <w:lang w:val="en-GB"/>
              </w:rPr>
              <w:t>): Cd 21±1, Zn 631±72 ; phytoextraction (g ha</w:t>
            </w:r>
            <w:r w:rsidRPr="00B07703">
              <w:rPr>
                <w:sz w:val="20"/>
                <w:szCs w:val="20"/>
                <w:vertAlign w:val="superscript"/>
                <w:lang w:val="en-GB"/>
              </w:rPr>
              <w:t>-1</w:t>
            </w:r>
            <w:r>
              <w:rPr>
                <w:sz w:val="20"/>
                <w:szCs w:val="20"/>
                <w:vertAlign w:val="superscript"/>
                <w:lang w:val="en-GB"/>
              </w:rPr>
              <w:t xml:space="preserve"> </w:t>
            </w:r>
            <w:r w:rsidRPr="00F120FB">
              <w:rPr>
                <w:sz w:val="20"/>
                <w:szCs w:val="20"/>
                <w:lang w:val="en-GB"/>
              </w:rPr>
              <w:t>yr</w:t>
            </w:r>
            <w:r>
              <w:rPr>
                <w:sz w:val="20"/>
                <w:szCs w:val="20"/>
                <w:vertAlign w:val="superscript"/>
                <w:lang w:val="en-GB"/>
              </w:rPr>
              <w:t>-1</w:t>
            </w:r>
            <w:r>
              <w:rPr>
                <w:sz w:val="20"/>
                <w:szCs w:val="20"/>
                <w:lang w:val="en-GB"/>
              </w:rPr>
              <w:t>): Cd 53±42, Zn 1578±1275. After 8 years: slight decrease of the soil CEC; decrease in soil electrical conductivity; decreases in EDTA-exchangeable Cd (-26%) and Pb (-32%) concentrations, but not for Zn; no changes for (1M NH</w:t>
            </w:r>
            <w:r w:rsidRPr="0040714D">
              <w:rPr>
                <w:sz w:val="20"/>
                <w:szCs w:val="20"/>
                <w:vertAlign w:val="subscript"/>
                <w:lang w:val="en-GB"/>
              </w:rPr>
              <w:t>4</w:t>
            </w:r>
            <w:r>
              <w:rPr>
                <w:sz w:val="20"/>
                <w:szCs w:val="20"/>
                <w:lang w:val="en-GB"/>
              </w:rPr>
              <w:t>NO</w:t>
            </w:r>
            <w:r w:rsidRPr="0040714D">
              <w:rPr>
                <w:sz w:val="20"/>
                <w:szCs w:val="20"/>
                <w:vertAlign w:val="subscript"/>
                <w:lang w:val="en-GB"/>
              </w:rPr>
              <w:t>3</w:t>
            </w:r>
            <w:r>
              <w:rPr>
                <w:sz w:val="20"/>
                <w:szCs w:val="20"/>
                <w:lang w:val="en-GB"/>
              </w:rPr>
              <w:t xml:space="preserve">)-exchangeable Cd, Zn and Pb concentrations  </w:t>
            </w:r>
          </w:p>
        </w:tc>
        <w:tc>
          <w:tcPr>
            <w:tcW w:w="1276" w:type="dxa"/>
            <w:tcBorders>
              <w:top w:val="single" w:sz="4" w:space="0" w:color="auto"/>
              <w:left w:val="single" w:sz="4" w:space="0" w:color="auto"/>
              <w:bottom w:val="single" w:sz="4" w:space="0" w:color="auto"/>
              <w:right w:val="single" w:sz="4" w:space="0" w:color="auto"/>
            </w:tcBorders>
          </w:tcPr>
          <w:p w14:paraId="5D2ECB25" w14:textId="77777777" w:rsidR="00FC2F44" w:rsidRPr="002673E8" w:rsidRDefault="00FC2F44" w:rsidP="00F570F5">
            <w:pPr>
              <w:pStyle w:val="Standard"/>
              <w:spacing w:line="360" w:lineRule="auto"/>
              <w:rPr>
                <w:sz w:val="20"/>
                <w:szCs w:val="20"/>
                <w:lang w:val="en-GB"/>
              </w:rPr>
            </w:pPr>
            <w:r w:rsidRPr="002673E8">
              <w:rPr>
                <w:sz w:val="20"/>
                <w:szCs w:val="20"/>
                <w:lang w:val="en-GB"/>
              </w:rPr>
              <w:t>Ruttens et al. (2011)</w:t>
            </w:r>
            <w:r>
              <w:rPr>
                <w:sz w:val="20"/>
                <w:szCs w:val="20"/>
                <w:lang w:val="en-GB"/>
              </w:rPr>
              <w:t>; Janssen (2015)</w:t>
            </w:r>
          </w:p>
        </w:tc>
      </w:tr>
      <w:tr w:rsidR="00FC2F44" w:rsidRPr="00511377" w14:paraId="2DA3143D" w14:textId="77777777" w:rsidTr="00F570F5">
        <w:tc>
          <w:tcPr>
            <w:tcW w:w="1526" w:type="dxa"/>
            <w:tcBorders>
              <w:top w:val="single" w:sz="4" w:space="0" w:color="auto"/>
              <w:left w:val="single" w:sz="4" w:space="0" w:color="auto"/>
              <w:bottom w:val="single" w:sz="4" w:space="0" w:color="auto"/>
              <w:right w:val="single" w:sz="4" w:space="0" w:color="auto"/>
            </w:tcBorders>
          </w:tcPr>
          <w:p w14:paraId="57B3E091" w14:textId="77777777" w:rsidR="00FC2F44" w:rsidRPr="002673E8" w:rsidRDefault="00FC2F44" w:rsidP="00F570F5">
            <w:pPr>
              <w:pStyle w:val="Standard"/>
              <w:spacing w:line="360" w:lineRule="auto"/>
              <w:rPr>
                <w:sz w:val="20"/>
                <w:szCs w:val="20"/>
                <w:lang w:val="en-GB"/>
              </w:rPr>
            </w:pPr>
            <w:r>
              <w:rPr>
                <w:sz w:val="20"/>
                <w:szCs w:val="20"/>
                <w:lang w:val="en-GB"/>
              </w:rPr>
              <w:t>Biogeco</w:t>
            </w:r>
          </w:p>
        </w:tc>
        <w:tc>
          <w:tcPr>
            <w:tcW w:w="1417" w:type="dxa"/>
            <w:tcBorders>
              <w:top w:val="single" w:sz="4" w:space="0" w:color="auto"/>
              <w:left w:val="single" w:sz="4" w:space="0" w:color="auto"/>
              <w:bottom w:val="single" w:sz="4" w:space="0" w:color="auto"/>
              <w:right w:val="single" w:sz="4" w:space="0" w:color="auto"/>
            </w:tcBorders>
          </w:tcPr>
          <w:p w14:paraId="2ABB0081" w14:textId="77777777" w:rsidR="00FC2F44" w:rsidRPr="002673E8" w:rsidRDefault="00FC2F44" w:rsidP="00F570F5">
            <w:pPr>
              <w:pStyle w:val="Standard"/>
              <w:spacing w:line="360" w:lineRule="auto"/>
              <w:rPr>
                <w:sz w:val="20"/>
                <w:szCs w:val="20"/>
                <w:lang w:val="en-GB"/>
              </w:rPr>
            </w:pPr>
            <w:r>
              <w:rPr>
                <w:sz w:val="20"/>
                <w:szCs w:val="20"/>
                <w:lang w:val="en-GB"/>
              </w:rPr>
              <w:t>sunflower, tobacco</w:t>
            </w:r>
          </w:p>
        </w:tc>
        <w:tc>
          <w:tcPr>
            <w:tcW w:w="5103" w:type="dxa"/>
            <w:tcBorders>
              <w:top w:val="single" w:sz="4" w:space="0" w:color="auto"/>
              <w:left w:val="single" w:sz="4" w:space="0" w:color="auto"/>
              <w:bottom w:val="single" w:sz="4" w:space="0" w:color="auto"/>
              <w:right w:val="single" w:sz="4" w:space="0" w:color="auto"/>
            </w:tcBorders>
          </w:tcPr>
          <w:p w14:paraId="630F28EE" w14:textId="77777777" w:rsidR="00FC2F44" w:rsidRPr="002673E8" w:rsidRDefault="00FC2F44" w:rsidP="00F570F5">
            <w:pPr>
              <w:pStyle w:val="Standard"/>
              <w:spacing w:line="360" w:lineRule="auto"/>
              <w:rPr>
                <w:sz w:val="20"/>
                <w:szCs w:val="20"/>
                <w:lang w:val="en-GB"/>
              </w:rPr>
            </w:pPr>
            <w:r>
              <w:rPr>
                <w:sz w:val="20"/>
                <w:szCs w:val="20"/>
                <w:lang w:val="en-GB"/>
              </w:rPr>
              <w:t>After 7 years. shoot biomass (t DW ha</w:t>
            </w:r>
            <w:r w:rsidRPr="00C058DD">
              <w:rPr>
                <w:sz w:val="20"/>
                <w:szCs w:val="20"/>
                <w:vertAlign w:val="superscript"/>
                <w:lang w:val="en-GB"/>
              </w:rPr>
              <w:t>-1</w:t>
            </w:r>
            <w:r>
              <w:rPr>
                <w:sz w:val="20"/>
                <w:szCs w:val="20"/>
                <w:lang w:val="en-GB"/>
              </w:rPr>
              <w:t>): sunflower 0.51 – 1.85; tobacco 1.9 – 4.1 in PE1, 1.5-4.5 in PE2; shoot Cu removal (g ha</w:t>
            </w:r>
            <w:r w:rsidRPr="00674F28">
              <w:rPr>
                <w:sz w:val="20"/>
                <w:szCs w:val="20"/>
                <w:vertAlign w:val="superscript"/>
                <w:lang w:val="en-GB"/>
              </w:rPr>
              <w:t>-1</w:t>
            </w:r>
            <w:r>
              <w:rPr>
                <w:sz w:val="20"/>
                <w:szCs w:val="20"/>
                <w:lang w:val="en-GB"/>
              </w:rPr>
              <w:t>): sunflower 27-78 in PE1; tobacco 88-193 in PE1, 119-224 in PE2, and 128-154 in UNT.</w:t>
            </w:r>
            <w:r w:rsidRPr="007E3970">
              <w:rPr>
                <w:sz w:val="20"/>
                <w:szCs w:val="20"/>
                <w:lang w:val="en-GB"/>
              </w:rPr>
              <w:t xml:space="preserve"> </w:t>
            </w:r>
            <w:r>
              <w:rPr>
                <w:sz w:val="20"/>
                <w:szCs w:val="20"/>
                <w:lang w:val="en-GB"/>
              </w:rPr>
              <w:t>Soil (</w:t>
            </w:r>
            <w:r w:rsidRPr="007E3970">
              <w:rPr>
                <w:sz w:val="20"/>
                <w:szCs w:val="20"/>
                <w:lang w:val="en-US"/>
              </w:rPr>
              <w:t>1 M NH</w:t>
            </w:r>
            <w:r w:rsidRPr="007E3970">
              <w:rPr>
                <w:sz w:val="20"/>
                <w:szCs w:val="20"/>
                <w:vertAlign w:val="subscript"/>
                <w:lang w:val="en-US"/>
              </w:rPr>
              <w:t>4</w:t>
            </w:r>
            <w:r w:rsidRPr="007E3970">
              <w:rPr>
                <w:sz w:val="20"/>
                <w:szCs w:val="20"/>
                <w:lang w:val="en-US"/>
              </w:rPr>
              <w:t>NO</w:t>
            </w:r>
            <w:r w:rsidRPr="007E3970">
              <w:rPr>
                <w:sz w:val="20"/>
                <w:szCs w:val="20"/>
                <w:vertAlign w:val="subscript"/>
                <w:lang w:val="en-US"/>
              </w:rPr>
              <w:t>3</w:t>
            </w:r>
            <w:r w:rsidRPr="007E3970">
              <w:rPr>
                <w:sz w:val="20"/>
                <w:szCs w:val="20"/>
                <w:lang w:val="en-US"/>
              </w:rPr>
              <w:t>)</w:t>
            </w:r>
            <w:r>
              <w:rPr>
                <w:sz w:val="20"/>
                <w:szCs w:val="20"/>
                <w:lang w:val="en-US"/>
              </w:rPr>
              <w:t>-</w:t>
            </w:r>
            <w:r w:rsidRPr="007E3970">
              <w:rPr>
                <w:sz w:val="20"/>
                <w:szCs w:val="20"/>
                <w:lang w:val="en-US"/>
              </w:rPr>
              <w:t>extractable –Cu reduced by 65% after 6 crops</w:t>
            </w:r>
            <w:r>
              <w:rPr>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tcPr>
          <w:p w14:paraId="57A22B05" w14:textId="77777777" w:rsidR="00FC2F44" w:rsidRPr="00363C57" w:rsidRDefault="00FC2F44" w:rsidP="00F570F5">
            <w:pPr>
              <w:pStyle w:val="Standard"/>
              <w:spacing w:line="360" w:lineRule="auto"/>
              <w:rPr>
                <w:sz w:val="20"/>
                <w:szCs w:val="20"/>
                <w:lang w:val="fr-FR"/>
              </w:rPr>
            </w:pPr>
            <w:r w:rsidRPr="00363C57">
              <w:rPr>
                <w:sz w:val="20"/>
                <w:szCs w:val="20"/>
                <w:lang w:val="fr-FR"/>
              </w:rPr>
              <w:t>Kolbas et al. (2011);</w:t>
            </w:r>
          </w:p>
          <w:p w14:paraId="035942A0" w14:textId="77777777" w:rsidR="00FC2F44" w:rsidRPr="00363C57" w:rsidRDefault="00FC2F44" w:rsidP="00F570F5">
            <w:pPr>
              <w:pStyle w:val="Standard"/>
              <w:spacing w:line="360" w:lineRule="auto"/>
              <w:rPr>
                <w:sz w:val="20"/>
                <w:szCs w:val="20"/>
                <w:lang w:val="fr-FR"/>
              </w:rPr>
            </w:pPr>
            <w:r w:rsidRPr="00363C57">
              <w:rPr>
                <w:sz w:val="20"/>
                <w:szCs w:val="20"/>
                <w:lang w:val="fr-FR"/>
              </w:rPr>
              <w:t>Kolbas (2012)</w:t>
            </w:r>
          </w:p>
          <w:p w14:paraId="125DA582" w14:textId="77777777" w:rsidR="00FC2F44" w:rsidRPr="00363C57" w:rsidRDefault="00FC2F44" w:rsidP="00F570F5">
            <w:pPr>
              <w:pStyle w:val="Standard"/>
              <w:spacing w:line="360" w:lineRule="auto"/>
              <w:rPr>
                <w:sz w:val="20"/>
                <w:szCs w:val="20"/>
                <w:lang w:val="fr-FR"/>
              </w:rPr>
            </w:pPr>
            <w:r w:rsidRPr="00363C57">
              <w:rPr>
                <w:sz w:val="20"/>
                <w:szCs w:val="20"/>
                <w:lang w:val="fr-FR"/>
              </w:rPr>
              <w:t>Kidd et al (2015)</w:t>
            </w:r>
          </w:p>
        </w:tc>
      </w:tr>
      <w:tr w:rsidR="00FC2F44" w:rsidRPr="00F7721B" w14:paraId="63E281F5" w14:textId="77777777" w:rsidTr="00F570F5">
        <w:tc>
          <w:tcPr>
            <w:tcW w:w="1526" w:type="dxa"/>
            <w:tcBorders>
              <w:top w:val="single" w:sz="4" w:space="0" w:color="auto"/>
              <w:left w:val="single" w:sz="4" w:space="0" w:color="auto"/>
              <w:bottom w:val="single" w:sz="4" w:space="0" w:color="auto"/>
              <w:right w:val="single" w:sz="4" w:space="0" w:color="auto"/>
            </w:tcBorders>
          </w:tcPr>
          <w:p w14:paraId="644C41D9" w14:textId="77777777" w:rsidR="00FC2F44" w:rsidRPr="002673E8" w:rsidRDefault="00FC2F44" w:rsidP="00F570F5">
            <w:pPr>
              <w:pStyle w:val="Standard"/>
              <w:spacing w:line="360" w:lineRule="auto"/>
              <w:rPr>
                <w:sz w:val="20"/>
                <w:szCs w:val="20"/>
                <w:lang w:val="en-GB"/>
              </w:rPr>
            </w:pPr>
            <w:r w:rsidRPr="002673E8">
              <w:rPr>
                <w:sz w:val="20"/>
                <w:szCs w:val="20"/>
                <w:lang w:val="en-GB"/>
              </w:rPr>
              <w:t>T</w:t>
            </w:r>
            <w:r>
              <w:rPr>
                <w:sz w:val="20"/>
                <w:szCs w:val="20"/>
                <w:lang w:val="en-GB"/>
              </w:rPr>
              <w:t>ouro</w:t>
            </w:r>
          </w:p>
        </w:tc>
        <w:tc>
          <w:tcPr>
            <w:tcW w:w="1417" w:type="dxa"/>
            <w:tcBorders>
              <w:top w:val="single" w:sz="4" w:space="0" w:color="auto"/>
              <w:left w:val="single" w:sz="4" w:space="0" w:color="auto"/>
              <w:bottom w:val="single" w:sz="4" w:space="0" w:color="auto"/>
              <w:right w:val="single" w:sz="4" w:space="0" w:color="auto"/>
            </w:tcBorders>
          </w:tcPr>
          <w:p w14:paraId="5C870BEE" w14:textId="77777777" w:rsidR="00FC2F44" w:rsidRPr="002673E8" w:rsidRDefault="00FC2F44" w:rsidP="00F570F5">
            <w:pPr>
              <w:pStyle w:val="Standard"/>
              <w:spacing w:line="360" w:lineRule="auto"/>
              <w:rPr>
                <w:sz w:val="20"/>
                <w:szCs w:val="20"/>
                <w:lang w:val="en-GB"/>
              </w:rPr>
            </w:pPr>
            <w:r>
              <w:rPr>
                <w:sz w:val="20"/>
                <w:szCs w:val="20"/>
                <w:lang w:val="en-GB"/>
              </w:rPr>
              <w:t>tobacco</w:t>
            </w:r>
          </w:p>
        </w:tc>
        <w:tc>
          <w:tcPr>
            <w:tcW w:w="5103" w:type="dxa"/>
            <w:tcBorders>
              <w:top w:val="single" w:sz="4" w:space="0" w:color="auto"/>
              <w:left w:val="single" w:sz="4" w:space="0" w:color="auto"/>
              <w:bottom w:val="single" w:sz="4" w:space="0" w:color="auto"/>
              <w:right w:val="single" w:sz="4" w:space="0" w:color="auto"/>
            </w:tcBorders>
          </w:tcPr>
          <w:p w14:paraId="43E18B18" w14:textId="77777777" w:rsidR="00FC2F44" w:rsidRPr="002673E8" w:rsidRDefault="00FC2F44" w:rsidP="00F570F5">
            <w:pPr>
              <w:pStyle w:val="Standard"/>
              <w:spacing w:line="360" w:lineRule="auto"/>
              <w:rPr>
                <w:sz w:val="20"/>
                <w:szCs w:val="20"/>
                <w:lang w:val="en-GB"/>
              </w:rPr>
            </w:pPr>
            <w:r>
              <w:rPr>
                <w:sz w:val="20"/>
                <w:szCs w:val="20"/>
                <w:lang w:val="en-GB"/>
              </w:rPr>
              <w:t>After 3 years. shoot biomass (t DW ha</w:t>
            </w:r>
            <w:r w:rsidRPr="00C058DD">
              <w:rPr>
                <w:sz w:val="20"/>
                <w:szCs w:val="20"/>
                <w:vertAlign w:val="superscript"/>
                <w:lang w:val="en-GB"/>
              </w:rPr>
              <w:t>-1</w:t>
            </w:r>
            <w:r>
              <w:rPr>
                <w:sz w:val="20"/>
                <w:szCs w:val="20"/>
                <w:lang w:val="en-GB"/>
              </w:rPr>
              <w:t>): tobacco 2.7 – 3.4; shoot Cu removal (g ha</w:t>
            </w:r>
            <w:r w:rsidRPr="00674F28">
              <w:rPr>
                <w:sz w:val="20"/>
                <w:szCs w:val="20"/>
                <w:vertAlign w:val="superscript"/>
                <w:lang w:val="en-GB"/>
              </w:rPr>
              <w:t>-1</w:t>
            </w:r>
            <w:r>
              <w:rPr>
                <w:sz w:val="20"/>
                <w:szCs w:val="20"/>
                <w:lang w:val="en-GB"/>
              </w:rPr>
              <w:t>): tobacco 60 -135</w:t>
            </w:r>
          </w:p>
        </w:tc>
        <w:tc>
          <w:tcPr>
            <w:tcW w:w="1276" w:type="dxa"/>
            <w:tcBorders>
              <w:top w:val="single" w:sz="4" w:space="0" w:color="auto"/>
              <w:left w:val="single" w:sz="4" w:space="0" w:color="auto"/>
              <w:bottom w:val="single" w:sz="4" w:space="0" w:color="auto"/>
              <w:right w:val="single" w:sz="4" w:space="0" w:color="auto"/>
            </w:tcBorders>
          </w:tcPr>
          <w:p w14:paraId="3EA1E532" w14:textId="77777777" w:rsidR="00FC2F44" w:rsidRPr="002673E8" w:rsidRDefault="00FC2F44" w:rsidP="00F570F5">
            <w:pPr>
              <w:pStyle w:val="Standard"/>
              <w:spacing w:line="360" w:lineRule="auto"/>
              <w:rPr>
                <w:sz w:val="20"/>
                <w:szCs w:val="20"/>
                <w:lang w:val="en-GB"/>
              </w:rPr>
            </w:pPr>
            <w:r>
              <w:rPr>
                <w:sz w:val="20"/>
                <w:szCs w:val="20"/>
                <w:lang w:val="en-GB"/>
              </w:rPr>
              <w:t>Kidd et al (2015)</w:t>
            </w:r>
          </w:p>
        </w:tc>
      </w:tr>
      <w:tr w:rsidR="00FC2F44" w:rsidRPr="00F7721B" w14:paraId="4429AAD3" w14:textId="77777777" w:rsidTr="00F570F5">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A08932" w14:textId="77777777" w:rsidR="00FC2F44" w:rsidRDefault="00FC2F44" w:rsidP="00F570F5">
            <w:pPr>
              <w:pStyle w:val="Standard"/>
              <w:spacing w:line="360" w:lineRule="auto"/>
              <w:rPr>
                <w:sz w:val="20"/>
                <w:szCs w:val="20"/>
                <w:lang w:val="en-GB"/>
              </w:rPr>
            </w:pPr>
            <w:r w:rsidRPr="002673E8">
              <w:rPr>
                <w:sz w:val="20"/>
                <w:szCs w:val="20"/>
                <w:lang w:val="en-GB"/>
              </w:rPr>
              <w:t>In situ stabilization/</w:t>
            </w:r>
          </w:p>
          <w:p w14:paraId="40BBF9F0" w14:textId="77777777" w:rsidR="00FC2F44" w:rsidRPr="002673E8" w:rsidRDefault="00FC2F44" w:rsidP="00F570F5">
            <w:pPr>
              <w:pStyle w:val="Standard"/>
              <w:spacing w:line="360" w:lineRule="auto"/>
              <w:rPr>
                <w:sz w:val="20"/>
                <w:szCs w:val="20"/>
                <w:lang w:val="en-GB"/>
              </w:rPr>
            </w:pPr>
            <w:r w:rsidRPr="002673E8">
              <w:rPr>
                <w:sz w:val="20"/>
                <w:szCs w:val="20"/>
                <w:lang w:val="en-GB"/>
              </w:rPr>
              <w:t>phytoexclusion</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703D90" w14:textId="77777777" w:rsidR="00FC2F44" w:rsidRPr="002673E8" w:rsidRDefault="00FC2F44" w:rsidP="00F570F5">
            <w:pPr>
              <w:pStyle w:val="Standard"/>
              <w:spacing w:line="360" w:lineRule="auto"/>
              <w:rPr>
                <w:sz w:val="20"/>
                <w:szCs w:val="20"/>
                <w:lang w:val="en-GB"/>
              </w:rPr>
            </w:pP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F67AD5" w14:textId="77777777" w:rsidR="00FC2F44" w:rsidRPr="002673E8" w:rsidRDefault="00FC2F44" w:rsidP="00F570F5">
            <w:pPr>
              <w:pStyle w:val="Standard"/>
              <w:spacing w:line="360" w:lineRule="auto"/>
              <w:rPr>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D2F5B9" w14:textId="77777777" w:rsidR="00FC2F44" w:rsidRPr="002673E8" w:rsidRDefault="00FC2F44" w:rsidP="00F570F5">
            <w:pPr>
              <w:pStyle w:val="Standard"/>
              <w:spacing w:line="360" w:lineRule="auto"/>
              <w:rPr>
                <w:sz w:val="20"/>
                <w:szCs w:val="20"/>
                <w:lang w:val="en-GB"/>
              </w:rPr>
            </w:pPr>
          </w:p>
        </w:tc>
      </w:tr>
      <w:tr w:rsidR="00FC2F44" w:rsidRPr="002673E8" w14:paraId="55BB1F2B" w14:textId="77777777" w:rsidTr="00F570F5">
        <w:tc>
          <w:tcPr>
            <w:tcW w:w="1526" w:type="dxa"/>
            <w:tcBorders>
              <w:top w:val="single" w:sz="4" w:space="0" w:color="auto"/>
              <w:left w:val="single" w:sz="4" w:space="0" w:color="auto"/>
              <w:bottom w:val="single" w:sz="4" w:space="0" w:color="auto"/>
              <w:right w:val="single" w:sz="4" w:space="0" w:color="auto"/>
            </w:tcBorders>
          </w:tcPr>
          <w:p w14:paraId="0D8B3ACB" w14:textId="77777777" w:rsidR="00FC2F44" w:rsidRPr="002673E8" w:rsidRDefault="00FC2F44" w:rsidP="00F570F5">
            <w:pPr>
              <w:pStyle w:val="Standard"/>
              <w:spacing w:line="360" w:lineRule="auto"/>
              <w:rPr>
                <w:sz w:val="20"/>
                <w:szCs w:val="20"/>
                <w:lang w:val="en-GB"/>
              </w:rPr>
            </w:pPr>
            <w:r w:rsidRPr="002673E8">
              <w:rPr>
                <w:sz w:val="20"/>
                <w:szCs w:val="20"/>
                <w:lang w:val="en-GB"/>
              </w:rPr>
              <w:t xml:space="preserve">Arnoldstein </w:t>
            </w:r>
          </w:p>
        </w:tc>
        <w:tc>
          <w:tcPr>
            <w:tcW w:w="1417" w:type="dxa"/>
            <w:tcBorders>
              <w:top w:val="single" w:sz="4" w:space="0" w:color="auto"/>
              <w:left w:val="single" w:sz="4" w:space="0" w:color="auto"/>
              <w:bottom w:val="single" w:sz="4" w:space="0" w:color="auto"/>
              <w:right w:val="single" w:sz="4" w:space="0" w:color="auto"/>
            </w:tcBorders>
          </w:tcPr>
          <w:p w14:paraId="315B44EE" w14:textId="77777777" w:rsidR="00FC2F44" w:rsidRPr="002673E8" w:rsidRDefault="00FC2F44" w:rsidP="00F570F5">
            <w:pPr>
              <w:pStyle w:val="Standard"/>
              <w:spacing w:line="360" w:lineRule="auto"/>
              <w:rPr>
                <w:sz w:val="20"/>
                <w:szCs w:val="20"/>
                <w:lang w:val="en-GB"/>
              </w:rPr>
            </w:pPr>
            <w:r>
              <w:rPr>
                <w:sz w:val="20"/>
                <w:szCs w:val="20"/>
                <w:lang w:val="en-GB"/>
              </w:rPr>
              <w:t>maize, barley</w:t>
            </w:r>
          </w:p>
        </w:tc>
        <w:tc>
          <w:tcPr>
            <w:tcW w:w="5103" w:type="dxa"/>
            <w:tcBorders>
              <w:top w:val="single" w:sz="4" w:space="0" w:color="auto"/>
              <w:left w:val="single" w:sz="4" w:space="0" w:color="auto"/>
              <w:bottom w:val="single" w:sz="4" w:space="0" w:color="auto"/>
              <w:right w:val="single" w:sz="4" w:space="0" w:color="auto"/>
            </w:tcBorders>
          </w:tcPr>
          <w:p w14:paraId="1570275E" w14:textId="77777777" w:rsidR="00FC2F44" w:rsidRPr="008051F8" w:rsidRDefault="00FC2F44" w:rsidP="00F570F5">
            <w:pPr>
              <w:pStyle w:val="Standard"/>
              <w:spacing w:line="360" w:lineRule="auto"/>
              <w:rPr>
                <w:sz w:val="20"/>
                <w:szCs w:val="20"/>
                <w:lang w:val="en-GB"/>
              </w:rPr>
            </w:pPr>
            <w:r w:rsidRPr="008051F8">
              <w:rPr>
                <w:rFonts w:eastAsia="Calibri"/>
                <w:sz w:val="20"/>
                <w:szCs w:val="20"/>
                <w:lang w:val="en-US"/>
              </w:rPr>
              <w:t xml:space="preserve">Use of the excluder-phenotype Bodega vs. accumulator-phenotype Hellana reduced barley grain Cd by &gt;40 %. In combination with the incorporation of gravel sludge and red mud into the contaminated soil, a further &gt;30 % Cd uptake could be avoided. </w:t>
            </w:r>
            <w:r>
              <w:rPr>
                <w:rFonts w:eastAsia="Calibri"/>
                <w:sz w:val="20"/>
                <w:szCs w:val="20"/>
                <w:lang w:val="en-US"/>
              </w:rPr>
              <w:t>Similar results were obtained with maize shoots (less accumulation in Falkone cultivar). In year 5</w:t>
            </w:r>
            <w:r w:rsidRPr="008051F8">
              <w:rPr>
                <w:rFonts w:eastAsia="Calibri"/>
                <w:sz w:val="20"/>
                <w:szCs w:val="20"/>
                <w:lang w:val="en-US"/>
              </w:rPr>
              <w:t xml:space="preserve">, soil </w:t>
            </w:r>
            <w:r>
              <w:rPr>
                <w:rFonts w:eastAsia="Calibri"/>
                <w:sz w:val="20"/>
                <w:szCs w:val="20"/>
                <w:lang w:val="en-US"/>
              </w:rPr>
              <w:t>amendments</w:t>
            </w:r>
            <w:r w:rsidRPr="008051F8">
              <w:rPr>
                <w:rFonts w:eastAsia="Calibri"/>
                <w:sz w:val="20"/>
                <w:szCs w:val="20"/>
                <w:lang w:val="en-US"/>
              </w:rPr>
              <w:t xml:space="preserve"> were still effective immobilizing agents showing the efficiency an</w:t>
            </w:r>
            <w:r>
              <w:rPr>
                <w:rFonts w:eastAsia="Calibri"/>
                <w:sz w:val="20"/>
                <w:szCs w:val="20"/>
                <w:lang w:val="en-US"/>
              </w:rPr>
              <w:t xml:space="preserve">d cost-effectiveness of this GRO. </w:t>
            </w:r>
            <w:r w:rsidRPr="007A0EBD">
              <w:rPr>
                <w:sz w:val="20"/>
                <w:szCs w:val="20"/>
                <w:lang w:val="en-US"/>
              </w:rPr>
              <w:t>1M NH</w:t>
            </w:r>
            <w:r w:rsidRPr="007A0EBD">
              <w:rPr>
                <w:sz w:val="20"/>
                <w:szCs w:val="20"/>
                <w:vertAlign w:val="subscript"/>
                <w:lang w:val="en-US"/>
              </w:rPr>
              <w:t>4</w:t>
            </w:r>
            <w:r w:rsidRPr="007A0EBD">
              <w:rPr>
                <w:sz w:val="20"/>
                <w:szCs w:val="20"/>
                <w:lang w:val="en-US"/>
              </w:rPr>
              <w:t>NO</w:t>
            </w:r>
            <w:r w:rsidRPr="007A0EBD">
              <w:rPr>
                <w:sz w:val="20"/>
                <w:szCs w:val="20"/>
                <w:vertAlign w:val="subscript"/>
                <w:lang w:val="en-US"/>
              </w:rPr>
              <w:t>3</w:t>
            </w:r>
            <w:r w:rsidRPr="007A0EBD">
              <w:rPr>
                <w:sz w:val="20"/>
                <w:szCs w:val="20"/>
                <w:lang w:val="en-US"/>
              </w:rPr>
              <w:t>-extra</w:t>
            </w:r>
            <w:r>
              <w:rPr>
                <w:sz w:val="20"/>
                <w:szCs w:val="20"/>
                <w:lang w:val="en-US"/>
              </w:rPr>
              <w:t>ctable Cd was</w:t>
            </w:r>
            <w:r w:rsidRPr="007A0EBD">
              <w:rPr>
                <w:sz w:val="20"/>
                <w:szCs w:val="20"/>
                <w:lang w:val="en-US"/>
              </w:rPr>
              <w:t xml:space="preserve"> reduced by &gt;80%; Zn &gt;90% and Pb &gt;90%</w:t>
            </w:r>
            <w:r>
              <w:rPr>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tcPr>
          <w:p w14:paraId="0AA310E0" w14:textId="77777777" w:rsidR="00FC2F44" w:rsidRPr="00B4648A" w:rsidRDefault="00FC2F44" w:rsidP="00F570F5">
            <w:pPr>
              <w:pStyle w:val="Standard"/>
              <w:spacing w:line="360" w:lineRule="auto"/>
              <w:rPr>
                <w:sz w:val="20"/>
                <w:szCs w:val="20"/>
                <w:lang w:val="fr-FR"/>
              </w:rPr>
            </w:pPr>
            <w:r w:rsidRPr="00B4648A">
              <w:rPr>
                <w:sz w:val="20"/>
                <w:szCs w:val="20"/>
                <w:lang w:val="fr-FR"/>
              </w:rPr>
              <w:t>Friesl et al. (2006);</w:t>
            </w:r>
          </w:p>
          <w:p w14:paraId="2CCB1F0B" w14:textId="77777777" w:rsidR="00FC2F44" w:rsidRDefault="00FC2F44" w:rsidP="00F570F5">
            <w:pPr>
              <w:pStyle w:val="Standard"/>
              <w:spacing w:line="360" w:lineRule="auto"/>
              <w:rPr>
                <w:sz w:val="20"/>
                <w:szCs w:val="20"/>
                <w:lang w:val="en-GB"/>
              </w:rPr>
            </w:pPr>
            <w:r w:rsidRPr="00B4648A">
              <w:rPr>
                <w:sz w:val="20"/>
                <w:szCs w:val="20"/>
                <w:lang w:val="fr-FR"/>
              </w:rPr>
              <w:t xml:space="preserve">Friesl-Hanl et al. </w:t>
            </w:r>
            <w:r w:rsidRPr="002673E8">
              <w:rPr>
                <w:sz w:val="20"/>
                <w:szCs w:val="20"/>
                <w:lang w:val="en-GB"/>
              </w:rPr>
              <w:t>(2009)</w:t>
            </w:r>
          </w:p>
          <w:p w14:paraId="0772AF48" w14:textId="77777777" w:rsidR="00FC2F44" w:rsidRPr="002673E8" w:rsidRDefault="00FC2F44" w:rsidP="00F570F5">
            <w:pPr>
              <w:pStyle w:val="Standard"/>
              <w:spacing w:line="360" w:lineRule="auto"/>
              <w:rPr>
                <w:sz w:val="20"/>
                <w:szCs w:val="20"/>
                <w:lang w:val="en-GB"/>
              </w:rPr>
            </w:pPr>
            <w:r>
              <w:rPr>
                <w:sz w:val="20"/>
                <w:szCs w:val="20"/>
                <w:lang w:val="en-GB"/>
              </w:rPr>
              <w:t>Hua et al (2017)</w:t>
            </w:r>
          </w:p>
        </w:tc>
      </w:tr>
      <w:tr w:rsidR="00FC2F44" w:rsidRPr="00511377" w14:paraId="494770E6" w14:textId="77777777" w:rsidTr="00F570F5">
        <w:tc>
          <w:tcPr>
            <w:tcW w:w="1526" w:type="dxa"/>
            <w:tcBorders>
              <w:top w:val="single" w:sz="4" w:space="0" w:color="auto"/>
              <w:left w:val="single" w:sz="4" w:space="0" w:color="auto"/>
              <w:bottom w:val="single" w:sz="4" w:space="0" w:color="auto"/>
              <w:right w:val="single" w:sz="4" w:space="0" w:color="auto"/>
            </w:tcBorders>
          </w:tcPr>
          <w:p w14:paraId="06A78F70" w14:textId="77777777" w:rsidR="00FC2F44" w:rsidRPr="000670BE" w:rsidRDefault="00FC2F44" w:rsidP="00F570F5">
            <w:pPr>
              <w:pStyle w:val="Standard"/>
              <w:spacing w:line="360" w:lineRule="auto"/>
              <w:rPr>
                <w:sz w:val="20"/>
                <w:szCs w:val="20"/>
                <w:lang w:val="fr-FR"/>
              </w:rPr>
            </w:pPr>
            <w:r w:rsidRPr="000670BE">
              <w:rPr>
                <w:sz w:val="20"/>
                <w:szCs w:val="20"/>
                <w:lang w:val="fr-FR"/>
              </w:rPr>
              <w:t>Ineris Fresnes-sur-Escaut Phytosed</w:t>
            </w:r>
          </w:p>
        </w:tc>
        <w:tc>
          <w:tcPr>
            <w:tcW w:w="1417" w:type="dxa"/>
            <w:tcBorders>
              <w:top w:val="single" w:sz="4" w:space="0" w:color="auto"/>
              <w:left w:val="single" w:sz="4" w:space="0" w:color="auto"/>
              <w:bottom w:val="single" w:sz="4" w:space="0" w:color="auto"/>
              <w:right w:val="single" w:sz="4" w:space="0" w:color="auto"/>
            </w:tcBorders>
          </w:tcPr>
          <w:p w14:paraId="653674DB" w14:textId="77777777" w:rsidR="00FC2F44" w:rsidRDefault="00FC2F44" w:rsidP="00F570F5">
            <w:pPr>
              <w:pStyle w:val="Standard"/>
              <w:spacing w:line="360" w:lineRule="auto"/>
              <w:rPr>
                <w:sz w:val="20"/>
                <w:szCs w:val="20"/>
                <w:lang w:val="en-GB"/>
              </w:rPr>
            </w:pPr>
            <w:r>
              <w:rPr>
                <w:sz w:val="20"/>
                <w:szCs w:val="20"/>
                <w:lang w:val="en-GB"/>
              </w:rPr>
              <w:t>willows</w:t>
            </w:r>
          </w:p>
          <w:p w14:paraId="752DE619" w14:textId="77777777" w:rsidR="00FC2F44" w:rsidRDefault="00FC2F44" w:rsidP="00F570F5">
            <w:pPr>
              <w:pStyle w:val="Standard"/>
              <w:spacing w:line="360" w:lineRule="auto"/>
              <w:rPr>
                <w:sz w:val="20"/>
                <w:szCs w:val="20"/>
                <w:lang w:val="en-GB"/>
              </w:rPr>
            </w:pPr>
            <w:r>
              <w:rPr>
                <w:sz w:val="20"/>
                <w:szCs w:val="20"/>
                <w:lang w:val="en-GB"/>
              </w:rPr>
              <w:t>cv. Inger and Tordis;</w:t>
            </w:r>
          </w:p>
          <w:p w14:paraId="7CE1468A" w14:textId="77777777" w:rsidR="00FC2F44" w:rsidRPr="002673E8" w:rsidRDefault="00FC2F44" w:rsidP="00F570F5">
            <w:pPr>
              <w:pStyle w:val="Standard"/>
              <w:spacing w:line="360" w:lineRule="auto"/>
              <w:rPr>
                <w:sz w:val="20"/>
                <w:szCs w:val="20"/>
                <w:lang w:val="en-GB"/>
              </w:rPr>
            </w:pPr>
            <w:r w:rsidRPr="00692C27">
              <w:rPr>
                <w:i/>
                <w:sz w:val="18"/>
                <w:szCs w:val="18"/>
                <w:lang w:val="en-GB"/>
              </w:rPr>
              <w:t xml:space="preserve">Deschampsia </w:t>
            </w:r>
            <w:r w:rsidRPr="006B0800">
              <w:rPr>
                <w:i/>
                <w:sz w:val="20"/>
                <w:szCs w:val="20"/>
                <w:lang w:val="en-GB"/>
              </w:rPr>
              <w:t>cespitos</w:t>
            </w:r>
            <w:r>
              <w:rPr>
                <w:i/>
                <w:sz w:val="20"/>
                <w:szCs w:val="20"/>
                <w:lang w:val="en-GB"/>
              </w:rPr>
              <w:t>a</w:t>
            </w:r>
          </w:p>
        </w:tc>
        <w:tc>
          <w:tcPr>
            <w:tcW w:w="5103" w:type="dxa"/>
            <w:tcBorders>
              <w:top w:val="single" w:sz="4" w:space="0" w:color="auto"/>
              <w:left w:val="single" w:sz="4" w:space="0" w:color="auto"/>
              <w:bottom w:val="single" w:sz="4" w:space="0" w:color="auto"/>
              <w:right w:val="single" w:sz="4" w:space="0" w:color="auto"/>
            </w:tcBorders>
          </w:tcPr>
          <w:p w14:paraId="695C06E7" w14:textId="77777777" w:rsidR="00FC2F44" w:rsidRPr="00FE74E7" w:rsidRDefault="00FC2F44" w:rsidP="00F570F5">
            <w:pPr>
              <w:pStyle w:val="Standard"/>
              <w:spacing w:line="360" w:lineRule="auto"/>
              <w:rPr>
                <w:sz w:val="20"/>
                <w:szCs w:val="20"/>
                <w:lang w:val="en-GB"/>
              </w:rPr>
            </w:pPr>
            <w:r>
              <w:rPr>
                <w:i/>
                <w:sz w:val="20"/>
                <w:szCs w:val="20"/>
                <w:lang w:val="en-GB"/>
              </w:rPr>
              <w:t>Deschampsia</w:t>
            </w:r>
            <w:r w:rsidRPr="006B0800">
              <w:rPr>
                <w:i/>
                <w:sz w:val="20"/>
                <w:szCs w:val="20"/>
                <w:lang w:val="en-GB"/>
              </w:rPr>
              <w:t xml:space="preserve"> cespitos</w:t>
            </w:r>
            <w:r>
              <w:rPr>
                <w:i/>
                <w:sz w:val="20"/>
                <w:szCs w:val="20"/>
                <w:lang w:val="en-GB"/>
              </w:rPr>
              <w:t>a</w:t>
            </w:r>
            <w:r>
              <w:rPr>
                <w:sz w:val="20"/>
                <w:szCs w:val="20"/>
                <w:lang w:val="en-GB"/>
              </w:rPr>
              <w:t>: vegetation cover varied from 25% to 100%; no visible deficiency; common values for shoot metal(loid) concentrations (mg kg</w:t>
            </w:r>
            <w:r w:rsidRPr="00B07703">
              <w:rPr>
                <w:sz w:val="20"/>
                <w:szCs w:val="20"/>
                <w:vertAlign w:val="superscript"/>
                <w:lang w:val="en-GB"/>
              </w:rPr>
              <w:t>-1</w:t>
            </w:r>
            <w:r>
              <w:rPr>
                <w:sz w:val="20"/>
                <w:szCs w:val="20"/>
                <w:vertAlign w:val="superscript"/>
                <w:lang w:val="en-GB"/>
              </w:rPr>
              <w:t xml:space="preserve"> </w:t>
            </w:r>
            <w:r w:rsidRPr="00982EA3">
              <w:rPr>
                <w:sz w:val="20"/>
                <w:szCs w:val="20"/>
                <w:lang w:val="en-GB"/>
              </w:rPr>
              <w:t>DW</w:t>
            </w:r>
            <w:r>
              <w:rPr>
                <w:sz w:val="20"/>
                <w:szCs w:val="20"/>
                <w:vertAlign w:val="superscript"/>
                <w:lang w:val="en-GB"/>
              </w:rPr>
              <w:t xml:space="preserve"> </w:t>
            </w:r>
            <w:r>
              <w:rPr>
                <w:sz w:val="20"/>
                <w:szCs w:val="20"/>
                <w:lang w:val="en-GB"/>
              </w:rPr>
              <w:t>): Cd 0.15-0.28, Zn 150-300</w:t>
            </w:r>
          </w:p>
          <w:p w14:paraId="0A81C5FB" w14:textId="77777777" w:rsidR="00FC2F44" w:rsidRDefault="00FC2F44" w:rsidP="00F570F5">
            <w:pPr>
              <w:pStyle w:val="Standard"/>
              <w:spacing w:line="360" w:lineRule="auto"/>
              <w:rPr>
                <w:sz w:val="20"/>
                <w:szCs w:val="20"/>
                <w:lang w:val="en-GB"/>
              </w:rPr>
            </w:pPr>
            <w:r>
              <w:rPr>
                <w:i/>
                <w:sz w:val="20"/>
                <w:szCs w:val="20"/>
                <w:lang w:val="en-GB"/>
              </w:rPr>
              <w:t xml:space="preserve">Willows: </w:t>
            </w:r>
            <w:r w:rsidRPr="00692C27">
              <w:rPr>
                <w:sz w:val="20"/>
                <w:szCs w:val="20"/>
                <w:lang w:val="en-GB"/>
              </w:rPr>
              <w:t>Survival rate</w:t>
            </w:r>
            <w:r>
              <w:rPr>
                <w:sz w:val="20"/>
                <w:szCs w:val="20"/>
                <w:lang w:val="en-GB"/>
              </w:rPr>
              <w:t xml:space="preserve"> varied from 36% (Inger+ </w:t>
            </w:r>
            <w:r>
              <w:rPr>
                <w:i/>
                <w:sz w:val="20"/>
                <w:szCs w:val="20"/>
                <w:lang w:val="en-GB"/>
              </w:rPr>
              <w:t>D</w:t>
            </w:r>
            <w:r w:rsidRPr="00B07703">
              <w:rPr>
                <w:i/>
                <w:sz w:val="20"/>
                <w:szCs w:val="20"/>
                <w:lang w:val="en-GB"/>
              </w:rPr>
              <w:t>. cespitosa</w:t>
            </w:r>
            <w:r>
              <w:rPr>
                <w:sz w:val="20"/>
                <w:szCs w:val="20"/>
                <w:lang w:val="en-GB"/>
              </w:rPr>
              <w:t>) to 100% (Tordis); wood concentrations (mg kg</w:t>
            </w:r>
            <w:r w:rsidRPr="00B07703">
              <w:rPr>
                <w:sz w:val="20"/>
                <w:szCs w:val="20"/>
                <w:vertAlign w:val="superscript"/>
                <w:lang w:val="en-GB"/>
              </w:rPr>
              <w:t>-1</w:t>
            </w:r>
            <w:r w:rsidRPr="00982EA3">
              <w:rPr>
                <w:sz w:val="20"/>
                <w:szCs w:val="20"/>
                <w:lang w:val="en-GB"/>
              </w:rPr>
              <w:t>DW</w:t>
            </w:r>
            <w:r w:rsidRPr="00B07703">
              <w:rPr>
                <w:sz w:val="20"/>
                <w:szCs w:val="20"/>
                <w:lang w:val="en-GB"/>
              </w:rPr>
              <w:t>)</w:t>
            </w:r>
            <w:r>
              <w:rPr>
                <w:sz w:val="20"/>
                <w:szCs w:val="20"/>
                <w:lang w:val="en-GB"/>
              </w:rPr>
              <w:t>: Cd 4 – 7.5, Zn 500-700; foliar concentrations (mg kg</w:t>
            </w:r>
            <w:r w:rsidRPr="00B07703">
              <w:rPr>
                <w:sz w:val="20"/>
                <w:szCs w:val="20"/>
                <w:vertAlign w:val="superscript"/>
                <w:lang w:val="en-GB"/>
              </w:rPr>
              <w:t>-1</w:t>
            </w:r>
            <w:r w:rsidRPr="00982EA3">
              <w:rPr>
                <w:sz w:val="20"/>
                <w:szCs w:val="20"/>
                <w:lang w:val="en-GB"/>
              </w:rPr>
              <w:t>DW</w:t>
            </w:r>
            <w:r w:rsidRPr="00B07703">
              <w:rPr>
                <w:sz w:val="20"/>
                <w:szCs w:val="20"/>
                <w:lang w:val="en-GB"/>
              </w:rPr>
              <w:t>)</w:t>
            </w:r>
            <w:r>
              <w:rPr>
                <w:sz w:val="20"/>
                <w:szCs w:val="20"/>
                <w:lang w:val="en-GB"/>
              </w:rPr>
              <w:t>: Tordis (Cd 6 – 13; Zn 1000-2400) &gt; Inger (2.5-12; Zn: 750-2100)</w:t>
            </w:r>
          </w:p>
          <w:p w14:paraId="2F94DD8A" w14:textId="77777777" w:rsidR="00FC2F44" w:rsidRPr="00692C27" w:rsidRDefault="00FC2F44" w:rsidP="00F570F5">
            <w:pPr>
              <w:pStyle w:val="Standard"/>
              <w:spacing w:line="360" w:lineRule="auto"/>
              <w:rPr>
                <w:sz w:val="20"/>
                <w:szCs w:val="20"/>
                <w:lang w:val="en-GB"/>
              </w:rPr>
            </w:pPr>
            <w:r>
              <w:rPr>
                <w:sz w:val="20"/>
                <w:szCs w:val="20"/>
                <w:lang w:val="en-GB"/>
              </w:rPr>
              <w:t>0.001 M Ca(NO</w:t>
            </w:r>
            <w:r w:rsidRPr="00843A81">
              <w:rPr>
                <w:sz w:val="20"/>
                <w:szCs w:val="20"/>
                <w:vertAlign w:val="subscript"/>
                <w:lang w:val="en-GB"/>
              </w:rPr>
              <w:t>3</w:t>
            </w:r>
            <w:r>
              <w:rPr>
                <w:sz w:val="20"/>
                <w:szCs w:val="20"/>
                <w:lang w:val="en-GB"/>
              </w:rPr>
              <w:t>)</w:t>
            </w:r>
            <w:r w:rsidRPr="00843A81">
              <w:rPr>
                <w:sz w:val="20"/>
                <w:szCs w:val="20"/>
                <w:vertAlign w:val="subscript"/>
                <w:lang w:val="en-GB"/>
              </w:rPr>
              <w:t>2</w:t>
            </w:r>
            <w:r>
              <w:rPr>
                <w:sz w:val="20"/>
                <w:szCs w:val="20"/>
                <w:lang w:val="en-GB"/>
              </w:rPr>
              <w:t>-extractable soil fraction (µg kg</w:t>
            </w:r>
            <w:r w:rsidRPr="00091582">
              <w:rPr>
                <w:sz w:val="20"/>
                <w:szCs w:val="20"/>
                <w:vertAlign w:val="superscript"/>
                <w:lang w:val="en-GB"/>
              </w:rPr>
              <w:t>-1</w:t>
            </w:r>
            <w:r>
              <w:rPr>
                <w:sz w:val="20"/>
                <w:szCs w:val="20"/>
                <w:lang w:val="en-GB"/>
              </w:rPr>
              <w:t>): Cd 1-2, Zn decreased from 800 to 250; no correlation with foliar concentrations of willows</w:t>
            </w:r>
          </w:p>
        </w:tc>
        <w:tc>
          <w:tcPr>
            <w:tcW w:w="1276" w:type="dxa"/>
            <w:tcBorders>
              <w:top w:val="single" w:sz="4" w:space="0" w:color="auto"/>
              <w:left w:val="single" w:sz="4" w:space="0" w:color="auto"/>
              <w:bottom w:val="single" w:sz="4" w:space="0" w:color="auto"/>
              <w:right w:val="single" w:sz="4" w:space="0" w:color="auto"/>
            </w:tcBorders>
          </w:tcPr>
          <w:p w14:paraId="7D03C92D" w14:textId="77777777" w:rsidR="00FC2F44" w:rsidRDefault="00FC2F44" w:rsidP="00F570F5">
            <w:pPr>
              <w:pStyle w:val="Standard"/>
              <w:spacing w:line="360" w:lineRule="auto"/>
              <w:rPr>
                <w:sz w:val="20"/>
                <w:szCs w:val="20"/>
                <w:lang w:val="en-GB"/>
              </w:rPr>
            </w:pPr>
            <w:r>
              <w:rPr>
                <w:sz w:val="20"/>
                <w:szCs w:val="20"/>
                <w:lang w:val="en-GB"/>
              </w:rPr>
              <w:t>Kidd et al (2015)</w:t>
            </w:r>
          </w:p>
          <w:p w14:paraId="1549BF95" w14:textId="77777777" w:rsidR="00FC2F44" w:rsidRPr="002673E8" w:rsidRDefault="00FC2F44" w:rsidP="00F570F5">
            <w:pPr>
              <w:pStyle w:val="Standard"/>
              <w:spacing w:line="360" w:lineRule="auto"/>
              <w:rPr>
                <w:sz w:val="20"/>
                <w:szCs w:val="20"/>
                <w:lang w:val="en-GB"/>
              </w:rPr>
            </w:pPr>
            <w:r>
              <w:rPr>
                <w:sz w:val="20"/>
                <w:szCs w:val="20"/>
                <w:lang w:val="en-GB"/>
              </w:rPr>
              <w:t>Bert (2017, unpublished data)</w:t>
            </w:r>
          </w:p>
        </w:tc>
      </w:tr>
      <w:tr w:rsidR="00FC2F44" w:rsidRPr="002673E8" w14:paraId="38AB6EA4" w14:textId="77777777" w:rsidTr="00F570F5">
        <w:tc>
          <w:tcPr>
            <w:tcW w:w="1526" w:type="dxa"/>
            <w:tcBorders>
              <w:top w:val="single" w:sz="4" w:space="0" w:color="auto"/>
              <w:left w:val="single" w:sz="4" w:space="0" w:color="auto"/>
              <w:bottom w:val="single" w:sz="4" w:space="0" w:color="auto"/>
              <w:right w:val="single" w:sz="4" w:space="0" w:color="auto"/>
            </w:tcBorders>
          </w:tcPr>
          <w:p w14:paraId="54C3031E" w14:textId="77777777" w:rsidR="00FC2F44" w:rsidRPr="002673E8" w:rsidRDefault="00FC2F44" w:rsidP="00F570F5">
            <w:pPr>
              <w:pStyle w:val="Standard"/>
              <w:spacing w:line="360" w:lineRule="auto"/>
              <w:rPr>
                <w:sz w:val="20"/>
                <w:szCs w:val="20"/>
                <w:lang w:val="en-GB"/>
              </w:rPr>
            </w:pPr>
            <w:r w:rsidRPr="002673E8">
              <w:rPr>
                <w:sz w:val="20"/>
                <w:szCs w:val="20"/>
                <w:lang w:val="en-GB"/>
              </w:rPr>
              <w:t xml:space="preserve">Piekary </w:t>
            </w:r>
          </w:p>
        </w:tc>
        <w:tc>
          <w:tcPr>
            <w:tcW w:w="1417" w:type="dxa"/>
            <w:tcBorders>
              <w:top w:val="single" w:sz="4" w:space="0" w:color="auto"/>
              <w:left w:val="single" w:sz="4" w:space="0" w:color="auto"/>
              <w:bottom w:val="single" w:sz="4" w:space="0" w:color="auto"/>
              <w:right w:val="single" w:sz="4" w:space="0" w:color="auto"/>
            </w:tcBorders>
          </w:tcPr>
          <w:p w14:paraId="585B6E63" w14:textId="77777777" w:rsidR="00FC2F44" w:rsidRPr="002673E8" w:rsidRDefault="00FC2F44" w:rsidP="00F570F5">
            <w:pPr>
              <w:pStyle w:val="Standard"/>
              <w:spacing w:line="360" w:lineRule="auto"/>
              <w:rPr>
                <w:sz w:val="20"/>
                <w:szCs w:val="20"/>
                <w:lang w:val="en-GB"/>
              </w:rPr>
            </w:pPr>
            <w:r w:rsidRPr="00FC3703">
              <w:rPr>
                <w:rFonts w:eastAsia="Calibri"/>
                <w:sz w:val="20"/>
                <w:szCs w:val="20"/>
                <w:lang w:val="en-US"/>
              </w:rPr>
              <w:t>grass mi</w:t>
            </w:r>
            <w:r>
              <w:rPr>
                <w:rFonts w:eastAsia="Calibri"/>
                <w:sz w:val="20"/>
                <w:szCs w:val="20"/>
                <w:lang w:val="en-US"/>
              </w:rPr>
              <w:t xml:space="preserve">xture with </w:t>
            </w:r>
            <w:r w:rsidRPr="00FC3703">
              <w:rPr>
                <w:rFonts w:eastAsia="Calibri"/>
                <w:sz w:val="20"/>
                <w:szCs w:val="20"/>
                <w:lang w:val="en-US"/>
              </w:rPr>
              <w:t xml:space="preserve">local cultivars: </w:t>
            </w:r>
            <w:r w:rsidRPr="00FC3703">
              <w:rPr>
                <w:rFonts w:eastAsia="Calibri"/>
                <w:i/>
                <w:sz w:val="20"/>
                <w:szCs w:val="20"/>
                <w:lang w:val="en-US"/>
              </w:rPr>
              <w:t>Festuca rubra</w:t>
            </w:r>
            <w:r w:rsidRPr="00FC3703">
              <w:rPr>
                <w:rFonts w:eastAsia="Calibri"/>
                <w:sz w:val="20"/>
                <w:szCs w:val="20"/>
                <w:lang w:val="en-US"/>
              </w:rPr>
              <w:t xml:space="preserve"> L. cv. </w:t>
            </w:r>
            <w:r w:rsidRPr="00FC3703">
              <w:rPr>
                <w:rFonts w:eastAsia="Calibri"/>
                <w:sz w:val="20"/>
                <w:szCs w:val="20"/>
              </w:rPr>
              <w:t xml:space="preserve">Atra, </w:t>
            </w:r>
            <w:r w:rsidRPr="00FC3703">
              <w:rPr>
                <w:rFonts w:eastAsia="Calibri"/>
                <w:i/>
                <w:sz w:val="20"/>
                <w:szCs w:val="20"/>
              </w:rPr>
              <w:t>Poa pratensis</w:t>
            </w:r>
            <w:r w:rsidRPr="00FC3703">
              <w:rPr>
                <w:rFonts w:eastAsia="Calibri"/>
                <w:sz w:val="20"/>
                <w:szCs w:val="20"/>
              </w:rPr>
              <w:t xml:space="preserve"> L. cv. </w:t>
            </w:r>
            <w:r w:rsidRPr="00511377">
              <w:rPr>
                <w:rFonts w:eastAsia="Calibri"/>
                <w:sz w:val="20"/>
                <w:szCs w:val="20"/>
              </w:rPr>
              <w:t xml:space="preserve">Alicja, </w:t>
            </w:r>
            <w:r w:rsidRPr="00511377">
              <w:rPr>
                <w:rFonts w:eastAsia="Calibri"/>
                <w:i/>
                <w:sz w:val="20"/>
                <w:szCs w:val="20"/>
              </w:rPr>
              <w:t>Festuca arundinacea</w:t>
            </w:r>
            <w:r w:rsidRPr="00511377">
              <w:rPr>
                <w:rFonts w:eastAsia="Calibri"/>
                <w:sz w:val="20"/>
                <w:szCs w:val="20"/>
              </w:rPr>
              <w:t xml:space="preserve"> Schreb. cv. </w:t>
            </w:r>
            <w:r w:rsidRPr="00FC3703">
              <w:rPr>
                <w:rFonts w:eastAsia="Calibri"/>
                <w:sz w:val="20"/>
                <w:szCs w:val="20"/>
                <w:lang w:val="en-US"/>
              </w:rPr>
              <w:t xml:space="preserve">SZD, and </w:t>
            </w:r>
            <w:r w:rsidRPr="00FC3703">
              <w:rPr>
                <w:rFonts w:eastAsia="Calibri"/>
                <w:i/>
                <w:sz w:val="20"/>
                <w:szCs w:val="20"/>
                <w:lang w:val="en-US"/>
              </w:rPr>
              <w:t>Festuca ovina</w:t>
            </w:r>
            <w:r w:rsidRPr="00FC3703">
              <w:rPr>
                <w:rFonts w:eastAsia="Calibri"/>
                <w:sz w:val="20"/>
                <w:szCs w:val="20"/>
                <w:lang w:val="en-US"/>
              </w:rPr>
              <w:t xml:space="preserve"> L. cv. Sima</w:t>
            </w:r>
          </w:p>
        </w:tc>
        <w:tc>
          <w:tcPr>
            <w:tcW w:w="5103" w:type="dxa"/>
            <w:tcBorders>
              <w:top w:val="single" w:sz="4" w:space="0" w:color="auto"/>
              <w:left w:val="single" w:sz="4" w:space="0" w:color="auto"/>
              <w:bottom w:val="single" w:sz="4" w:space="0" w:color="auto"/>
              <w:right w:val="single" w:sz="4" w:space="0" w:color="auto"/>
            </w:tcBorders>
          </w:tcPr>
          <w:p w14:paraId="46A6B9A9" w14:textId="77777777" w:rsidR="00FC2F44" w:rsidRPr="007C68E9" w:rsidRDefault="00FC2F44" w:rsidP="00F570F5">
            <w:pPr>
              <w:pStyle w:val="Standard"/>
              <w:spacing w:line="360" w:lineRule="auto"/>
              <w:rPr>
                <w:sz w:val="20"/>
                <w:szCs w:val="20"/>
                <w:lang w:val="en-US"/>
              </w:rPr>
            </w:pPr>
            <w:r w:rsidRPr="00FC3703">
              <w:rPr>
                <w:rFonts w:eastAsia="Calibri"/>
                <w:sz w:val="20"/>
                <w:szCs w:val="20"/>
                <w:lang w:val="en-US"/>
              </w:rPr>
              <w:t xml:space="preserve">17 years after biosolid incorporation, </w:t>
            </w:r>
            <w:r w:rsidRPr="00FC3703">
              <w:rPr>
                <w:sz w:val="20"/>
                <w:szCs w:val="20"/>
                <w:lang w:val="en-US"/>
              </w:rPr>
              <w:t xml:space="preserve">water-soluble fractions of major </w:t>
            </w:r>
            <w:r>
              <w:rPr>
                <w:sz w:val="20"/>
                <w:szCs w:val="20"/>
                <w:lang w:val="en-US"/>
              </w:rPr>
              <w:t xml:space="preserve">soil </w:t>
            </w:r>
            <w:r w:rsidRPr="00FC3703">
              <w:rPr>
                <w:sz w:val="20"/>
                <w:szCs w:val="20"/>
                <w:lang w:val="en-US"/>
              </w:rPr>
              <w:t xml:space="preserve">contaminants (Zn, Cd, and </w:t>
            </w:r>
            <w:r>
              <w:rPr>
                <w:sz w:val="20"/>
                <w:szCs w:val="20"/>
                <w:lang w:val="en-US"/>
              </w:rPr>
              <w:t>Pb)</w:t>
            </w:r>
            <w:r w:rsidRPr="00FC3703">
              <w:rPr>
                <w:sz w:val="20"/>
                <w:szCs w:val="20"/>
                <w:lang w:val="en-US"/>
              </w:rPr>
              <w:t xml:space="preserve"> remained at low levels, in line with soil pH and Ca-carbonate distribution over the field. Soil bacterial communities were highly diversified in amended soils. Dehydrogenases activity increased as water extractable metal (Cd, Zn) fractions in the soils were reduced. Plant cover and biomass</w:t>
            </w:r>
            <w:r>
              <w:rPr>
                <w:sz w:val="20"/>
                <w:szCs w:val="20"/>
                <w:lang w:val="en-US"/>
              </w:rPr>
              <w:t xml:space="preserve"> production were</w:t>
            </w:r>
            <w:r w:rsidRPr="00FC3703">
              <w:rPr>
                <w:sz w:val="20"/>
                <w:szCs w:val="20"/>
                <w:lang w:val="en-US"/>
              </w:rPr>
              <w:t xml:space="preserve"> highest </w:t>
            </w:r>
            <w:r>
              <w:rPr>
                <w:sz w:val="20"/>
                <w:szCs w:val="20"/>
                <w:lang w:val="en-US"/>
              </w:rPr>
              <w:t xml:space="preserve">in </w:t>
            </w:r>
            <w:r w:rsidRPr="00FC3703">
              <w:rPr>
                <w:sz w:val="20"/>
                <w:szCs w:val="20"/>
                <w:lang w:val="en-US"/>
              </w:rPr>
              <w:t>soils amended with biosolid combined with byproduct lime. Untreated tailings outside the reclamation area remained barren</w:t>
            </w:r>
            <w:r>
              <w:rPr>
                <w:sz w:val="20"/>
                <w:szCs w:val="20"/>
                <w:lang w:val="en-US"/>
              </w:rPr>
              <w:t>. M</w:t>
            </w:r>
            <w:r w:rsidRPr="006C2C6C">
              <w:rPr>
                <w:sz w:val="20"/>
                <w:szCs w:val="20"/>
                <w:lang w:val="en-US"/>
              </w:rPr>
              <w:t xml:space="preserve">ost persistent grass species were </w:t>
            </w:r>
            <w:r>
              <w:rPr>
                <w:i/>
                <w:sz w:val="20"/>
                <w:szCs w:val="20"/>
                <w:lang w:val="en-US"/>
              </w:rPr>
              <w:t>P.</w:t>
            </w:r>
            <w:r w:rsidRPr="006C2C6C">
              <w:rPr>
                <w:i/>
                <w:sz w:val="20"/>
                <w:szCs w:val="20"/>
                <w:lang w:val="en-US"/>
              </w:rPr>
              <w:t xml:space="preserve"> pratensis</w:t>
            </w:r>
            <w:r w:rsidRPr="006C2C6C">
              <w:rPr>
                <w:sz w:val="20"/>
                <w:szCs w:val="20"/>
                <w:lang w:val="en-US"/>
              </w:rPr>
              <w:t xml:space="preserve">, </w:t>
            </w:r>
            <w:r>
              <w:rPr>
                <w:i/>
                <w:sz w:val="20"/>
                <w:szCs w:val="20"/>
                <w:lang w:val="en-US"/>
              </w:rPr>
              <w:t>A.</w:t>
            </w:r>
            <w:r w:rsidRPr="006C2C6C">
              <w:rPr>
                <w:i/>
                <w:sz w:val="20"/>
                <w:szCs w:val="20"/>
                <w:lang w:val="en-US"/>
              </w:rPr>
              <w:t xml:space="preserve"> capillaris</w:t>
            </w:r>
            <w:r w:rsidRPr="006C2C6C">
              <w:rPr>
                <w:sz w:val="20"/>
                <w:szCs w:val="20"/>
                <w:lang w:val="en-US"/>
              </w:rPr>
              <w:t xml:space="preserve"> and </w:t>
            </w:r>
            <w:r>
              <w:rPr>
                <w:i/>
                <w:sz w:val="20"/>
                <w:szCs w:val="20"/>
                <w:lang w:val="en-US"/>
              </w:rPr>
              <w:t xml:space="preserve">F. </w:t>
            </w:r>
            <w:r w:rsidRPr="006C2C6C">
              <w:rPr>
                <w:i/>
                <w:sz w:val="20"/>
                <w:szCs w:val="20"/>
                <w:lang w:val="en-US"/>
              </w:rPr>
              <w:t>ovina</w:t>
            </w:r>
            <w:r w:rsidRPr="006C2C6C">
              <w:rPr>
                <w:sz w:val="20"/>
                <w:szCs w:val="20"/>
                <w:lang w:val="en-US"/>
              </w:rPr>
              <w:t xml:space="preserve">. These species covered </w:t>
            </w:r>
            <w:r>
              <w:rPr>
                <w:sz w:val="20"/>
                <w:szCs w:val="20"/>
                <w:lang w:val="en-US"/>
              </w:rPr>
              <w:t>the largest remediated area</w:t>
            </w:r>
            <w:r w:rsidRPr="006C2C6C">
              <w:rPr>
                <w:sz w:val="20"/>
                <w:szCs w:val="20"/>
                <w:lang w:val="en-US"/>
              </w:rPr>
              <w:t xml:space="preserve"> among all grasses. </w:t>
            </w:r>
            <w:r>
              <w:rPr>
                <w:sz w:val="20"/>
                <w:szCs w:val="20"/>
                <w:lang w:val="en-US"/>
              </w:rPr>
              <w:t xml:space="preserve">A </w:t>
            </w:r>
            <w:r w:rsidRPr="006C2C6C">
              <w:rPr>
                <w:sz w:val="20"/>
                <w:szCs w:val="20"/>
                <w:lang w:val="en-US"/>
              </w:rPr>
              <w:t xml:space="preserve">substantial part of the </w:t>
            </w:r>
            <w:r>
              <w:rPr>
                <w:sz w:val="20"/>
                <w:szCs w:val="20"/>
                <w:lang w:val="en-US"/>
              </w:rPr>
              <w:t>remediated area</w:t>
            </w:r>
            <w:r w:rsidRPr="006C2C6C">
              <w:rPr>
                <w:sz w:val="20"/>
                <w:szCs w:val="20"/>
                <w:lang w:val="en-US"/>
              </w:rPr>
              <w:t xml:space="preserve"> was c</w:t>
            </w:r>
            <w:r>
              <w:rPr>
                <w:sz w:val="20"/>
                <w:szCs w:val="20"/>
                <w:lang w:val="en-US"/>
              </w:rPr>
              <w:t>overed by colonists:</w:t>
            </w:r>
            <w:r w:rsidRPr="006C2C6C">
              <w:rPr>
                <w:sz w:val="20"/>
                <w:szCs w:val="20"/>
                <w:lang w:val="en-US"/>
              </w:rPr>
              <w:t xml:space="preserve"> </w:t>
            </w:r>
            <w:r w:rsidRPr="006C2C6C">
              <w:rPr>
                <w:i/>
                <w:sz w:val="20"/>
                <w:szCs w:val="20"/>
                <w:lang w:val="en-US"/>
              </w:rPr>
              <w:t>Calmagrostis epigejos</w:t>
            </w:r>
            <w:r w:rsidRPr="006C2C6C">
              <w:rPr>
                <w:sz w:val="20"/>
                <w:szCs w:val="20"/>
                <w:lang w:val="en-US"/>
              </w:rPr>
              <w:t xml:space="preserve">, </w:t>
            </w:r>
            <w:r w:rsidRPr="006C2C6C">
              <w:rPr>
                <w:i/>
                <w:sz w:val="20"/>
                <w:szCs w:val="20"/>
                <w:lang w:val="en-US"/>
              </w:rPr>
              <w:t>Hypochoeris radicata</w:t>
            </w:r>
            <w:r w:rsidRPr="006C2C6C">
              <w:rPr>
                <w:sz w:val="20"/>
                <w:szCs w:val="20"/>
                <w:lang w:val="en-US"/>
              </w:rPr>
              <w:t xml:space="preserve">, </w:t>
            </w:r>
            <w:r w:rsidRPr="006C2C6C">
              <w:rPr>
                <w:i/>
                <w:sz w:val="20"/>
                <w:szCs w:val="20"/>
                <w:lang w:val="en-US"/>
              </w:rPr>
              <w:t>Melandrium album</w:t>
            </w:r>
            <w:r w:rsidRPr="006C2C6C">
              <w:rPr>
                <w:sz w:val="20"/>
                <w:szCs w:val="20"/>
                <w:lang w:val="en-US"/>
              </w:rPr>
              <w:t xml:space="preserve">, </w:t>
            </w:r>
            <w:r w:rsidRPr="006C2C6C">
              <w:rPr>
                <w:i/>
                <w:sz w:val="20"/>
                <w:szCs w:val="20"/>
                <w:lang w:val="en-US"/>
              </w:rPr>
              <w:t>Artemisia vulgaris</w:t>
            </w:r>
            <w:r w:rsidRPr="006C2C6C">
              <w:rPr>
                <w:sz w:val="20"/>
                <w:szCs w:val="20"/>
                <w:lang w:val="en-US"/>
              </w:rPr>
              <w:t xml:space="preserve">, </w:t>
            </w:r>
            <w:r w:rsidRPr="006C2C6C">
              <w:rPr>
                <w:i/>
                <w:sz w:val="20"/>
                <w:szCs w:val="20"/>
                <w:lang w:val="en-US"/>
              </w:rPr>
              <w:t>Daucus carota</w:t>
            </w:r>
            <w:r w:rsidRPr="006C2C6C">
              <w:rPr>
                <w:sz w:val="20"/>
                <w:szCs w:val="20"/>
                <w:lang w:val="en-US"/>
              </w:rPr>
              <w:t xml:space="preserve"> and </w:t>
            </w:r>
            <w:r w:rsidRPr="006C2C6C">
              <w:rPr>
                <w:i/>
                <w:sz w:val="20"/>
                <w:szCs w:val="20"/>
                <w:lang w:val="en-US"/>
              </w:rPr>
              <w:t>Solidago gigantean</w:t>
            </w:r>
            <w:r w:rsidRPr="006C2C6C">
              <w:rPr>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tcPr>
          <w:p w14:paraId="052D5F3E" w14:textId="77777777" w:rsidR="00FC2F44" w:rsidRPr="002673E8" w:rsidRDefault="00FC2F44" w:rsidP="00F570F5">
            <w:pPr>
              <w:pStyle w:val="Standard"/>
              <w:spacing w:line="360" w:lineRule="auto"/>
              <w:rPr>
                <w:sz w:val="20"/>
                <w:szCs w:val="20"/>
                <w:lang w:val="en-GB"/>
              </w:rPr>
            </w:pPr>
            <w:r w:rsidRPr="002673E8">
              <w:rPr>
                <w:sz w:val="20"/>
                <w:szCs w:val="20"/>
                <w:lang w:val="en-GB"/>
              </w:rPr>
              <w:t>Stuczynski et al. (2007)</w:t>
            </w:r>
          </w:p>
        </w:tc>
      </w:tr>
      <w:tr w:rsidR="00FC2F44" w:rsidRPr="002673E8" w14:paraId="2B0059EE" w14:textId="77777777" w:rsidTr="00F570F5">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C06E5C" w14:textId="77777777" w:rsidR="00FC2F44" w:rsidRPr="002673E8" w:rsidRDefault="00FC2F44" w:rsidP="00F570F5">
            <w:pPr>
              <w:pStyle w:val="Standard"/>
              <w:spacing w:line="360" w:lineRule="auto"/>
              <w:rPr>
                <w:sz w:val="20"/>
                <w:szCs w:val="20"/>
                <w:lang w:val="en-GB"/>
              </w:rPr>
            </w:pPr>
            <w:r w:rsidRPr="002673E8">
              <w:rPr>
                <w:sz w:val="20"/>
                <w:szCs w:val="20"/>
                <w:lang w:val="en-GB"/>
              </w:rPr>
              <w:t>Aided phytostabilization</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567EAA" w14:textId="77777777" w:rsidR="00FC2F44" w:rsidRPr="002673E8" w:rsidRDefault="00FC2F44" w:rsidP="00F570F5">
            <w:pPr>
              <w:pStyle w:val="Standard"/>
              <w:spacing w:line="360" w:lineRule="auto"/>
              <w:rPr>
                <w:sz w:val="20"/>
                <w:szCs w:val="20"/>
                <w:lang w:val="en-GB"/>
              </w:rPr>
            </w:pP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45FEED" w14:textId="77777777" w:rsidR="00FC2F44" w:rsidRPr="002673E8" w:rsidRDefault="00FC2F44" w:rsidP="00F570F5">
            <w:pPr>
              <w:pStyle w:val="Standard"/>
              <w:spacing w:line="360" w:lineRule="auto"/>
              <w:rPr>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51824C" w14:textId="77777777" w:rsidR="00FC2F44" w:rsidRPr="002673E8" w:rsidRDefault="00FC2F44" w:rsidP="00F570F5">
            <w:pPr>
              <w:pStyle w:val="Standard"/>
              <w:spacing w:line="360" w:lineRule="auto"/>
              <w:rPr>
                <w:sz w:val="20"/>
                <w:szCs w:val="20"/>
                <w:lang w:val="en-GB"/>
              </w:rPr>
            </w:pPr>
          </w:p>
        </w:tc>
      </w:tr>
      <w:tr w:rsidR="00FC2F44" w:rsidRPr="00014634" w14:paraId="04BB65A0" w14:textId="77777777" w:rsidTr="00F570F5">
        <w:tc>
          <w:tcPr>
            <w:tcW w:w="1526" w:type="dxa"/>
            <w:tcBorders>
              <w:top w:val="single" w:sz="4" w:space="0" w:color="auto"/>
              <w:left w:val="single" w:sz="4" w:space="0" w:color="auto"/>
              <w:bottom w:val="single" w:sz="4" w:space="0" w:color="auto"/>
              <w:right w:val="single" w:sz="4" w:space="0" w:color="auto"/>
            </w:tcBorders>
          </w:tcPr>
          <w:p w14:paraId="4786BB67" w14:textId="77777777" w:rsidR="00FC2F44" w:rsidRPr="002673E8" w:rsidRDefault="00FC2F44" w:rsidP="00F570F5">
            <w:pPr>
              <w:pStyle w:val="Standard"/>
              <w:spacing w:line="360" w:lineRule="auto"/>
              <w:rPr>
                <w:sz w:val="20"/>
                <w:szCs w:val="20"/>
                <w:lang w:val="en-GB"/>
              </w:rPr>
            </w:pPr>
            <w:r w:rsidRPr="002673E8">
              <w:rPr>
                <w:sz w:val="20"/>
                <w:szCs w:val="20"/>
                <w:lang w:val="en-GB"/>
              </w:rPr>
              <w:t xml:space="preserve">Biogeco </w:t>
            </w:r>
          </w:p>
        </w:tc>
        <w:tc>
          <w:tcPr>
            <w:tcW w:w="1417" w:type="dxa"/>
            <w:tcBorders>
              <w:top w:val="single" w:sz="4" w:space="0" w:color="auto"/>
              <w:left w:val="single" w:sz="4" w:space="0" w:color="auto"/>
              <w:bottom w:val="single" w:sz="4" w:space="0" w:color="auto"/>
              <w:right w:val="single" w:sz="4" w:space="0" w:color="auto"/>
            </w:tcBorders>
          </w:tcPr>
          <w:p w14:paraId="16D04440" w14:textId="4F001377" w:rsidR="00FC2F44" w:rsidRPr="000B59EC" w:rsidRDefault="00FC2F44" w:rsidP="00F570F5">
            <w:pPr>
              <w:pStyle w:val="Standard"/>
              <w:spacing w:line="360" w:lineRule="auto"/>
              <w:rPr>
                <w:sz w:val="20"/>
                <w:szCs w:val="20"/>
              </w:rPr>
            </w:pPr>
            <w:r w:rsidRPr="000B59EC">
              <w:rPr>
                <w:i/>
                <w:iCs/>
                <w:sz w:val="20"/>
                <w:szCs w:val="20"/>
              </w:rPr>
              <w:t>Cytisus striatus</w:t>
            </w:r>
            <w:r w:rsidRPr="000B59EC">
              <w:rPr>
                <w:sz w:val="20"/>
                <w:szCs w:val="20"/>
              </w:rPr>
              <w:t xml:space="preserve">, </w:t>
            </w:r>
            <w:r w:rsidRPr="000B59EC">
              <w:rPr>
                <w:i/>
                <w:iCs/>
                <w:sz w:val="20"/>
                <w:szCs w:val="20"/>
              </w:rPr>
              <w:t>S. caprea</w:t>
            </w:r>
            <w:r w:rsidRPr="000B59EC">
              <w:rPr>
                <w:sz w:val="20"/>
                <w:szCs w:val="20"/>
              </w:rPr>
              <w:t xml:space="preserve">, </w:t>
            </w:r>
            <w:r w:rsidRPr="000B59EC">
              <w:rPr>
                <w:i/>
                <w:iCs/>
                <w:sz w:val="20"/>
                <w:szCs w:val="20"/>
              </w:rPr>
              <w:t xml:space="preserve">Agrostis </w:t>
            </w:r>
            <w:r w:rsidRPr="000B59EC">
              <w:rPr>
                <w:iCs/>
                <w:sz w:val="20"/>
                <w:szCs w:val="20"/>
              </w:rPr>
              <w:t xml:space="preserve">spp., </w:t>
            </w:r>
            <w:r w:rsidRPr="000B59EC">
              <w:rPr>
                <w:i/>
                <w:iCs/>
                <w:sz w:val="20"/>
                <w:szCs w:val="20"/>
              </w:rPr>
              <w:t>D. glomerata</w:t>
            </w:r>
            <w:r w:rsidRPr="000B59EC">
              <w:rPr>
                <w:iCs/>
                <w:sz w:val="20"/>
                <w:szCs w:val="20"/>
              </w:rPr>
              <w:t>, etc.</w:t>
            </w:r>
          </w:p>
        </w:tc>
        <w:tc>
          <w:tcPr>
            <w:tcW w:w="5103" w:type="dxa"/>
            <w:tcBorders>
              <w:top w:val="single" w:sz="4" w:space="0" w:color="auto"/>
              <w:left w:val="single" w:sz="4" w:space="0" w:color="auto"/>
              <w:bottom w:val="single" w:sz="4" w:space="0" w:color="auto"/>
              <w:right w:val="single" w:sz="4" w:space="0" w:color="auto"/>
            </w:tcBorders>
          </w:tcPr>
          <w:p w14:paraId="4ED6F8F5" w14:textId="77777777" w:rsidR="00FC2F44" w:rsidRPr="002673E8" w:rsidRDefault="00FC2F44" w:rsidP="00F570F5">
            <w:pPr>
              <w:pStyle w:val="Standard"/>
              <w:spacing w:line="360" w:lineRule="auto"/>
              <w:rPr>
                <w:sz w:val="20"/>
                <w:szCs w:val="20"/>
                <w:lang w:val="en-US"/>
              </w:rPr>
            </w:pPr>
            <w:r w:rsidRPr="002D7C87">
              <w:rPr>
                <w:i/>
                <w:sz w:val="20"/>
                <w:szCs w:val="20"/>
                <w:lang w:val="en-US"/>
              </w:rPr>
              <w:t>Agrostis castellana</w:t>
            </w:r>
            <w:r>
              <w:rPr>
                <w:sz w:val="20"/>
                <w:szCs w:val="20"/>
                <w:lang w:val="en-US"/>
              </w:rPr>
              <w:t xml:space="preserve"> and </w:t>
            </w:r>
            <w:r w:rsidRPr="002D7C87">
              <w:rPr>
                <w:i/>
                <w:sz w:val="20"/>
                <w:szCs w:val="20"/>
                <w:lang w:val="en-US"/>
              </w:rPr>
              <w:t>A. gigantea</w:t>
            </w:r>
            <w:r>
              <w:rPr>
                <w:sz w:val="20"/>
                <w:szCs w:val="20"/>
                <w:lang w:val="en-US"/>
              </w:rPr>
              <w:t xml:space="preserve">, and </w:t>
            </w:r>
            <w:r w:rsidRPr="002D7C87">
              <w:rPr>
                <w:i/>
                <w:sz w:val="20"/>
                <w:szCs w:val="20"/>
                <w:lang w:val="en-US"/>
              </w:rPr>
              <w:t>C. striatus</w:t>
            </w:r>
            <w:r>
              <w:rPr>
                <w:sz w:val="20"/>
                <w:szCs w:val="20"/>
                <w:lang w:val="en-US"/>
              </w:rPr>
              <w:t xml:space="preserve">, </w:t>
            </w:r>
            <w:r w:rsidRPr="002D7C87">
              <w:rPr>
                <w:i/>
                <w:sz w:val="20"/>
                <w:szCs w:val="20"/>
                <w:lang w:val="en-US"/>
              </w:rPr>
              <w:t>Dactylis glomerata</w:t>
            </w:r>
            <w:r>
              <w:rPr>
                <w:sz w:val="20"/>
                <w:szCs w:val="20"/>
                <w:lang w:val="en-US"/>
              </w:rPr>
              <w:t xml:space="preserve">, </w:t>
            </w:r>
            <w:r w:rsidRPr="000B59EC">
              <w:rPr>
                <w:i/>
                <w:sz w:val="20"/>
                <w:szCs w:val="20"/>
                <w:lang w:val="en-US"/>
              </w:rPr>
              <w:t>S. caprea</w:t>
            </w:r>
            <w:r>
              <w:rPr>
                <w:sz w:val="20"/>
                <w:szCs w:val="20"/>
                <w:lang w:val="en-US"/>
              </w:rPr>
              <w:t xml:space="preserve">, and </w:t>
            </w:r>
            <w:r w:rsidRPr="002D7C87">
              <w:rPr>
                <w:i/>
                <w:sz w:val="20"/>
                <w:szCs w:val="20"/>
                <w:lang w:val="en-US"/>
              </w:rPr>
              <w:t>Holcus lanatus</w:t>
            </w:r>
            <w:r>
              <w:rPr>
                <w:sz w:val="20"/>
                <w:szCs w:val="20"/>
                <w:lang w:val="en-US"/>
              </w:rPr>
              <w:t xml:space="preserve"> in a lesser extent, better survived and developed in the amended soil than the untreated soil. Across grassy species, shoot DW yields were higher for </w:t>
            </w:r>
            <w:r w:rsidRPr="00C97F09">
              <w:rPr>
                <w:i/>
                <w:sz w:val="20"/>
                <w:szCs w:val="20"/>
                <w:lang w:val="en-US"/>
              </w:rPr>
              <w:t>A. gigantea</w:t>
            </w:r>
            <w:r>
              <w:rPr>
                <w:sz w:val="20"/>
                <w:szCs w:val="20"/>
                <w:lang w:val="en-US"/>
              </w:rPr>
              <w:t xml:space="preserve"> and </w:t>
            </w:r>
            <w:r w:rsidRPr="00C97F09">
              <w:rPr>
                <w:i/>
                <w:sz w:val="20"/>
                <w:szCs w:val="20"/>
                <w:lang w:val="en-US"/>
              </w:rPr>
              <w:t>D. glomerata</w:t>
            </w:r>
            <w:r>
              <w:rPr>
                <w:sz w:val="20"/>
                <w:szCs w:val="20"/>
                <w:lang w:val="en-US"/>
              </w:rPr>
              <w:t xml:space="preserve"> followed by </w:t>
            </w:r>
            <w:r w:rsidRPr="00C97F09">
              <w:rPr>
                <w:i/>
                <w:sz w:val="20"/>
                <w:szCs w:val="20"/>
                <w:lang w:val="en-US"/>
              </w:rPr>
              <w:t>H. lanatus</w:t>
            </w:r>
            <w:r>
              <w:rPr>
                <w:sz w:val="20"/>
                <w:szCs w:val="20"/>
                <w:lang w:val="en-US"/>
              </w:rPr>
              <w:t xml:space="preserve">, </w:t>
            </w:r>
            <w:r w:rsidRPr="00C97F09">
              <w:rPr>
                <w:i/>
                <w:sz w:val="20"/>
                <w:szCs w:val="20"/>
                <w:lang w:val="en-US"/>
              </w:rPr>
              <w:t>A. castellana</w:t>
            </w:r>
            <w:r>
              <w:rPr>
                <w:sz w:val="20"/>
                <w:szCs w:val="20"/>
                <w:lang w:val="en-US"/>
              </w:rPr>
              <w:t xml:space="preserve"> and </w:t>
            </w:r>
            <w:r w:rsidRPr="00C97F09">
              <w:rPr>
                <w:i/>
                <w:sz w:val="20"/>
                <w:szCs w:val="20"/>
                <w:lang w:val="en-US"/>
              </w:rPr>
              <w:t>A. capillaris</w:t>
            </w:r>
            <w:r>
              <w:rPr>
                <w:i/>
                <w:sz w:val="20"/>
                <w:szCs w:val="20"/>
                <w:lang w:val="en-US"/>
              </w:rPr>
              <w:t xml:space="preserve">. </w:t>
            </w:r>
            <w:r w:rsidRPr="00FC5DE3">
              <w:rPr>
                <w:sz w:val="20"/>
                <w:szCs w:val="20"/>
                <w:lang w:val="en-US"/>
              </w:rPr>
              <w:t>Foliar Cu concentration</w:t>
            </w:r>
            <w:r>
              <w:rPr>
                <w:i/>
                <w:sz w:val="20"/>
                <w:szCs w:val="20"/>
                <w:lang w:val="en-US"/>
              </w:rPr>
              <w:t xml:space="preserve"> </w:t>
            </w:r>
            <w:r w:rsidRPr="00884D4A">
              <w:rPr>
                <w:sz w:val="20"/>
                <w:szCs w:val="20"/>
                <w:lang w:val="en-US"/>
              </w:rPr>
              <w:t>(</w:t>
            </w:r>
            <w:r w:rsidRPr="00A87CEB">
              <w:rPr>
                <w:color w:val="000000" w:themeColor="text1"/>
                <w:kern w:val="24"/>
                <w:sz w:val="20"/>
                <w:szCs w:val="20"/>
                <w:lang w:val="en-GB"/>
              </w:rPr>
              <w:t>mg kg</w:t>
            </w:r>
            <w:r w:rsidRPr="00A87CEB">
              <w:rPr>
                <w:color w:val="000000" w:themeColor="text1"/>
                <w:kern w:val="24"/>
                <w:sz w:val="20"/>
                <w:szCs w:val="20"/>
                <w:vertAlign w:val="superscript"/>
                <w:lang w:val="en-GB"/>
              </w:rPr>
              <w:t>-1</w:t>
            </w:r>
            <w:r w:rsidRPr="00FC5DE3">
              <w:rPr>
                <w:color w:val="000000" w:themeColor="text1"/>
                <w:kern w:val="24"/>
                <w:sz w:val="20"/>
                <w:szCs w:val="20"/>
                <w:lang w:val="en-GB"/>
              </w:rPr>
              <w:t>DW</w:t>
            </w:r>
            <w:r>
              <w:rPr>
                <w:color w:val="000000" w:themeColor="text1"/>
                <w:kern w:val="24"/>
                <w:sz w:val="20"/>
                <w:szCs w:val="20"/>
                <w:lang w:val="en-GB"/>
              </w:rPr>
              <w:t xml:space="preserve">) </w:t>
            </w:r>
            <w:r w:rsidRPr="00FC5DE3">
              <w:rPr>
                <w:sz w:val="20"/>
                <w:szCs w:val="20"/>
                <w:lang w:val="en-US"/>
              </w:rPr>
              <w:t>ranged from 12.5</w:t>
            </w:r>
            <w:r>
              <w:rPr>
                <w:i/>
                <w:sz w:val="20"/>
                <w:szCs w:val="20"/>
                <w:lang w:val="en-US"/>
              </w:rPr>
              <w:t xml:space="preserve"> (S. caprea) </w:t>
            </w:r>
            <w:r w:rsidRPr="00FC5DE3">
              <w:rPr>
                <w:sz w:val="20"/>
                <w:szCs w:val="20"/>
                <w:lang w:val="en-US"/>
              </w:rPr>
              <w:t>to 53</w:t>
            </w:r>
            <w:r>
              <w:rPr>
                <w:sz w:val="20"/>
                <w:szCs w:val="20"/>
                <w:lang w:val="en-US"/>
              </w:rPr>
              <w:t xml:space="preserve"> </w:t>
            </w:r>
            <w:r>
              <w:rPr>
                <w:i/>
                <w:sz w:val="20"/>
                <w:szCs w:val="20"/>
                <w:lang w:val="en-US"/>
              </w:rPr>
              <w:t xml:space="preserve">(H. lanatus) </w:t>
            </w:r>
            <w:r w:rsidRPr="00FC5DE3">
              <w:rPr>
                <w:sz w:val="20"/>
                <w:szCs w:val="20"/>
                <w:lang w:val="en-US"/>
              </w:rPr>
              <w:t>in the amended soil</w:t>
            </w:r>
            <w:r>
              <w:rPr>
                <w:i/>
                <w:sz w:val="20"/>
                <w:szCs w:val="20"/>
                <w:lang w:val="en-US"/>
              </w:rPr>
              <w:t xml:space="preserve"> </w:t>
            </w:r>
            <w:r w:rsidRPr="00FC5DE3">
              <w:rPr>
                <w:sz w:val="20"/>
                <w:szCs w:val="20"/>
                <w:lang w:val="en-US"/>
              </w:rPr>
              <w:t>as compared to 18</w:t>
            </w:r>
            <w:r>
              <w:rPr>
                <w:i/>
                <w:sz w:val="20"/>
                <w:szCs w:val="20"/>
                <w:lang w:val="en-US"/>
              </w:rPr>
              <w:t xml:space="preserve"> (P. nigra) </w:t>
            </w:r>
            <w:r w:rsidRPr="00FC5DE3">
              <w:rPr>
                <w:sz w:val="20"/>
                <w:szCs w:val="20"/>
                <w:lang w:val="en-US"/>
              </w:rPr>
              <w:t>– 76</w:t>
            </w:r>
            <w:r>
              <w:rPr>
                <w:i/>
                <w:sz w:val="20"/>
                <w:szCs w:val="20"/>
                <w:lang w:val="en-US"/>
              </w:rPr>
              <w:t xml:space="preserve"> (A. gigantea) </w:t>
            </w:r>
            <w:r w:rsidRPr="00FC5DE3">
              <w:rPr>
                <w:sz w:val="20"/>
                <w:szCs w:val="20"/>
                <w:lang w:val="en-US"/>
              </w:rPr>
              <w:t>in the untreated soil</w:t>
            </w:r>
            <w:r>
              <w:rPr>
                <w:sz w:val="20"/>
                <w:szCs w:val="20"/>
                <w:lang w:val="en-US"/>
              </w:rPr>
              <w:t>. S</w:t>
            </w:r>
            <w:r w:rsidRPr="00D00C2F">
              <w:rPr>
                <w:sz w:val="20"/>
                <w:szCs w:val="20"/>
                <w:lang w:val="en-US"/>
              </w:rPr>
              <w:t>pecies richness</w:t>
            </w:r>
            <w:r>
              <w:rPr>
                <w:sz w:val="20"/>
                <w:szCs w:val="20"/>
                <w:lang w:val="en-US"/>
              </w:rPr>
              <w:t xml:space="preserve"> and Shannon index</w:t>
            </w:r>
            <w:r w:rsidRPr="00D00C2F">
              <w:rPr>
                <w:sz w:val="20"/>
                <w:szCs w:val="20"/>
                <w:lang w:val="en-US"/>
              </w:rPr>
              <w:t xml:space="preserve"> increased</w:t>
            </w:r>
            <w:r>
              <w:rPr>
                <w:sz w:val="20"/>
                <w:szCs w:val="20"/>
                <w:lang w:val="en-US"/>
              </w:rPr>
              <w:t xml:space="preserve"> in the aided phytostabilized soil.</w:t>
            </w:r>
          </w:p>
          <w:p w14:paraId="2819A134" w14:textId="77777777" w:rsidR="00FC2F44" w:rsidRPr="002673E8" w:rsidRDefault="00FC2F44" w:rsidP="00F570F5">
            <w:pPr>
              <w:pStyle w:val="Standard"/>
              <w:spacing w:line="360" w:lineRule="auto"/>
              <w:rPr>
                <w:sz w:val="20"/>
                <w:szCs w:val="20"/>
                <w:lang w:val="en-GB"/>
              </w:rPr>
            </w:pPr>
          </w:p>
        </w:tc>
        <w:tc>
          <w:tcPr>
            <w:tcW w:w="1276" w:type="dxa"/>
            <w:tcBorders>
              <w:top w:val="single" w:sz="4" w:space="0" w:color="auto"/>
              <w:left w:val="single" w:sz="4" w:space="0" w:color="auto"/>
              <w:bottom w:val="single" w:sz="4" w:space="0" w:color="auto"/>
              <w:right w:val="single" w:sz="4" w:space="0" w:color="auto"/>
            </w:tcBorders>
          </w:tcPr>
          <w:p w14:paraId="7A4A0554" w14:textId="77777777" w:rsidR="00FC2F44" w:rsidRPr="002673E8" w:rsidRDefault="00FC2F44" w:rsidP="00F570F5">
            <w:pPr>
              <w:pStyle w:val="Standard"/>
              <w:spacing w:line="360" w:lineRule="auto"/>
              <w:rPr>
                <w:sz w:val="20"/>
                <w:szCs w:val="20"/>
                <w:lang w:val="en-GB"/>
              </w:rPr>
            </w:pPr>
            <w:r w:rsidRPr="002673E8">
              <w:rPr>
                <w:sz w:val="20"/>
                <w:szCs w:val="20"/>
                <w:lang w:val="en-GB"/>
              </w:rPr>
              <w:t>Bes (2008)</w:t>
            </w:r>
          </w:p>
        </w:tc>
      </w:tr>
      <w:tr w:rsidR="00FC2F44" w:rsidRPr="00511377" w14:paraId="3B1EE7CC" w14:textId="77777777" w:rsidTr="00F570F5">
        <w:tc>
          <w:tcPr>
            <w:tcW w:w="1526" w:type="dxa"/>
            <w:tcBorders>
              <w:top w:val="single" w:sz="4" w:space="0" w:color="auto"/>
              <w:left w:val="single" w:sz="4" w:space="0" w:color="auto"/>
              <w:bottom w:val="single" w:sz="4" w:space="0" w:color="auto"/>
              <w:right w:val="single" w:sz="4" w:space="0" w:color="auto"/>
            </w:tcBorders>
          </w:tcPr>
          <w:p w14:paraId="24365337" w14:textId="77777777" w:rsidR="00FC2F44" w:rsidRPr="002673E8" w:rsidRDefault="00FC2F44" w:rsidP="00F570F5">
            <w:pPr>
              <w:pStyle w:val="Standard"/>
              <w:spacing w:line="360" w:lineRule="auto"/>
              <w:rPr>
                <w:sz w:val="20"/>
                <w:szCs w:val="20"/>
                <w:lang w:val="en-GB"/>
              </w:rPr>
            </w:pPr>
            <w:r w:rsidRPr="002673E8">
              <w:rPr>
                <w:sz w:val="20"/>
                <w:szCs w:val="20"/>
                <w:lang w:val="en-GB"/>
              </w:rPr>
              <w:t>T</w:t>
            </w:r>
            <w:r>
              <w:rPr>
                <w:sz w:val="20"/>
                <w:szCs w:val="20"/>
                <w:lang w:val="en-GB"/>
              </w:rPr>
              <w:t>ouro</w:t>
            </w:r>
          </w:p>
        </w:tc>
        <w:tc>
          <w:tcPr>
            <w:tcW w:w="1417" w:type="dxa"/>
            <w:tcBorders>
              <w:top w:val="single" w:sz="4" w:space="0" w:color="auto"/>
              <w:left w:val="single" w:sz="4" w:space="0" w:color="auto"/>
              <w:bottom w:val="single" w:sz="4" w:space="0" w:color="auto"/>
              <w:right w:val="single" w:sz="4" w:space="0" w:color="auto"/>
            </w:tcBorders>
          </w:tcPr>
          <w:p w14:paraId="53231F46" w14:textId="77777777" w:rsidR="00FC2F44" w:rsidRPr="003503A6" w:rsidRDefault="00FC2F44" w:rsidP="00F570F5">
            <w:pPr>
              <w:pStyle w:val="Standard"/>
              <w:spacing w:line="360" w:lineRule="auto"/>
              <w:rPr>
                <w:sz w:val="20"/>
                <w:szCs w:val="20"/>
                <w:lang w:val="en-GB"/>
              </w:rPr>
            </w:pPr>
            <w:r w:rsidRPr="00BD5B01">
              <w:rPr>
                <w:i/>
                <w:sz w:val="20"/>
                <w:szCs w:val="20"/>
                <w:lang w:val="en-US"/>
              </w:rPr>
              <w:t>Salix</w:t>
            </w:r>
            <w:r w:rsidRPr="00BD5B01">
              <w:rPr>
                <w:sz w:val="20"/>
                <w:szCs w:val="20"/>
                <w:lang w:val="en-US"/>
              </w:rPr>
              <w:t xml:space="preserve"> spp., </w:t>
            </w:r>
            <w:r>
              <w:rPr>
                <w:i/>
                <w:sz w:val="20"/>
                <w:szCs w:val="20"/>
                <w:lang w:val="en-US"/>
              </w:rPr>
              <w:t>P.</w:t>
            </w:r>
            <w:r w:rsidRPr="00BD5B01">
              <w:rPr>
                <w:i/>
                <w:sz w:val="20"/>
                <w:szCs w:val="20"/>
                <w:lang w:val="en-US"/>
              </w:rPr>
              <w:t xml:space="preserve"> nigra</w:t>
            </w:r>
            <w:r w:rsidRPr="00BD5B01">
              <w:rPr>
                <w:sz w:val="20"/>
                <w:szCs w:val="20"/>
                <w:lang w:val="en-US"/>
              </w:rPr>
              <w:t xml:space="preserve">, </w:t>
            </w:r>
            <w:r w:rsidRPr="00BD5B01">
              <w:rPr>
                <w:i/>
                <w:sz w:val="20"/>
                <w:szCs w:val="20"/>
                <w:lang w:val="en-US"/>
              </w:rPr>
              <w:t>A. capillaris</w:t>
            </w:r>
            <w:r w:rsidRPr="00BD5B01">
              <w:rPr>
                <w:sz w:val="20"/>
                <w:szCs w:val="20"/>
                <w:lang w:val="en-US"/>
              </w:rPr>
              <w:t xml:space="preserve"> cv. </w:t>
            </w:r>
            <w:r w:rsidRPr="003503A6">
              <w:rPr>
                <w:sz w:val="20"/>
                <w:szCs w:val="20"/>
                <w:lang w:val="en-GB"/>
              </w:rPr>
              <w:t>Highland</w:t>
            </w:r>
          </w:p>
        </w:tc>
        <w:tc>
          <w:tcPr>
            <w:tcW w:w="5103" w:type="dxa"/>
            <w:tcBorders>
              <w:top w:val="single" w:sz="4" w:space="0" w:color="auto"/>
              <w:left w:val="single" w:sz="4" w:space="0" w:color="auto"/>
              <w:bottom w:val="single" w:sz="4" w:space="0" w:color="auto"/>
              <w:right w:val="single" w:sz="4" w:space="0" w:color="auto"/>
            </w:tcBorders>
          </w:tcPr>
          <w:p w14:paraId="0573A669" w14:textId="77777777" w:rsidR="00FC2F44" w:rsidRPr="002673E8" w:rsidRDefault="00FC2F44" w:rsidP="00F570F5">
            <w:pPr>
              <w:pStyle w:val="Standard"/>
              <w:spacing w:line="360" w:lineRule="auto"/>
              <w:rPr>
                <w:sz w:val="20"/>
                <w:szCs w:val="20"/>
                <w:lang w:val="en-GB"/>
              </w:rPr>
            </w:pPr>
            <w:r w:rsidRPr="003B0E54">
              <w:rPr>
                <w:sz w:val="20"/>
                <w:szCs w:val="20"/>
                <w:lang w:val="en-GB"/>
              </w:rPr>
              <w:t>soil NaNO</w:t>
            </w:r>
            <w:r w:rsidRPr="00E05529">
              <w:rPr>
                <w:sz w:val="20"/>
                <w:szCs w:val="20"/>
                <w:vertAlign w:val="subscript"/>
                <w:lang w:val="en-GB"/>
              </w:rPr>
              <w:t>3</w:t>
            </w:r>
            <w:r w:rsidRPr="003B0E54">
              <w:rPr>
                <w:sz w:val="20"/>
                <w:szCs w:val="20"/>
                <w:lang w:val="en-GB"/>
              </w:rPr>
              <w:t>-extractable Cu con</w:t>
            </w:r>
            <w:r>
              <w:rPr>
                <w:sz w:val="20"/>
                <w:szCs w:val="20"/>
                <w:lang w:val="en-GB"/>
              </w:rPr>
              <w:t xml:space="preserve">centrations remained low (&lt;1 mg </w:t>
            </w:r>
            <w:r w:rsidRPr="003B0E54">
              <w:rPr>
                <w:sz w:val="20"/>
                <w:szCs w:val="20"/>
                <w:lang w:val="en-GB"/>
              </w:rPr>
              <w:t>kg</w:t>
            </w:r>
            <w:r w:rsidRPr="00E05529">
              <w:rPr>
                <w:sz w:val="20"/>
                <w:szCs w:val="20"/>
                <w:vertAlign w:val="superscript"/>
                <w:lang w:val="en-GB"/>
              </w:rPr>
              <w:t>-1</w:t>
            </w:r>
            <w:r>
              <w:rPr>
                <w:sz w:val="20"/>
                <w:szCs w:val="20"/>
                <w:lang w:val="en-GB"/>
              </w:rPr>
              <w:t xml:space="preserve">) in </w:t>
            </w:r>
            <w:r w:rsidRPr="003B0E54">
              <w:rPr>
                <w:sz w:val="20"/>
                <w:szCs w:val="20"/>
                <w:lang w:val="en-GB"/>
              </w:rPr>
              <w:t>treated soils without influence of the vegetation cover type</w:t>
            </w:r>
            <w:r w:rsidRPr="00A81A30">
              <w:rPr>
                <w:sz w:val="20"/>
                <w:szCs w:val="20"/>
                <w:lang w:val="en-GB"/>
              </w:rPr>
              <w:t xml:space="preserve">. </w:t>
            </w:r>
            <w:r w:rsidRPr="00A81A30">
              <w:rPr>
                <w:color w:val="000000" w:themeColor="text1"/>
                <w:kern w:val="24"/>
                <w:sz w:val="20"/>
                <w:szCs w:val="20"/>
                <w:lang w:val="en-GB"/>
              </w:rPr>
              <w:t>In year 4</w:t>
            </w:r>
            <w:r>
              <w:rPr>
                <w:color w:val="000000" w:themeColor="text1"/>
                <w:kern w:val="24"/>
                <w:sz w:val="20"/>
                <w:szCs w:val="20"/>
                <w:lang w:val="en-GB"/>
              </w:rPr>
              <w:t>,</w:t>
            </w:r>
            <w:r w:rsidRPr="00A81A30">
              <w:rPr>
                <w:color w:val="000000" w:themeColor="text1"/>
                <w:kern w:val="24"/>
                <w:sz w:val="20"/>
                <w:szCs w:val="20"/>
                <w:lang w:val="en-GB"/>
              </w:rPr>
              <w:t xml:space="preserve"> the mean height for </w:t>
            </w:r>
            <w:r w:rsidRPr="00A81A30">
              <w:rPr>
                <w:i/>
                <w:color w:val="000000" w:themeColor="text1"/>
                <w:kern w:val="24"/>
                <w:sz w:val="20"/>
                <w:szCs w:val="20"/>
                <w:lang w:val="en-GB"/>
              </w:rPr>
              <w:t>S. viminalis</w:t>
            </w:r>
            <w:r w:rsidRPr="00A81A30">
              <w:rPr>
                <w:color w:val="000000" w:themeColor="text1"/>
                <w:kern w:val="24"/>
                <w:sz w:val="20"/>
                <w:szCs w:val="20"/>
                <w:lang w:val="en-GB"/>
              </w:rPr>
              <w:t xml:space="preserve"> was 219 cm (with plants reaching up to 390 cm), 189 cm for </w:t>
            </w:r>
            <w:r w:rsidRPr="00A81A30">
              <w:rPr>
                <w:i/>
                <w:color w:val="000000" w:themeColor="text1"/>
                <w:kern w:val="24"/>
                <w:sz w:val="20"/>
                <w:szCs w:val="20"/>
                <w:lang w:val="en-GB"/>
              </w:rPr>
              <w:t>S. caprea</w:t>
            </w:r>
            <w:r w:rsidRPr="00A81A30">
              <w:rPr>
                <w:color w:val="000000" w:themeColor="text1"/>
                <w:kern w:val="24"/>
                <w:sz w:val="20"/>
                <w:szCs w:val="20"/>
                <w:lang w:val="en-GB"/>
              </w:rPr>
              <w:t xml:space="preserve"> (with a maximum of 340 cm), and 240 cm for </w:t>
            </w:r>
            <w:r w:rsidRPr="00A81A30">
              <w:rPr>
                <w:i/>
                <w:color w:val="000000" w:themeColor="text1"/>
                <w:kern w:val="24"/>
                <w:sz w:val="20"/>
                <w:szCs w:val="20"/>
                <w:lang w:val="en-GB"/>
              </w:rPr>
              <w:t>P. nigra</w:t>
            </w:r>
            <w:r w:rsidRPr="00A81A30">
              <w:rPr>
                <w:color w:val="000000" w:themeColor="text1"/>
                <w:kern w:val="24"/>
                <w:sz w:val="20"/>
                <w:szCs w:val="20"/>
                <w:lang w:val="en-GB"/>
              </w:rPr>
              <w:t xml:space="preserve"> (maximum of 300 cm).</w:t>
            </w:r>
            <w:r>
              <w:rPr>
                <w:color w:val="000000" w:themeColor="text1"/>
                <w:kern w:val="24"/>
                <w:sz w:val="20"/>
                <w:szCs w:val="20"/>
                <w:lang w:val="en-GB"/>
              </w:rPr>
              <w:t xml:space="preserve"> </w:t>
            </w:r>
            <w:r w:rsidRPr="00A81A30">
              <w:rPr>
                <w:color w:val="000000" w:themeColor="text1"/>
                <w:kern w:val="24"/>
                <w:sz w:val="20"/>
                <w:szCs w:val="20"/>
                <w:lang w:val="en-GB"/>
              </w:rPr>
              <w:t>Survival</w:t>
            </w:r>
            <w:r>
              <w:rPr>
                <w:color w:val="000000" w:themeColor="text1"/>
                <w:kern w:val="24"/>
                <w:sz w:val="20"/>
                <w:szCs w:val="20"/>
                <w:lang w:val="en-GB"/>
              </w:rPr>
              <w:t xml:space="preserve"> rate</w:t>
            </w:r>
            <w:r w:rsidRPr="00A81A30">
              <w:rPr>
                <w:color w:val="000000" w:themeColor="text1"/>
                <w:kern w:val="24"/>
                <w:sz w:val="20"/>
                <w:szCs w:val="20"/>
                <w:lang w:val="en-GB"/>
              </w:rPr>
              <w:t xml:space="preserve"> of </w:t>
            </w:r>
            <w:r w:rsidRPr="00A81A30">
              <w:rPr>
                <w:i/>
                <w:color w:val="000000" w:themeColor="text1"/>
                <w:kern w:val="24"/>
                <w:sz w:val="20"/>
                <w:szCs w:val="20"/>
                <w:lang w:val="en-GB"/>
              </w:rPr>
              <w:t>P. nigra</w:t>
            </w:r>
            <w:r w:rsidRPr="00A81A30">
              <w:rPr>
                <w:color w:val="000000" w:themeColor="text1"/>
                <w:kern w:val="24"/>
                <w:sz w:val="20"/>
                <w:szCs w:val="20"/>
                <w:lang w:val="en-GB"/>
              </w:rPr>
              <w:t xml:space="preserve"> was 67-75% (of initial planted trees), while survival of both </w:t>
            </w:r>
            <w:r w:rsidRPr="00A81A30">
              <w:rPr>
                <w:i/>
                <w:color w:val="000000" w:themeColor="text1"/>
                <w:kern w:val="24"/>
                <w:sz w:val="20"/>
                <w:szCs w:val="20"/>
                <w:lang w:val="en-GB"/>
              </w:rPr>
              <w:t>Salix</w:t>
            </w:r>
            <w:r>
              <w:rPr>
                <w:color w:val="000000" w:themeColor="text1"/>
                <w:kern w:val="24"/>
                <w:sz w:val="20"/>
                <w:szCs w:val="20"/>
                <w:lang w:val="en-GB"/>
              </w:rPr>
              <w:t xml:space="preserve"> spp. was similar but </w:t>
            </w:r>
            <w:r w:rsidRPr="00A81A30">
              <w:rPr>
                <w:color w:val="000000" w:themeColor="text1"/>
                <w:kern w:val="24"/>
                <w:sz w:val="20"/>
                <w:szCs w:val="20"/>
                <w:lang w:val="en-GB"/>
              </w:rPr>
              <w:t>variable between sub-plots: rangi</w:t>
            </w:r>
            <w:r>
              <w:rPr>
                <w:color w:val="000000" w:themeColor="text1"/>
                <w:kern w:val="24"/>
                <w:sz w:val="20"/>
                <w:szCs w:val="20"/>
                <w:lang w:val="en-GB"/>
              </w:rPr>
              <w:t>ng from 35 to 96% for</w:t>
            </w:r>
            <w:r w:rsidRPr="00A81A30">
              <w:rPr>
                <w:color w:val="000000" w:themeColor="text1"/>
                <w:kern w:val="24"/>
                <w:sz w:val="20"/>
                <w:szCs w:val="20"/>
                <w:lang w:val="en-GB"/>
              </w:rPr>
              <w:t xml:space="preserve"> </w:t>
            </w:r>
            <w:r w:rsidRPr="00A81A30">
              <w:rPr>
                <w:i/>
                <w:color w:val="000000" w:themeColor="text1"/>
                <w:kern w:val="24"/>
                <w:sz w:val="20"/>
                <w:szCs w:val="20"/>
                <w:lang w:val="en-GB"/>
              </w:rPr>
              <w:t>S. viminalis</w:t>
            </w:r>
            <w:r w:rsidRPr="00A81A30">
              <w:rPr>
                <w:color w:val="000000" w:themeColor="text1"/>
                <w:kern w:val="24"/>
                <w:sz w:val="20"/>
                <w:szCs w:val="20"/>
                <w:lang w:val="en-GB"/>
              </w:rPr>
              <w:t xml:space="preserve"> a</w:t>
            </w:r>
            <w:r>
              <w:rPr>
                <w:color w:val="000000" w:themeColor="text1"/>
                <w:kern w:val="24"/>
                <w:sz w:val="20"/>
                <w:szCs w:val="20"/>
                <w:lang w:val="en-GB"/>
              </w:rPr>
              <w:t>nd from 35 to 87% for</w:t>
            </w:r>
            <w:r w:rsidRPr="00A81A30">
              <w:rPr>
                <w:color w:val="000000" w:themeColor="text1"/>
                <w:kern w:val="24"/>
                <w:sz w:val="20"/>
                <w:szCs w:val="20"/>
                <w:lang w:val="en-GB"/>
              </w:rPr>
              <w:t xml:space="preserve"> </w:t>
            </w:r>
            <w:r w:rsidRPr="00A81A30">
              <w:rPr>
                <w:i/>
                <w:color w:val="000000" w:themeColor="text1"/>
                <w:kern w:val="24"/>
                <w:sz w:val="20"/>
                <w:szCs w:val="20"/>
                <w:lang w:val="en-GB"/>
              </w:rPr>
              <w:t>S. caprea</w:t>
            </w:r>
            <w:r w:rsidRPr="00A81A30">
              <w:rPr>
                <w:color w:val="000000" w:themeColor="text1"/>
                <w:kern w:val="24"/>
                <w:sz w:val="20"/>
                <w:szCs w:val="20"/>
                <w:lang w:val="en-GB"/>
              </w:rPr>
              <w:t>.</w:t>
            </w:r>
            <w:r>
              <w:rPr>
                <w:color w:val="000000" w:themeColor="text1"/>
                <w:kern w:val="24"/>
                <w:sz w:val="20"/>
                <w:szCs w:val="20"/>
                <w:lang w:val="en-GB"/>
              </w:rPr>
              <w:t xml:space="preserve"> S</w:t>
            </w:r>
            <w:r w:rsidRPr="00E05529">
              <w:rPr>
                <w:color w:val="000000" w:themeColor="text1"/>
                <w:kern w:val="24"/>
                <w:sz w:val="20"/>
                <w:szCs w:val="20"/>
                <w:lang w:val="en-GB"/>
              </w:rPr>
              <w:t>hoot DW yield</w:t>
            </w:r>
            <w:r>
              <w:rPr>
                <w:color w:val="000000" w:themeColor="text1"/>
                <w:kern w:val="24"/>
                <w:sz w:val="20"/>
                <w:szCs w:val="20"/>
                <w:lang w:val="en-GB"/>
              </w:rPr>
              <w:t xml:space="preserve"> ranged</w:t>
            </w:r>
            <w:r w:rsidRPr="00E05529">
              <w:rPr>
                <w:color w:val="000000" w:themeColor="text1"/>
                <w:kern w:val="24"/>
                <w:sz w:val="20"/>
                <w:szCs w:val="20"/>
                <w:lang w:val="en-GB"/>
              </w:rPr>
              <w:t xml:space="preserve"> from 3.7 ±3.0 t ha</w:t>
            </w:r>
            <w:r w:rsidRPr="00E05529">
              <w:rPr>
                <w:color w:val="000000" w:themeColor="text1"/>
                <w:kern w:val="24"/>
                <w:sz w:val="20"/>
                <w:szCs w:val="20"/>
                <w:vertAlign w:val="superscript"/>
                <w:lang w:val="en-GB"/>
              </w:rPr>
              <w:t>-1</w:t>
            </w:r>
            <w:r w:rsidRPr="00E05529">
              <w:rPr>
                <w:color w:val="000000" w:themeColor="text1"/>
                <w:kern w:val="24"/>
                <w:sz w:val="20"/>
                <w:szCs w:val="20"/>
                <w:lang w:val="en-GB"/>
              </w:rPr>
              <w:t xml:space="preserve"> in </w:t>
            </w:r>
            <w:r w:rsidRPr="00E05529">
              <w:rPr>
                <w:i/>
                <w:color w:val="000000" w:themeColor="text1"/>
                <w:kern w:val="24"/>
                <w:sz w:val="20"/>
                <w:szCs w:val="20"/>
                <w:lang w:val="en-GB"/>
              </w:rPr>
              <w:t>S. caprea</w:t>
            </w:r>
            <w:r w:rsidRPr="00E05529">
              <w:rPr>
                <w:color w:val="000000" w:themeColor="text1"/>
                <w:kern w:val="24"/>
                <w:sz w:val="20"/>
                <w:szCs w:val="20"/>
                <w:lang w:val="en-GB"/>
              </w:rPr>
              <w:t xml:space="preserve"> to 4.3 ±2.3 t ha</w:t>
            </w:r>
            <w:r w:rsidRPr="00E05529">
              <w:rPr>
                <w:color w:val="000000" w:themeColor="text1"/>
                <w:kern w:val="24"/>
                <w:sz w:val="20"/>
                <w:szCs w:val="20"/>
                <w:vertAlign w:val="superscript"/>
                <w:lang w:val="en-GB"/>
              </w:rPr>
              <w:t>-1</w:t>
            </w:r>
            <w:r w:rsidRPr="00E05529">
              <w:rPr>
                <w:color w:val="000000" w:themeColor="text1"/>
                <w:kern w:val="24"/>
                <w:sz w:val="20"/>
                <w:szCs w:val="20"/>
                <w:lang w:val="en-GB"/>
              </w:rPr>
              <w:t xml:space="preserve"> in </w:t>
            </w:r>
            <w:r w:rsidRPr="00E05529">
              <w:rPr>
                <w:i/>
                <w:color w:val="000000" w:themeColor="text1"/>
                <w:kern w:val="24"/>
                <w:sz w:val="20"/>
                <w:szCs w:val="20"/>
                <w:lang w:val="en-GB"/>
              </w:rPr>
              <w:t>S. viminalis</w:t>
            </w:r>
            <w:r>
              <w:rPr>
                <w:color w:val="000000" w:themeColor="text1"/>
                <w:kern w:val="24"/>
                <w:sz w:val="20"/>
                <w:szCs w:val="20"/>
                <w:lang w:val="en-GB"/>
              </w:rPr>
              <w:t>. S</w:t>
            </w:r>
            <w:r w:rsidRPr="00E05529">
              <w:rPr>
                <w:color w:val="000000" w:themeColor="text1"/>
                <w:kern w:val="24"/>
                <w:sz w:val="20"/>
                <w:szCs w:val="20"/>
                <w:lang w:val="en-GB"/>
              </w:rPr>
              <w:t xml:space="preserve">hoot yields </w:t>
            </w:r>
            <w:r>
              <w:rPr>
                <w:color w:val="000000" w:themeColor="text1"/>
                <w:kern w:val="24"/>
                <w:sz w:val="20"/>
                <w:szCs w:val="20"/>
                <w:lang w:val="en-GB"/>
              </w:rPr>
              <w:t xml:space="preserve">of </w:t>
            </w:r>
            <w:r w:rsidRPr="00C062B5">
              <w:rPr>
                <w:i/>
                <w:color w:val="000000" w:themeColor="text1"/>
                <w:kern w:val="24"/>
                <w:sz w:val="20"/>
                <w:szCs w:val="20"/>
                <w:lang w:val="en-GB"/>
              </w:rPr>
              <w:t>P. nigra</w:t>
            </w:r>
            <w:r>
              <w:rPr>
                <w:color w:val="000000" w:themeColor="text1"/>
                <w:kern w:val="24"/>
                <w:sz w:val="20"/>
                <w:szCs w:val="20"/>
                <w:lang w:val="en-GB"/>
              </w:rPr>
              <w:t xml:space="preserve"> </w:t>
            </w:r>
            <w:r w:rsidRPr="00E05529">
              <w:rPr>
                <w:color w:val="000000" w:themeColor="text1"/>
                <w:kern w:val="24"/>
                <w:sz w:val="20"/>
                <w:szCs w:val="20"/>
                <w:lang w:val="en-GB"/>
              </w:rPr>
              <w:t>were more uniform between</w:t>
            </w:r>
            <w:r>
              <w:rPr>
                <w:color w:val="000000" w:themeColor="text1"/>
                <w:kern w:val="24"/>
                <w:sz w:val="20"/>
                <w:szCs w:val="20"/>
                <w:lang w:val="en-GB"/>
              </w:rPr>
              <w:t xml:space="preserve"> sub-plots with a </w:t>
            </w:r>
            <w:r w:rsidRPr="00E05529">
              <w:rPr>
                <w:color w:val="000000" w:themeColor="text1"/>
                <w:kern w:val="24"/>
                <w:sz w:val="20"/>
                <w:szCs w:val="20"/>
                <w:lang w:val="en-GB"/>
              </w:rPr>
              <w:t>mean biomass production of 4.3 ±0.7 t ha</w:t>
            </w:r>
            <w:r>
              <w:rPr>
                <w:color w:val="000000" w:themeColor="text1"/>
                <w:kern w:val="24"/>
                <w:sz w:val="20"/>
                <w:szCs w:val="20"/>
                <w:vertAlign w:val="superscript"/>
                <w:lang w:val="en-GB"/>
              </w:rPr>
              <w:t>-1</w:t>
            </w:r>
            <w:r w:rsidRPr="00E05529">
              <w:rPr>
                <w:color w:val="000000" w:themeColor="text1"/>
                <w:kern w:val="24"/>
                <w:sz w:val="20"/>
                <w:szCs w:val="20"/>
                <w:lang w:val="en-GB"/>
              </w:rPr>
              <w:t xml:space="preserve">. </w:t>
            </w:r>
            <w:r w:rsidRPr="00E05529">
              <w:rPr>
                <w:i/>
                <w:color w:val="000000" w:themeColor="text1"/>
                <w:kern w:val="24"/>
                <w:sz w:val="20"/>
                <w:szCs w:val="20"/>
                <w:lang w:val="en-GB"/>
              </w:rPr>
              <w:t>Agrostis capillaris</w:t>
            </w:r>
            <w:r>
              <w:rPr>
                <w:color w:val="000000" w:themeColor="text1"/>
                <w:kern w:val="24"/>
                <w:sz w:val="20"/>
                <w:szCs w:val="20"/>
                <w:lang w:val="en-GB"/>
              </w:rPr>
              <w:t xml:space="preserve"> well established: s</w:t>
            </w:r>
            <w:r w:rsidRPr="00E05529">
              <w:rPr>
                <w:color w:val="000000" w:themeColor="text1"/>
                <w:kern w:val="24"/>
                <w:sz w:val="20"/>
                <w:szCs w:val="20"/>
                <w:lang w:val="en-GB"/>
              </w:rPr>
              <w:t>hoot DW yield reached 2.2 t ha</w:t>
            </w:r>
            <w:r w:rsidRPr="00E05529">
              <w:rPr>
                <w:color w:val="000000" w:themeColor="text1"/>
                <w:kern w:val="24"/>
                <w:sz w:val="20"/>
                <w:szCs w:val="20"/>
                <w:vertAlign w:val="superscript"/>
                <w:lang w:val="en-GB"/>
              </w:rPr>
              <w:t>-1</w:t>
            </w:r>
            <w:r>
              <w:rPr>
                <w:color w:val="000000" w:themeColor="text1"/>
                <w:kern w:val="24"/>
                <w:sz w:val="20"/>
                <w:szCs w:val="20"/>
                <w:lang w:val="en-GB"/>
              </w:rPr>
              <w:t xml:space="preserve"> in year 2, and </w:t>
            </w:r>
            <w:r w:rsidRPr="00E05529">
              <w:rPr>
                <w:color w:val="000000" w:themeColor="text1"/>
                <w:kern w:val="24"/>
                <w:sz w:val="20"/>
                <w:szCs w:val="20"/>
                <w:lang w:val="en-GB"/>
              </w:rPr>
              <w:t>increased to 4.6 t ha</w:t>
            </w:r>
            <w:r w:rsidRPr="00E05529">
              <w:rPr>
                <w:color w:val="000000" w:themeColor="text1"/>
                <w:kern w:val="24"/>
                <w:sz w:val="20"/>
                <w:szCs w:val="20"/>
                <w:vertAlign w:val="superscript"/>
                <w:lang w:val="en-GB"/>
              </w:rPr>
              <w:t>-1</w:t>
            </w:r>
            <w:r>
              <w:rPr>
                <w:color w:val="000000" w:themeColor="text1"/>
                <w:kern w:val="24"/>
                <w:sz w:val="20"/>
                <w:szCs w:val="20"/>
                <w:lang w:val="en-GB"/>
              </w:rPr>
              <w:t xml:space="preserve"> in year 3. L</w:t>
            </w:r>
            <w:r w:rsidRPr="00A87CEB">
              <w:rPr>
                <w:color w:val="000000" w:themeColor="text1"/>
                <w:kern w:val="24"/>
                <w:sz w:val="20"/>
                <w:szCs w:val="20"/>
                <w:lang w:val="en-GB"/>
              </w:rPr>
              <w:t xml:space="preserve">eaf </w:t>
            </w:r>
            <w:r>
              <w:rPr>
                <w:color w:val="000000" w:themeColor="text1"/>
                <w:kern w:val="24"/>
                <w:sz w:val="20"/>
                <w:szCs w:val="20"/>
                <w:lang w:val="en-GB"/>
              </w:rPr>
              <w:t xml:space="preserve">Cu concentrations </w:t>
            </w:r>
            <w:r w:rsidRPr="00A87CEB">
              <w:rPr>
                <w:color w:val="000000" w:themeColor="text1"/>
                <w:kern w:val="24"/>
                <w:sz w:val="20"/>
                <w:szCs w:val="20"/>
                <w:lang w:val="en-GB"/>
              </w:rPr>
              <w:t>ranged from 13.4 to 19.6 mg kg</w:t>
            </w:r>
            <w:r w:rsidRPr="00A87CEB">
              <w:rPr>
                <w:color w:val="000000" w:themeColor="text1"/>
                <w:kern w:val="24"/>
                <w:sz w:val="20"/>
                <w:szCs w:val="20"/>
                <w:vertAlign w:val="superscript"/>
                <w:lang w:val="en-GB"/>
              </w:rPr>
              <w:t>-1</w:t>
            </w:r>
            <w:r w:rsidRPr="00A87CEB">
              <w:rPr>
                <w:color w:val="000000" w:themeColor="text1"/>
                <w:kern w:val="24"/>
                <w:sz w:val="20"/>
                <w:szCs w:val="20"/>
                <w:lang w:val="en-GB"/>
              </w:rPr>
              <w:t xml:space="preserve"> with no difference between species</w:t>
            </w:r>
            <w:r>
              <w:rPr>
                <w:color w:val="000000" w:themeColor="text1"/>
                <w:kern w:val="24"/>
                <w:sz w:val="20"/>
                <w:szCs w:val="20"/>
                <w:lang w:val="en-GB"/>
              </w:rPr>
              <w:t>.</w:t>
            </w:r>
          </w:p>
        </w:tc>
        <w:tc>
          <w:tcPr>
            <w:tcW w:w="1276" w:type="dxa"/>
            <w:tcBorders>
              <w:top w:val="single" w:sz="4" w:space="0" w:color="auto"/>
              <w:left w:val="single" w:sz="4" w:space="0" w:color="auto"/>
              <w:bottom w:val="single" w:sz="4" w:space="0" w:color="auto"/>
              <w:right w:val="single" w:sz="4" w:space="0" w:color="auto"/>
            </w:tcBorders>
          </w:tcPr>
          <w:p w14:paraId="40C3C5CA" w14:textId="77777777" w:rsidR="00FC2F44" w:rsidRPr="00363C57" w:rsidRDefault="00FC2F44" w:rsidP="00F570F5">
            <w:pPr>
              <w:pStyle w:val="Standard"/>
              <w:spacing w:line="360" w:lineRule="auto"/>
              <w:rPr>
                <w:sz w:val="20"/>
                <w:szCs w:val="20"/>
                <w:lang w:val="fr-FR"/>
              </w:rPr>
            </w:pPr>
            <w:r w:rsidRPr="00363C57">
              <w:rPr>
                <w:sz w:val="20"/>
                <w:szCs w:val="20"/>
                <w:lang w:val="fr-FR"/>
              </w:rPr>
              <w:t>Kidd et al (2015);</w:t>
            </w:r>
          </w:p>
          <w:p w14:paraId="3187A057" w14:textId="46A04F22" w:rsidR="00FC2F44" w:rsidRPr="00363C57" w:rsidRDefault="004C2B41" w:rsidP="00F570F5">
            <w:pPr>
              <w:pStyle w:val="Standard"/>
              <w:spacing w:line="360" w:lineRule="auto"/>
              <w:rPr>
                <w:sz w:val="20"/>
                <w:szCs w:val="20"/>
                <w:lang w:val="fr-FR"/>
              </w:rPr>
            </w:pPr>
            <w:r>
              <w:rPr>
                <w:sz w:val="20"/>
                <w:szCs w:val="20"/>
                <w:lang w:val="fr-FR"/>
              </w:rPr>
              <w:t>Touceda et al (2017</w:t>
            </w:r>
            <w:r w:rsidR="00FC2F44" w:rsidRPr="00363C57">
              <w:rPr>
                <w:sz w:val="20"/>
                <w:szCs w:val="20"/>
                <w:lang w:val="fr-FR"/>
              </w:rPr>
              <w:t>)</w:t>
            </w:r>
          </w:p>
        </w:tc>
      </w:tr>
    </w:tbl>
    <w:p w14:paraId="2BAF4DCF" w14:textId="77777777" w:rsidR="00FC2F44" w:rsidRPr="00363C57" w:rsidRDefault="00FC2F44" w:rsidP="00FC2F44">
      <w:pPr>
        <w:pStyle w:val="Standard"/>
        <w:spacing w:line="360" w:lineRule="auto"/>
        <w:rPr>
          <w:lang w:val="fr-FR"/>
        </w:rPr>
      </w:pPr>
    </w:p>
    <w:p w14:paraId="4870DA8B" w14:textId="2C7CD34D" w:rsidR="00FC2F44" w:rsidRPr="00363C57" w:rsidRDefault="00FC2F44" w:rsidP="00150426">
      <w:pPr>
        <w:pStyle w:val="Standard"/>
        <w:spacing w:line="360" w:lineRule="auto"/>
        <w:rPr>
          <w:lang w:val="fr-FR"/>
        </w:rPr>
      </w:pPr>
    </w:p>
    <w:sectPr w:rsidR="00FC2F44" w:rsidRPr="00363C57" w:rsidSect="003D5865">
      <w:pgSz w:w="11906" w:h="16838"/>
      <w:pgMar w:top="1134" w:right="992" w:bottom="1134"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5F3A20" w14:textId="77777777" w:rsidR="0048575F" w:rsidRDefault="0048575F">
      <w:r>
        <w:separator/>
      </w:r>
    </w:p>
  </w:endnote>
  <w:endnote w:type="continuationSeparator" w:id="0">
    <w:p w14:paraId="07C35B1C" w14:textId="77777777" w:rsidR="0048575F" w:rsidRDefault="0048575F">
      <w:r>
        <w:continuationSeparator/>
      </w:r>
    </w:p>
  </w:endnote>
  <w:endnote w:type="continuationNotice" w:id="1">
    <w:p w14:paraId="2B95E1EF" w14:textId="77777777" w:rsidR="0048575F" w:rsidRDefault="004857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dvTT2acb703b">
    <w:altName w:val="MS Mincho"/>
    <w:panose1 w:val="00000000000000000000"/>
    <w:charset w:val="80"/>
    <w:family w:val="auto"/>
    <w:notTrueType/>
    <w:pitch w:val="default"/>
    <w:sig w:usb0="00000001" w:usb1="08070000" w:usb2="00000010" w:usb3="00000000" w:csb0="00020000" w:csb1="00000000"/>
  </w:font>
  <w:font w:name="MTSY">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303731"/>
      <w:docPartObj>
        <w:docPartGallery w:val="Page Numbers (Bottom of Page)"/>
        <w:docPartUnique/>
      </w:docPartObj>
    </w:sdtPr>
    <w:sdtEndPr/>
    <w:sdtContent>
      <w:p w14:paraId="1BF77FD3" w14:textId="00B49EE7" w:rsidR="00F6288A" w:rsidRDefault="00F6288A">
        <w:pPr>
          <w:pStyle w:val="Footer"/>
          <w:jc w:val="right"/>
        </w:pPr>
        <w:r>
          <w:fldChar w:fldCharType="begin"/>
        </w:r>
        <w:r>
          <w:instrText>PAGE   \* MERGEFORMAT</w:instrText>
        </w:r>
        <w:r>
          <w:fldChar w:fldCharType="separate"/>
        </w:r>
        <w:r w:rsidR="00094395" w:rsidRPr="00094395">
          <w:rPr>
            <w:noProof/>
            <w:lang w:val="fr-FR"/>
          </w:rPr>
          <w:t>2</w:t>
        </w:r>
        <w:r>
          <w:fldChar w:fldCharType="end"/>
        </w:r>
      </w:p>
    </w:sdtContent>
  </w:sdt>
  <w:p w14:paraId="5A1537AD" w14:textId="77777777" w:rsidR="00F6288A" w:rsidRDefault="00F628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3187D" w14:textId="77777777" w:rsidR="0048575F" w:rsidRDefault="0048575F">
      <w:r>
        <w:rPr>
          <w:color w:val="000000"/>
        </w:rPr>
        <w:separator/>
      </w:r>
    </w:p>
  </w:footnote>
  <w:footnote w:type="continuationSeparator" w:id="0">
    <w:p w14:paraId="65CECC99" w14:textId="77777777" w:rsidR="0048575F" w:rsidRDefault="0048575F">
      <w:r>
        <w:continuationSeparator/>
      </w:r>
    </w:p>
  </w:footnote>
  <w:footnote w:type="continuationNotice" w:id="1">
    <w:p w14:paraId="19245AF1" w14:textId="77777777" w:rsidR="0048575F" w:rsidRDefault="0048575F"/>
  </w:footnote>
  <w:footnote w:id="2">
    <w:p w14:paraId="17102AC2" w14:textId="1DCA3E85" w:rsidR="00F6288A" w:rsidRPr="00560351" w:rsidRDefault="00F6288A" w:rsidP="00560351">
      <w:pPr>
        <w:rPr>
          <w:kern w:val="0"/>
          <w:lang w:val="fr-FR" w:eastAsia="fr-FR"/>
        </w:rPr>
      </w:pPr>
      <w:r>
        <w:rPr>
          <w:rStyle w:val="FootnoteReference"/>
        </w:rPr>
        <w:footnoteRef/>
      </w:r>
      <w:r w:rsidRPr="00F6288A">
        <w:rPr>
          <w:lang w:val="fr-FR"/>
        </w:rPr>
        <w:t xml:space="preserve"> Present address: </w:t>
      </w:r>
      <w:r w:rsidRPr="00560351">
        <w:rPr>
          <w:kern w:val="0"/>
          <w:lang w:val="fr-FR" w:eastAsia="fr-FR"/>
        </w:rPr>
        <w:t>Laboratoire Sols et Environnement, UMR 1120, INRA,</w:t>
      </w:r>
      <w:r>
        <w:rPr>
          <w:kern w:val="0"/>
          <w:lang w:val="fr-FR" w:eastAsia="fr-FR"/>
        </w:rPr>
        <w:t xml:space="preserve"> Univ. Lorraine, 54518, </w:t>
      </w:r>
      <w:r w:rsidRPr="00560351">
        <w:rPr>
          <w:kern w:val="0"/>
          <w:lang w:val="fr-FR" w:eastAsia="fr-FR"/>
        </w:rPr>
        <w:t xml:space="preserve">Vandœuvre-lès-Nancy, </w:t>
      </w:r>
      <w:r>
        <w:rPr>
          <w:kern w:val="0"/>
          <w:lang w:val="fr-FR" w:eastAsia="fr-FR"/>
        </w:rPr>
        <w:t xml:space="preserve">France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BCA45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A25BCD"/>
    <w:multiLevelType w:val="hybridMultilevel"/>
    <w:tmpl w:val="0C52291C"/>
    <w:lvl w:ilvl="0" w:tplc="EC26F470">
      <w:start w:val="12"/>
      <w:numFmt w:val="bullet"/>
      <w:lvlText w:val="-"/>
      <w:lvlJc w:val="left"/>
      <w:pPr>
        <w:ind w:left="720" w:hanging="360"/>
      </w:pPr>
      <w:rPr>
        <w:rFonts w:ascii="Arial Narrow" w:eastAsia="Times New Roman" w:hAnsi="Arial Narrow"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A5C028A"/>
    <w:multiLevelType w:val="singleLevel"/>
    <w:tmpl w:val="61D837F8"/>
    <w:lvl w:ilvl="0">
      <w:start w:val="1"/>
      <w:numFmt w:val="decimal"/>
      <w:lvlText w:val="%1."/>
      <w:legacy w:legacy="1" w:legacySpace="120" w:legacyIndent="360"/>
      <w:lvlJc w:val="left"/>
      <w:pPr>
        <w:ind w:left="360" w:hanging="360"/>
      </w:pPr>
      <w:rPr>
        <w:b w:val="0"/>
        <w:lang w:val="en-US"/>
      </w:rPr>
    </w:lvl>
  </w:abstractNum>
  <w:abstractNum w:abstractNumId="3" w15:restartNumberingAfterBreak="0">
    <w:nsid w:val="4F1F2F17"/>
    <w:multiLevelType w:val="hybridMultilevel"/>
    <w:tmpl w:val="00225BC2"/>
    <w:lvl w:ilvl="0" w:tplc="77E882B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autoHyphenation/>
  <w:hyphenationZone w:val="425"/>
  <w:doNotHyphenateCaps/>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DD2"/>
    <w:rsid w:val="00000358"/>
    <w:rsid w:val="00000697"/>
    <w:rsid w:val="00010698"/>
    <w:rsid w:val="000202B4"/>
    <w:rsid w:val="0002099E"/>
    <w:rsid w:val="00026938"/>
    <w:rsid w:val="000302E4"/>
    <w:rsid w:val="00030D8A"/>
    <w:rsid w:val="000311AB"/>
    <w:rsid w:val="00033EEC"/>
    <w:rsid w:val="00044772"/>
    <w:rsid w:val="00045EB3"/>
    <w:rsid w:val="000467FC"/>
    <w:rsid w:val="000520BA"/>
    <w:rsid w:val="000533C1"/>
    <w:rsid w:val="00055892"/>
    <w:rsid w:val="00055D71"/>
    <w:rsid w:val="00061FF8"/>
    <w:rsid w:val="00067067"/>
    <w:rsid w:val="000670BE"/>
    <w:rsid w:val="0006715B"/>
    <w:rsid w:val="00070935"/>
    <w:rsid w:val="00070B2F"/>
    <w:rsid w:val="00076288"/>
    <w:rsid w:val="0007795B"/>
    <w:rsid w:val="0008028A"/>
    <w:rsid w:val="00083AA2"/>
    <w:rsid w:val="0008559D"/>
    <w:rsid w:val="00087480"/>
    <w:rsid w:val="000906D7"/>
    <w:rsid w:val="0009411D"/>
    <w:rsid w:val="00094395"/>
    <w:rsid w:val="000A0AA1"/>
    <w:rsid w:val="000A732D"/>
    <w:rsid w:val="000B099A"/>
    <w:rsid w:val="000B2276"/>
    <w:rsid w:val="000B5A9E"/>
    <w:rsid w:val="000B5C4A"/>
    <w:rsid w:val="000B776F"/>
    <w:rsid w:val="000C4AAC"/>
    <w:rsid w:val="000C4FA0"/>
    <w:rsid w:val="000C6669"/>
    <w:rsid w:val="000D2321"/>
    <w:rsid w:val="000D7E83"/>
    <w:rsid w:val="000E0A3C"/>
    <w:rsid w:val="000E172F"/>
    <w:rsid w:val="000E27BD"/>
    <w:rsid w:val="000E4A69"/>
    <w:rsid w:val="000E7B0A"/>
    <w:rsid w:val="000F3286"/>
    <w:rsid w:val="000F4FE8"/>
    <w:rsid w:val="000F60F2"/>
    <w:rsid w:val="001003C0"/>
    <w:rsid w:val="00105E62"/>
    <w:rsid w:val="00110F7C"/>
    <w:rsid w:val="001110D9"/>
    <w:rsid w:val="001119E4"/>
    <w:rsid w:val="0011242E"/>
    <w:rsid w:val="0011359C"/>
    <w:rsid w:val="00120993"/>
    <w:rsid w:val="00123DEA"/>
    <w:rsid w:val="00124B01"/>
    <w:rsid w:val="0012567F"/>
    <w:rsid w:val="00126B58"/>
    <w:rsid w:val="0012711A"/>
    <w:rsid w:val="00127F6A"/>
    <w:rsid w:val="00131051"/>
    <w:rsid w:val="00132964"/>
    <w:rsid w:val="00132981"/>
    <w:rsid w:val="00132F58"/>
    <w:rsid w:val="00133A07"/>
    <w:rsid w:val="00133A5F"/>
    <w:rsid w:val="00134F00"/>
    <w:rsid w:val="00137706"/>
    <w:rsid w:val="00137DB3"/>
    <w:rsid w:val="00141809"/>
    <w:rsid w:val="00150426"/>
    <w:rsid w:val="00152DF5"/>
    <w:rsid w:val="001547C9"/>
    <w:rsid w:val="00154CAF"/>
    <w:rsid w:val="00154D2F"/>
    <w:rsid w:val="001551FC"/>
    <w:rsid w:val="00155597"/>
    <w:rsid w:val="00157EA7"/>
    <w:rsid w:val="00163C0D"/>
    <w:rsid w:val="00172BDC"/>
    <w:rsid w:val="0017369A"/>
    <w:rsid w:val="00173A2F"/>
    <w:rsid w:val="00173B26"/>
    <w:rsid w:val="001839A5"/>
    <w:rsid w:val="00183D0E"/>
    <w:rsid w:val="00185644"/>
    <w:rsid w:val="001859D3"/>
    <w:rsid w:val="001868C1"/>
    <w:rsid w:val="00186E9E"/>
    <w:rsid w:val="001920CD"/>
    <w:rsid w:val="00193410"/>
    <w:rsid w:val="00194D5F"/>
    <w:rsid w:val="001A45AE"/>
    <w:rsid w:val="001A4E11"/>
    <w:rsid w:val="001A557E"/>
    <w:rsid w:val="001A78DF"/>
    <w:rsid w:val="001A7BD6"/>
    <w:rsid w:val="001B11EA"/>
    <w:rsid w:val="001B1AC3"/>
    <w:rsid w:val="001B46E4"/>
    <w:rsid w:val="001B5448"/>
    <w:rsid w:val="001C041F"/>
    <w:rsid w:val="001D5636"/>
    <w:rsid w:val="001D62FF"/>
    <w:rsid w:val="001D7A99"/>
    <w:rsid w:val="001E34CF"/>
    <w:rsid w:val="001E41B4"/>
    <w:rsid w:val="001E61E9"/>
    <w:rsid w:val="001E687D"/>
    <w:rsid w:val="001E69E9"/>
    <w:rsid w:val="001E73DA"/>
    <w:rsid w:val="001F24A2"/>
    <w:rsid w:val="001F4D5E"/>
    <w:rsid w:val="001F672C"/>
    <w:rsid w:val="001F7212"/>
    <w:rsid w:val="001F7604"/>
    <w:rsid w:val="00201F0E"/>
    <w:rsid w:val="00203188"/>
    <w:rsid w:val="00205459"/>
    <w:rsid w:val="0020619C"/>
    <w:rsid w:val="0020788A"/>
    <w:rsid w:val="002112AF"/>
    <w:rsid w:val="00214796"/>
    <w:rsid w:val="002151B5"/>
    <w:rsid w:val="00217B66"/>
    <w:rsid w:val="00217F8B"/>
    <w:rsid w:val="0022411D"/>
    <w:rsid w:val="002249B9"/>
    <w:rsid w:val="0022719C"/>
    <w:rsid w:val="002371A2"/>
    <w:rsid w:val="00241E6C"/>
    <w:rsid w:val="0024347A"/>
    <w:rsid w:val="002435EA"/>
    <w:rsid w:val="00243B93"/>
    <w:rsid w:val="0024452F"/>
    <w:rsid w:val="002478B5"/>
    <w:rsid w:val="0025165F"/>
    <w:rsid w:val="0025281C"/>
    <w:rsid w:val="002528E5"/>
    <w:rsid w:val="00254390"/>
    <w:rsid w:val="00260C91"/>
    <w:rsid w:val="00264C67"/>
    <w:rsid w:val="002650E4"/>
    <w:rsid w:val="002664F6"/>
    <w:rsid w:val="0026666F"/>
    <w:rsid w:val="002673E8"/>
    <w:rsid w:val="00270FFF"/>
    <w:rsid w:val="00272E6B"/>
    <w:rsid w:val="00273062"/>
    <w:rsid w:val="00273A33"/>
    <w:rsid w:val="0027628C"/>
    <w:rsid w:val="002770DC"/>
    <w:rsid w:val="0028585B"/>
    <w:rsid w:val="00285B25"/>
    <w:rsid w:val="00287C7E"/>
    <w:rsid w:val="00290943"/>
    <w:rsid w:val="00292A35"/>
    <w:rsid w:val="00297B68"/>
    <w:rsid w:val="002A1304"/>
    <w:rsid w:val="002A4A85"/>
    <w:rsid w:val="002A6D60"/>
    <w:rsid w:val="002B0068"/>
    <w:rsid w:val="002B0AA7"/>
    <w:rsid w:val="002B339F"/>
    <w:rsid w:val="002B3E99"/>
    <w:rsid w:val="002B7D36"/>
    <w:rsid w:val="002C0AD0"/>
    <w:rsid w:val="002C1668"/>
    <w:rsid w:val="002C184C"/>
    <w:rsid w:val="002C42FB"/>
    <w:rsid w:val="002C43F6"/>
    <w:rsid w:val="002C73E0"/>
    <w:rsid w:val="002D04BE"/>
    <w:rsid w:val="002D05FC"/>
    <w:rsid w:val="002D0BE4"/>
    <w:rsid w:val="002D693E"/>
    <w:rsid w:val="002D69FC"/>
    <w:rsid w:val="002E30A5"/>
    <w:rsid w:val="002E5D1B"/>
    <w:rsid w:val="002E5D21"/>
    <w:rsid w:val="002E7BCC"/>
    <w:rsid w:val="002F031C"/>
    <w:rsid w:val="002F0A3F"/>
    <w:rsid w:val="002F41A3"/>
    <w:rsid w:val="00300B81"/>
    <w:rsid w:val="00300FA5"/>
    <w:rsid w:val="003012FB"/>
    <w:rsid w:val="003048F1"/>
    <w:rsid w:val="00304A99"/>
    <w:rsid w:val="00307D73"/>
    <w:rsid w:val="00311233"/>
    <w:rsid w:val="00314E9E"/>
    <w:rsid w:val="003208A8"/>
    <w:rsid w:val="00320937"/>
    <w:rsid w:val="00320DE4"/>
    <w:rsid w:val="00321E00"/>
    <w:rsid w:val="0032433C"/>
    <w:rsid w:val="00324D16"/>
    <w:rsid w:val="003269B6"/>
    <w:rsid w:val="00327BB5"/>
    <w:rsid w:val="00332B0F"/>
    <w:rsid w:val="00334AEF"/>
    <w:rsid w:val="00335964"/>
    <w:rsid w:val="0033599D"/>
    <w:rsid w:val="00335AFC"/>
    <w:rsid w:val="003446B5"/>
    <w:rsid w:val="00345295"/>
    <w:rsid w:val="0034757D"/>
    <w:rsid w:val="00351EC0"/>
    <w:rsid w:val="00357D61"/>
    <w:rsid w:val="00363C57"/>
    <w:rsid w:val="00365B1F"/>
    <w:rsid w:val="003730B6"/>
    <w:rsid w:val="003736B5"/>
    <w:rsid w:val="00373743"/>
    <w:rsid w:val="003740D5"/>
    <w:rsid w:val="00380C5E"/>
    <w:rsid w:val="0038252A"/>
    <w:rsid w:val="003836BD"/>
    <w:rsid w:val="00383F7C"/>
    <w:rsid w:val="003842E2"/>
    <w:rsid w:val="00386C97"/>
    <w:rsid w:val="003938DF"/>
    <w:rsid w:val="00394153"/>
    <w:rsid w:val="00397356"/>
    <w:rsid w:val="00397DD2"/>
    <w:rsid w:val="003A052D"/>
    <w:rsid w:val="003A15C2"/>
    <w:rsid w:val="003A3A9A"/>
    <w:rsid w:val="003A7213"/>
    <w:rsid w:val="003B06D4"/>
    <w:rsid w:val="003B36D5"/>
    <w:rsid w:val="003B41CA"/>
    <w:rsid w:val="003B53B3"/>
    <w:rsid w:val="003C092C"/>
    <w:rsid w:val="003C09E7"/>
    <w:rsid w:val="003C4625"/>
    <w:rsid w:val="003C5D04"/>
    <w:rsid w:val="003D306A"/>
    <w:rsid w:val="003D3184"/>
    <w:rsid w:val="003D5865"/>
    <w:rsid w:val="003E18AC"/>
    <w:rsid w:val="003E43FA"/>
    <w:rsid w:val="003F10EE"/>
    <w:rsid w:val="003F175D"/>
    <w:rsid w:val="003F30CF"/>
    <w:rsid w:val="003F6181"/>
    <w:rsid w:val="003F691D"/>
    <w:rsid w:val="003F7F84"/>
    <w:rsid w:val="00401930"/>
    <w:rsid w:val="0040208F"/>
    <w:rsid w:val="00402DCE"/>
    <w:rsid w:val="0040451D"/>
    <w:rsid w:val="00407C04"/>
    <w:rsid w:val="00407EE5"/>
    <w:rsid w:val="00411AEE"/>
    <w:rsid w:val="0041701C"/>
    <w:rsid w:val="0041779D"/>
    <w:rsid w:val="00424DA8"/>
    <w:rsid w:val="004259B3"/>
    <w:rsid w:val="00425FD0"/>
    <w:rsid w:val="00430E2A"/>
    <w:rsid w:val="00434D63"/>
    <w:rsid w:val="0043508F"/>
    <w:rsid w:val="00437F98"/>
    <w:rsid w:val="0044072D"/>
    <w:rsid w:val="00443B2D"/>
    <w:rsid w:val="004466B2"/>
    <w:rsid w:val="00446F12"/>
    <w:rsid w:val="00447A6F"/>
    <w:rsid w:val="0045325D"/>
    <w:rsid w:val="00453D69"/>
    <w:rsid w:val="004603BC"/>
    <w:rsid w:val="00460FCB"/>
    <w:rsid w:val="004671A3"/>
    <w:rsid w:val="00471810"/>
    <w:rsid w:val="0047425D"/>
    <w:rsid w:val="00476291"/>
    <w:rsid w:val="004774E2"/>
    <w:rsid w:val="00477773"/>
    <w:rsid w:val="0048575F"/>
    <w:rsid w:val="004861A7"/>
    <w:rsid w:val="00486A0A"/>
    <w:rsid w:val="0048792A"/>
    <w:rsid w:val="004937E3"/>
    <w:rsid w:val="004A0F3A"/>
    <w:rsid w:val="004A337B"/>
    <w:rsid w:val="004A46CA"/>
    <w:rsid w:val="004A76CB"/>
    <w:rsid w:val="004B1559"/>
    <w:rsid w:val="004B1BF5"/>
    <w:rsid w:val="004B2B7F"/>
    <w:rsid w:val="004B3B54"/>
    <w:rsid w:val="004C2B41"/>
    <w:rsid w:val="004C3107"/>
    <w:rsid w:val="004D0B0E"/>
    <w:rsid w:val="004D1E80"/>
    <w:rsid w:val="004D4294"/>
    <w:rsid w:val="004D4A70"/>
    <w:rsid w:val="004D5ECE"/>
    <w:rsid w:val="004D631F"/>
    <w:rsid w:val="004E1FBF"/>
    <w:rsid w:val="004E490E"/>
    <w:rsid w:val="004E5416"/>
    <w:rsid w:val="004E75FE"/>
    <w:rsid w:val="004E7A76"/>
    <w:rsid w:val="004E7E1C"/>
    <w:rsid w:val="004F02D7"/>
    <w:rsid w:val="004F217D"/>
    <w:rsid w:val="004F22F4"/>
    <w:rsid w:val="004F48D5"/>
    <w:rsid w:val="004F7794"/>
    <w:rsid w:val="0050111C"/>
    <w:rsid w:val="00502CAE"/>
    <w:rsid w:val="0050304A"/>
    <w:rsid w:val="0050322C"/>
    <w:rsid w:val="00504C7E"/>
    <w:rsid w:val="00505058"/>
    <w:rsid w:val="00506B6A"/>
    <w:rsid w:val="00507212"/>
    <w:rsid w:val="00511377"/>
    <w:rsid w:val="005135B0"/>
    <w:rsid w:val="005142CC"/>
    <w:rsid w:val="00516505"/>
    <w:rsid w:val="00523FD4"/>
    <w:rsid w:val="00526110"/>
    <w:rsid w:val="005278CB"/>
    <w:rsid w:val="005333A9"/>
    <w:rsid w:val="005350A0"/>
    <w:rsid w:val="00537AA9"/>
    <w:rsid w:val="0054047C"/>
    <w:rsid w:val="00547290"/>
    <w:rsid w:val="00553320"/>
    <w:rsid w:val="00560351"/>
    <w:rsid w:val="0056070E"/>
    <w:rsid w:val="00561552"/>
    <w:rsid w:val="00562F2E"/>
    <w:rsid w:val="00563A09"/>
    <w:rsid w:val="0056423A"/>
    <w:rsid w:val="005651E8"/>
    <w:rsid w:val="00565B07"/>
    <w:rsid w:val="00571B59"/>
    <w:rsid w:val="00571BC5"/>
    <w:rsid w:val="00571ECF"/>
    <w:rsid w:val="00572377"/>
    <w:rsid w:val="0058067B"/>
    <w:rsid w:val="00581BFD"/>
    <w:rsid w:val="005860F9"/>
    <w:rsid w:val="00594036"/>
    <w:rsid w:val="00594648"/>
    <w:rsid w:val="0059717E"/>
    <w:rsid w:val="0059757D"/>
    <w:rsid w:val="005A1A2A"/>
    <w:rsid w:val="005A282B"/>
    <w:rsid w:val="005B2864"/>
    <w:rsid w:val="005B33C0"/>
    <w:rsid w:val="005B5F4D"/>
    <w:rsid w:val="005B74B7"/>
    <w:rsid w:val="005C0A97"/>
    <w:rsid w:val="005C2854"/>
    <w:rsid w:val="005C2BBC"/>
    <w:rsid w:val="005C3103"/>
    <w:rsid w:val="005D14D4"/>
    <w:rsid w:val="005D47FF"/>
    <w:rsid w:val="005D6982"/>
    <w:rsid w:val="005D6FEA"/>
    <w:rsid w:val="005D7A12"/>
    <w:rsid w:val="005D7E74"/>
    <w:rsid w:val="005E04FC"/>
    <w:rsid w:val="005E249B"/>
    <w:rsid w:val="005E413F"/>
    <w:rsid w:val="005E5032"/>
    <w:rsid w:val="005E53A5"/>
    <w:rsid w:val="005E7579"/>
    <w:rsid w:val="005E7DDD"/>
    <w:rsid w:val="005F1E41"/>
    <w:rsid w:val="005F3B89"/>
    <w:rsid w:val="005F3E1B"/>
    <w:rsid w:val="005F58FC"/>
    <w:rsid w:val="00600DBD"/>
    <w:rsid w:val="006019BC"/>
    <w:rsid w:val="00603305"/>
    <w:rsid w:val="00605C5D"/>
    <w:rsid w:val="00607721"/>
    <w:rsid w:val="00607BD5"/>
    <w:rsid w:val="00610AB1"/>
    <w:rsid w:val="00614910"/>
    <w:rsid w:val="00615EF1"/>
    <w:rsid w:val="0062083A"/>
    <w:rsid w:val="00622B99"/>
    <w:rsid w:val="00630660"/>
    <w:rsid w:val="006333BB"/>
    <w:rsid w:val="00636DED"/>
    <w:rsid w:val="00637C4A"/>
    <w:rsid w:val="00642E0A"/>
    <w:rsid w:val="006431A9"/>
    <w:rsid w:val="00646400"/>
    <w:rsid w:val="00646D12"/>
    <w:rsid w:val="00647540"/>
    <w:rsid w:val="0064773D"/>
    <w:rsid w:val="00647B0A"/>
    <w:rsid w:val="00647BFD"/>
    <w:rsid w:val="00651A1C"/>
    <w:rsid w:val="00654C95"/>
    <w:rsid w:val="00656DF5"/>
    <w:rsid w:val="00661505"/>
    <w:rsid w:val="00662CEF"/>
    <w:rsid w:val="006658E7"/>
    <w:rsid w:val="00670C62"/>
    <w:rsid w:val="006728CA"/>
    <w:rsid w:val="006735A1"/>
    <w:rsid w:val="00685186"/>
    <w:rsid w:val="006859E7"/>
    <w:rsid w:val="00691452"/>
    <w:rsid w:val="00691B5C"/>
    <w:rsid w:val="0069688E"/>
    <w:rsid w:val="00697826"/>
    <w:rsid w:val="006A0AB1"/>
    <w:rsid w:val="006A1E59"/>
    <w:rsid w:val="006A4D67"/>
    <w:rsid w:val="006A5E7D"/>
    <w:rsid w:val="006B0800"/>
    <w:rsid w:val="006B1CD7"/>
    <w:rsid w:val="006B34C1"/>
    <w:rsid w:val="006B4FDD"/>
    <w:rsid w:val="006B5B88"/>
    <w:rsid w:val="006B638E"/>
    <w:rsid w:val="006C0685"/>
    <w:rsid w:val="006C1202"/>
    <w:rsid w:val="006C1B52"/>
    <w:rsid w:val="006C2054"/>
    <w:rsid w:val="006D08DE"/>
    <w:rsid w:val="006D0EDD"/>
    <w:rsid w:val="006D42F9"/>
    <w:rsid w:val="006D5242"/>
    <w:rsid w:val="006D61D0"/>
    <w:rsid w:val="006D6896"/>
    <w:rsid w:val="006E2860"/>
    <w:rsid w:val="006F199F"/>
    <w:rsid w:val="006F4896"/>
    <w:rsid w:val="006F7B4F"/>
    <w:rsid w:val="00701BAE"/>
    <w:rsid w:val="00701F11"/>
    <w:rsid w:val="0070242F"/>
    <w:rsid w:val="00705EBF"/>
    <w:rsid w:val="007138CD"/>
    <w:rsid w:val="00713B9F"/>
    <w:rsid w:val="00716276"/>
    <w:rsid w:val="0071676C"/>
    <w:rsid w:val="0071720D"/>
    <w:rsid w:val="00717C82"/>
    <w:rsid w:val="00720402"/>
    <w:rsid w:val="0072252F"/>
    <w:rsid w:val="00725820"/>
    <w:rsid w:val="0072596D"/>
    <w:rsid w:val="0073102E"/>
    <w:rsid w:val="0073104C"/>
    <w:rsid w:val="00731226"/>
    <w:rsid w:val="007320EF"/>
    <w:rsid w:val="00734047"/>
    <w:rsid w:val="007348B1"/>
    <w:rsid w:val="00737166"/>
    <w:rsid w:val="00741C4D"/>
    <w:rsid w:val="007430C6"/>
    <w:rsid w:val="007476F0"/>
    <w:rsid w:val="00747752"/>
    <w:rsid w:val="00757BD8"/>
    <w:rsid w:val="00760823"/>
    <w:rsid w:val="00763583"/>
    <w:rsid w:val="00763A0D"/>
    <w:rsid w:val="00764846"/>
    <w:rsid w:val="00765683"/>
    <w:rsid w:val="00765EA8"/>
    <w:rsid w:val="00771F53"/>
    <w:rsid w:val="00771FA5"/>
    <w:rsid w:val="0077472E"/>
    <w:rsid w:val="00776317"/>
    <w:rsid w:val="007805B5"/>
    <w:rsid w:val="007806C2"/>
    <w:rsid w:val="007822D6"/>
    <w:rsid w:val="00783A14"/>
    <w:rsid w:val="00784CAB"/>
    <w:rsid w:val="007901F6"/>
    <w:rsid w:val="00795572"/>
    <w:rsid w:val="00796109"/>
    <w:rsid w:val="00797D93"/>
    <w:rsid w:val="007A1398"/>
    <w:rsid w:val="007A42DE"/>
    <w:rsid w:val="007B00B8"/>
    <w:rsid w:val="007B5612"/>
    <w:rsid w:val="007B583B"/>
    <w:rsid w:val="007B5F41"/>
    <w:rsid w:val="007C0940"/>
    <w:rsid w:val="007C5579"/>
    <w:rsid w:val="007C6EF2"/>
    <w:rsid w:val="007C7A22"/>
    <w:rsid w:val="007D1C29"/>
    <w:rsid w:val="007D31B2"/>
    <w:rsid w:val="007D4475"/>
    <w:rsid w:val="007D5E38"/>
    <w:rsid w:val="007D5FA4"/>
    <w:rsid w:val="007D603C"/>
    <w:rsid w:val="007D6409"/>
    <w:rsid w:val="007D7237"/>
    <w:rsid w:val="007D745E"/>
    <w:rsid w:val="007E1480"/>
    <w:rsid w:val="007E1C3C"/>
    <w:rsid w:val="007E22BB"/>
    <w:rsid w:val="007E5038"/>
    <w:rsid w:val="007E7344"/>
    <w:rsid w:val="007E7A01"/>
    <w:rsid w:val="007F22FF"/>
    <w:rsid w:val="007F6482"/>
    <w:rsid w:val="007F6598"/>
    <w:rsid w:val="007F6A46"/>
    <w:rsid w:val="00801EAA"/>
    <w:rsid w:val="0080538C"/>
    <w:rsid w:val="00807EF5"/>
    <w:rsid w:val="00810377"/>
    <w:rsid w:val="008127E8"/>
    <w:rsid w:val="0081653E"/>
    <w:rsid w:val="00816AF3"/>
    <w:rsid w:val="008259EA"/>
    <w:rsid w:val="008327E1"/>
    <w:rsid w:val="00842D5E"/>
    <w:rsid w:val="008441CE"/>
    <w:rsid w:val="00844F0D"/>
    <w:rsid w:val="008462F3"/>
    <w:rsid w:val="00847AEF"/>
    <w:rsid w:val="00850B80"/>
    <w:rsid w:val="008544EF"/>
    <w:rsid w:val="0085784B"/>
    <w:rsid w:val="008604C4"/>
    <w:rsid w:val="00871C21"/>
    <w:rsid w:val="00874EBF"/>
    <w:rsid w:val="0087682F"/>
    <w:rsid w:val="0088120D"/>
    <w:rsid w:val="00886BA7"/>
    <w:rsid w:val="00892ED5"/>
    <w:rsid w:val="008A1A6B"/>
    <w:rsid w:val="008A2663"/>
    <w:rsid w:val="008A3E9E"/>
    <w:rsid w:val="008B0238"/>
    <w:rsid w:val="008B3179"/>
    <w:rsid w:val="008B4AB6"/>
    <w:rsid w:val="008C3268"/>
    <w:rsid w:val="008C3442"/>
    <w:rsid w:val="008C616B"/>
    <w:rsid w:val="008C7D57"/>
    <w:rsid w:val="008D3A52"/>
    <w:rsid w:val="008E13A0"/>
    <w:rsid w:val="008E21F7"/>
    <w:rsid w:val="008F2464"/>
    <w:rsid w:val="00900474"/>
    <w:rsid w:val="00901AE0"/>
    <w:rsid w:val="009038AD"/>
    <w:rsid w:val="00904AEF"/>
    <w:rsid w:val="00905CEA"/>
    <w:rsid w:val="00920828"/>
    <w:rsid w:val="009209AB"/>
    <w:rsid w:val="0092202C"/>
    <w:rsid w:val="00922233"/>
    <w:rsid w:val="00925A26"/>
    <w:rsid w:val="0093166F"/>
    <w:rsid w:val="009329EA"/>
    <w:rsid w:val="00935222"/>
    <w:rsid w:val="00935BEF"/>
    <w:rsid w:val="0093756E"/>
    <w:rsid w:val="0093777D"/>
    <w:rsid w:val="0094020C"/>
    <w:rsid w:val="00942555"/>
    <w:rsid w:val="00942FD1"/>
    <w:rsid w:val="00943ED5"/>
    <w:rsid w:val="009566EE"/>
    <w:rsid w:val="00957359"/>
    <w:rsid w:val="00957725"/>
    <w:rsid w:val="009626FE"/>
    <w:rsid w:val="00962ABF"/>
    <w:rsid w:val="00963422"/>
    <w:rsid w:val="0096364F"/>
    <w:rsid w:val="00972840"/>
    <w:rsid w:val="009808FF"/>
    <w:rsid w:val="00985891"/>
    <w:rsid w:val="00985CA0"/>
    <w:rsid w:val="009876BC"/>
    <w:rsid w:val="0099236B"/>
    <w:rsid w:val="009932A1"/>
    <w:rsid w:val="009960EA"/>
    <w:rsid w:val="009A08D4"/>
    <w:rsid w:val="009A387C"/>
    <w:rsid w:val="009A45C7"/>
    <w:rsid w:val="009A4CD5"/>
    <w:rsid w:val="009A67EC"/>
    <w:rsid w:val="009B1C78"/>
    <w:rsid w:val="009B1F4B"/>
    <w:rsid w:val="009B3267"/>
    <w:rsid w:val="009B335D"/>
    <w:rsid w:val="009B44C9"/>
    <w:rsid w:val="009B4F0D"/>
    <w:rsid w:val="009B6147"/>
    <w:rsid w:val="009B7F10"/>
    <w:rsid w:val="009C0189"/>
    <w:rsid w:val="009C526E"/>
    <w:rsid w:val="009C7129"/>
    <w:rsid w:val="009D1117"/>
    <w:rsid w:val="009D28E7"/>
    <w:rsid w:val="009D2E0E"/>
    <w:rsid w:val="009D4C59"/>
    <w:rsid w:val="009E0EC3"/>
    <w:rsid w:val="009E31EF"/>
    <w:rsid w:val="009E4012"/>
    <w:rsid w:val="009F56A4"/>
    <w:rsid w:val="009F7916"/>
    <w:rsid w:val="00A028C1"/>
    <w:rsid w:val="00A0382B"/>
    <w:rsid w:val="00A06451"/>
    <w:rsid w:val="00A06FC7"/>
    <w:rsid w:val="00A079E2"/>
    <w:rsid w:val="00A11DF9"/>
    <w:rsid w:val="00A13109"/>
    <w:rsid w:val="00A15905"/>
    <w:rsid w:val="00A223AE"/>
    <w:rsid w:val="00A248A1"/>
    <w:rsid w:val="00A25647"/>
    <w:rsid w:val="00A27130"/>
    <w:rsid w:val="00A27C2C"/>
    <w:rsid w:val="00A30216"/>
    <w:rsid w:val="00A31D74"/>
    <w:rsid w:val="00A37B59"/>
    <w:rsid w:val="00A45426"/>
    <w:rsid w:val="00A46A32"/>
    <w:rsid w:val="00A51C8F"/>
    <w:rsid w:val="00A520D8"/>
    <w:rsid w:val="00A549AE"/>
    <w:rsid w:val="00A54A09"/>
    <w:rsid w:val="00A6566E"/>
    <w:rsid w:val="00A65E1B"/>
    <w:rsid w:val="00A67FE4"/>
    <w:rsid w:val="00A733A3"/>
    <w:rsid w:val="00A7427E"/>
    <w:rsid w:val="00A80F7E"/>
    <w:rsid w:val="00A8433E"/>
    <w:rsid w:val="00A8700C"/>
    <w:rsid w:val="00A9125C"/>
    <w:rsid w:val="00A92565"/>
    <w:rsid w:val="00A93CCE"/>
    <w:rsid w:val="00A9511C"/>
    <w:rsid w:val="00A96A4B"/>
    <w:rsid w:val="00AA0FA2"/>
    <w:rsid w:val="00AA4CD2"/>
    <w:rsid w:val="00AA7594"/>
    <w:rsid w:val="00AA7BA9"/>
    <w:rsid w:val="00AB0D01"/>
    <w:rsid w:val="00AB4FBE"/>
    <w:rsid w:val="00AB54AD"/>
    <w:rsid w:val="00AC123D"/>
    <w:rsid w:val="00AC498B"/>
    <w:rsid w:val="00AC4F71"/>
    <w:rsid w:val="00AC574B"/>
    <w:rsid w:val="00AD2C51"/>
    <w:rsid w:val="00AD3815"/>
    <w:rsid w:val="00AD4C93"/>
    <w:rsid w:val="00AD6123"/>
    <w:rsid w:val="00AE058F"/>
    <w:rsid w:val="00AE2191"/>
    <w:rsid w:val="00AE4811"/>
    <w:rsid w:val="00AE660B"/>
    <w:rsid w:val="00AE7C86"/>
    <w:rsid w:val="00AF466C"/>
    <w:rsid w:val="00AF5915"/>
    <w:rsid w:val="00AF7088"/>
    <w:rsid w:val="00B00886"/>
    <w:rsid w:val="00B011DC"/>
    <w:rsid w:val="00B014A1"/>
    <w:rsid w:val="00B05B1B"/>
    <w:rsid w:val="00B062AE"/>
    <w:rsid w:val="00B06DCB"/>
    <w:rsid w:val="00B11147"/>
    <w:rsid w:val="00B134A3"/>
    <w:rsid w:val="00B1620D"/>
    <w:rsid w:val="00B223AA"/>
    <w:rsid w:val="00B26FB8"/>
    <w:rsid w:val="00B2787E"/>
    <w:rsid w:val="00B3526E"/>
    <w:rsid w:val="00B37EBD"/>
    <w:rsid w:val="00B41A50"/>
    <w:rsid w:val="00B43FA8"/>
    <w:rsid w:val="00B44CF9"/>
    <w:rsid w:val="00B4648A"/>
    <w:rsid w:val="00B47C18"/>
    <w:rsid w:val="00B5087E"/>
    <w:rsid w:val="00B54ADD"/>
    <w:rsid w:val="00B550AE"/>
    <w:rsid w:val="00B55181"/>
    <w:rsid w:val="00B56D5E"/>
    <w:rsid w:val="00B628BF"/>
    <w:rsid w:val="00B6424B"/>
    <w:rsid w:val="00B65168"/>
    <w:rsid w:val="00B66101"/>
    <w:rsid w:val="00B66348"/>
    <w:rsid w:val="00B66951"/>
    <w:rsid w:val="00B703B5"/>
    <w:rsid w:val="00B72EA2"/>
    <w:rsid w:val="00B73E47"/>
    <w:rsid w:val="00B758C3"/>
    <w:rsid w:val="00B766C0"/>
    <w:rsid w:val="00B76E85"/>
    <w:rsid w:val="00B76F43"/>
    <w:rsid w:val="00B8038F"/>
    <w:rsid w:val="00B86C43"/>
    <w:rsid w:val="00B86D1A"/>
    <w:rsid w:val="00B9344F"/>
    <w:rsid w:val="00B9602D"/>
    <w:rsid w:val="00BA0124"/>
    <w:rsid w:val="00BA3818"/>
    <w:rsid w:val="00BA496E"/>
    <w:rsid w:val="00BA4A51"/>
    <w:rsid w:val="00BA76EC"/>
    <w:rsid w:val="00BB0859"/>
    <w:rsid w:val="00BB0A9E"/>
    <w:rsid w:val="00BB1030"/>
    <w:rsid w:val="00BB14C0"/>
    <w:rsid w:val="00BB7909"/>
    <w:rsid w:val="00BC7074"/>
    <w:rsid w:val="00BD141A"/>
    <w:rsid w:val="00BD2EE3"/>
    <w:rsid w:val="00BD4367"/>
    <w:rsid w:val="00BE531D"/>
    <w:rsid w:val="00BE6D46"/>
    <w:rsid w:val="00BF0589"/>
    <w:rsid w:val="00BF1065"/>
    <w:rsid w:val="00BF3F49"/>
    <w:rsid w:val="00BF6B62"/>
    <w:rsid w:val="00C00FFC"/>
    <w:rsid w:val="00C0185F"/>
    <w:rsid w:val="00C05179"/>
    <w:rsid w:val="00C058F8"/>
    <w:rsid w:val="00C1143E"/>
    <w:rsid w:val="00C1269A"/>
    <w:rsid w:val="00C133EB"/>
    <w:rsid w:val="00C17DCD"/>
    <w:rsid w:val="00C269BD"/>
    <w:rsid w:val="00C302B4"/>
    <w:rsid w:val="00C33AF6"/>
    <w:rsid w:val="00C3467E"/>
    <w:rsid w:val="00C3475A"/>
    <w:rsid w:val="00C36BA9"/>
    <w:rsid w:val="00C37B21"/>
    <w:rsid w:val="00C40386"/>
    <w:rsid w:val="00C4072A"/>
    <w:rsid w:val="00C4161F"/>
    <w:rsid w:val="00C42C73"/>
    <w:rsid w:val="00C44EAC"/>
    <w:rsid w:val="00C47652"/>
    <w:rsid w:val="00C51BB0"/>
    <w:rsid w:val="00C5570F"/>
    <w:rsid w:val="00C55BC6"/>
    <w:rsid w:val="00C605B5"/>
    <w:rsid w:val="00C633A0"/>
    <w:rsid w:val="00C63619"/>
    <w:rsid w:val="00C636B0"/>
    <w:rsid w:val="00C6414B"/>
    <w:rsid w:val="00C66430"/>
    <w:rsid w:val="00C734A5"/>
    <w:rsid w:val="00C7434B"/>
    <w:rsid w:val="00C76042"/>
    <w:rsid w:val="00C80732"/>
    <w:rsid w:val="00C874A2"/>
    <w:rsid w:val="00C87F6B"/>
    <w:rsid w:val="00C91626"/>
    <w:rsid w:val="00C923C9"/>
    <w:rsid w:val="00C92D6B"/>
    <w:rsid w:val="00C944DE"/>
    <w:rsid w:val="00C95F5C"/>
    <w:rsid w:val="00C969AA"/>
    <w:rsid w:val="00CA166F"/>
    <w:rsid w:val="00CA32A9"/>
    <w:rsid w:val="00CA3E28"/>
    <w:rsid w:val="00CA40A6"/>
    <w:rsid w:val="00CB007C"/>
    <w:rsid w:val="00CB2230"/>
    <w:rsid w:val="00CB26BD"/>
    <w:rsid w:val="00CB5A23"/>
    <w:rsid w:val="00CB6CBA"/>
    <w:rsid w:val="00CB7887"/>
    <w:rsid w:val="00CC0357"/>
    <w:rsid w:val="00CC1936"/>
    <w:rsid w:val="00CC325D"/>
    <w:rsid w:val="00CD1B89"/>
    <w:rsid w:val="00CD40CD"/>
    <w:rsid w:val="00CD5FE4"/>
    <w:rsid w:val="00CE5AA0"/>
    <w:rsid w:val="00CE6692"/>
    <w:rsid w:val="00CF0DF2"/>
    <w:rsid w:val="00CF1A45"/>
    <w:rsid w:val="00CF1BDC"/>
    <w:rsid w:val="00CF264E"/>
    <w:rsid w:val="00CF29C9"/>
    <w:rsid w:val="00CF50BB"/>
    <w:rsid w:val="00CF5993"/>
    <w:rsid w:val="00D005BF"/>
    <w:rsid w:val="00D0122C"/>
    <w:rsid w:val="00D026F2"/>
    <w:rsid w:val="00D027C8"/>
    <w:rsid w:val="00D0283F"/>
    <w:rsid w:val="00D03762"/>
    <w:rsid w:val="00D10F6C"/>
    <w:rsid w:val="00D124C1"/>
    <w:rsid w:val="00D1266B"/>
    <w:rsid w:val="00D15B1D"/>
    <w:rsid w:val="00D15F23"/>
    <w:rsid w:val="00D20BD3"/>
    <w:rsid w:val="00D213BA"/>
    <w:rsid w:val="00D214B8"/>
    <w:rsid w:val="00D258F5"/>
    <w:rsid w:val="00D32342"/>
    <w:rsid w:val="00D356D3"/>
    <w:rsid w:val="00D35D0E"/>
    <w:rsid w:val="00D36143"/>
    <w:rsid w:val="00D36D6F"/>
    <w:rsid w:val="00D40B83"/>
    <w:rsid w:val="00D416A1"/>
    <w:rsid w:val="00D4211F"/>
    <w:rsid w:val="00D42B88"/>
    <w:rsid w:val="00D435A8"/>
    <w:rsid w:val="00D45C30"/>
    <w:rsid w:val="00D46FF3"/>
    <w:rsid w:val="00D50D63"/>
    <w:rsid w:val="00D51660"/>
    <w:rsid w:val="00D54AAA"/>
    <w:rsid w:val="00D54D77"/>
    <w:rsid w:val="00D55FC7"/>
    <w:rsid w:val="00D6315E"/>
    <w:rsid w:val="00D70196"/>
    <w:rsid w:val="00D73D8C"/>
    <w:rsid w:val="00D74920"/>
    <w:rsid w:val="00D83508"/>
    <w:rsid w:val="00D85D7C"/>
    <w:rsid w:val="00D91FAE"/>
    <w:rsid w:val="00D951ED"/>
    <w:rsid w:val="00D96C0E"/>
    <w:rsid w:val="00DB00AE"/>
    <w:rsid w:val="00DB0F76"/>
    <w:rsid w:val="00DB110B"/>
    <w:rsid w:val="00DB1D9A"/>
    <w:rsid w:val="00DB3675"/>
    <w:rsid w:val="00DB48A0"/>
    <w:rsid w:val="00DB5281"/>
    <w:rsid w:val="00DB5917"/>
    <w:rsid w:val="00DB6454"/>
    <w:rsid w:val="00DC2937"/>
    <w:rsid w:val="00DC669A"/>
    <w:rsid w:val="00DC6CEF"/>
    <w:rsid w:val="00DC7712"/>
    <w:rsid w:val="00DC79CD"/>
    <w:rsid w:val="00DD5225"/>
    <w:rsid w:val="00DD5BA0"/>
    <w:rsid w:val="00DE0D5E"/>
    <w:rsid w:val="00DE1728"/>
    <w:rsid w:val="00DE3A3D"/>
    <w:rsid w:val="00DE3EC6"/>
    <w:rsid w:val="00DE7523"/>
    <w:rsid w:val="00DF0D4A"/>
    <w:rsid w:val="00DF1CFF"/>
    <w:rsid w:val="00DF4A81"/>
    <w:rsid w:val="00DF5193"/>
    <w:rsid w:val="00DF6B98"/>
    <w:rsid w:val="00E00E7E"/>
    <w:rsid w:val="00E00EEA"/>
    <w:rsid w:val="00E03420"/>
    <w:rsid w:val="00E05A73"/>
    <w:rsid w:val="00E14340"/>
    <w:rsid w:val="00E17540"/>
    <w:rsid w:val="00E20733"/>
    <w:rsid w:val="00E216F9"/>
    <w:rsid w:val="00E302AB"/>
    <w:rsid w:val="00E33165"/>
    <w:rsid w:val="00E3344C"/>
    <w:rsid w:val="00E40A5C"/>
    <w:rsid w:val="00E410D4"/>
    <w:rsid w:val="00E435CB"/>
    <w:rsid w:val="00E451EB"/>
    <w:rsid w:val="00E46A1A"/>
    <w:rsid w:val="00E479F6"/>
    <w:rsid w:val="00E47EEF"/>
    <w:rsid w:val="00E5197A"/>
    <w:rsid w:val="00E523A5"/>
    <w:rsid w:val="00E53628"/>
    <w:rsid w:val="00E55DC3"/>
    <w:rsid w:val="00E57C86"/>
    <w:rsid w:val="00E609DD"/>
    <w:rsid w:val="00E658BA"/>
    <w:rsid w:val="00E66232"/>
    <w:rsid w:val="00E67559"/>
    <w:rsid w:val="00E70A6B"/>
    <w:rsid w:val="00E70D82"/>
    <w:rsid w:val="00E72C8A"/>
    <w:rsid w:val="00E736C3"/>
    <w:rsid w:val="00E7401F"/>
    <w:rsid w:val="00E74B21"/>
    <w:rsid w:val="00E74F95"/>
    <w:rsid w:val="00E75CAE"/>
    <w:rsid w:val="00E76419"/>
    <w:rsid w:val="00E77216"/>
    <w:rsid w:val="00E808DB"/>
    <w:rsid w:val="00E8117F"/>
    <w:rsid w:val="00E81CA4"/>
    <w:rsid w:val="00E823F6"/>
    <w:rsid w:val="00E848CA"/>
    <w:rsid w:val="00E84AC6"/>
    <w:rsid w:val="00E86B5A"/>
    <w:rsid w:val="00E91F14"/>
    <w:rsid w:val="00E9227A"/>
    <w:rsid w:val="00E95B6C"/>
    <w:rsid w:val="00E95DC6"/>
    <w:rsid w:val="00E96E20"/>
    <w:rsid w:val="00E973FF"/>
    <w:rsid w:val="00E97D4B"/>
    <w:rsid w:val="00EA0D88"/>
    <w:rsid w:val="00EB0AAC"/>
    <w:rsid w:val="00EB3B33"/>
    <w:rsid w:val="00EB4B84"/>
    <w:rsid w:val="00EB4C1D"/>
    <w:rsid w:val="00EB6082"/>
    <w:rsid w:val="00EB6BE2"/>
    <w:rsid w:val="00EB7F60"/>
    <w:rsid w:val="00EC15C5"/>
    <w:rsid w:val="00EC173F"/>
    <w:rsid w:val="00EC1EA2"/>
    <w:rsid w:val="00EC239C"/>
    <w:rsid w:val="00ED1E34"/>
    <w:rsid w:val="00ED3BAA"/>
    <w:rsid w:val="00ED47F8"/>
    <w:rsid w:val="00EE4DE7"/>
    <w:rsid w:val="00EF0796"/>
    <w:rsid w:val="00EF21B3"/>
    <w:rsid w:val="00EF2E6D"/>
    <w:rsid w:val="00EF4414"/>
    <w:rsid w:val="00EF5F27"/>
    <w:rsid w:val="00F00F68"/>
    <w:rsid w:val="00F13809"/>
    <w:rsid w:val="00F202E8"/>
    <w:rsid w:val="00F21084"/>
    <w:rsid w:val="00F21171"/>
    <w:rsid w:val="00F212E8"/>
    <w:rsid w:val="00F240E0"/>
    <w:rsid w:val="00F2417D"/>
    <w:rsid w:val="00F24CA2"/>
    <w:rsid w:val="00F253E5"/>
    <w:rsid w:val="00F2755D"/>
    <w:rsid w:val="00F332F6"/>
    <w:rsid w:val="00F33538"/>
    <w:rsid w:val="00F34DE6"/>
    <w:rsid w:val="00F365CB"/>
    <w:rsid w:val="00F37927"/>
    <w:rsid w:val="00F418F4"/>
    <w:rsid w:val="00F4477E"/>
    <w:rsid w:val="00F45F53"/>
    <w:rsid w:val="00F47426"/>
    <w:rsid w:val="00F52543"/>
    <w:rsid w:val="00F529A3"/>
    <w:rsid w:val="00F533E4"/>
    <w:rsid w:val="00F5440A"/>
    <w:rsid w:val="00F570F5"/>
    <w:rsid w:val="00F60AF5"/>
    <w:rsid w:val="00F60CC1"/>
    <w:rsid w:val="00F61DC5"/>
    <w:rsid w:val="00F6288A"/>
    <w:rsid w:val="00F63CDF"/>
    <w:rsid w:val="00F63CFD"/>
    <w:rsid w:val="00F66E14"/>
    <w:rsid w:val="00F67976"/>
    <w:rsid w:val="00F70DEC"/>
    <w:rsid w:val="00F71021"/>
    <w:rsid w:val="00F7557E"/>
    <w:rsid w:val="00F76374"/>
    <w:rsid w:val="00F76A5B"/>
    <w:rsid w:val="00F77AAD"/>
    <w:rsid w:val="00F817CD"/>
    <w:rsid w:val="00F82286"/>
    <w:rsid w:val="00F8345B"/>
    <w:rsid w:val="00F87AF8"/>
    <w:rsid w:val="00F9135C"/>
    <w:rsid w:val="00F934C6"/>
    <w:rsid w:val="00F95A4C"/>
    <w:rsid w:val="00F96CF5"/>
    <w:rsid w:val="00F97960"/>
    <w:rsid w:val="00FA0319"/>
    <w:rsid w:val="00FA2B83"/>
    <w:rsid w:val="00FA4151"/>
    <w:rsid w:val="00FA49B3"/>
    <w:rsid w:val="00FA49F3"/>
    <w:rsid w:val="00FA5A2C"/>
    <w:rsid w:val="00FA7722"/>
    <w:rsid w:val="00FA776A"/>
    <w:rsid w:val="00FB0062"/>
    <w:rsid w:val="00FB0886"/>
    <w:rsid w:val="00FB10DF"/>
    <w:rsid w:val="00FB60C2"/>
    <w:rsid w:val="00FC2F44"/>
    <w:rsid w:val="00FC32C9"/>
    <w:rsid w:val="00FC398E"/>
    <w:rsid w:val="00FC39B0"/>
    <w:rsid w:val="00FC47B5"/>
    <w:rsid w:val="00FC5464"/>
    <w:rsid w:val="00FC7047"/>
    <w:rsid w:val="00FD629E"/>
    <w:rsid w:val="00FE02CD"/>
    <w:rsid w:val="00FE28CA"/>
    <w:rsid w:val="00FE2A8B"/>
    <w:rsid w:val="00FE36FE"/>
    <w:rsid w:val="00FE393A"/>
    <w:rsid w:val="00FE5713"/>
    <w:rsid w:val="00FE5898"/>
    <w:rsid w:val="00FE74E7"/>
    <w:rsid w:val="00FF5969"/>
    <w:rsid w:val="00FF733F"/>
    <w:rsid w:val="00FF77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2BBDD38"/>
  <w15:docId w15:val="{024C2DF3-CBCE-4725-B615-9338E0F3C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Lucida Sans Unicode" w:hAnsi="Times New Roman" w:cs="Mangal"/>
        <w:lang w:val="fr-FR" w:eastAsia="fr-FR"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6B5"/>
    <w:pPr>
      <w:widowControl w:val="0"/>
      <w:suppressAutoHyphens/>
      <w:autoSpaceDN w:val="0"/>
      <w:textAlignment w:val="baseline"/>
    </w:pPr>
    <w:rPr>
      <w:rFonts w:eastAsia="Times New Roman" w:cs="Times New Roman"/>
      <w:kern w:val="3"/>
      <w:sz w:val="24"/>
      <w:szCs w:val="24"/>
      <w:lang w:val="es-ES" w:eastAsia="zh-CN"/>
    </w:rPr>
  </w:style>
  <w:style w:type="paragraph" w:styleId="Heading1">
    <w:name w:val="heading 1"/>
    <w:basedOn w:val="Normal"/>
    <w:link w:val="Heading1Char"/>
    <w:uiPriority w:val="9"/>
    <w:qFormat/>
    <w:locked/>
    <w:rsid w:val="00EB3B33"/>
    <w:pPr>
      <w:widowControl/>
      <w:suppressAutoHyphens w:val="0"/>
      <w:autoSpaceDN/>
      <w:spacing w:before="100" w:beforeAutospacing="1" w:after="100" w:afterAutospacing="1"/>
      <w:textAlignment w:val="auto"/>
      <w:outlineLvl w:val="0"/>
    </w:pPr>
    <w:rPr>
      <w:b/>
      <w:bCs/>
      <w:kern w:val="36"/>
      <w:sz w:val="48"/>
      <w:szCs w:val="48"/>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3736B5"/>
    <w:pPr>
      <w:widowControl w:val="0"/>
      <w:suppressAutoHyphens/>
      <w:autoSpaceDN w:val="0"/>
      <w:textAlignment w:val="baseline"/>
    </w:pPr>
    <w:rPr>
      <w:rFonts w:eastAsia="Times New Roman" w:cs="Times New Roman"/>
      <w:kern w:val="3"/>
      <w:sz w:val="24"/>
      <w:szCs w:val="24"/>
      <w:lang w:val="es-ES" w:eastAsia="zh-CN"/>
    </w:rPr>
  </w:style>
  <w:style w:type="paragraph" w:styleId="Title">
    <w:name w:val="Title"/>
    <w:basedOn w:val="Standard"/>
    <w:next w:val="Textbody"/>
    <w:link w:val="TitleChar"/>
    <w:qFormat/>
    <w:rsid w:val="003736B5"/>
    <w:pPr>
      <w:keepNext/>
      <w:spacing w:before="240" w:after="120"/>
    </w:pPr>
    <w:rPr>
      <w:rFonts w:ascii="Arial" w:hAnsi="Arial" w:cs="Arial"/>
      <w:sz w:val="28"/>
      <w:szCs w:val="28"/>
    </w:rPr>
  </w:style>
  <w:style w:type="character" w:customStyle="1" w:styleId="TitleChar">
    <w:name w:val="Title Char"/>
    <w:link w:val="Title"/>
    <w:locked/>
    <w:rPr>
      <w:rFonts w:ascii="Cambria" w:hAnsi="Cambria" w:cs="Times New Roman"/>
      <w:b/>
      <w:bCs/>
      <w:kern w:val="28"/>
      <w:sz w:val="32"/>
      <w:szCs w:val="32"/>
      <w:lang w:val="x-none" w:eastAsia="zh-CN"/>
    </w:rPr>
  </w:style>
  <w:style w:type="paragraph" w:customStyle="1" w:styleId="Textbody">
    <w:name w:val="Text body"/>
    <w:basedOn w:val="Standard"/>
    <w:rsid w:val="003736B5"/>
    <w:pPr>
      <w:spacing w:after="120"/>
    </w:pPr>
  </w:style>
  <w:style w:type="paragraph" w:styleId="Subtitle">
    <w:name w:val="Subtitle"/>
    <w:basedOn w:val="Title"/>
    <w:next w:val="Textbody"/>
    <w:link w:val="SubtitleChar"/>
    <w:qFormat/>
    <w:rsid w:val="003736B5"/>
    <w:pPr>
      <w:jc w:val="center"/>
    </w:pPr>
    <w:rPr>
      <w:i/>
      <w:iCs/>
    </w:rPr>
  </w:style>
  <w:style w:type="character" w:customStyle="1" w:styleId="SubtitleChar">
    <w:name w:val="Subtitle Char"/>
    <w:link w:val="Subtitle"/>
    <w:locked/>
    <w:rPr>
      <w:rFonts w:ascii="Cambria" w:hAnsi="Cambria" w:cs="Times New Roman"/>
      <w:kern w:val="3"/>
      <w:sz w:val="24"/>
      <w:szCs w:val="24"/>
      <w:lang w:val="x-none" w:eastAsia="zh-CN"/>
    </w:rPr>
  </w:style>
  <w:style w:type="paragraph" w:styleId="List">
    <w:name w:val="List"/>
    <w:basedOn w:val="Textbody"/>
    <w:rsid w:val="003736B5"/>
  </w:style>
  <w:style w:type="paragraph" w:styleId="Caption">
    <w:name w:val="caption"/>
    <w:basedOn w:val="Standard"/>
    <w:qFormat/>
    <w:rsid w:val="003736B5"/>
    <w:pPr>
      <w:suppressLineNumbers/>
      <w:spacing w:before="120" w:after="120"/>
    </w:pPr>
    <w:rPr>
      <w:i/>
      <w:iCs/>
    </w:rPr>
  </w:style>
  <w:style w:type="paragraph" w:customStyle="1" w:styleId="Index">
    <w:name w:val="Index"/>
    <w:basedOn w:val="Standard"/>
    <w:rsid w:val="003736B5"/>
    <w:pPr>
      <w:suppressLineNumbers/>
    </w:pPr>
  </w:style>
  <w:style w:type="character" w:customStyle="1" w:styleId="apple-converted-space">
    <w:name w:val="apple-converted-space"/>
    <w:rsid w:val="003269B6"/>
    <w:rPr>
      <w:rFonts w:cs="Times New Roman"/>
    </w:rPr>
  </w:style>
  <w:style w:type="paragraph" w:customStyle="1" w:styleId="Default">
    <w:name w:val="Default"/>
    <w:rsid w:val="00FB0886"/>
    <w:pPr>
      <w:autoSpaceDE w:val="0"/>
      <w:autoSpaceDN w:val="0"/>
      <w:adjustRightInd w:val="0"/>
    </w:pPr>
    <w:rPr>
      <w:rFonts w:eastAsia="Times New Roman" w:cs="Times New Roman"/>
      <w:color w:val="000000"/>
      <w:sz w:val="24"/>
      <w:szCs w:val="24"/>
      <w:lang w:val="es-ES" w:eastAsia="zh-CN"/>
    </w:rPr>
  </w:style>
  <w:style w:type="character" w:customStyle="1" w:styleId="A6">
    <w:name w:val="A6"/>
    <w:rsid w:val="00FB0886"/>
    <w:rPr>
      <w:color w:val="000000"/>
      <w:sz w:val="14"/>
    </w:rPr>
  </w:style>
  <w:style w:type="character" w:customStyle="1" w:styleId="A13">
    <w:name w:val="A13"/>
    <w:rsid w:val="00FB0886"/>
    <w:rPr>
      <w:color w:val="000000"/>
      <w:sz w:val="14"/>
    </w:rPr>
  </w:style>
  <w:style w:type="character" w:customStyle="1" w:styleId="A4">
    <w:name w:val="A4"/>
    <w:rsid w:val="00FB0886"/>
    <w:rPr>
      <w:rFonts w:ascii="Arial" w:hAnsi="Arial"/>
      <w:b/>
      <w:color w:val="000000"/>
      <w:sz w:val="20"/>
    </w:rPr>
  </w:style>
  <w:style w:type="table" w:styleId="TableGrid">
    <w:name w:val="Table Grid"/>
    <w:basedOn w:val="TableNormal"/>
    <w:uiPriority w:val="59"/>
    <w:rsid w:val="00A7427E"/>
    <w:rPr>
      <w:rFonts w:eastAsia="Times New Roman" w:cs="Times New Roman"/>
      <w:lang w:val="es-ES"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45325D"/>
    <w:rPr>
      <w:rFonts w:cs="Times New Roman"/>
      <w:sz w:val="16"/>
      <w:szCs w:val="16"/>
    </w:rPr>
  </w:style>
  <w:style w:type="paragraph" w:styleId="CommentText">
    <w:name w:val="annotation text"/>
    <w:basedOn w:val="Normal"/>
    <w:link w:val="CommentTextChar"/>
    <w:semiHidden/>
    <w:rsid w:val="0045325D"/>
    <w:rPr>
      <w:sz w:val="20"/>
      <w:szCs w:val="20"/>
    </w:rPr>
  </w:style>
  <w:style w:type="character" w:customStyle="1" w:styleId="CommentTextChar">
    <w:name w:val="Comment Text Char"/>
    <w:link w:val="CommentText"/>
    <w:semiHidden/>
    <w:locked/>
    <w:rPr>
      <w:rFonts w:cs="Times New Roman"/>
      <w:kern w:val="3"/>
      <w:sz w:val="20"/>
      <w:szCs w:val="20"/>
      <w:lang w:val="x-none" w:eastAsia="zh-CN"/>
    </w:rPr>
  </w:style>
  <w:style w:type="paragraph" w:styleId="CommentSubject">
    <w:name w:val="annotation subject"/>
    <w:basedOn w:val="CommentText"/>
    <w:next w:val="CommentText"/>
    <w:link w:val="CommentSubjectChar"/>
    <w:semiHidden/>
    <w:rsid w:val="0045325D"/>
    <w:rPr>
      <w:b/>
      <w:bCs/>
    </w:rPr>
  </w:style>
  <w:style w:type="character" w:customStyle="1" w:styleId="CommentSubjectChar">
    <w:name w:val="Comment Subject Char"/>
    <w:link w:val="CommentSubject"/>
    <w:semiHidden/>
    <w:locked/>
    <w:rPr>
      <w:rFonts w:cs="Times New Roman"/>
      <w:b/>
      <w:bCs/>
      <w:kern w:val="3"/>
      <w:sz w:val="20"/>
      <w:szCs w:val="20"/>
      <w:lang w:val="x-none" w:eastAsia="zh-CN"/>
    </w:rPr>
  </w:style>
  <w:style w:type="paragraph" w:styleId="BalloonText">
    <w:name w:val="Balloon Text"/>
    <w:basedOn w:val="Normal"/>
    <w:link w:val="BalloonTextChar"/>
    <w:semiHidden/>
    <w:rsid w:val="0045325D"/>
    <w:rPr>
      <w:rFonts w:ascii="Tahoma" w:hAnsi="Tahoma" w:cs="Tahoma"/>
      <w:sz w:val="16"/>
      <w:szCs w:val="16"/>
    </w:rPr>
  </w:style>
  <w:style w:type="character" w:customStyle="1" w:styleId="BalloonTextChar">
    <w:name w:val="Balloon Text Char"/>
    <w:link w:val="BalloonText"/>
    <w:semiHidden/>
    <w:locked/>
    <w:rPr>
      <w:rFonts w:cs="Times New Roman"/>
      <w:kern w:val="3"/>
      <w:sz w:val="2"/>
      <w:lang w:val="x-none" w:eastAsia="zh-CN"/>
    </w:rPr>
  </w:style>
  <w:style w:type="character" w:styleId="Hyperlink">
    <w:name w:val="Hyperlink"/>
    <w:uiPriority w:val="99"/>
    <w:unhideWhenUsed/>
    <w:rsid w:val="00D416A1"/>
    <w:rPr>
      <w:color w:val="0000FF"/>
      <w:u w:val="single"/>
    </w:rPr>
  </w:style>
  <w:style w:type="character" w:styleId="FollowedHyperlink">
    <w:name w:val="FollowedHyperlink"/>
    <w:rsid w:val="005A1A2A"/>
    <w:rPr>
      <w:color w:val="800080"/>
      <w:u w:val="single"/>
    </w:rPr>
  </w:style>
  <w:style w:type="paragraph" w:styleId="Header">
    <w:name w:val="header"/>
    <w:basedOn w:val="Normal"/>
    <w:link w:val="HeaderChar"/>
    <w:rsid w:val="00771FA5"/>
    <w:pPr>
      <w:tabs>
        <w:tab w:val="center" w:pos="4536"/>
        <w:tab w:val="right" w:pos="9072"/>
      </w:tabs>
    </w:pPr>
  </w:style>
  <w:style w:type="character" w:customStyle="1" w:styleId="HeaderChar">
    <w:name w:val="Header Char"/>
    <w:link w:val="Header"/>
    <w:rsid w:val="00771FA5"/>
    <w:rPr>
      <w:rFonts w:eastAsia="Times New Roman" w:cs="Times New Roman"/>
      <w:kern w:val="3"/>
      <w:sz w:val="24"/>
      <w:szCs w:val="24"/>
      <w:lang w:val="es-ES" w:eastAsia="zh-CN"/>
    </w:rPr>
  </w:style>
  <w:style w:type="paragraph" w:styleId="Footer">
    <w:name w:val="footer"/>
    <w:basedOn w:val="Normal"/>
    <w:link w:val="FooterChar"/>
    <w:uiPriority w:val="99"/>
    <w:rsid w:val="00771FA5"/>
    <w:pPr>
      <w:tabs>
        <w:tab w:val="center" w:pos="4536"/>
        <w:tab w:val="right" w:pos="9072"/>
      </w:tabs>
    </w:pPr>
  </w:style>
  <w:style w:type="character" w:customStyle="1" w:styleId="FooterChar">
    <w:name w:val="Footer Char"/>
    <w:link w:val="Footer"/>
    <w:uiPriority w:val="99"/>
    <w:rsid w:val="00771FA5"/>
    <w:rPr>
      <w:rFonts w:eastAsia="Times New Roman" w:cs="Times New Roman"/>
      <w:kern w:val="3"/>
      <w:sz w:val="24"/>
      <w:szCs w:val="24"/>
      <w:lang w:val="es-ES" w:eastAsia="zh-CN"/>
    </w:rPr>
  </w:style>
  <w:style w:type="character" w:customStyle="1" w:styleId="ff4">
    <w:name w:val="ff4"/>
    <w:rsid w:val="000B2276"/>
  </w:style>
  <w:style w:type="paragraph" w:styleId="Revision">
    <w:name w:val="Revision"/>
    <w:hidden/>
    <w:uiPriority w:val="99"/>
    <w:semiHidden/>
    <w:rsid w:val="006859E7"/>
    <w:rPr>
      <w:rFonts w:eastAsia="Times New Roman" w:cs="Times New Roman"/>
      <w:kern w:val="3"/>
      <w:sz w:val="24"/>
      <w:szCs w:val="24"/>
      <w:lang w:val="es-ES" w:eastAsia="zh-CN"/>
    </w:rPr>
  </w:style>
  <w:style w:type="character" w:customStyle="1" w:styleId="a">
    <w:name w:val="a"/>
    <w:basedOn w:val="DefaultParagraphFont"/>
    <w:rsid w:val="00647B0A"/>
  </w:style>
  <w:style w:type="character" w:customStyle="1" w:styleId="l6">
    <w:name w:val="l6"/>
    <w:basedOn w:val="DefaultParagraphFont"/>
    <w:rsid w:val="00647B0A"/>
  </w:style>
  <w:style w:type="character" w:customStyle="1" w:styleId="l7">
    <w:name w:val="l7"/>
    <w:basedOn w:val="DefaultParagraphFont"/>
    <w:rsid w:val="00647B0A"/>
  </w:style>
  <w:style w:type="character" w:customStyle="1" w:styleId="l8">
    <w:name w:val="l8"/>
    <w:basedOn w:val="DefaultParagraphFont"/>
    <w:rsid w:val="00647B0A"/>
  </w:style>
  <w:style w:type="character" w:customStyle="1" w:styleId="l12">
    <w:name w:val="l12"/>
    <w:basedOn w:val="DefaultParagraphFont"/>
    <w:rsid w:val="00647B0A"/>
  </w:style>
  <w:style w:type="paragraph" w:customStyle="1" w:styleId="biblio">
    <w:name w:val="biblio"/>
    <w:basedOn w:val="Normal"/>
    <w:rsid w:val="00FE5713"/>
    <w:pPr>
      <w:widowControl/>
      <w:tabs>
        <w:tab w:val="left" w:pos="360"/>
      </w:tabs>
      <w:suppressAutoHyphens w:val="0"/>
      <w:overflowPunct w:val="0"/>
      <w:autoSpaceDE w:val="0"/>
      <w:adjustRightInd w:val="0"/>
      <w:ind w:left="360" w:hanging="360"/>
      <w:jc w:val="both"/>
    </w:pPr>
    <w:rPr>
      <w:rFonts w:ascii="Helvetica" w:hAnsi="Helvetica"/>
      <w:kern w:val="0"/>
      <w:sz w:val="20"/>
      <w:szCs w:val="20"/>
      <w:lang w:val="fr-FR" w:eastAsia="fr-FR"/>
    </w:rPr>
  </w:style>
  <w:style w:type="paragraph" w:customStyle="1" w:styleId="Titre1">
    <w:name w:val="Titre1"/>
    <w:basedOn w:val="Normal"/>
    <w:rsid w:val="00EC1EA2"/>
    <w:pPr>
      <w:widowControl/>
      <w:suppressAutoHyphens w:val="0"/>
      <w:autoSpaceDN/>
      <w:spacing w:before="100" w:beforeAutospacing="1" w:after="100" w:afterAutospacing="1"/>
      <w:textAlignment w:val="auto"/>
    </w:pPr>
    <w:rPr>
      <w:kern w:val="0"/>
      <w:lang w:val="fr-FR" w:eastAsia="fr-FR"/>
    </w:rPr>
  </w:style>
  <w:style w:type="paragraph" w:styleId="EndnoteText">
    <w:name w:val="endnote text"/>
    <w:basedOn w:val="Normal"/>
    <w:link w:val="EndnoteTextChar"/>
    <w:semiHidden/>
    <w:unhideWhenUsed/>
    <w:rsid w:val="00842D5E"/>
    <w:rPr>
      <w:sz w:val="20"/>
      <w:szCs w:val="20"/>
    </w:rPr>
  </w:style>
  <w:style w:type="character" w:customStyle="1" w:styleId="EndnoteTextChar">
    <w:name w:val="Endnote Text Char"/>
    <w:basedOn w:val="DefaultParagraphFont"/>
    <w:link w:val="EndnoteText"/>
    <w:semiHidden/>
    <w:rsid w:val="00842D5E"/>
    <w:rPr>
      <w:rFonts w:eastAsia="Times New Roman" w:cs="Times New Roman"/>
      <w:kern w:val="3"/>
      <w:lang w:val="es-ES" w:eastAsia="zh-CN"/>
    </w:rPr>
  </w:style>
  <w:style w:type="character" w:styleId="EndnoteReference">
    <w:name w:val="endnote reference"/>
    <w:basedOn w:val="DefaultParagraphFont"/>
    <w:semiHidden/>
    <w:unhideWhenUsed/>
    <w:rsid w:val="00842D5E"/>
    <w:rPr>
      <w:vertAlign w:val="superscript"/>
    </w:rPr>
  </w:style>
  <w:style w:type="paragraph" w:styleId="FootnoteText">
    <w:name w:val="footnote text"/>
    <w:basedOn w:val="Normal"/>
    <w:link w:val="FootnoteTextChar"/>
    <w:semiHidden/>
    <w:unhideWhenUsed/>
    <w:rsid w:val="00842D5E"/>
    <w:rPr>
      <w:sz w:val="20"/>
      <w:szCs w:val="20"/>
    </w:rPr>
  </w:style>
  <w:style w:type="character" w:customStyle="1" w:styleId="FootnoteTextChar">
    <w:name w:val="Footnote Text Char"/>
    <w:basedOn w:val="DefaultParagraphFont"/>
    <w:link w:val="FootnoteText"/>
    <w:semiHidden/>
    <w:rsid w:val="00842D5E"/>
    <w:rPr>
      <w:rFonts w:eastAsia="Times New Roman" w:cs="Times New Roman"/>
      <w:kern w:val="3"/>
      <w:lang w:val="es-ES" w:eastAsia="zh-CN"/>
    </w:rPr>
  </w:style>
  <w:style w:type="character" w:styleId="FootnoteReference">
    <w:name w:val="footnote reference"/>
    <w:basedOn w:val="DefaultParagraphFont"/>
    <w:semiHidden/>
    <w:unhideWhenUsed/>
    <w:rsid w:val="00842D5E"/>
    <w:rPr>
      <w:vertAlign w:val="superscript"/>
    </w:rPr>
  </w:style>
  <w:style w:type="paragraph" w:styleId="ListParagraph">
    <w:name w:val="List Paragraph"/>
    <w:basedOn w:val="Normal"/>
    <w:uiPriority w:val="34"/>
    <w:qFormat/>
    <w:rsid w:val="00560351"/>
    <w:pPr>
      <w:ind w:left="720"/>
      <w:contextualSpacing/>
    </w:pPr>
  </w:style>
  <w:style w:type="character" w:customStyle="1" w:styleId="Heading1Char">
    <w:name w:val="Heading 1 Char"/>
    <w:basedOn w:val="DefaultParagraphFont"/>
    <w:link w:val="Heading1"/>
    <w:uiPriority w:val="9"/>
    <w:rsid w:val="00EB3B33"/>
    <w:rPr>
      <w:rFonts w:eastAsia="Times New Roman" w:cs="Times New Roman"/>
      <w:b/>
      <w:bCs/>
      <w:kern w:val="36"/>
      <w:sz w:val="48"/>
      <w:szCs w:val="48"/>
    </w:rPr>
  </w:style>
  <w:style w:type="character" w:styleId="LineNumber">
    <w:name w:val="line number"/>
    <w:basedOn w:val="DefaultParagraphFont"/>
    <w:semiHidden/>
    <w:unhideWhenUsed/>
    <w:rsid w:val="005C2854"/>
  </w:style>
  <w:style w:type="character" w:customStyle="1" w:styleId="nomenclature">
    <w:name w:val="nomenclature"/>
    <w:basedOn w:val="DefaultParagraphFont"/>
    <w:rsid w:val="00F60A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2438325">
      <w:bodyDiv w:val="1"/>
      <w:marLeft w:val="0"/>
      <w:marRight w:val="0"/>
      <w:marTop w:val="0"/>
      <w:marBottom w:val="0"/>
      <w:divBdr>
        <w:top w:val="none" w:sz="0" w:space="0" w:color="auto"/>
        <w:left w:val="none" w:sz="0" w:space="0" w:color="auto"/>
        <w:bottom w:val="none" w:sz="0" w:space="0" w:color="auto"/>
        <w:right w:val="none" w:sz="0" w:space="0" w:color="auto"/>
      </w:divBdr>
      <w:divsChild>
        <w:div w:id="197277486">
          <w:marLeft w:val="0"/>
          <w:marRight w:val="0"/>
          <w:marTop w:val="0"/>
          <w:marBottom w:val="0"/>
          <w:divBdr>
            <w:top w:val="none" w:sz="0" w:space="0" w:color="auto"/>
            <w:left w:val="none" w:sz="0" w:space="0" w:color="auto"/>
            <w:bottom w:val="none" w:sz="0" w:space="0" w:color="auto"/>
            <w:right w:val="none" w:sz="0" w:space="0" w:color="auto"/>
          </w:divBdr>
        </w:div>
        <w:div w:id="100540547">
          <w:marLeft w:val="0"/>
          <w:marRight w:val="0"/>
          <w:marTop w:val="0"/>
          <w:marBottom w:val="0"/>
          <w:divBdr>
            <w:top w:val="none" w:sz="0" w:space="0" w:color="auto"/>
            <w:left w:val="none" w:sz="0" w:space="0" w:color="auto"/>
            <w:bottom w:val="none" w:sz="0" w:space="0" w:color="auto"/>
            <w:right w:val="none" w:sz="0" w:space="0" w:color="auto"/>
          </w:divBdr>
        </w:div>
        <w:div w:id="1231309744">
          <w:marLeft w:val="0"/>
          <w:marRight w:val="0"/>
          <w:marTop w:val="0"/>
          <w:marBottom w:val="0"/>
          <w:divBdr>
            <w:top w:val="none" w:sz="0" w:space="0" w:color="auto"/>
            <w:left w:val="none" w:sz="0" w:space="0" w:color="auto"/>
            <w:bottom w:val="none" w:sz="0" w:space="0" w:color="auto"/>
            <w:right w:val="none" w:sz="0" w:space="0" w:color="auto"/>
          </w:divBdr>
        </w:div>
        <w:div w:id="772939817">
          <w:marLeft w:val="0"/>
          <w:marRight w:val="0"/>
          <w:marTop w:val="0"/>
          <w:marBottom w:val="0"/>
          <w:divBdr>
            <w:top w:val="none" w:sz="0" w:space="0" w:color="auto"/>
            <w:left w:val="none" w:sz="0" w:space="0" w:color="auto"/>
            <w:bottom w:val="none" w:sz="0" w:space="0" w:color="auto"/>
            <w:right w:val="none" w:sz="0" w:space="0" w:color="auto"/>
          </w:divBdr>
        </w:div>
        <w:div w:id="1345283772">
          <w:marLeft w:val="0"/>
          <w:marRight w:val="0"/>
          <w:marTop w:val="0"/>
          <w:marBottom w:val="0"/>
          <w:divBdr>
            <w:top w:val="none" w:sz="0" w:space="0" w:color="auto"/>
            <w:left w:val="none" w:sz="0" w:space="0" w:color="auto"/>
            <w:bottom w:val="none" w:sz="0" w:space="0" w:color="auto"/>
            <w:right w:val="none" w:sz="0" w:space="0" w:color="auto"/>
          </w:divBdr>
        </w:div>
        <w:div w:id="1314066905">
          <w:marLeft w:val="0"/>
          <w:marRight w:val="0"/>
          <w:marTop w:val="0"/>
          <w:marBottom w:val="0"/>
          <w:divBdr>
            <w:top w:val="none" w:sz="0" w:space="0" w:color="auto"/>
            <w:left w:val="none" w:sz="0" w:space="0" w:color="auto"/>
            <w:bottom w:val="none" w:sz="0" w:space="0" w:color="auto"/>
            <w:right w:val="none" w:sz="0" w:space="0" w:color="auto"/>
          </w:divBdr>
        </w:div>
        <w:div w:id="977031547">
          <w:marLeft w:val="0"/>
          <w:marRight w:val="0"/>
          <w:marTop w:val="0"/>
          <w:marBottom w:val="0"/>
          <w:divBdr>
            <w:top w:val="none" w:sz="0" w:space="0" w:color="auto"/>
            <w:left w:val="none" w:sz="0" w:space="0" w:color="auto"/>
            <w:bottom w:val="none" w:sz="0" w:space="0" w:color="auto"/>
            <w:right w:val="none" w:sz="0" w:space="0" w:color="auto"/>
          </w:divBdr>
        </w:div>
      </w:divsChild>
    </w:div>
    <w:div w:id="110903455">
      <w:bodyDiv w:val="1"/>
      <w:marLeft w:val="0"/>
      <w:marRight w:val="0"/>
      <w:marTop w:val="0"/>
      <w:marBottom w:val="0"/>
      <w:divBdr>
        <w:top w:val="none" w:sz="0" w:space="0" w:color="auto"/>
        <w:left w:val="none" w:sz="0" w:space="0" w:color="auto"/>
        <w:bottom w:val="none" w:sz="0" w:space="0" w:color="auto"/>
        <w:right w:val="none" w:sz="0" w:space="0" w:color="auto"/>
      </w:divBdr>
      <w:divsChild>
        <w:div w:id="1337924086">
          <w:marLeft w:val="0"/>
          <w:marRight w:val="0"/>
          <w:marTop w:val="0"/>
          <w:marBottom w:val="0"/>
          <w:divBdr>
            <w:top w:val="none" w:sz="0" w:space="0" w:color="auto"/>
            <w:left w:val="none" w:sz="0" w:space="0" w:color="auto"/>
            <w:bottom w:val="none" w:sz="0" w:space="0" w:color="auto"/>
            <w:right w:val="none" w:sz="0" w:space="0" w:color="auto"/>
          </w:divBdr>
        </w:div>
        <w:div w:id="1538008383">
          <w:marLeft w:val="0"/>
          <w:marRight w:val="0"/>
          <w:marTop w:val="0"/>
          <w:marBottom w:val="0"/>
          <w:divBdr>
            <w:top w:val="none" w:sz="0" w:space="0" w:color="auto"/>
            <w:left w:val="none" w:sz="0" w:space="0" w:color="auto"/>
            <w:bottom w:val="none" w:sz="0" w:space="0" w:color="auto"/>
            <w:right w:val="none" w:sz="0" w:space="0" w:color="auto"/>
          </w:divBdr>
        </w:div>
        <w:div w:id="2014409021">
          <w:marLeft w:val="0"/>
          <w:marRight w:val="0"/>
          <w:marTop w:val="0"/>
          <w:marBottom w:val="0"/>
          <w:divBdr>
            <w:top w:val="none" w:sz="0" w:space="0" w:color="auto"/>
            <w:left w:val="none" w:sz="0" w:space="0" w:color="auto"/>
            <w:bottom w:val="none" w:sz="0" w:space="0" w:color="auto"/>
            <w:right w:val="none" w:sz="0" w:space="0" w:color="auto"/>
          </w:divBdr>
        </w:div>
      </w:divsChild>
    </w:div>
    <w:div w:id="148446811">
      <w:bodyDiv w:val="1"/>
      <w:marLeft w:val="0"/>
      <w:marRight w:val="0"/>
      <w:marTop w:val="0"/>
      <w:marBottom w:val="0"/>
      <w:divBdr>
        <w:top w:val="none" w:sz="0" w:space="0" w:color="auto"/>
        <w:left w:val="none" w:sz="0" w:space="0" w:color="auto"/>
        <w:bottom w:val="none" w:sz="0" w:space="0" w:color="auto"/>
        <w:right w:val="none" w:sz="0" w:space="0" w:color="auto"/>
      </w:divBdr>
      <w:divsChild>
        <w:div w:id="1407339302">
          <w:marLeft w:val="0"/>
          <w:marRight w:val="0"/>
          <w:marTop w:val="0"/>
          <w:marBottom w:val="0"/>
          <w:divBdr>
            <w:top w:val="none" w:sz="0" w:space="0" w:color="auto"/>
            <w:left w:val="none" w:sz="0" w:space="0" w:color="auto"/>
            <w:bottom w:val="none" w:sz="0" w:space="0" w:color="auto"/>
            <w:right w:val="none" w:sz="0" w:space="0" w:color="auto"/>
          </w:divBdr>
        </w:div>
        <w:div w:id="524487984">
          <w:marLeft w:val="0"/>
          <w:marRight w:val="0"/>
          <w:marTop w:val="0"/>
          <w:marBottom w:val="375"/>
          <w:divBdr>
            <w:top w:val="none" w:sz="0" w:space="0" w:color="auto"/>
            <w:left w:val="none" w:sz="0" w:space="0" w:color="auto"/>
            <w:bottom w:val="none" w:sz="0" w:space="0" w:color="auto"/>
            <w:right w:val="none" w:sz="0" w:space="0" w:color="auto"/>
          </w:divBdr>
        </w:div>
      </w:divsChild>
    </w:div>
    <w:div w:id="152064542">
      <w:bodyDiv w:val="1"/>
      <w:marLeft w:val="0"/>
      <w:marRight w:val="0"/>
      <w:marTop w:val="0"/>
      <w:marBottom w:val="0"/>
      <w:divBdr>
        <w:top w:val="none" w:sz="0" w:space="0" w:color="auto"/>
        <w:left w:val="none" w:sz="0" w:space="0" w:color="auto"/>
        <w:bottom w:val="none" w:sz="0" w:space="0" w:color="auto"/>
        <w:right w:val="none" w:sz="0" w:space="0" w:color="auto"/>
      </w:divBdr>
      <w:divsChild>
        <w:div w:id="2131508131">
          <w:marLeft w:val="0"/>
          <w:marRight w:val="0"/>
          <w:marTop w:val="0"/>
          <w:marBottom w:val="0"/>
          <w:divBdr>
            <w:top w:val="none" w:sz="0" w:space="0" w:color="auto"/>
            <w:left w:val="none" w:sz="0" w:space="0" w:color="auto"/>
            <w:bottom w:val="none" w:sz="0" w:space="0" w:color="auto"/>
            <w:right w:val="none" w:sz="0" w:space="0" w:color="auto"/>
          </w:divBdr>
        </w:div>
      </w:divsChild>
    </w:div>
    <w:div w:id="159397655">
      <w:bodyDiv w:val="1"/>
      <w:marLeft w:val="0"/>
      <w:marRight w:val="0"/>
      <w:marTop w:val="0"/>
      <w:marBottom w:val="0"/>
      <w:divBdr>
        <w:top w:val="none" w:sz="0" w:space="0" w:color="auto"/>
        <w:left w:val="none" w:sz="0" w:space="0" w:color="auto"/>
        <w:bottom w:val="none" w:sz="0" w:space="0" w:color="auto"/>
        <w:right w:val="none" w:sz="0" w:space="0" w:color="auto"/>
      </w:divBdr>
      <w:divsChild>
        <w:div w:id="1583370536">
          <w:marLeft w:val="0"/>
          <w:marRight w:val="0"/>
          <w:marTop w:val="0"/>
          <w:marBottom w:val="0"/>
          <w:divBdr>
            <w:top w:val="none" w:sz="0" w:space="0" w:color="auto"/>
            <w:left w:val="none" w:sz="0" w:space="0" w:color="auto"/>
            <w:bottom w:val="none" w:sz="0" w:space="0" w:color="auto"/>
            <w:right w:val="none" w:sz="0" w:space="0" w:color="auto"/>
          </w:divBdr>
        </w:div>
      </w:divsChild>
    </w:div>
    <w:div w:id="166674983">
      <w:bodyDiv w:val="1"/>
      <w:marLeft w:val="0"/>
      <w:marRight w:val="0"/>
      <w:marTop w:val="0"/>
      <w:marBottom w:val="0"/>
      <w:divBdr>
        <w:top w:val="none" w:sz="0" w:space="0" w:color="auto"/>
        <w:left w:val="none" w:sz="0" w:space="0" w:color="auto"/>
        <w:bottom w:val="none" w:sz="0" w:space="0" w:color="auto"/>
        <w:right w:val="none" w:sz="0" w:space="0" w:color="auto"/>
      </w:divBdr>
      <w:divsChild>
        <w:div w:id="54743192">
          <w:marLeft w:val="0"/>
          <w:marRight w:val="0"/>
          <w:marTop w:val="0"/>
          <w:marBottom w:val="0"/>
          <w:divBdr>
            <w:top w:val="none" w:sz="0" w:space="0" w:color="auto"/>
            <w:left w:val="none" w:sz="0" w:space="0" w:color="auto"/>
            <w:bottom w:val="none" w:sz="0" w:space="0" w:color="auto"/>
            <w:right w:val="none" w:sz="0" w:space="0" w:color="auto"/>
          </w:divBdr>
        </w:div>
        <w:div w:id="201524337">
          <w:marLeft w:val="0"/>
          <w:marRight w:val="0"/>
          <w:marTop w:val="0"/>
          <w:marBottom w:val="0"/>
          <w:divBdr>
            <w:top w:val="none" w:sz="0" w:space="0" w:color="auto"/>
            <w:left w:val="none" w:sz="0" w:space="0" w:color="auto"/>
            <w:bottom w:val="none" w:sz="0" w:space="0" w:color="auto"/>
            <w:right w:val="none" w:sz="0" w:space="0" w:color="auto"/>
          </w:divBdr>
        </w:div>
        <w:div w:id="687024645">
          <w:marLeft w:val="0"/>
          <w:marRight w:val="0"/>
          <w:marTop w:val="0"/>
          <w:marBottom w:val="0"/>
          <w:divBdr>
            <w:top w:val="none" w:sz="0" w:space="0" w:color="auto"/>
            <w:left w:val="none" w:sz="0" w:space="0" w:color="auto"/>
            <w:bottom w:val="none" w:sz="0" w:space="0" w:color="auto"/>
            <w:right w:val="none" w:sz="0" w:space="0" w:color="auto"/>
          </w:divBdr>
        </w:div>
        <w:div w:id="800266535">
          <w:marLeft w:val="0"/>
          <w:marRight w:val="0"/>
          <w:marTop w:val="0"/>
          <w:marBottom w:val="0"/>
          <w:divBdr>
            <w:top w:val="none" w:sz="0" w:space="0" w:color="auto"/>
            <w:left w:val="none" w:sz="0" w:space="0" w:color="auto"/>
            <w:bottom w:val="none" w:sz="0" w:space="0" w:color="auto"/>
            <w:right w:val="none" w:sz="0" w:space="0" w:color="auto"/>
          </w:divBdr>
        </w:div>
        <w:div w:id="1172913542">
          <w:marLeft w:val="0"/>
          <w:marRight w:val="0"/>
          <w:marTop w:val="0"/>
          <w:marBottom w:val="0"/>
          <w:divBdr>
            <w:top w:val="none" w:sz="0" w:space="0" w:color="auto"/>
            <w:left w:val="none" w:sz="0" w:space="0" w:color="auto"/>
            <w:bottom w:val="none" w:sz="0" w:space="0" w:color="auto"/>
            <w:right w:val="none" w:sz="0" w:space="0" w:color="auto"/>
          </w:divBdr>
        </w:div>
        <w:div w:id="1603339595">
          <w:marLeft w:val="0"/>
          <w:marRight w:val="0"/>
          <w:marTop w:val="0"/>
          <w:marBottom w:val="0"/>
          <w:divBdr>
            <w:top w:val="none" w:sz="0" w:space="0" w:color="auto"/>
            <w:left w:val="none" w:sz="0" w:space="0" w:color="auto"/>
            <w:bottom w:val="none" w:sz="0" w:space="0" w:color="auto"/>
            <w:right w:val="none" w:sz="0" w:space="0" w:color="auto"/>
          </w:divBdr>
        </w:div>
        <w:div w:id="1777359236">
          <w:marLeft w:val="0"/>
          <w:marRight w:val="0"/>
          <w:marTop w:val="0"/>
          <w:marBottom w:val="0"/>
          <w:divBdr>
            <w:top w:val="none" w:sz="0" w:space="0" w:color="auto"/>
            <w:left w:val="none" w:sz="0" w:space="0" w:color="auto"/>
            <w:bottom w:val="none" w:sz="0" w:space="0" w:color="auto"/>
            <w:right w:val="none" w:sz="0" w:space="0" w:color="auto"/>
          </w:divBdr>
        </w:div>
      </w:divsChild>
    </w:div>
    <w:div w:id="217520456">
      <w:bodyDiv w:val="1"/>
      <w:marLeft w:val="0"/>
      <w:marRight w:val="0"/>
      <w:marTop w:val="0"/>
      <w:marBottom w:val="0"/>
      <w:divBdr>
        <w:top w:val="none" w:sz="0" w:space="0" w:color="auto"/>
        <w:left w:val="none" w:sz="0" w:space="0" w:color="auto"/>
        <w:bottom w:val="none" w:sz="0" w:space="0" w:color="auto"/>
        <w:right w:val="none" w:sz="0" w:space="0" w:color="auto"/>
      </w:divBdr>
      <w:divsChild>
        <w:div w:id="767847505">
          <w:marLeft w:val="0"/>
          <w:marRight w:val="0"/>
          <w:marTop w:val="0"/>
          <w:marBottom w:val="0"/>
          <w:divBdr>
            <w:top w:val="none" w:sz="0" w:space="0" w:color="auto"/>
            <w:left w:val="none" w:sz="0" w:space="0" w:color="auto"/>
            <w:bottom w:val="none" w:sz="0" w:space="0" w:color="auto"/>
            <w:right w:val="none" w:sz="0" w:space="0" w:color="auto"/>
          </w:divBdr>
        </w:div>
      </w:divsChild>
    </w:div>
    <w:div w:id="267976766">
      <w:bodyDiv w:val="1"/>
      <w:marLeft w:val="0"/>
      <w:marRight w:val="0"/>
      <w:marTop w:val="0"/>
      <w:marBottom w:val="0"/>
      <w:divBdr>
        <w:top w:val="none" w:sz="0" w:space="0" w:color="auto"/>
        <w:left w:val="none" w:sz="0" w:space="0" w:color="auto"/>
        <w:bottom w:val="none" w:sz="0" w:space="0" w:color="auto"/>
        <w:right w:val="none" w:sz="0" w:space="0" w:color="auto"/>
      </w:divBdr>
    </w:div>
    <w:div w:id="303049038">
      <w:bodyDiv w:val="1"/>
      <w:marLeft w:val="0"/>
      <w:marRight w:val="0"/>
      <w:marTop w:val="0"/>
      <w:marBottom w:val="0"/>
      <w:divBdr>
        <w:top w:val="none" w:sz="0" w:space="0" w:color="auto"/>
        <w:left w:val="none" w:sz="0" w:space="0" w:color="auto"/>
        <w:bottom w:val="none" w:sz="0" w:space="0" w:color="auto"/>
        <w:right w:val="none" w:sz="0" w:space="0" w:color="auto"/>
      </w:divBdr>
    </w:div>
    <w:div w:id="306210136">
      <w:bodyDiv w:val="1"/>
      <w:marLeft w:val="0"/>
      <w:marRight w:val="0"/>
      <w:marTop w:val="0"/>
      <w:marBottom w:val="0"/>
      <w:divBdr>
        <w:top w:val="none" w:sz="0" w:space="0" w:color="auto"/>
        <w:left w:val="none" w:sz="0" w:space="0" w:color="auto"/>
        <w:bottom w:val="none" w:sz="0" w:space="0" w:color="auto"/>
        <w:right w:val="none" w:sz="0" w:space="0" w:color="auto"/>
      </w:divBdr>
      <w:divsChild>
        <w:div w:id="175924355">
          <w:marLeft w:val="0"/>
          <w:marRight w:val="0"/>
          <w:marTop w:val="0"/>
          <w:marBottom w:val="0"/>
          <w:divBdr>
            <w:top w:val="none" w:sz="0" w:space="0" w:color="auto"/>
            <w:left w:val="none" w:sz="0" w:space="0" w:color="auto"/>
            <w:bottom w:val="none" w:sz="0" w:space="0" w:color="auto"/>
            <w:right w:val="none" w:sz="0" w:space="0" w:color="auto"/>
          </w:divBdr>
        </w:div>
        <w:div w:id="424963024">
          <w:marLeft w:val="0"/>
          <w:marRight w:val="0"/>
          <w:marTop w:val="0"/>
          <w:marBottom w:val="0"/>
          <w:divBdr>
            <w:top w:val="none" w:sz="0" w:space="0" w:color="auto"/>
            <w:left w:val="none" w:sz="0" w:space="0" w:color="auto"/>
            <w:bottom w:val="none" w:sz="0" w:space="0" w:color="auto"/>
            <w:right w:val="none" w:sz="0" w:space="0" w:color="auto"/>
          </w:divBdr>
        </w:div>
        <w:div w:id="460540884">
          <w:marLeft w:val="0"/>
          <w:marRight w:val="0"/>
          <w:marTop w:val="0"/>
          <w:marBottom w:val="0"/>
          <w:divBdr>
            <w:top w:val="none" w:sz="0" w:space="0" w:color="auto"/>
            <w:left w:val="none" w:sz="0" w:space="0" w:color="auto"/>
            <w:bottom w:val="none" w:sz="0" w:space="0" w:color="auto"/>
            <w:right w:val="none" w:sz="0" w:space="0" w:color="auto"/>
          </w:divBdr>
        </w:div>
        <w:div w:id="516193727">
          <w:marLeft w:val="0"/>
          <w:marRight w:val="0"/>
          <w:marTop w:val="0"/>
          <w:marBottom w:val="0"/>
          <w:divBdr>
            <w:top w:val="none" w:sz="0" w:space="0" w:color="auto"/>
            <w:left w:val="none" w:sz="0" w:space="0" w:color="auto"/>
            <w:bottom w:val="none" w:sz="0" w:space="0" w:color="auto"/>
            <w:right w:val="none" w:sz="0" w:space="0" w:color="auto"/>
          </w:divBdr>
        </w:div>
        <w:div w:id="615604938">
          <w:marLeft w:val="0"/>
          <w:marRight w:val="0"/>
          <w:marTop w:val="0"/>
          <w:marBottom w:val="0"/>
          <w:divBdr>
            <w:top w:val="none" w:sz="0" w:space="0" w:color="auto"/>
            <w:left w:val="none" w:sz="0" w:space="0" w:color="auto"/>
            <w:bottom w:val="none" w:sz="0" w:space="0" w:color="auto"/>
            <w:right w:val="none" w:sz="0" w:space="0" w:color="auto"/>
          </w:divBdr>
        </w:div>
        <w:div w:id="625475611">
          <w:marLeft w:val="0"/>
          <w:marRight w:val="0"/>
          <w:marTop w:val="0"/>
          <w:marBottom w:val="0"/>
          <w:divBdr>
            <w:top w:val="none" w:sz="0" w:space="0" w:color="auto"/>
            <w:left w:val="none" w:sz="0" w:space="0" w:color="auto"/>
            <w:bottom w:val="none" w:sz="0" w:space="0" w:color="auto"/>
            <w:right w:val="none" w:sz="0" w:space="0" w:color="auto"/>
          </w:divBdr>
        </w:div>
        <w:div w:id="880095480">
          <w:marLeft w:val="0"/>
          <w:marRight w:val="0"/>
          <w:marTop w:val="0"/>
          <w:marBottom w:val="0"/>
          <w:divBdr>
            <w:top w:val="none" w:sz="0" w:space="0" w:color="auto"/>
            <w:left w:val="none" w:sz="0" w:space="0" w:color="auto"/>
            <w:bottom w:val="none" w:sz="0" w:space="0" w:color="auto"/>
            <w:right w:val="none" w:sz="0" w:space="0" w:color="auto"/>
          </w:divBdr>
        </w:div>
        <w:div w:id="951086561">
          <w:marLeft w:val="0"/>
          <w:marRight w:val="0"/>
          <w:marTop w:val="0"/>
          <w:marBottom w:val="0"/>
          <w:divBdr>
            <w:top w:val="none" w:sz="0" w:space="0" w:color="auto"/>
            <w:left w:val="none" w:sz="0" w:space="0" w:color="auto"/>
            <w:bottom w:val="none" w:sz="0" w:space="0" w:color="auto"/>
            <w:right w:val="none" w:sz="0" w:space="0" w:color="auto"/>
          </w:divBdr>
        </w:div>
        <w:div w:id="958417235">
          <w:marLeft w:val="0"/>
          <w:marRight w:val="0"/>
          <w:marTop w:val="0"/>
          <w:marBottom w:val="0"/>
          <w:divBdr>
            <w:top w:val="none" w:sz="0" w:space="0" w:color="auto"/>
            <w:left w:val="none" w:sz="0" w:space="0" w:color="auto"/>
            <w:bottom w:val="none" w:sz="0" w:space="0" w:color="auto"/>
            <w:right w:val="none" w:sz="0" w:space="0" w:color="auto"/>
          </w:divBdr>
        </w:div>
        <w:div w:id="1197889920">
          <w:marLeft w:val="0"/>
          <w:marRight w:val="0"/>
          <w:marTop w:val="0"/>
          <w:marBottom w:val="0"/>
          <w:divBdr>
            <w:top w:val="none" w:sz="0" w:space="0" w:color="auto"/>
            <w:left w:val="none" w:sz="0" w:space="0" w:color="auto"/>
            <w:bottom w:val="none" w:sz="0" w:space="0" w:color="auto"/>
            <w:right w:val="none" w:sz="0" w:space="0" w:color="auto"/>
          </w:divBdr>
        </w:div>
        <w:div w:id="1900096476">
          <w:marLeft w:val="0"/>
          <w:marRight w:val="0"/>
          <w:marTop w:val="0"/>
          <w:marBottom w:val="0"/>
          <w:divBdr>
            <w:top w:val="none" w:sz="0" w:space="0" w:color="auto"/>
            <w:left w:val="none" w:sz="0" w:space="0" w:color="auto"/>
            <w:bottom w:val="none" w:sz="0" w:space="0" w:color="auto"/>
            <w:right w:val="none" w:sz="0" w:space="0" w:color="auto"/>
          </w:divBdr>
        </w:div>
      </w:divsChild>
    </w:div>
    <w:div w:id="355278826">
      <w:bodyDiv w:val="1"/>
      <w:marLeft w:val="0"/>
      <w:marRight w:val="0"/>
      <w:marTop w:val="0"/>
      <w:marBottom w:val="0"/>
      <w:divBdr>
        <w:top w:val="none" w:sz="0" w:space="0" w:color="auto"/>
        <w:left w:val="none" w:sz="0" w:space="0" w:color="auto"/>
        <w:bottom w:val="none" w:sz="0" w:space="0" w:color="auto"/>
        <w:right w:val="none" w:sz="0" w:space="0" w:color="auto"/>
      </w:divBdr>
      <w:divsChild>
        <w:div w:id="467209570">
          <w:marLeft w:val="0"/>
          <w:marRight w:val="0"/>
          <w:marTop w:val="0"/>
          <w:marBottom w:val="0"/>
          <w:divBdr>
            <w:top w:val="none" w:sz="0" w:space="0" w:color="auto"/>
            <w:left w:val="none" w:sz="0" w:space="0" w:color="auto"/>
            <w:bottom w:val="none" w:sz="0" w:space="0" w:color="auto"/>
            <w:right w:val="none" w:sz="0" w:space="0" w:color="auto"/>
          </w:divBdr>
        </w:div>
        <w:div w:id="1735153973">
          <w:marLeft w:val="0"/>
          <w:marRight w:val="0"/>
          <w:marTop w:val="0"/>
          <w:marBottom w:val="0"/>
          <w:divBdr>
            <w:top w:val="none" w:sz="0" w:space="0" w:color="auto"/>
            <w:left w:val="none" w:sz="0" w:space="0" w:color="auto"/>
            <w:bottom w:val="none" w:sz="0" w:space="0" w:color="auto"/>
            <w:right w:val="none" w:sz="0" w:space="0" w:color="auto"/>
          </w:divBdr>
        </w:div>
        <w:div w:id="1963732799">
          <w:marLeft w:val="0"/>
          <w:marRight w:val="0"/>
          <w:marTop w:val="0"/>
          <w:marBottom w:val="0"/>
          <w:divBdr>
            <w:top w:val="none" w:sz="0" w:space="0" w:color="auto"/>
            <w:left w:val="none" w:sz="0" w:space="0" w:color="auto"/>
            <w:bottom w:val="none" w:sz="0" w:space="0" w:color="auto"/>
            <w:right w:val="none" w:sz="0" w:space="0" w:color="auto"/>
          </w:divBdr>
        </w:div>
        <w:div w:id="2078358259">
          <w:marLeft w:val="0"/>
          <w:marRight w:val="0"/>
          <w:marTop w:val="0"/>
          <w:marBottom w:val="0"/>
          <w:divBdr>
            <w:top w:val="none" w:sz="0" w:space="0" w:color="auto"/>
            <w:left w:val="none" w:sz="0" w:space="0" w:color="auto"/>
            <w:bottom w:val="none" w:sz="0" w:space="0" w:color="auto"/>
            <w:right w:val="none" w:sz="0" w:space="0" w:color="auto"/>
          </w:divBdr>
        </w:div>
      </w:divsChild>
    </w:div>
    <w:div w:id="372733938">
      <w:bodyDiv w:val="1"/>
      <w:marLeft w:val="0"/>
      <w:marRight w:val="0"/>
      <w:marTop w:val="0"/>
      <w:marBottom w:val="0"/>
      <w:divBdr>
        <w:top w:val="none" w:sz="0" w:space="0" w:color="auto"/>
        <w:left w:val="none" w:sz="0" w:space="0" w:color="auto"/>
        <w:bottom w:val="none" w:sz="0" w:space="0" w:color="auto"/>
        <w:right w:val="none" w:sz="0" w:space="0" w:color="auto"/>
      </w:divBdr>
      <w:divsChild>
        <w:div w:id="894119993">
          <w:marLeft w:val="0"/>
          <w:marRight w:val="0"/>
          <w:marTop w:val="0"/>
          <w:marBottom w:val="0"/>
          <w:divBdr>
            <w:top w:val="none" w:sz="0" w:space="0" w:color="auto"/>
            <w:left w:val="none" w:sz="0" w:space="0" w:color="auto"/>
            <w:bottom w:val="none" w:sz="0" w:space="0" w:color="auto"/>
            <w:right w:val="none" w:sz="0" w:space="0" w:color="auto"/>
          </w:divBdr>
        </w:div>
        <w:div w:id="2139295612">
          <w:marLeft w:val="0"/>
          <w:marRight w:val="0"/>
          <w:marTop w:val="0"/>
          <w:marBottom w:val="0"/>
          <w:divBdr>
            <w:top w:val="none" w:sz="0" w:space="0" w:color="auto"/>
            <w:left w:val="none" w:sz="0" w:space="0" w:color="auto"/>
            <w:bottom w:val="none" w:sz="0" w:space="0" w:color="auto"/>
            <w:right w:val="none" w:sz="0" w:space="0" w:color="auto"/>
          </w:divBdr>
        </w:div>
        <w:div w:id="28144468">
          <w:marLeft w:val="0"/>
          <w:marRight w:val="0"/>
          <w:marTop w:val="0"/>
          <w:marBottom w:val="0"/>
          <w:divBdr>
            <w:top w:val="none" w:sz="0" w:space="0" w:color="auto"/>
            <w:left w:val="none" w:sz="0" w:space="0" w:color="auto"/>
            <w:bottom w:val="none" w:sz="0" w:space="0" w:color="auto"/>
            <w:right w:val="none" w:sz="0" w:space="0" w:color="auto"/>
          </w:divBdr>
        </w:div>
        <w:div w:id="87389191">
          <w:marLeft w:val="0"/>
          <w:marRight w:val="0"/>
          <w:marTop w:val="0"/>
          <w:marBottom w:val="0"/>
          <w:divBdr>
            <w:top w:val="none" w:sz="0" w:space="0" w:color="auto"/>
            <w:left w:val="none" w:sz="0" w:space="0" w:color="auto"/>
            <w:bottom w:val="none" w:sz="0" w:space="0" w:color="auto"/>
            <w:right w:val="none" w:sz="0" w:space="0" w:color="auto"/>
          </w:divBdr>
        </w:div>
        <w:div w:id="1821313204">
          <w:marLeft w:val="0"/>
          <w:marRight w:val="0"/>
          <w:marTop w:val="0"/>
          <w:marBottom w:val="0"/>
          <w:divBdr>
            <w:top w:val="none" w:sz="0" w:space="0" w:color="auto"/>
            <w:left w:val="none" w:sz="0" w:space="0" w:color="auto"/>
            <w:bottom w:val="none" w:sz="0" w:space="0" w:color="auto"/>
            <w:right w:val="none" w:sz="0" w:space="0" w:color="auto"/>
          </w:divBdr>
        </w:div>
        <w:div w:id="1616254214">
          <w:marLeft w:val="0"/>
          <w:marRight w:val="0"/>
          <w:marTop w:val="0"/>
          <w:marBottom w:val="0"/>
          <w:divBdr>
            <w:top w:val="none" w:sz="0" w:space="0" w:color="auto"/>
            <w:left w:val="none" w:sz="0" w:space="0" w:color="auto"/>
            <w:bottom w:val="none" w:sz="0" w:space="0" w:color="auto"/>
            <w:right w:val="none" w:sz="0" w:space="0" w:color="auto"/>
          </w:divBdr>
        </w:div>
      </w:divsChild>
    </w:div>
    <w:div w:id="379404455">
      <w:bodyDiv w:val="1"/>
      <w:marLeft w:val="0"/>
      <w:marRight w:val="0"/>
      <w:marTop w:val="0"/>
      <w:marBottom w:val="0"/>
      <w:divBdr>
        <w:top w:val="none" w:sz="0" w:space="0" w:color="auto"/>
        <w:left w:val="none" w:sz="0" w:space="0" w:color="auto"/>
        <w:bottom w:val="none" w:sz="0" w:space="0" w:color="auto"/>
        <w:right w:val="none" w:sz="0" w:space="0" w:color="auto"/>
      </w:divBdr>
      <w:divsChild>
        <w:div w:id="1339040517">
          <w:marLeft w:val="0"/>
          <w:marRight w:val="0"/>
          <w:marTop w:val="0"/>
          <w:marBottom w:val="0"/>
          <w:divBdr>
            <w:top w:val="none" w:sz="0" w:space="0" w:color="auto"/>
            <w:left w:val="none" w:sz="0" w:space="0" w:color="auto"/>
            <w:bottom w:val="none" w:sz="0" w:space="0" w:color="auto"/>
            <w:right w:val="none" w:sz="0" w:space="0" w:color="auto"/>
          </w:divBdr>
        </w:div>
      </w:divsChild>
    </w:div>
    <w:div w:id="400372638">
      <w:bodyDiv w:val="1"/>
      <w:marLeft w:val="0"/>
      <w:marRight w:val="0"/>
      <w:marTop w:val="0"/>
      <w:marBottom w:val="0"/>
      <w:divBdr>
        <w:top w:val="none" w:sz="0" w:space="0" w:color="auto"/>
        <w:left w:val="none" w:sz="0" w:space="0" w:color="auto"/>
        <w:bottom w:val="none" w:sz="0" w:space="0" w:color="auto"/>
        <w:right w:val="none" w:sz="0" w:space="0" w:color="auto"/>
      </w:divBdr>
    </w:div>
    <w:div w:id="419370401">
      <w:bodyDiv w:val="1"/>
      <w:marLeft w:val="0"/>
      <w:marRight w:val="0"/>
      <w:marTop w:val="0"/>
      <w:marBottom w:val="0"/>
      <w:divBdr>
        <w:top w:val="none" w:sz="0" w:space="0" w:color="auto"/>
        <w:left w:val="none" w:sz="0" w:space="0" w:color="auto"/>
        <w:bottom w:val="none" w:sz="0" w:space="0" w:color="auto"/>
        <w:right w:val="none" w:sz="0" w:space="0" w:color="auto"/>
      </w:divBdr>
      <w:divsChild>
        <w:div w:id="152180168">
          <w:marLeft w:val="0"/>
          <w:marRight w:val="0"/>
          <w:marTop w:val="0"/>
          <w:marBottom w:val="0"/>
          <w:divBdr>
            <w:top w:val="none" w:sz="0" w:space="0" w:color="auto"/>
            <w:left w:val="none" w:sz="0" w:space="0" w:color="auto"/>
            <w:bottom w:val="none" w:sz="0" w:space="0" w:color="auto"/>
            <w:right w:val="none" w:sz="0" w:space="0" w:color="auto"/>
          </w:divBdr>
        </w:div>
        <w:div w:id="328139286">
          <w:marLeft w:val="0"/>
          <w:marRight w:val="0"/>
          <w:marTop w:val="0"/>
          <w:marBottom w:val="0"/>
          <w:divBdr>
            <w:top w:val="none" w:sz="0" w:space="0" w:color="auto"/>
            <w:left w:val="none" w:sz="0" w:space="0" w:color="auto"/>
            <w:bottom w:val="none" w:sz="0" w:space="0" w:color="auto"/>
            <w:right w:val="none" w:sz="0" w:space="0" w:color="auto"/>
          </w:divBdr>
        </w:div>
        <w:div w:id="603347756">
          <w:marLeft w:val="0"/>
          <w:marRight w:val="0"/>
          <w:marTop w:val="0"/>
          <w:marBottom w:val="0"/>
          <w:divBdr>
            <w:top w:val="none" w:sz="0" w:space="0" w:color="auto"/>
            <w:left w:val="none" w:sz="0" w:space="0" w:color="auto"/>
            <w:bottom w:val="none" w:sz="0" w:space="0" w:color="auto"/>
            <w:right w:val="none" w:sz="0" w:space="0" w:color="auto"/>
          </w:divBdr>
        </w:div>
        <w:div w:id="1204946438">
          <w:marLeft w:val="0"/>
          <w:marRight w:val="0"/>
          <w:marTop w:val="0"/>
          <w:marBottom w:val="0"/>
          <w:divBdr>
            <w:top w:val="none" w:sz="0" w:space="0" w:color="auto"/>
            <w:left w:val="none" w:sz="0" w:space="0" w:color="auto"/>
            <w:bottom w:val="none" w:sz="0" w:space="0" w:color="auto"/>
            <w:right w:val="none" w:sz="0" w:space="0" w:color="auto"/>
          </w:divBdr>
        </w:div>
        <w:div w:id="1215236575">
          <w:marLeft w:val="0"/>
          <w:marRight w:val="0"/>
          <w:marTop w:val="0"/>
          <w:marBottom w:val="0"/>
          <w:divBdr>
            <w:top w:val="none" w:sz="0" w:space="0" w:color="auto"/>
            <w:left w:val="none" w:sz="0" w:space="0" w:color="auto"/>
            <w:bottom w:val="none" w:sz="0" w:space="0" w:color="auto"/>
            <w:right w:val="none" w:sz="0" w:space="0" w:color="auto"/>
          </w:divBdr>
        </w:div>
      </w:divsChild>
    </w:div>
    <w:div w:id="550700412">
      <w:bodyDiv w:val="1"/>
      <w:marLeft w:val="0"/>
      <w:marRight w:val="0"/>
      <w:marTop w:val="0"/>
      <w:marBottom w:val="0"/>
      <w:divBdr>
        <w:top w:val="none" w:sz="0" w:space="0" w:color="auto"/>
        <w:left w:val="none" w:sz="0" w:space="0" w:color="auto"/>
        <w:bottom w:val="none" w:sz="0" w:space="0" w:color="auto"/>
        <w:right w:val="none" w:sz="0" w:space="0" w:color="auto"/>
      </w:divBdr>
    </w:div>
    <w:div w:id="606079161">
      <w:bodyDiv w:val="1"/>
      <w:marLeft w:val="0"/>
      <w:marRight w:val="0"/>
      <w:marTop w:val="0"/>
      <w:marBottom w:val="0"/>
      <w:divBdr>
        <w:top w:val="none" w:sz="0" w:space="0" w:color="auto"/>
        <w:left w:val="none" w:sz="0" w:space="0" w:color="auto"/>
        <w:bottom w:val="none" w:sz="0" w:space="0" w:color="auto"/>
        <w:right w:val="none" w:sz="0" w:space="0" w:color="auto"/>
      </w:divBdr>
    </w:div>
    <w:div w:id="612859501">
      <w:bodyDiv w:val="1"/>
      <w:marLeft w:val="0"/>
      <w:marRight w:val="0"/>
      <w:marTop w:val="0"/>
      <w:marBottom w:val="0"/>
      <w:divBdr>
        <w:top w:val="none" w:sz="0" w:space="0" w:color="auto"/>
        <w:left w:val="none" w:sz="0" w:space="0" w:color="auto"/>
        <w:bottom w:val="none" w:sz="0" w:space="0" w:color="auto"/>
        <w:right w:val="none" w:sz="0" w:space="0" w:color="auto"/>
      </w:divBdr>
    </w:div>
    <w:div w:id="642584115">
      <w:bodyDiv w:val="1"/>
      <w:marLeft w:val="0"/>
      <w:marRight w:val="0"/>
      <w:marTop w:val="0"/>
      <w:marBottom w:val="0"/>
      <w:divBdr>
        <w:top w:val="none" w:sz="0" w:space="0" w:color="auto"/>
        <w:left w:val="none" w:sz="0" w:space="0" w:color="auto"/>
        <w:bottom w:val="none" w:sz="0" w:space="0" w:color="auto"/>
        <w:right w:val="none" w:sz="0" w:space="0" w:color="auto"/>
      </w:divBdr>
      <w:divsChild>
        <w:div w:id="928003587">
          <w:marLeft w:val="0"/>
          <w:marRight w:val="0"/>
          <w:marTop w:val="0"/>
          <w:marBottom w:val="0"/>
          <w:divBdr>
            <w:top w:val="none" w:sz="0" w:space="0" w:color="auto"/>
            <w:left w:val="none" w:sz="0" w:space="0" w:color="auto"/>
            <w:bottom w:val="none" w:sz="0" w:space="0" w:color="auto"/>
            <w:right w:val="none" w:sz="0" w:space="0" w:color="auto"/>
          </w:divBdr>
        </w:div>
      </w:divsChild>
    </w:div>
    <w:div w:id="655307069">
      <w:bodyDiv w:val="1"/>
      <w:marLeft w:val="0"/>
      <w:marRight w:val="0"/>
      <w:marTop w:val="0"/>
      <w:marBottom w:val="0"/>
      <w:divBdr>
        <w:top w:val="none" w:sz="0" w:space="0" w:color="auto"/>
        <w:left w:val="none" w:sz="0" w:space="0" w:color="auto"/>
        <w:bottom w:val="none" w:sz="0" w:space="0" w:color="auto"/>
        <w:right w:val="none" w:sz="0" w:space="0" w:color="auto"/>
      </w:divBdr>
      <w:divsChild>
        <w:div w:id="19597257">
          <w:marLeft w:val="0"/>
          <w:marRight w:val="0"/>
          <w:marTop w:val="0"/>
          <w:marBottom w:val="0"/>
          <w:divBdr>
            <w:top w:val="none" w:sz="0" w:space="0" w:color="auto"/>
            <w:left w:val="none" w:sz="0" w:space="0" w:color="auto"/>
            <w:bottom w:val="none" w:sz="0" w:space="0" w:color="auto"/>
            <w:right w:val="none" w:sz="0" w:space="0" w:color="auto"/>
          </w:divBdr>
        </w:div>
        <w:div w:id="395713900">
          <w:marLeft w:val="0"/>
          <w:marRight w:val="0"/>
          <w:marTop w:val="0"/>
          <w:marBottom w:val="0"/>
          <w:divBdr>
            <w:top w:val="none" w:sz="0" w:space="0" w:color="auto"/>
            <w:left w:val="none" w:sz="0" w:space="0" w:color="auto"/>
            <w:bottom w:val="none" w:sz="0" w:space="0" w:color="auto"/>
            <w:right w:val="none" w:sz="0" w:space="0" w:color="auto"/>
          </w:divBdr>
        </w:div>
        <w:div w:id="499153421">
          <w:marLeft w:val="0"/>
          <w:marRight w:val="0"/>
          <w:marTop w:val="0"/>
          <w:marBottom w:val="0"/>
          <w:divBdr>
            <w:top w:val="none" w:sz="0" w:space="0" w:color="auto"/>
            <w:left w:val="none" w:sz="0" w:space="0" w:color="auto"/>
            <w:bottom w:val="none" w:sz="0" w:space="0" w:color="auto"/>
            <w:right w:val="none" w:sz="0" w:space="0" w:color="auto"/>
          </w:divBdr>
        </w:div>
        <w:div w:id="986318118">
          <w:marLeft w:val="0"/>
          <w:marRight w:val="0"/>
          <w:marTop w:val="0"/>
          <w:marBottom w:val="0"/>
          <w:divBdr>
            <w:top w:val="none" w:sz="0" w:space="0" w:color="auto"/>
            <w:left w:val="none" w:sz="0" w:space="0" w:color="auto"/>
            <w:bottom w:val="none" w:sz="0" w:space="0" w:color="auto"/>
            <w:right w:val="none" w:sz="0" w:space="0" w:color="auto"/>
          </w:divBdr>
        </w:div>
        <w:div w:id="993414804">
          <w:marLeft w:val="0"/>
          <w:marRight w:val="0"/>
          <w:marTop w:val="0"/>
          <w:marBottom w:val="0"/>
          <w:divBdr>
            <w:top w:val="none" w:sz="0" w:space="0" w:color="auto"/>
            <w:left w:val="none" w:sz="0" w:space="0" w:color="auto"/>
            <w:bottom w:val="none" w:sz="0" w:space="0" w:color="auto"/>
            <w:right w:val="none" w:sz="0" w:space="0" w:color="auto"/>
          </w:divBdr>
        </w:div>
        <w:div w:id="1420446779">
          <w:marLeft w:val="0"/>
          <w:marRight w:val="0"/>
          <w:marTop w:val="0"/>
          <w:marBottom w:val="0"/>
          <w:divBdr>
            <w:top w:val="none" w:sz="0" w:space="0" w:color="auto"/>
            <w:left w:val="none" w:sz="0" w:space="0" w:color="auto"/>
            <w:bottom w:val="none" w:sz="0" w:space="0" w:color="auto"/>
            <w:right w:val="none" w:sz="0" w:space="0" w:color="auto"/>
          </w:divBdr>
        </w:div>
        <w:div w:id="1683781098">
          <w:marLeft w:val="0"/>
          <w:marRight w:val="0"/>
          <w:marTop w:val="0"/>
          <w:marBottom w:val="0"/>
          <w:divBdr>
            <w:top w:val="none" w:sz="0" w:space="0" w:color="auto"/>
            <w:left w:val="none" w:sz="0" w:space="0" w:color="auto"/>
            <w:bottom w:val="none" w:sz="0" w:space="0" w:color="auto"/>
            <w:right w:val="none" w:sz="0" w:space="0" w:color="auto"/>
          </w:divBdr>
        </w:div>
        <w:div w:id="2132550290">
          <w:marLeft w:val="0"/>
          <w:marRight w:val="0"/>
          <w:marTop w:val="0"/>
          <w:marBottom w:val="0"/>
          <w:divBdr>
            <w:top w:val="none" w:sz="0" w:space="0" w:color="auto"/>
            <w:left w:val="none" w:sz="0" w:space="0" w:color="auto"/>
            <w:bottom w:val="none" w:sz="0" w:space="0" w:color="auto"/>
            <w:right w:val="none" w:sz="0" w:space="0" w:color="auto"/>
          </w:divBdr>
        </w:div>
      </w:divsChild>
    </w:div>
    <w:div w:id="704714581">
      <w:bodyDiv w:val="1"/>
      <w:marLeft w:val="0"/>
      <w:marRight w:val="0"/>
      <w:marTop w:val="0"/>
      <w:marBottom w:val="0"/>
      <w:divBdr>
        <w:top w:val="none" w:sz="0" w:space="0" w:color="auto"/>
        <w:left w:val="none" w:sz="0" w:space="0" w:color="auto"/>
        <w:bottom w:val="none" w:sz="0" w:space="0" w:color="auto"/>
        <w:right w:val="none" w:sz="0" w:space="0" w:color="auto"/>
      </w:divBdr>
      <w:divsChild>
        <w:div w:id="926033113">
          <w:marLeft w:val="0"/>
          <w:marRight w:val="0"/>
          <w:marTop w:val="0"/>
          <w:marBottom w:val="0"/>
          <w:divBdr>
            <w:top w:val="none" w:sz="0" w:space="0" w:color="auto"/>
            <w:left w:val="none" w:sz="0" w:space="0" w:color="auto"/>
            <w:bottom w:val="none" w:sz="0" w:space="0" w:color="auto"/>
            <w:right w:val="none" w:sz="0" w:space="0" w:color="auto"/>
          </w:divBdr>
        </w:div>
      </w:divsChild>
    </w:div>
    <w:div w:id="846098016">
      <w:bodyDiv w:val="1"/>
      <w:marLeft w:val="0"/>
      <w:marRight w:val="0"/>
      <w:marTop w:val="0"/>
      <w:marBottom w:val="0"/>
      <w:divBdr>
        <w:top w:val="none" w:sz="0" w:space="0" w:color="auto"/>
        <w:left w:val="none" w:sz="0" w:space="0" w:color="auto"/>
        <w:bottom w:val="none" w:sz="0" w:space="0" w:color="auto"/>
        <w:right w:val="none" w:sz="0" w:space="0" w:color="auto"/>
      </w:divBdr>
      <w:divsChild>
        <w:div w:id="17237761">
          <w:marLeft w:val="0"/>
          <w:marRight w:val="0"/>
          <w:marTop w:val="0"/>
          <w:marBottom w:val="0"/>
          <w:divBdr>
            <w:top w:val="none" w:sz="0" w:space="0" w:color="auto"/>
            <w:left w:val="none" w:sz="0" w:space="0" w:color="auto"/>
            <w:bottom w:val="none" w:sz="0" w:space="0" w:color="auto"/>
            <w:right w:val="none" w:sz="0" w:space="0" w:color="auto"/>
          </w:divBdr>
        </w:div>
      </w:divsChild>
    </w:div>
    <w:div w:id="853805133">
      <w:bodyDiv w:val="1"/>
      <w:marLeft w:val="0"/>
      <w:marRight w:val="0"/>
      <w:marTop w:val="0"/>
      <w:marBottom w:val="0"/>
      <w:divBdr>
        <w:top w:val="none" w:sz="0" w:space="0" w:color="auto"/>
        <w:left w:val="none" w:sz="0" w:space="0" w:color="auto"/>
        <w:bottom w:val="none" w:sz="0" w:space="0" w:color="auto"/>
        <w:right w:val="none" w:sz="0" w:space="0" w:color="auto"/>
      </w:divBdr>
    </w:div>
    <w:div w:id="867254289">
      <w:bodyDiv w:val="1"/>
      <w:marLeft w:val="0"/>
      <w:marRight w:val="0"/>
      <w:marTop w:val="0"/>
      <w:marBottom w:val="0"/>
      <w:divBdr>
        <w:top w:val="none" w:sz="0" w:space="0" w:color="auto"/>
        <w:left w:val="none" w:sz="0" w:space="0" w:color="auto"/>
        <w:bottom w:val="none" w:sz="0" w:space="0" w:color="auto"/>
        <w:right w:val="none" w:sz="0" w:space="0" w:color="auto"/>
      </w:divBdr>
      <w:divsChild>
        <w:div w:id="311720726">
          <w:marLeft w:val="0"/>
          <w:marRight w:val="0"/>
          <w:marTop w:val="0"/>
          <w:marBottom w:val="0"/>
          <w:divBdr>
            <w:top w:val="none" w:sz="0" w:space="0" w:color="auto"/>
            <w:left w:val="none" w:sz="0" w:space="0" w:color="auto"/>
            <w:bottom w:val="none" w:sz="0" w:space="0" w:color="auto"/>
            <w:right w:val="none" w:sz="0" w:space="0" w:color="auto"/>
          </w:divBdr>
        </w:div>
        <w:div w:id="647980247">
          <w:marLeft w:val="0"/>
          <w:marRight w:val="0"/>
          <w:marTop w:val="0"/>
          <w:marBottom w:val="0"/>
          <w:divBdr>
            <w:top w:val="none" w:sz="0" w:space="0" w:color="auto"/>
            <w:left w:val="none" w:sz="0" w:space="0" w:color="auto"/>
            <w:bottom w:val="none" w:sz="0" w:space="0" w:color="auto"/>
            <w:right w:val="none" w:sz="0" w:space="0" w:color="auto"/>
          </w:divBdr>
        </w:div>
        <w:div w:id="698428739">
          <w:marLeft w:val="0"/>
          <w:marRight w:val="0"/>
          <w:marTop w:val="0"/>
          <w:marBottom w:val="0"/>
          <w:divBdr>
            <w:top w:val="none" w:sz="0" w:space="0" w:color="auto"/>
            <w:left w:val="none" w:sz="0" w:space="0" w:color="auto"/>
            <w:bottom w:val="none" w:sz="0" w:space="0" w:color="auto"/>
            <w:right w:val="none" w:sz="0" w:space="0" w:color="auto"/>
          </w:divBdr>
        </w:div>
        <w:div w:id="1021974091">
          <w:marLeft w:val="0"/>
          <w:marRight w:val="0"/>
          <w:marTop w:val="0"/>
          <w:marBottom w:val="0"/>
          <w:divBdr>
            <w:top w:val="none" w:sz="0" w:space="0" w:color="auto"/>
            <w:left w:val="none" w:sz="0" w:space="0" w:color="auto"/>
            <w:bottom w:val="none" w:sz="0" w:space="0" w:color="auto"/>
            <w:right w:val="none" w:sz="0" w:space="0" w:color="auto"/>
          </w:divBdr>
        </w:div>
        <w:div w:id="1058094969">
          <w:marLeft w:val="0"/>
          <w:marRight w:val="0"/>
          <w:marTop w:val="0"/>
          <w:marBottom w:val="0"/>
          <w:divBdr>
            <w:top w:val="none" w:sz="0" w:space="0" w:color="auto"/>
            <w:left w:val="none" w:sz="0" w:space="0" w:color="auto"/>
            <w:bottom w:val="none" w:sz="0" w:space="0" w:color="auto"/>
            <w:right w:val="none" w:sz="0" w:space="0" w:color="auto"/>
          </w:divBdr>
        </w:div>
        <w:div w:id="1391071331">
          <w:marLeft w:val="0"/>
          <w:marRight w:val="0"/>
          <w:marTop w:val="0"/>
          <w:marBottom w:val="0"/>
          <w:divBdr>
            <w:top w:val="none" w:sz="0" w:space="0" w:color="auto"/>
            <w:left w:val="none" w:sz="0" w:space="0" w:color="auto"/>
            <w:bottom w:val="none" w:sz="0" w:space="0" w:color="auto"/>
            <w:right w:val="none" w:sz="0" w:space="0" w:color="auto"/>
          </w:divBdr>
        </w:div>
        <w:div w:id="1510481080">
          <w:marLeft w:val="0"/>
          <w:marRight w:val="0"/>
          <w:marTop w:val="0"/>
          <w:marBottom w:val="0"/>
          <w:divBdr>
            <w:top w:val="none" w:sz="0" w:space="0" w:color="auto"/>
            <w:left w:val="none" w:sz="0" w:space="0" w:color="auto"/>
            <w:bottom w:val="none" w:sz="0" w:space="0" w:color="auto"/>
            <w:right w:val="none" w:sz="0" w:space="0" w:color="auto"/>
          </w:divBdr>
        </w:div>
        <w:div w:id="1846553801">
          <w:marLeft w:val="0"/>
          <w:marRight w:val="0"/>
          <w:marTop w:val="0"/>
          <w:marBottom w:val="0"/>
          <w:divBdr>
            <w:top w:val="none" w:sz="0" w:space="0" w:color="auto"/>
            <w:left w:val="none" w:sz="0" w:space="0" w:color="auto"/>
            <w:bottom w:val="none" w:sz="0" w:space="0" w:color="auto"/>
            <w:right w:val="none" w:sz="0" w:space="0" w:color="auto"/>
          </w:divBdr>
        </w:div>
        <w:div w:id="2115056382">
          <w:marLeft w:val="0"/>
          <w:marRight w:val="0"/>
          <w:marTop w:val="0"/>
          <w:marBottom w:val="0"/>
          <w:divBdr>
            <w:top w:val="none" w:sz="0" w:space="0" w:color="auto"/>
            <w:left w:val="none" w:sz="0" w:space="0" w:color="auto"/>
            <w:bottom w:val="none" w:sz="0" w:space="0" w:color="auto"/>
            <w:right w:val="none" w:sz="0" w:space="0" w:color="auto"/>
          </w:divBdr>
        </w:div>
      </w:divsChild>
    </w:div>
    <w:div w:id="872840997">
      <w:bodyDiv w:val="1"/>
      <w:marLeft w:val="0"/>
      <w:marRight w:val="0"/>
      <w:marTop w:val="0"/>
      <w:marBottom w:val="0"/>
      <w:divBdr>
        <w:top w:val="none" w:sz="0" w:space="0" w:color="auto"/>
        <w:left w:val="none" w:sz="0" w:space="0" w:color="auto"/>
        <w:bottom w:val="none" w:sz="0" w:space="0" w:color="auto"/>
        <w:right w:val="none" w:sz="0" w:space="0" w:color="auto"/>
      </w:divBdr>
      <w:divsChild>
        <w:div w:id="692196935">
          <w:marLeft w:val="0"/>
          <w:marRight w:val="0"/>
          <w:marTop w:val="0"/>
          <w:marBottom w:val="0"/>
          <w:divBdr>
            <w:top w:val="none" w:sz="0" w:space="0" w:color="auto"/>
            <w:left w:val="none" w:sz="0" w:space="0" w:color="auto"/>
            <w:bottom w:val="none" w:sz="0" w:space="0" w:color="auto"/>
            <w:right w:val="none" w:sz="0" w:space="0" w:color="auto"/>
          </w:divBdr>
        </w:div>
        <w:div w:id="505290320">
          <w:marLeft w:val="0"/>
          <w:marRight w:val="0"/>
          <w:marTop w:val="0"/>
          <w:marBottom w:val="0"/>
          <w:divBdr>
            <w:top w:val="none" w:sz="0" w:space="0" w:color="auto"/>
            <w:left w:val="none" w:sz="0" w:space="0" w:color="auto"/>
            <w:bottom w:val="none" w:sz="0" w:space="0" w:color="auto"/>
            <w:right w:val="none" w:sz="0" w:space="0" w:color="auto"/>
          </w:divBdr>
        </w:div>
        <w:div w:id="1826816247">
          <w:marLeft w:val="0"/>
          <w:marRight w:val="0"/>
          <w:marTop w:val="0"/>
          <w:marBottom w:val="0"/>
          <w:divBdr>
            <w:top w:val="none" w:sz="0" w:space="0" w:color="auto"/>
            <w:left w:val="none" w:sz="0" w:space="0" w:color="auto"/>
            <w:bottom w:val="none" w:sz="0" w:space="0" w:color="auto"/>
            <w:right w:val="none" w:sz="0" w:space="0" w:color="auto"/>
          </w:divBdr>
        </w:div>
        <w:div w:id="479275970">
          <w:marLeft w:val="0"/>
          <w:marRight w:val="0"/>
          <w:marTop w:val="0"/>
          <w:marBottom w:val="0"/>
          <w:divBdr>
            <w:top w:val="none" w:sz="0" w:space="0" w:color="auto"/>
            <w:left w:val="none" w:sz="0" w:space="0" w:color="auto"/>
            <w:bottom w:val="none" w:sz="0" w:space="0" w:color="auto"/>
            <w:right w:val="none" w:sz="0" w:space="0" w:color="auto"/>
          </w:divBdr>
        </w:div>
      </w:divsChild>
    </w:div>
    <w:div w:id="988242825">
      <w:bodyDiv w:val="1"/>
      <w:marLeft w:val="0"/>
      <w:marRight w:val="0"/>
      <w:marTop w:val="0"/>
      <w:marBottom w:val="0"/>
      <w:divBdr>
        <w:top w:val="none" w:sz="0" w:space="0" w:color="auto"/>
        <w:left w:val="none" w:sz="0" w:space="0" w:color="auto"/>
        <w:bottom w:val="none" w:sz="0" w:space="0" w:color="auto"/>
        <w:right w:val="none" w:sz="0" w:space="0" w:color="auto"/>
      </w:divBdr>
      <w:divsChild>
        <w:div w:id="182787899">
          <w:marLeft w:val="0"/>
          <w:marRight w:val="0"/>
          <w:marTop w:val="0"/>
          <w:marBottom w:val="0"/>
          <w:divBdr>
            <w:top w:val="none" w:sz="0" w:space="0" w:color="auto"/>
            <w:left w:val="none" w:sz="0" w:space="0" w:color="auto"/>
            <w:bottom w:val="none" w:sz="0" w:space="0" w:color="auto"/>
            <w:right w:val="none" w:sz="0" w:space="0" w:color="auto"/>
          </w:divBdr>
        </w:div>
      </w:divsChild>
    </w:div>
    <w:div w:id="1038235907">
      <w:bodyDiv w:val="1"/>
      <w:marLeft w:val="0"/>
      <w:marRight w:val="0"/>
      <w:marTop w:val="0"/>
      <w:marBottom w:val="0"/>
      <w:divBdr>
        <w:top w:val="none" w:sz="0" w:space="0" w:color="auto"/>
        <w:left w:val="none" w:sz="0" w:space="0" w:color="auto"/>
        <w:bottom w:val="none" w:sz="0" w:space="0" w:color="auto"/>
        <w:right w:val="none" w:sz="0" w:space="0" w:color="auto"/>
      </w:divBdr>
    </w:div>
    <w:div w:id="1058868613">
      <w:bodyDiv w:val="1"/>
      <w:marLeft w:val="0"/>
      <w:marRight w:val="0"/>
      <w:marTop w:val="0"/>
      <w:marBottom w:val="0"/>
      <w:divBdr>
        <w:top w:val="none" w:sz="0" w:space="0" w:color="auto"/>
        <w:left w:val="none" w:sz="0" w:space="0" w:color="auto"/>
        <w:bottom w:val="none" w:sz="0" w:space="0" w:color="auto"/>
        <w:right w:val="none" w:sz="0" w:space="0" w:color="auto"/>
      </w:divBdr>
    </w:div>
    <w:div w:id="1064256311">
      <w:bodyDiv w:val="1"/>
      <w:marLeft w:val="0"/>
      <w:marRight w:val="0"/>
      <w:marTop w:val="0"/>
      <w:marBottom w:val="0"/>
      <w:divBdr>
        <w:top w:val="none" w:sz="0" w:space="0" w:color="auto"/>
        <w:left w:val="none" w:sz="0" w:space="0" w:color="auto"/>
        <w:bottom w:val="none" w:sz="0" w:space="0" w:color="auto"/>
        <w:right w:val="none" w:sz="0" w:space="0" w:color="auto"/>
      </w:divBdr>
    </w:div>
    <w:div w:id="1113482265">
      <w:bodyDiv w:val="1"/>
      <w:marLeft w:val="0"/>
      <w:marRight w:val="0"/>
      <w:marTop w:val="0"/>
      <w:marBottom w:val="0"/>
      <w:divBdr>
        <w:top w:val="none" w:sz="0" w:space="0" w:color="auto"/>
        <w:left w:val="none" w:sz="0" w:space="0" w:color="auto"/>
        <w:bottom w:val="none" w:sz="0" w:space="0" w:color="auto"/>
        <w:right w:val="none" w:sz="0" w:space="0" w:color="auto"/>
      </w:divBdr>
      <w:divsChild>
        <w:div w:id="145168437">
          <w:marLeft w:val="0"/>
          <w:marRight w:val="0"/>
          <w:marTop w:val="0"/>
          <w:marBottom w:val="0"/>
          <w:divBdr>
            <w:top w:val="none" w:sz="0" w:space="0" w:color="auto"/>
            <w:left w:val="none" w:sz="0" w:space="0" w:color="auto"/>
            <w:bottom w:val="none" w:sz="0" w:space="0" w:color="auto"/>
            <w:right w:val="none" w:sz="0" w:space="0" w:color="auto"/>
          </w:divBdr>
        </w:div>
      </w:divsChild>
    </w:div>
    <w:div w:id="1124229162">
      <w:bodyDiv w:val="1"/>
      <w:marLeft w:val="0"/>
      <w:marRight w:val="0"/>
      <w:marTop w:val="0"/>
      <w:marBottom w:val="0"/>
      <w:divBdr>
        <w:top w:val="none" w:sz="0" w:space="0" w:color="auto"/>
        <w:left w:val="none" w:sz="0" w:space="0" w:color="auto"/>
        <w:bottom w:val="none" w:sz="0" w:space="0" w:color="auto"/>
        <w:right w:val="none" w:sz="0" w:space="0" w:color="auto"/>
      </w:divBdr>
    </w:div>
    <w:div w:id="1159226498">
      <w:bodyDiv w:val="1"/>
      <w:marLeft w:val="0"/>
      <w:marRight w:val="0"/>
      <w:marTop w:val="0"/>
      <w:marBottom w:val="0"/>
      <w:divBdr>
        <w:top w:val="none" w:sz="0" w:space="0" w:color="auto"/>
        <w:left w:val="none" w:sz="0" w:space="0" w:color="auto"/>
        <w:bottom w:val="none" w:sz="0" w:space="0" w:color="auto"/>
        <w:right w:val="none" w:sz="0" w:space="0" w:color="auto"/>
      </w:divBdr>
    </w:div>
    <w:div w:id="1161041731">
      <w:bodyDiv w:val="1"/>
      <w:marLeft w:val="0"/>
      <w:marRight w:val="0"/>
      <w:marTop w:val="0"/>
      <w:marBottom w:val="0"/>
      <w:divBdr>
        <w:top w:val="none" w:sz="0" w:space="0" w:color="auto"/>
        <w:left w:val="none" w:sz="0" w:space="0" w:color="auto"/>
        <w:bottom w:val="none" w:sz="0" w:space="0" w:color="auto"/>
        <w:right w:val="none" w:sz="0" w:space="0" w:color="auto"/>
      </w:divBdr>
    </w:div>
    <w:div w:id="1203054263">
      <w:bodyDiv w:val="1"/>
      <w:marLeft w:val="0"/>
      <w:marRight w:val="0"/>
      <w:marTop w:val="0"/>
      <w:marBottom w:val="0"/>
      <w:divBdr>
        <w:top w:val="none" w:sz="0" w:space="0" w:color="auto"/>
        <w:left w:val="none" w:sz="0" w:space="0" w:color="auto"/>
        <w:bottom w:val="none" w:sz="0" w:space="0" w:color="auto"/>
        <w:right w:val="none" w:sz="0" w:space="0" w:color="auto"/>
      </w:divBdr>
      <w:divsChild>
        <w:div w:id="1724401610">
          <w:marLeft w:val="0"/>
          <w:marRight w:val="0"/>
          <w:marTop w:val="0"/>
          <w:marBottom w:val="0"/>
          <w:divBdr>
            <w:top w:val="none" w:sz="0" w:space="0" w:color="auto"/>
            <w:left w:val="none" w:sz="0" w:space="0" w:color="auto"/>
            <w:bottom w:val="none" w:sz="0" w:space="0" w:color="auto"/>
            <w:right w:val="none" w:sz="0" w:space="0" w:color="auto"/>
          </w:divBdr>
        </w:div>
        <w:div w:id="619921831">
          <w:marLeft w:val="0"/>
          <w:marRight w:val="0"/>
          <w:marTop w:val="0"/>
          <w:marBottom w:val="0"/>
          <w:divBdr>
            <w:top w:val="none" w:sz="0" w:space="0" w:color="auto"/>
            <w:left w:val="none" w:sz="0" w:space="0" w:color="auto"/>
            <w:bottom w:val="none" w:sz="0" w:space="0" w:color="auto"/>
            <w:right w:val="none" w:sz="0" w:space="0" w:color="auto"/>
          </w:divBdr>
        </w:div>
        <w:div w:id="1020621803">
          <w:marLeft w:val="0"/>
          <w:marRight w:val="0"/>
          <w:marTop w:val="0"/>
          <w:marBottom w:val="0"/>
          <w:divBdr>
            <w:top w:val="none" w:sz="0" w:space="0" w:color="auto"/>
            <w:left w:val="none" w:sz="0" w:space="0" w:color="auto"/>
            <w:bottom w:val="none" w:sz="0" w:space="0" w:color="auto"/>
            <w:right w:val="none" w:sz="0" w:space="0" w:color="auto"/>
          </w:divBdr>
        </w:div>
        <w:div w:id="755906847">
          <w:marLeft w:val="0"/>
          <w:marRight w:val="0"/>
          <w:marTop w:val="0"/>
          <w:marBottom w:val="0"/>
          <w:divBdr>
            <w:top w:val="none" w:sz="0" w:space="0" w:color="auto"/>
            <w:left w:val="none" w:sz="0" w:space="0" w:color="auto"/>
            <w:bottom w:val="none" w:sz="0" w:space="0" w:color="auto"/>
            <w:right w:val="none" w:sz="0" w:space="0" w:color="auto"/>
          </w:divBdr>
        </w:div>
        <w:div w:id="2052198">
          <w:marLeft w:val="0"/>
          <w:marRight w:val="0"/>
          <w:marTop w:val="0"/>
          <w:marBottom w:val="0"/>
          <w:divBdr>
            <w:top w:val="none" w:sz="0" w:space="0" w:color="auto"/>
            <w:left w:val="none" w:sz="0" w:space="0" w:color="auto"/>
            <w:bottom w:val="none" w:sz="0" w:space="0" w:color="auto"/>
            <w:right w:val="none" w:sz="0" w:space="0" w:color="auto"/>
          </w:divBdr>
        </w:div>
        <w:div w:id="1745254777">
          <w:marLeft w:val="0"/>
          <w:marRight w:val="0"/>
          <w:marTop w:val="0"/>
          <w:marBottom w:val="0"/>
          <w:divBdr>
            <w:top w:val="none" w:sz="0" w:space="0" w:color="auto"/>
            <w:left w:val="none" w:sz="0" w:space="0" w:color="auto"/>
            <w:bottom w:val="none" w:sz="0" w:space="0" w:color="auto"/>
            <w:right w:val="none" w:sz="0" w:space="0" w:color="auto"/>
          </w:divBdr>
        </w:div>
        <w:div w:id="1081609502">
          <w:marLeft w:val="0"/>
          <w:marRight w:val="0"/>
          <w:marTop w:val="0"/>
          <w:marBottom w:val="0"/>
          <w:divBdr>
            <w:top w:val="none" w:sz="0" w:space="0" w:color="auto"/>
            <w:left w:val="none" w:sz="0" w:space="0" w:color="auto"/>
            <w:bottom w:val="none" w:sz="0" w:space="0" w:color="auto"/>
            <w:right w:val="none" w:sz="0" w:space="0" w:color="auto"/>
          </w:divBdr>
        </w:div>
        <w:div w:id="1168328593">
          <w:marLeft w:val="0"/>
          <w:marRight w:val="0"/>
          <w:marTop w:val="0"/>
          <w:marBottom w:val="0"/>
          <w:divBdr>
            <w:top w:val="none" w:sz="0" w:space="0" w:color="auto"/>
            <w:left w:val="none" w:sz="0" w:space="0" w:color="auto"/>
            <w:bottom w:val="none" w:sz="0" w:space="0" w:color="auto"/>
            <w:right w:val="none" w:sz="0" w:space="0" w:color="auto"/>
          </w:divBdr>
        </w:div>
        <w:div w:id="772239970">
          <w:marLeft w:val="0"/>
          <w:marRight w:val="0"/>
          <w:marTop w:val="0"/>
          <w:marBottom w:val="0"/>
          <w:divBdr>
            <w:top w:val="none" w:sz="0" w:space="0" w:color="auto"/>
            <w:left w:val="none" w:sz="0" w:space="0" w:color="auto"/>
            <w:bottom w:val="none" w:sz="0" w:space="0" w:color="auto"/>
            <w:right w:val="none" w:sz="0" w:space="0" w:color="auto"/>
          </w:divBdr>
        </w:div>
        <w:div w:id="908080774">
          <w:marLeft w:val="0"/>
          <w:marRight w:val="0"/>
          <w:marTop w:val="0"/>
          <w:marBottom w:val="0"/>
          <w:divBdr>
            <w:top w:val="none" w:sz="0" w:space="0" w:color="auto"/>
            <w:left w:val="none" w:sz="0" w:space="0" w:color="auto"/>
            <w:bottom w:val="none" w:sz="0" w:space="0" w:color="auto"/>
            <w:right w:val="none" w:sz="0" w:space="0" w:color="auto"/>
          </w:divBdr>
        </w:div>
        <w:div w:id="1172456758">
          <w:marLeft w:val="0"/>
          <w:marRight w:val="0"/>
          <w:marTop w:val="0"/>
          <w:marBottom w:val="0"/>
          <w:divBdr>
            <w:top w:val="none" w:sz="0" w:space="0" w:color="auto"/>
            <w:left w:val="none" w:sz="0" w:space="0" w:color="auto"/>
            <w:bottom w:val="none" w:sz="0" w:space="0" w:color="auto"/>
            <w:right w:val="none" w:sz="0" w:space="0" w:color="auto"/>
          </w:divBdr>
        </w:div>
      </w:divsChild>
    </w:div>
    <w:div w:id="1207180172">
      <w:bodyDiv w:val="1"/>
      <w:marLeft w:val="0"/>
      <w:marRight w:val="0"/>
      <w:marTop w:val="0"/>
      <w:marBottom w:val="0"/>
      <w:divBdr>
        <w:top w:val="none" w:sz="0" w:space="0" w:color="auto"/>
        <w:left w:val="none" w:sz="0" w:space="0" w:color="auto"/>
        <w:bottom w:val="none" w:sz="0" w:space="0" w:color="auto"/>
        <w:right w:val="none" w:sz="0" w:space="0" w:color="auto"/>
      </w:divBdr>
    </w:div>
    <w:div w:id="1376932735">
      <w:bodyDiv w:val="1"/>
      <w:marLeft w:val="0"/>
      <w:marRight w:val="0"/>
      <w:marTop w:val="0"/>
      <w:marBottom w:val="0"/>
      <w:divBdr>
        <w:top w:val="none" w:sz="0" w:space="0" w:color="auto"/>
        <w:left w:val="none" w:sz="0" w:space="0" w:color="auto"/>
        <w:bottom w:val="none" w:sz="0" w:space="0" w:color="auto"/>
        <w:right w:val="none" w:sz="0" w:space="0" w:color="auto"/>
      </w:divBdr>
      <w:divsChild>
        <w:div w:id="1438983269">
          <w:marLeft w:val="0"/>
          <w:marRight w:val="0"/>
          <w:marTop w:val="0"/>
          <w:marBottom w:val="0"/>
          <w:divBdr>
            <w:top w:val="none" w:sz="0" w:space="0" w:color="auto"/>
            <w:left w:val="none" w:sz="0" w:space="0" w:color="auto"/>
            <w:bottom w:val="none" w:sz="0" w:space="0" w:color="auto"/>
            <w:right w:val="none" w:sz="0" w:space="0" w:color="auto"/>
          </w:divBdr>
        </w:div>
      </w:divsChild>
    </w:div>
    <w:div w:id="1389184711">
      <w:bodyDiv w:val="1"/>
      <w:marLeft w:val="0"/>
      <w:marRight w:val="0"/>
      <w:marTop w:val="0"/>
      <w:marBottom w:val="0"/>
      <w:divBdr>
        <w:top w:val="none" w:sz="0" w:space="0" w:color="auto"/>
        <w:left w:val="none" w:sz="0" w:space="0" w:color="auto"/>
        <w:bottom w:val="none" w:sz="0" w:space="0" w:color="auto"/>
        <w:right w:val="none" w:sz="0" w:space="0" w:color="auto"/>
      </w:divBdr>
      <w:divsChild>
        <w:div w:id="1873299687">
          <w:marLeft w:val="0"/>
          <w:marRight w:val="0"/>
          <w:marTop w:val="0"/>
          <w:marBottom w:val="0"/>
          <w:divBdr>
            <w:top w:val="none" w:sz="0" w:space="0" w:color="auto"/>
            <w:left w:val="none" w:sz="0" w:space="0" w:color="auto"/>
            <w:bottom w:val="none" w:sz="0" w:space="0" w:color="auto"/>
            <w:right w:val="none" w:sz="0" w:space="0" w:color="auto"/>
          </w:divBdr>
        </w:div>
      </w:divsChild>
    </w:div>
    <w:div w:id="1463693205">
      <w:bodyDiv w:val="1"/>
      <w:marLeft w:val="0"/>
      <w:marRight w:val="0"/>
      <w:marTop w:val="0"/>
      <w:marBottom w:val="0"/>
      <w:divBdr>
        <w:top w:val="none" w:sz="0" w:space="0" w:color="auto"/>
        <w:left w:val="none" w:sz="0" w:space="0" w:color="auto"/>
        <w:bottom w:val="none" w:sz="0" w:space="0" w:color="auto"/>
        <w:right w:val="none" w:sz="0" w:space="0" w:color="auto"/>
      </w:divBdr>
      <w:divsChild>
        <w:div w:id="245118785">
          <w:marLeft w:val="0"/>
          <w:marRight w:val="0"/>
          <w:marTop w:val="0"/>
          <w:marBottom w:val="0"/>
          <w:divBdr>
            <w:top w:val="none" w:sz="0" w:space="0" w:color="auto"/>
            <w:left w:val="none" w:sz="0" w:space="0" w:color="auto"/>
            <w:bottom w:val="none" w:sz="0" w:space="0" w:color="auto"/>
            <w:right w:val="none" w:sz="0" w:space="0" w:color="auto"/>
          </w:divBdr>
        </w:div>
        <w:div w:id="574751665">
          <w:marLeft w:val="0"/>
          <w:marRight w:val="0"/>
          <w:marTop w:val="0"/>
          <w:marBottom w:val="0"/>
          <w:divBdr>
            <w:top w:val="none" w:sz="0" w:space="0" w:color="auto"/>
            <w:left w:val="none" w:sz="0" w:space="0" w:color="auto"/>
            <w:bottom w:val="none" w:sz="0" w:space="0" w:color="auto"/>
            <w:right w:val="none" w:sz="0" w:space="0" w:color="auto"/>
          </w:divBdr>
        </w:div>
        <w:div w:id="687604411">
          <w:marLeft w:val="0"/>
          <w:marRight w:val="0"/>
          <w:marTop w:val="0"/>
          <w:marBottom w:val="0"/>
          <w:divBdr>
            <w:top w:val="none" w:sz="0" w:space="0" w:color="auto"/>
            <w:left w:val="none" w:sz="0" w:space="0" w:color="auto"/>
            <w:bottom w:val="none" w:sz="0" w:space="0" w:color="auto"/>
            <w:right w:val="none" w:sz="0" w:space="0" w:color="auto"/>
          </w:divBdr>
        </w:div>
        <w:div w:id="709496962">
          <w:marLeft w:val="0"/>
          <w:marRight w:val="0"/>
          <w:marTop w:val="0"/>
          <w:marBottom w:val="0"/>
          <w:divBdr>
            <w:top w:val="none" w:sz="0" w:space="0" w:color="auto"/>
            <w:left w:val="none" w:sz="0" w:space="0" w:color="auto"/>
            <w:bottom w:val="none" w:sz="0" w:space="0" w:color="auto"/>
            <w:right w:val="none" w:sz="0" w:space="0" w:color="auto"/>
          </w:divBdr>
        </w:div>
        <w:div w:id="1076590361">
          <w:marLeft w:val="0"/>
          <w:marRight w:val="0"/>
          <w:marTop w:val="0"/>
          <w:marBottom w:val="0"/>
          <w:divBdr>
            <w:top w:val="none" w:sz="0" w:space="0" w:color="auto"/>
            <w:left w:val="none" w:sz="0" w:space="0" w:color="auto"/>
            <w:bottom w:val="none" w:sz="0" w:space="0" w:color="auto"/>
            <w:right w:val="none" w:sz="0" w:space="0" w:color="auto"/>
          </w:divBdr>
        </w:div>
        <w:div w:id="1133716791">
          <w:marLeft w:val="0"/>
          <w:marRight w:val="0"/>
          <w:marTop w:val="0"/>
          <w:marBottom w:val="0"/>
          <w:divBdr>
            <w:top w:val="none" w:sz="0" w:space="0" w:color="auto"/>
            <w:left w:val="none" w:sz="0" w:space="0" w:color="auto"/>
            <w:bottom w:val="none" w:sz="0" w:space="0" w:color="auto"/>
            <w:right w:val="none" w:sz="0" w:space="0" w:color="auto"/>
          </w:divBdr>
        </w:div>
        <w:div w:id="1260524621">
          <w:marLeft w:val="0"/>
          <w:marRight w:val="0"/>
          <w:marTop w:val="0"/>
          <w:marBottom w:val="0"/>
          <w:divBdr>
            <w:top w:val="none" w:sz="0" w:space="0" w:color="auto"/>
            <w:left w:val="none" w:sz="0" w:space="0" w:color="auto"/>
            <w:bottom w:val="none" w:sz="0" w:space="0" w:color="auto"/>
            <w:right w:val="none" w:sz="0" w:space="0" w:color="auto"/>
          </w:divBdr>
        </w:div>
        <w:div w:id="1389837871">
          <w:marLeft w:val="0"/>
          <w:marRight w:val="0"/>
          <w:marTop w:val="0"/>
          <w:marBottom w:val="0"/>
          <w:divBdr>
            <w:top w:val="none" w:sz="0" w:space="0" w:color="auto"/>
            <w:left w:val="none" w:sz="0" w:space="0" w:color="auto"/>
            <w:bottom w:val="none" w:sz="0" w:space="0" w:color="auto"/>
            <w:right w:val="none" w:sz="0" w:space="0" w:color="auto"/>
          </w:divBdr>
        </w:div>
        <w:div w:id="1422490313">
          <w:marLeft w:val="0"/>
          <w:marRight w:val="0"/>
          <w:marTop w:val="0"/>
          <w:marBottom w:val="0"/>
          <w:divBdr>
            <w:top w:val="none" w:sz="0" w:space="0" w:color="auto"/>
            <w:left w:val="none" w:sz="0" w:space="0" w:color="auto"/>
            <w:bottom w:val="none" w:sz="0" w:space="0" w:color="auto"/>
            <w:right w:val="none" w:sz="0" w:space="0" w:color="auto"/>
          </w:divBdr>
        </w:div>
        <w:div w:id="1744908273">
          <w:marLeft w:val="0"/>
          <w:marRight w:val="0"/>
          <w:marTop w:val="0"/>
          <w:marBottom w:val="0"/>
          <w:divBdr>
            <w:top w:val="none" w:sz="0" w:space="0" w:color="auto"/>
            <w:left w:val="none" w:sz="0" w:space="0" w:color="auto"/>
            <w:bottom w:val="none" w:sz="0" w:space="0" w:color="auto"/>
            <w:right w:val="none" w:sz="0" w:space="0" w:color="auto"/>
          </w:divBdr>
        </w:div>
      </w:divsChild>
    </w:div>
    <w:div w:id="1527599599">
      <w:bodyDiv w:val="1"/>
      <w:marLeft w:val="0"/>
      <w:marRight w:val="0"/>
      <w:marTop w:val="0"/>
      <w:marBottom w:val="0"/>
      <w:divBdr>
        <w:top w:val="none" w:sz="0" w:space="0" w:color="auto"/>
        <w:left w:val="none" w:sz="0" w:space="0" w:color="auto"/>
        <w:bottom w:val="none" w:sz="0" w:space="0" w:color="auto"/>
        <w:right w:val="none" w:sz="0" w:space="0" w:color="auto"/>
      </w:divBdr>
      <w:divsChild>
        <w:div w:id="3408406">
          <w:marLeft w:val="0"/>
          <w:marRight w:val="0"/>
          <w:marTop w:val="0"/>
          <w:marBottom w:val="0"/>
          <w:divBdr>
            <w:top w:val="none" w:sz="0" w:space="0" w:color="auto"/>
            <w:left w:val="none" w:sz="0" w:space="0" w:color="auto"/>
            <w:bottom w:val="none" w:sz="0" w:space="0" w:color="auto"/>
            <w:right w:val="none" w:sz="0" w:space="0" w:color="auto"/>
          </w:divBdr>
        </w:div>
        <w:div w:id="7488599">
          <w:marLeft w:val="0"/>
          <w:marRight w:val="0"/>
          <w:marTop w:val="0"/>
          <w:marBottom w:val="0"/>
          <w:divBdr>
            <w:top w:val="none" w:sz="0" w:space="0" w:color="auto"/>
            <w:left w:val="none" w:sz="0" w:space="0" w:color="auto"/>
            <w:bottom w:val="none" w:sz="0" w:space="0" w:color="auto"/>
            <w:right w:val="none" w:sz="0" w:space="0" w:color="auto"/>
          </w:divBdr>
        </w:div>
        <w:div w:id="14621096">
          <w:marLeft w:val="0"/>
          <w:marRight w:val="0"/>
          <w:marTop w:val="0"/>
          <w:marBottom w:val="0"/>
          <w:divBdr>
            <w:top w:val="none" w:sz="0" w:space="0" w:color="auto"/>
            <w:left w:val="none" w:sz="0" w:space="0" w:color="auto"/>
            <w:bottom w:val="none" w:sz="0" w:space="0" w:color="auto"/>
            <w:right w:val="none" w:sz="0" w:space="0" w:color="auto"/>
          </w:divBdr>
        </w:div>
        <w:div w:id="50159012">
          <w:marLeft w:val="0"/>
          <w:marRight w:val="0"/>
          <w:marTop w:val="0"/>
          <w:marBottom w:val="0"/>
          <w:divBdr>
            <w:top w:val="none" w:sz="0" w:space="0" w:color="auto"/>
            <w:left w:val="none" w:sz="0" w:space="0" w:color="auto"/>
            <w:bottom w:val="none" w:sz="0" w:space="0" w:color="auto"/>
            <w:right w:val="none" w:sz="0" w:space="0" w:color="auto"/>
          </w:divBdr>
        </w:div>
        <w:div w:id="57286288">
          <w:marLeft w:val="0"/>
          <w:marRight w:val="0"/>
          <w:marTop w:val="0"/>
          <w:marBottom w:val="0"/>
          <w:divBdr>
            <w:top w:val="none" w:sz="0" w:space="0" w:color="auto"/>
            <w:left w:val="none" w:sz="0" w:space="0" w:color="auto"/>
            <w:bottom w:val="none" w:sz="0" w:space="0" w:color="auto"/>
            <w:right w:val="none" w:sz="0" w:space="0" w:color="auto"/>
          </w:divBdr>
        </w:div>
        <w:div w:id="71053472">
          <w:marLeft w:val="0"/>
          <w:marRight w:val="0"/>
          <w:marTop w:val="0"/>
          <w:marBottom w:val="0"/>
          <w:divBdr>
            <w:top w:val="none" w:sz="0" w:space="0" w:color="auto"/>
            <w:left w:val="none" w:sz="0" w:space="0" w:color="auto"/>
            <w:bottom w:val="none" w:sz="0" w:space="0" w:color="auto"/>
            <w:right w:val="none" w:sz="0" w:space="0" w:color="auto"/>
          </w:divBdr>
        </w:div>
        <w:div w:id="121505092">
          <w:marLeft w:val="0"/>
          <w:marRight w:val="0"/>
          <w:marTop w:val="0"/>
          <w:marBottom w:val="0"/>
          <w:divBdr>
            <w:top w:val="none" w:sz="0" w:space="0" w:color="auto"/>
            <w:left w:val="none" w:sz="0" w:space="0" w:color="auto"/>
            <w:bottom w:val="none" w:sz="0" w:space="0" w:color="auto"/>
            <w:right w:val="none" w:sz="0" w:space="0" w:color="auto"/>
          </w:divBdr>
        </w:div>
        <w:div w:id="130023969">
          <w:marLeft w:val="0"/>
          <w:marRight w:val="0"/>
          <w:marTop w:val="0"/>
          <w:marBottom w:val="0"/>
          <w:divBdr>
            <w:top w:val="none" w:sz="0" w:space="0" w:color="auto"/>
            <w:left w:val="none" w:sz="0" w:space="0" w:color="auto"/>
            <w:bottom w:val="none" w:sz="0" w:space="0" w:color="auto"/>
            <w:right w:val="none" w:sz="0" w:space="0" w:color="auto"/>
          </w:divBdr>
        </w:div>
        <w:div w:id="143162642">
          <w:marLeft w:val="0"/>
          <w:marRight w:val="0"/>
          <w:marTop w:val="0"/>
          <w:marBottom w:val="0"/>
          <w:divBdr>
            <w:top w:val="none" w:sz="0" w:space="0" w:color="auto"/>
            <w:left w:val="none" w:sz="0" w:space="0" w:color="auto"/>
            <w:bottom w:val="none" w:sz="0" w:space="0" w:color="auto"/>
            <w:right w:val="none" w:sz="0" w:space="0" w:color="auto"/>
          </w:divBdr>
        </w:div>
        <w:div w:id="186454633">
          <w:marLeft w:val="0"/>
          <w:marRight w:val="0"/>
          <w:marTop w:val="0"/>
          <w:marBottom w:val="0"/>
          <w:divBdr>
            <w:top w:val="none" w:sz="0" w:space="0" w:color="auto"/>
            <w:left w:val="none" w:sz="0" w:space="0" w:color="auto"/>
            <w:bottom w:val="none" w:sz="0" w:space="0" w:color="auto"/>
            <w:right w:val="none" w:sz="0" w:space="0" w:color="auto"/>
          </w:divBdr>
        </w:div>
        <w:div w:id="210773571">
          <w:marLeft w:val="0"/>
          <w:marRight w:val="0"/>
          <w:marTop w:val="0"/>
          <w:marBottom w:val="0"/>
          <w:divBdr>
            <w:top w:val="none" w:sz="0" w:space="0" w:color="auto"/>
            <w:left w:val="none" w:sz="0" w:space="0" w:color="auto"/>
            <w:bottom w:val="none" w:sz="0" w:space="0" w:color="auto"/>
            <w:right w:val="none" w:sz="0" w:space="0" w:color="auto"/>
          </w:divBdr>
        </w:div>
        <w:div w:id="227303020">
          <w:marLeft w:val="0"/>
          <w:marRight w:val="0"/>
          <w:marTop w:val="0"/>
          <w:marBottom w:val="0"/>
          <w:divBdr>
            <w:top w:val="none" w:sz="0" w:space="0" w:color="auto"/>
            <w:left w:val="none" w:sz="0" w:space="0" w:color="auto"/>
            <w:bottom w:val="none" w:sz="0" w:space="0" w:color="auto"/>
            <w:right w:val="none" w:sz="0" w:space="0" w:color="auto"/>
          </w:divBdr>
        </w:div>
        <w:div w:id="236592377">
          <w:marLeft w:val="0"/>
          <w:marRight w:val="0"/>
          <w:marTop w:val="0"/>
          <w:marBottom w:val="0"/>
          <w:divBdr>
            <w:top w:val="none" w:sz="0" w:space="0" w:color="auto"/>
            <w:left w:val="none" w:sz="0" w:space="0" w:color="auto"/>
            <w:bottom w:val="none" w:sz="0" w:space="0" w:color="auto"/>
            <w:right w:val="none" w:sz="0" w:space="0" w:color="auto"/>
          </w:divBdr>
        </w:div>
        <w:div w:id="260846312">
          <w:marLeft w:val="0"/>
          <w:marRight w:val="0"/>
          <w:marTop w:val="0"/>
          <w:marBottom w:val="0"/>
          <w:divBdr>
            <w:top w:val="none" w:sz="0" w:space="0" w:color="auto"/>
            <w:left w:val="none" w:sz="0" w:space="0" w:color="auto"/>
            <w:bottom w:val="none" w:sz="0" w:space="0" w:color="auto"/>
            <w:right w:val="none" w:sz="0" w:space="0" w:color="auto"/>
          </w:divBdr>
        </w:div>
        <w:div w:id="276302153">
          <w:marLeft w:val="0"/>
          <w:marRight w:val="0"/>
          <w:marTop w:val="0"/>
          <w:marBottom w:val="0"/>
          <w:divBdr>
            <w:top w:val="none" w:sz="0" w:space="0" w:color="auto"/>
            <w:left w:val="none" w:sz="0" w:space="0" w:color="auto"/>
            <w:bottom w:val="none" w:sz="0" w:space="0" w:color="auto"/>
            <w:right w:val="none" w:sz="0" w:space="0" w:color="auto"/>
          </w:divBdr>
        </w:div>
        <w:div w:id="300354306">
          <w:marLeft w:val="0"/>
          <w:marRight w:val="0"/>
          <w:marTop w:val="0"/>
          <w:marBottom w:val="0"/>
          <w:divBdr>
            <w:top w:val="none" w:sz="0" w:space="0" w:color="auto"/>
            <w:left w:val="none" w:sz="0" w:space="0" w:color="auto"/>
            <w:bottom w:val="none" w:sz="0" w:space="0" w:color="auto"/>
            <w:right w:val="none" w:sz="0" w:space="0" w:color="auto"/>
          </w:divBdr>
        </w:div>
        <w:div w:id="315111428">
          <w:marLeft w:val="0"/>
          <w:marRight w:val="0"/>
          <w:marTop w:val="0"/>
          <w:marBottom w:val="0"/>
          <w:divBdr>
            <w:top w:val="none" w:sz="0" w:space="0" w:color="auto"/>
            <w:left w:val="none" w:sz="0" w:space="0" w:color="auto"/>
            <w:bottom w:val="none" w:sz="0" w:space="0" w:color="auto"/>
            <w:right w:val="none" w:sz="0" w:space="0" w:color="auto"/>
          </w:divBdr>
        </w:div>
        <w:div w:id="350691173">
          <w:marLeft w:val="0"/>
          <w:marRight w:val="0"/>
          <w:marTop w:val="0"/>
          <w:marBottom w:val="0"/>
          <w:divBdr>
            <w:top w:val="none" w:sz="0" w:space="0" w:color="auto"/>
            <w:left w:val="none" w:sz="0" w:space="0" w:color="auto"/>
            <w:bottom w:val="none" w:sz="0" w:space="0" w:color="auto"/>
            <w:right w:val="none" w:sz="0" w:space="0" w:color="auto"/>
          </w:divBdr>
        </w:div>
        <w:div w:id="385877341">
          <w:marLeft w:val="0"/>
          <w:marRight w:val="0"/>
          <w:marTop w:val="0"/>
          <w:marBottom w:val="0"/>
          <w:divBdr>
            <w:top w:val="none" w:sz="0" w:space="0" w:color="auto"/>
            <w:left w:val="none" w:sz="0" w:space="0" w:color="auto"/>
            <w:bottom w:val="none" w:sz="0" w:space="0" w:color="auto"/>
            <w:right w:val="none" w:sz="0" w:space="0" w:color="auto"/>
          </w:divBdr>
        </w:div>
        <w:div w:id="388463454">
          <w:marLeft w:val="0"/>
          <w:marRight w:val="0"/>
          <w:marTop w:val="0"/>
          <w:marBottom w:val="0"/>
          <w:divBdr>
            <w:top w:val="none" w:sz="0" w:space="0" w:color="auto"/>
            <w:left w:val="none" w:sz="0" w:space="0" w:color="auto"/>
            <w:bottom w:val="none" w:sz="0" w:space="0" w:color="auto"/>
            <w:right w:val="none" w:sz="0" w:space="0" w:color="auto"/>
          </w:divBdr>
        </w:div>
        <w:div w:id="398097791">
          <w:marLeft w:val="0"/>
          <w:marRight w:val="0"/>
          <w:marTop w:val="0"/>
          <w:marBottom w:val="0"/>
          <w:divBdr>
            <w:top w:val="none" w:sz="0" w:space="0" w:color="auto"/>
            <w:left w:val="none" w:sz="0" w:space="0" w:color="auto"/>
            <w:bottom w:val="none" w:sz="0" w:space="0" w:color="auto"/>
            <w:right w:val="none" w:sz="0" w:space="0" w:color="auto"/>
          </w:divBdr>
        </w:div>
        <w:div w:id="424958442">
          <w:marLeft w:val="0"/>
          <w:marRight w:val="0"/>
          <w:marTop w:val="0"/>
          <w:marBottom w:val="0"/>
          <w:divBdr>
            <w:top w:val="none" w:sz="0" w:space="0" w:color="auto"/>
            <w:left w:val="none" w:sz="0" w:space="0" w:color="auto"/>
            <w:bottom w:val="none" w:sz="0" w:space="0" w:color="auto"/>
            <w:right w:val="none" w:sz="0" w:space="0" w:color="auto"/>
          </w:divBdr>
        </w:div>
        <w:div w:id="462581743">
          <w:marLeft w:val="0"/>
          <w:marRight w:val="0"/>
          <w:marTop w:val="0"/>
          <w:marBottom w:val="0"/>
          <w:divBdr>
            <w:top w:val="none" w:sz="0" w:space="0" w:color="auto"/>
            <w:left w:val="none" w:sz="0" w:space="0" w:color="auto"/>
            <w:bottom w:val="none" w:sz="0" w:space="0" w:color="auto"/>
            <w:right w:val="none" w:sz="0" w:space="0" w:color="auto"/>
          </w:divBdr>
        </w:div>
        <w:div w:id="488325394">
          <w:marLeft w:val="0"/>
          <w:marRight w:val="0"/>
          <w:marTop w:val="0"/>
          <w:marBottom w:val="0"/>
          <w:divBdr>
            <w:top w:val="none" w:sz="0" w:space="0" w:color="auto"/>
            <w:left w:val="none" w:sz="0" w:space="0" w:color="auto"/>
            <w:bottom w:val="none" w:sz="0" w:space="0" w:color="auto"/>
            <w:right w:val="none" w:sz="0" w:space="0" w:color="auto"/>
          </w:divBdr>
        </w:div>
        <w:div w:id="491874043">
          <w:marLeft w:val="0"/>
          <w:marRight w:val="0"/>
          <w:marTop w:val="0"/>
          <w:marBottom w:val="0"/>
          <w:divBdr>
            <w:top w:val="none" w:sz="0" w:space="0" w:color="auto"/>
            <w:left w:val="none" w:sz="0" w:space="0" w:color="auto"/>
            <w:bottom w:val="none" w:sz="0" w:space="0" w:color="auto"/>
            <w:right w:val="none" w:sz="0" w:space="0" w:color="auto"/>
          </w:divBdr>
        </w:div>
        <w:div w:id="495459031">
          <w:marLeft w:val="0"/>
          <w:marRight w:val="0"/>
          <w:marTop w:val="0"/>
          <w:marBottom w:val="0"/>
          <w:divBdr>
            <w:top w:val="none" w:sz="0" w:space="0" w:color="auto"/>
            <w:left w:val="none" w:sz="0" w:space="0" w:color="auto"/>
            <w:bottom w:val="none" w:sz="0" w:space="0" w:color="auto"/>
            <w:right w:val="none" w:sz="0" w:space="0" w:color="auto"/>
          </w:divBdr>
        </w:div>
        <w:div w:id="538665533">
          <w:marLeft w:val="0"/>
          <w:marRight w:val="0"/>
          <w:marTop w:val="0"/>
          <w:marBottom w:val="0"/>
          <w:divBdr>
            <w:top w:val="none" w:sz="0" w:space="0" w:color="auto"/>
            <w:left w:val="none" w:sz="0" w:space="0" w:color="auto"/>
            <w:bottom w:val="none" w:sz="0" w:space="0" w:color="auto"/>
            <w:right w:val="none" w:sz="0" w:space="0" w:color="auto"/>
          </w:divBdr>
        </w:div>
        <w:div w:id="541593439">
          <w:marLeft w:val="0"/>
          <w:marRight w:val="0"/>
          <w:marTop w:val="0"/>
          <w:marBottom w:val="0"/>
          <w:divBdr>
            <w:top w:val="none" w:sz="0" w:space="0" w:color="auto"/>
            <w:left w:val="none" w:sz="0" w:space="0" w:color="auto"/>
            <w:bottom w:val="none" w:sz="0" w:space="0" w:color="auto"/>
            <w:right w:val="none" w:sz="0" w:space="0" w:color="auto"/>
          </w:divBdr>
        </w:div>
        <w:div w:id="671639824">
          <w:marLeft w:val="0"/>
          <w:marRight w:val="0"/>
          <w:marTop w:val="0"/>
          <w:marBottom w:val="0"/>
          <w:divBdr>
            <w:top w:val="none" w:sz="0" w:space="0" w:color="auto"/>
            <w:left w:val="none" w:sz="0" w:space="0" w:color="auto"/>
            <w:bottom w:val="none" w:sz="0" w:space="0" w:color="auto"/>
            <w:right w:val="none" w:sz="0" w:space="0" w:color="auto"/>
          </w:divBdr>
        </w:div>
        <w:div w:id="691416939">
          <w:marLeft w:val="0"/>
          <w:marRight w:val="0"/>
          <w:marTop w:val="0"/>
          <w:marBottom w:val="0"/>
          <w:divBdr>
            <w:top w:val="none" w:sz="0" w:space="0" w:color="auto"/>
            <w:left w:val="none" w:sz="0" w:space="0" w:color="auto"/>
            <w:bottom w:val="none" w:sz="0" w:space="0" w:color="auto"/>
            <w:right w:val="none" w:sz="0" w:space="0" w:color="auto"/>
          </w:divBdr>
        </w:div>
        <w:div w:id="695234627">
          <w:marLeft w:val="0"/>
          <w:marRight w:val="0"/>
          <w:marTop w:val="0"/>
          <w:marBottom w:val="0"/>
          <w:divBdr>
            <w:top w:val="none" w:sz="0" w:space="0" w:color="auto"/>
            <w:left w:val="none" w:sz="0" w:space="0" w:color="auto"/>
            <w:bottom w:val="none" w:sz="0" w:space="0" w:color="auto"/>
            <w:right w:val="none" w:sz="0" w:space="0" w:color="auto"/>
          </w:divBdr>
        </w:div>
        <w:div w:id="696394738">
          <w:marLeft w:val="0"/>
          <w:marRight w:val="0"/>
          <w:marTop w:val="0"/>
          <w:marBottom w:val="0"/>
          <w:divBdr>
            <w:top w:val="none" w:sz="0" w:space="0" w:color="auto"/>
            <w:left w:val="none" w:sz="0" w:space="0" w:color="auto"/>
            <w:bottom w:val="none" w:sz="0" w:space="0" w:color="auto"/>
            <w:right w:val="none" w:sz="0" w:space="0" w:color="auto"/>
          </w:divBdr>
        </w:div>
        <w:div w:id="728302962">
          <w:marLeft w:val="0"/>
          <w:marRight w:val="0"/>
          <w:marTop w:val="0"/>
          <w:marBottom w:val="0"/>
          <w:divBdr>
            <w:top w:val="none" w:sz="0" w:space="0" w:color="auto"/>
            <w:left w:val="none" w:sz="0" w:space="0" w:color="auto"/>
            <w:bottom w:val="none" w:sz="0" w:space="0" w:color="auto"/>
            <w:right w:val="none" w:sz="0" w:space="0" w:color="auto"/>
          </w:divBdr>
        </w:div>
        <w:div w:id="735594989">
          <w:marLeft w:val="0"/>
          <w:marRight w:val="0"/>
          <w:marTop w:val="0"/>
          <w:marBottom w:val="0"/>
          <w:divBdr>
            <w:top w:val="none" w:sz="0" w:space="0" w:color="auto"/>
            <w:left w:val="none" w:sz="0" w:space="0" w:color="auto"/>
            <w:bottom w:val="none" w:sz="0" w:space="0" w:color="auto"/>
            <w:right w:val="none" w:sz="0" w:space="0" w:color="auto"/>
          </w:divBdr>
        </w:div>
        <w:div w:id="740561526">
          <w:marLeft w:val="0"/>
          <w:marRight w:val="0"/>
          <w:marTop w:val="0"/>
          <w:marBottom w:val="0"/>
          <w:divBdr>
            <w:top w:val="none" w:sz="0" w:space="0" w:color="auto"/>
            <w:left w:val="none" w:sz="0" w:space="0" w:color="auto"/>
            <w:bottom w:val="none" w:sz="0" w:space="0" w:color="auto"/>
            <w:right w:val="none" w:sz="0" w:space="0" w:color="auto"/>
          </w:divBdr>
        </w:div>
        <w:div w:id="748425340">
          <w:marLeft w:val="0"/>
          <w:marRight w:val="0"/>
          <w:marTop w:val="0"/>
          <w:marBottom w:val="0"/>
          <w:divBdr>
            <w:top w:val="none" w:sz="0" w:space="0" w:color="auto"/>
            <w:left w:val="none" w:sz="0" w:space="0" w:color="auto"/>
            <w:bottom w:val="none" w:sz="0" w:space="0" w:color="auto"/>
            <w:right w:val="none" w:sz="0" w:space="0" w:color="auto"/>
          </w:divBdr>
        </w:div>
        <w:div w:id="891884655">
          <w:marLeft w:val="0"/>
          <w:marRight w:val="0"/>
          <w:marTop w:val="0"/>
          <w:marBottom w:val="0"/>
          <w:divBdr>
            <w:top w:val="none" w:sz="0" w:space="0" w:color="auto"/>
            <w:left w:val="none" w:sz="0" w:space="0" w:color="auto"/>
            <w:bottom w:val="none" w:sz="0" w:space="0" w:color="auto"/>
            <w:right w:val="none" w:sz="0" w:space="0" w:color="auto"/>
          </w:divBdr>
        </w:div>
        <w:div w:id="913319367">
          <w:marLeft w:val="0"/>
          <w:marRight w:val="0"/>
          <w:marTop w:val="0"/>
          <w:marBottom w:val="0"/>
          <w:divBdr>
            <w:top w:val="none" w:sz="0" w:space="0" w:color="auto"/>
            <w:left w:val="none" w:sz="0" w:space="0" w:color="auto"/>
            <w:bottom w:val="none" w:sz="0" w:space="0" w:color="auto"/>
            <w:right w:val="none" w:sz="0" w:space="0" w:color="auto"/>
          </w:divBdr>
        </w:div>
        <w:div w:id="915826284">
          <w:marLeft w:val="0"/>
          <w:marRight w:val="0"/>
          <w:marTop w:val="0"/>
          <w:marBottom w:val="0"/>
          <w:divBdr>
            <w:top w:val="none" w:sz="0" w:space="0" w:color="auto"/>
            <w:left w:val="none" w:sz="0" w:space="0" w:color="auto"/>
            <w:bottom w:val="none" w:sz="0" w:space="0" w:color="auto"/>
            <w:right w:val="none" w:sz="0" w:space="0" w:color="auto"/>
          </w:divBdr>
        </w:div>
        <w:div w:id="924613742">
          <w:marLeft w:val="0"/>
          <w:marRight w:val="0"/>
          <w:marTop w:val="0"/>
          <w:marBottom w:val="0"/>
          <w:divBdr>
            <w:top w:val="none" w:sz="0" w:space="0" w:color="auto"/>
            <w:left w:val="none" w:sz="0" w:space="0" w:color="auto"/>
            <w:bottom w:val="none" w:sz="0" w:space="0" w:color="auto"/>
            <w:right w:val="none" w:sz="0" w:space="0" w:color="auto"/>
          </w:divBdr>
        </w:div>
        <w:div w:id="953710982">
          <w:marLeft w:val="0"/>
          <w:marRight w:val="0"/>
          <w:marTop w:val="0"/>
          <w:marBottom w:val="0"/>
          <w:divBdr>
            <w:top w:val="none" w:sz="0" w:space="0" w:color="auto"/>
            <w:left w:val="none" w:sz="0" w:space="0" w:color="auto"/>
            <w:bottom w:val="none" w:sz="0" w:space="0" w:color="auto"/>
            <w:right w:val="none" w:sz="0" w:space="0" w:color="auto"/>
          </w:divBdr>
        </w:div>
        <w:div w:id="982805811">
          <w:marLeft w:val="0"/>
          <w:marRight w:val="0"/>
          <w:marTop w:val="0"/>
          <w:marBottom w:val="0"/>
          <w:divBdr>
            <w:top w:val="none" w:sz="0" w:space="0" w:color="auto"/>
            <w:left w:val="none" w:sz="0" w:space="0" w:color="auto"/>
            <w:bottom w:val="none" w:sz="0" w:space="0" w:color="auto"/>
            <w:right w:val="none" w:sz="0" w:space="0" w:color="auto"/>
          </w:divBdr>
        </w:div>
        <w:div w:id="1060640398">
          <w:marLeft w:val="0"/>
          <w:marRight w:val="0"/>
          <w:marTop w:val="0"/>
          <w:marBottom w:val="0"/>
          <w:divBdr>
            <w:top w:val="none" w:sz="0" w:space="0" w:color="auto"/>
            <w:left w:val="none" w:sz="0" w:space="0" w:color="auto"/>
            <w:bottom w:val="none" w:sz="0" w:space="0" w:color="auto"/>
            <w:right w:val="none" w:sz="0" w:space="0" w:color="auto"/>
          </w:divBdr>
        </w:div>
        <w:div w:id="1068261194">
          <w:marLeft w:val="0"/>
          <w:marRight w:val="0"/>
          <w:marTop w:val="0"/>
          <w:marBottom w:val="0"/>
          <w:divBdr>
            <w:top w:val="none" w:sz="0" w:space="0" w:color="auto"/>
            <w:left w:val="none" w:sz="0" w:space="0" w:color="auto"/>
            <w:bottom w:val="none" w:sz="0" w:space="0" w:color="auto"/>
            <w:right w:val="none" w:sz="0" w:space="0" w:color="auto"/>
          </w:divBdr>
        </w:div>
        <w:div w:id="1095906229">
          <w:marLeft w:val="0"/>
          <w:marRight w:val="0"/>
          <w:marTop w:val="0"/>
          <w:marBottom w:val="0"/>
          <w:divBdr>
            <w:top w:val="none" w:sz="0" w:space="0" w:color="auto"/>
            <w:left w:val="none" w:sz="0" w:space="0" w:color="auto"/>
            <w:bottom w:val="none" w:sz="0" w:space="0" w:color="auto"/>
            <w:right w:val="none" w:sz="0" w:space="0" w:color="auto"/>
          </w:divBdr>
        </w:div>
        <w:div w:id="1098477363">
          <w:marLeft w:val="0"/>
          <w:marRight w:val="0"/>
          <w:marTop w:val="0"/>
          <w:marBottom w:val="0"/>
          <w:divBdr>
            <w:top w:val="none" w:sz="0" w:space="0" w:color="auto"/>
            <w:left w:val="none" w:sz="0" w:space="0" w:color="auto"/>
            <w:bottom w:val="none" w:sz="0" w:space="0" w:color="auto"/>
            <w:right w:val="none" w:sz="0" w:space="0" w:color="auto"/>
          </w:divBdr>
        </w:div>
        <w:div w:id="1107116182">
          <w:marLeft w:val="0"/>
          <w:marRight w:val="0"/>
          <w:marTop w:val="0"/>
          <w:marBottom w:val="0"/>
          <w:divBdr>
            <w:top w:val="none" w:sz="0" w:space="0" w:color="auto"/>
            <w:left w:val="none" w:sz="0" w:space="0" w:color="auto"/>
            <w:bottom w:val="none" w:sz="0" w:space="0" w:color="auto"/>
            <w:right w:val="none" w:sz="0" w:space="0" w:color="auto"/>
          </w:divBdr>
        </w:div>
        <w:div w:id="1148013454">
          <w:marLeft w:val="0"/>
          <w:marRight w:val="0"/>
          <w:marTop w:val="0"/>
          <w:marBottom w:val="0"/>
          <w:divBdr>
            <w:top w:val="none" w:sz="0" w:space="0" w:color="auto"/>
            <w:left w:val="none" w:sz="0" w:space="0" w:color="auto"/>
            <w:bottom w:val="none" w:sz="0" w:space="0" w:color="auto"/>
            <w:right w:val="none" w:sz="0" w:space="0" w:color="auto"/>
          </w:divBdr>
        </w:div>
        <w:div w:id="1172792553">
          <w:marLeft w:val="0"/>
          <w:marRight w:val="0"/>
          <w:marTop w:val="0"/>
          <w:marBottom w:val="0"/>
          <w:divBdr>
            <w:top w:val="none" w:sz="0" w:space="0" w:color="auto"/>
            <w:left w:val="none" w:sz="0" w:space="0" w:color="auto"/>
            <w:bottom w:val="none" w:sz="0" w:space="0" w:color="auto"/>
            <w:right w:val="none" w:sz="0" w:space="0" w:color="auto"/>
          </w:divBdr>
        </w:div>
        <w:div w:id="1189371883">
          <w:marLeft w:val="0"/>
          <w:marRight w:val="0"/>
          <w:marTop w:val="0"/>
          <w:marBottom w:val="0"/>
          <w:divBdr>
            <w:top w:val="none" w:sz="0" w:space="0" w:color="auto"/>
            <w:left w:val="none" w:sz="0" w:space="0" w:color="auto"/>
            <w:bottom w:val="none" w:sz="0" w:space="0" w:color="auto"/>
            <w:right w:val="none" w:sz="0" w:space="0" w:color="auto"/>
          </w:divBdr>
        </w:div>
        <w:div w:id="1197087714">
          <w:marLeft w:val="0"/>
          <w:marRight w:val="0"/>
          <w:marTop w:val="0"/>
          <w:marBottom w:val="0"/>
          <w:divBdr>
            <w:top w:val="none" w:sz="0" w:space="0" w:color="auto"/>
            <w:left w:val="none" w:sz="0" w:space="0" w:color="auto"/>
            <w:bottom w:val="none" w:sz="0" w:space="0" w:color="auto"/>
            <w:right w:val="none" w:sz="0" w:space="0" w:color="auto"/>
          </w:divBdr>
        </w:div>
        <w:div w:id="1247302802">
          <w:marLeft w:val="0"/>
          <w:marRight w:val="0"/>
          <w:marTop w:val="0"/>
          <w:marBottom w:val="0"/>
          <w:divBdr>
            <w:top w:val="none" w:sz="0" w:space="0" w:color="auto"/>
            <w:left w:val="none" w:sz="0" w:space="0" w:color="auto"/>
            <w:bottom w:val="none" w:sz="0" w:space="0" w:color="auto"/>
            <w:right w:val="none" w:sz="0" w:space="0" w:color="auto"/>
          </w:divBdr>
        </w:div>
        <w:div w:id="1307976533">
          <w:marLeft w:val="0"/>
          <w:marRight w:val="0"/>
          <w:marTop w:val="0"/>
          <w:marBottom w:val="0"/>
          <w:divBdr>
            <w:top w:val="none" w:sz="0" w:space="0" w:color="auto"/>
            <w:left w:val="none" w:sz="0" w:space="0" w:color="auto"/>
            <w:bottom w:val="none" w:sz="0" w:space="0" w:color="auto"/>
            <w:right w:val="none" w:sz="0" w:space="0" w:color="auto"/>
          </w:divBdr>
        </w:div>
        <w:div w:id="1340813875">
          <w:marLeft w:val="0"/>
          <w:marRight w:val="0"/>
          <w:marTop w:val="0"/>
          <w:marBottom w:val="0"/>
          <w:divBdr>
            <w:top w:val="none" w:sz="0" w:space="0" w:color="auto"/>
            <w:left w:val="none" w:sz="0" w:space="0" w:color="auto"/>
            <w:bottom w:val="none" w:sz="0" w:space="0" w:color="auto"/>
            <w:right w:val="none" w:sz="0" w:space="0" w:color="auto"/>
          </w:divBdr>
        </w:div>
        <w:div w:id="1377466183">
          <w:marLeft w:val="0"/>
          <w:marRight w:val="0"/>
          <w:marTop w:val="0"/>
          <w:marBottom w:val="0"/>
          <w:divBdr>
            <w:top w:val="none" w:sz="0" w:space="0" w:color="auto"/>
            <w:left w:val="none" w:sz="0" w:space="0" w:color="auto"/>
            <w:bottom w:val="none" w:sz="0" w:space="0" w:color="auto"/>
            <w:right w:val="none" w:sz="0" w:space="0" w:color="auto"/>
          </w:divBdr>
        </w:div>
        <w:div w:id="1400791089">
          <w:marLeft w:val="0"/>
          <w:marRight w:val="0"/>
          <w:marTop w:val="0"/>
          <w:marBottom w:val="0"/>
          <w:divBdr>
            <w:top w:val="none" w:sz="0" w:space="0" w:color="auto"/>
            <w:left w:val="none" w:sz="0" w:space="0" w:color="auto"/>
            <w:bottom w:val="none" w:sz="0" w:space="0" w:color="auto"/>
            <w:right w:val="none" w:sz="0" w:space="0" w:color="auto"/>
          </w:divBdr>
        </w:div>
        <w:div w:id="1417092993">
          <w:marLeft w:val="0"/>
          <w:marRight w:val="0"/>
          <w:marTop w:val="0"/>
          <w:marBottom w:val="0"/>
          <w:divBdr>
            <w:top w:val="none" w:sz="0" w:space="0" w:color="auto"/>
            <w:left w:val="none" w:sz="0" w:space="0" w:color="auto"/>
            <w:bottom w:val="none" w:sz="0" w:space="0" w:color="auto"/>
            <w:right w:val="none" w:sz="0" w:space="0" w:color="auto"/>
          </w:divBdr>
        </w:div>
        <w:div w:id="1427574334">
          <w:marLeft w:val="0"/>
          <w:marRight w:val="0"/>
          <w:marTop w:val="0"/>
          <w:marBottom w:val="0"/>
          <w:divBdr>
            <w:top w:val="none" w:sz="0" w:space="0" w:color="auto"/>
            <w:left w:val="none" w:sz="0" w:space="0" w:color="auto"/>
            <w:bottom w:val="none" w:sz="0" w:space="0" w:color="auto"/>
            <w:right w:val="none" w:sz="0" w:space="0" w:color="auto"/>
          </w:divBdr>
        </w:div>
        <w:div w:id="1447843923">
          <w:marLeft w:val="0"/>
          <w:marRight w:val="0"/>
          <w:marTop w:val="0"/>
          <w:marBottom w:val="0"/>
          <w:divBdr>
            <w:top w:val="none" w:sz="0" w:space="0" w:color="auto"/>
            <w:left w:val="none" w:sz="0" w:space="0" w:color="auto"/>
            <w:bottom w:val="none" w:sz="0" w:space="0" w:color="auto"/>
            <w:right w:val="none" w:sz="0" w:space="0" w:color="auto"/>
          </w:divBdr>
        </w:div>
        <w:div w:id="1463770443">
          <w:marLeft w:val="0"/>
          <w:marRight w:val="0"/>
          <w:marTop w:val="0"/>
          <w:marBottom w:val="0"/>
          <w:divBdr>
            <w:top w:val="none" w:sz="0" w:space="0" w:color="auto"/>
            <w:left w:val="none" w:sz="0" w:space="0" w:color="auto"/>
            <w:bottom w:val="none" w:sz="0" w:space="0" w:color="auto"/>
            <w:right w:val="none" w:sz="0" w:space="0" w:color="auto"/>
          </w:divBdr>
        </w:div>
        <w:div w:id="1469980150">
          <w:marLeft w:val="0"/>
          <w:marRight w:val="0"/>
          <w:marTop w:val="0"/>
          <w:marBottom w:val="0"/>
          <w:divBdr>
            <w:top w:val="none" w:sz="0" w:space="0" w:color="auto"/>
            <w:left w:val="none" w:sz="0" w:space="0" w:color="auto"/>
            <w:bottom w:val="none" w:sz="0" w:space="0" w:color="auto"/>
            <w:right w:val="none" w:sz="0" w:space="0" w:color="auto"/>
          </w:divBdr>
        </w:div>
        <w:div w:id="1472595818">
          <w:marLeft w:val="0"/>
          <w:marRight w:val="0"/>
          <w:marTop w:val="0"/>
          <w:marBottom w:val="0"/>
          <w:divBdr>
            <w:top w:val="none" w:sz="0" w:space="0" w:color="auto"/>
            <w:left w:val="none" w:sz="0" w:space="0" w:color="auto"/>
            <w:bottom w:val="none" w:sz="0" w:space="0" w:color="auto"/>
            <w:right w:val="none" w:sz="0" w:space="0" w:color="auto"/>
          </w:divBdr>
        </w:div>
        <w:div w:id="1478298323">
          <w:marLeft w:val="0"/>
          <w:marRight w:val="0"/>
          <w:marTop w:val="0"/>
          <w:marBottom w:val="0"/>
          <w:divBdr>
            <w:top w:val="none" w:sz="0" w:space="0" w:color="auto"/>
            <w:left w:val="none" w:sz="0" w:space="0" w:color="auto"/>
            <w:bottom w:val="none" w:sz="0" w:space="0" w:color="auto"/>
            <w:right w:val="none" w:sz="0" w:space="0" w:color="auto"/>
          </w:divBdr>
        </w:div>
        <w:div w:id="1485387521">
          <w:marLeft w:val="0"/>
          <w:marRight w:val="0"/>
          <w:marTop w:val="0"/>
          <w:marBottom w:val="0"/>
          <w:divBdr>
            <w:top w:val="none" w:sz="0" w:space="0" w:color="auto"/>
            <w:left w:val="none" w:sz="0" w:space="0" w:color="auto"/>
            <w:bottom w:val="none" w:sz="0" w:space="0" w:color="auto"/>
            <w:right w:val="none" w:sz="0" w:space="0" w:color="auto"/>
          </w:divBdr>
        </w:div>
        <w:div w:id="1487354292">
          <w:marLeft w:val="0"/>
          <w:marRight w:val="0"/>
          <w:marTop w:val="0"/>
          <w:marBottom w:val="0"/>
          <w:divBdr>
            <w:top w:val="none" w:sz="0" w:space="0" w:color="auto"/>
            <w:left w:val="none" w:sz="0" w:space="0" w:color="auto"/>
            <w:bottom w:val="none" w:sz="0" w:space="0" w:color="auto"/>
            <w:right w:val="none" w:sz="0" w:space="0" w:color="auto"/>
          </w:divBdr>
        </w:div>
        <w:div w:id="1521241972">
          <w:marLeft w:val="0"/>
          <w:marRight w:val="0"/>
          <w:marTop w:val="0"/>
          <w:marBottom w:val="0"/>
          <w:divBdr>
            <w:top w:val="none" w:sz="0" w:space="0" w:color="auto"/>
            <w:left w:val="none" w:sz="0" w:space="0" w:color="auto"/>
            <w:bottom w:val="none" w:sz="0" w:space="0" w:color="auto"/>
            <w:right w:val="none" w:sz="0" w:space="0" w:color="auto"/>
          </w:divBdr>
        </w:div>
        <w:div w:id="1567640351">
          <w:marLeft w:val="0"/>
          <w:marRight w:val="0"/>
          <w:marTop w:val="0"/>
          <w:marBottom w:val="0"/>
          <w:divBdr>
            <w:top w:val="none" w:sz="0" w:space="0" w:color="auto"/>
            <w:left w:val="none" w:sz="0" w:space="0" w:color="auto"/>
            <w:bottom w:val="none" w:sz="0" w:space="0" w:color="auto"/>
            <w:right w:val="none" w:sz="0" w:space="0" w:color="auto"/>
          </w:divBdr>
        </w:div>
        <w:div w:id="1569028100">
          <w:marLeft w:val="0"/>
          <w:marRight w:val="0"/>
          <w:marTop w:val="0"/>
          <w:marBottom w:val="0"/>
          <w:divBdr>
            <w:top w:val="none" w:sz="0" w:space="0" w:color="auto"/>
            <w:left w:val="none" w:sz="0" w:space="0" w:color="auto"/>
            <w:bottom w:val="none" w:sz="0" w:space="0" w:color="auto"/>
            <w:right w:val="none" w:sz="0" w:space="0" w:color="auto"/>
          </w:divBdr>
        </w:div>
        <w:div w:id="1584414602">
          <w:marLeft w:val="0"/>
          <w:marRight w:val="0"/>
          <w:marTop w:val="0"/>
          <w:marBottom w:val="0"/>
          <w:divBdr>
            <w:top w:val="none" w:sz="0" w:space="0" w:color="auto"/>
            <w:left w:val="none" w:sz="0" w:space="0" w:color="auto"/>
            <w:bottom w:val="none" w:sz="0" w:space="0" w:color="auto"/>
            <w:right w:val="none" w:sz="0" w:space="0" w:color="auto"/>
          </w:divBdr>
        </w:div>
        <w:div w:id="1632401769">
          <w:marLeft w:val="0"/>
          <w:marRight w:val="0"/>
          <w:marTop w:val="0"/>
          <w:marBottom w:val="0"/>
          <w:divBdr>
            <w:top w:val="none" w:sz="0" w:space="0" w:color="auto"/>
            <w:left w:val="none" w:sz="0" w:space="0" w:color="auto"/>
            <w:bottom w:val="none" w:sz="0" w:space="0" w:color="auto"/>
            <w:right w:val="none" w:sz="0" w:space="0" w:color="auto"/>
          </w:divBdr>
        </w:div>
        <w:div w:id="1643925219">
          <w:marLeft w:val="0"/>
          <w:marRight w:val="0"/>
          <w:marTop w:val="0"/>
          <w:marBottom w:val="0"/>
          <w:divBdr>
            <w:top w:val="none" w:sz="0" w:space="0" w:color="auto"/>
            <w:left w:val="none" w:sz="0" w:space="0" w:color="auto"/>
            <w:bottom w:val="none" w:sz="0" w:space="0" w:color="auto"/>
            <w:right w:val="none" w:sz="0" w:space="0" w:color="auto"/>
          </w:divBdr>
        </w:div>
        <w:div w:id="1647011073">
          <w:marLeft w:val="0"/>
          <w:marRight w:val="0"/>
          <w:marTop w:val="0"/>
          <w:marBottom w:val="0"/>
          <w:divBdr>
            <w:top w:val="none" w:sz="0" w:space="0" w:color="auto"/>
            <w:left w:val="none" w:sz="0" w:space="0" w:color="auto"/>
            <w:bottom w:val="none" w:sz="0" w:space="0" w:color="auto"/>
            <w:right w:val="none" w:sz="0" w:space="0" w:color="auto"/>
          </w:divBdr>
        </w:div>
        <w:div w:id="1675762575">
          <w:marLeft w:val="0"/>
          <w:marRight w:val="0"/>
          <w:marTop w:val="0"/>
          <w:marBottom w:val="0"/>
          <w:divBdr>
            <w:top w:val="none" w:sz="0" w:space="0" w:color="auto"/>
            <w:left w:val="none" w:sz="0" w:space="0" w:color="auto"/>
            <w:bottom w:val="none" w:sz="0" w:space="0" w:color="auto"/>
            <w:right w:val="none" w:sz="0" w:space="0" w:color="auto"/>
          </w:divBdr>
        </w:div>
        <w:div w:id="1675961595">
          <w:marLeft w:val="0"/>
          <w:marRight w:val="0"/>
          <w:marTop w:val="0"/>
          <w:marBottom w:val="0"/>
          <w:divBdr>
            <w:top w:val="none" w:sz="0" w:space="0" w:color="auto"/>
            <w:left w:val="none" w:sz="0" w:space="0" w:color="auto"/>
            <w:bottom w:val="none" w:sz="0" w:space="0" w:color="auto"/>
            <w:right w:val="none" w:sz="0" w:space="0" w:color="auto"/>
          </w:divBdr>
        </w:div>
        <w:div w:id="1683892116">
          <w:marLeft w:val="0"/>
          <w:marRight w:val="0"/>
          <w:marTop w:val="0"/>
          <w:marBottom w:val="0"/>
          <w:divBdr>
            <w:top w:val="none" w:sz="0" w:space="0" w:color="auto"/>
            <w:left w:val="none" w:sz="0" w:space="0" w:color="auto"/>
            <w:bottom w:val="none" w:sz="0" w:space="0" w:color="auto"/>
            <w:right w:val="none" w:sz="0" w:space="0" w:color="auto"/>
          </w:divBdr>
        </w:div>
        <w:div w:id="1684937233">
          <w:marLeft w:val="0"/>
          <w:marRight w:val="0"/>
          <w:marTop w:val="0"/>
          <w:marBottom w:val="0"/>
          <w:divBdr>
            <w:top w:val="none" w:sz="0" w:space="0" w:color="auto"/>
            <w:left w:val="none" w:sz="0" w:space="0" w:color="auto"/>
            <w:bottom w:val="none" w:sz="0" w:space="0" w:color="auto"/>
            <w:right w:val="none" w:sz="0" w:space="0" w:color="auto"/>
          </w:divBdr>
        </w:div>
        <w:div w:id="1705246738">
          <w:marLeft w:val="0"/>
          <w:marRight w:val="0"/>
          <w:marTop w:val="0"/>
          <w:marBottom w:val="0"/>
          <w:divBdr>
            <w:top w:val="none" w:sz="0" w:space="0" w:color="auto"/>
            <w:left w:val="none" w:sz="0" w:space="0" w:color="auto"/>
            <w:bottom w:val="none" w:sz="0" w:space="0" w:color="auto"/>
            <w:right w:val="none" w:sz="0" w:space="0" w:color="auto"/>
          </w:divBdr>
        </w:div>
        <w:div w:id="1707482417">
          <w:marLeft w:val="0"/>
          <w:marRight w:val="0"/>
          <w:marTop w:val="0"/>
          <w:marBottom w:val="0"/>
          <w:divBdr>
            <w:top w:val="none" w:sz="0" w:space="0" w:color="auto"/>
            <w:left w:val="none" w:sz="0" w:space="0" w:color="auto"/>
            <w:bottom w:val="none" w:sz="0" w:space="0" w:color="auto"/>
            <w:right w:val="none" w:sz="0" w:space="0" w:color="auto"/>
          </w:divBdr>
        </w:div>
        <w:div w:id="1716541630">
          <w:marLeft w:val="0"/>
          <w:marRight w:val="0"/>
          <w:marTop w:val="0"/>
          <w:marBottom w:val="0"/>
          <w:divBdr>
            <w:top w:val="none" w:sz="0" w:space="0" w:color="auto"/>
            <w:left w:val="none" w:sz="0" w:space="0" w:color="auto"/>
            <w:bottom w:val="none" w:sz="0" w:space="0" w:color="auto"/>
            <w:right w:val="none" w:sz="0" w:space="0" w:color="auto"/>
          </w:divBdr>
        </w:div>
        <w:div w:id="1731344583">
          <w:marLeft w:val="0"/>
          <w:marRight w:val="0"/>
          <w:marTop w:val="0"/>
          <w:marBottom w:val="0"/>
          <w:divBdr>
            <w:top w:val="none" w:sz="0" w:space="0" w:color="auto"/>
            <w:left w:val="none" w:sz="0" w:space="0" w:color="auto"/>
            <w:bottom w:val="none" w:sz="0" w:space="0" w:color="auto"/>
            <w:right w:val="none" w:sz="0" w:space="0" w:color="auto"/>
          </w:divBdr>
        </w:div>
        <w:div w:id="1745177171">
          <w:marLeft w:val="0"/>
          <w:marRight w:val="0"/>
          <w:marTop w:val="0"/>
          <w:marBottom w:val="0"/>
          <w:divBdr>
            <w:top w:val="none" w:sz="0" w:space="0" w:color="auto"/>
            <w:left w:val="none" w:sz="0" w:space="0" w:color="auto"/>
            <w:bottom w:val="none" w:sz="0" w:space="0" w:color="auto"/>
            <w:right w:val="none" w:sz="0" w:space="0" w:color="auto"/>
          </w:divBdr>
        </w:div>
        <w:div w:id="1749228031">
          <w:marLeft w:val="0"/>
          <w:marRight w:val="0"/>
          <w:marTop w:val="0"/>
          <w:marBottom w:val="0"/>
          <w:divBdr>
            <w:top w:val="none" w:sz="0" w:space="0" w:color="auto"/>
            <w:left w:val="none" w:sz="0" w:space="0" w:color="auto"/>
            <w:bottom w:val="none" w:sz="0" w:space="0" w:color="auto"/>
            <w:right w:val="none" w:sz="0" w:space="0" w:color="auto"/>
          </w:divBdr>
        </w:div>
        <w:div w:id="1761412871">
          <w:marLeft w:val="0"/>
          <w:marRight w:val="0"/>
          <w:marTop w:val="0"/>
          <w:marBottom w:val="0"/>
          <w:divBdr>
            <w:top w:val="none" w:sz="0" w:space="0" w:color="auto"/>
            <w:left w:val="none" w:sz="0" w:space="0" w:color="auto"/>
            <w:bottom w:val="none" w:sz="0" w:space="0" w:color="auto"/>
            <w:right w:val="none" w:sz="0" w:space="0" w:color="auto"/>
          </w:divBdr>
        </w:div>
        <w:div w:id="1762679439">
          <w:marLeft w:val="0"/>
          <w:marRight w:val="0"/>
          <w:marTop w:val="0"/>
          <w:marBottom w:val="0"/>
          <w:divBdr>
            <w:top w:val="none" w:sz="0" w:space="0" w:color="auto"/>
            <w:left w:val="none" w:sz="0" w:space="0" w:color="auto"/>
            <w:bottom w:val="none" w:sz="0" w:space="0" w:color="auto"/>
            <w:right w:val="none" w:sz="0" w:space="0" w:color="auto"/>
          </w:divBdr>
        </w:div>
        <w:div w:id="1780105840">
          <w:marLeft w:val="0"/>
          <w:marRight w:val="0"/>
          <w:marTop w:val="0"/>
          <w:marBottom w:val="0"/>
          <w:divBdr>
            <w:top w:val="none" w:sz="0" w:space="0" w:color="auto"/>
            <w:left w:val="none" w:sz="0" w:space="0" w:color="auto"/>
            <w:bottom w:val="none" w:sz="0" w:space="0" w:color="auto"/>
            <w:right w:val="none" w:sz="0" w:space="0" w:color="auto"/>
          </w:divBdr>
        </w:div>
        <w:div w:id="1788809726">
          <w:marLeft w:val="0"/>
          <w:marRight w:val="0"/>
          <w:marTop w:val="0"/>
          <w:marBottom w:val="0"/>
          <w:divBdr>
            <w:top w:val="none" w:sz="0" w:space="0" w:color="auto"/>
            <w:left w:val="none" w:sz="0" w:space="0" w:color="auto"/>
            <w:bottom w:val="none" w:sz="0" w:space="0" w:color="auto"/>
            <w:right w:val="none" w:sz="0" w:space="0" w:color="auto"/>
          </w:divBdr>
        </w:div>
        <w:div w:id="1795782863">
          <w:marLeft w:val="0"/>
          <w:marRight w:val="0"/>
          <w:marTop w:val="0"/>
          <w:marBottom w:val="0"/>
          <w:divBdr>
            <w:top w:val="none" w:sz="0" w:space="0" w:color="auto"/>
            <w:left w:val="none" w:sz="0" w:space="0" w:color="auto"/>
            <w:bottom w:val="none" w:sz="0" w:space="0" w:color="auto"/>
            <w:right w:val="none" w:sz="0" w:space="0" w:color="auto"/>
          </w:divBdr>
        </w:div>
        <w:div w:id="1827089876">
          <w:marLeft w:val="0"/>
          <w:marRight w:val="0"/>
          <w:marTop w:val="0"/>
          <w:marBottom w:val="0"/>
          <w:divBdr>
            <w:top w:val="none" w:sz="0" w:space="0" w:color="auto"/>
            <w:left w:val="none" w:sz="0" w:space="0" w:color="auto"/>
            <w:bottom w:val="none" w:sz="0" w:space="0" w:color="auto"/>
            <w:right w:val="none" w:sz="0" w:space="0" w:color="auto"/>
          </w:divBdr>
        </w:div>
        <w:div w:id="1875924269">
          <w:marLeft w:val="0"/>
          <w:marRight w:val="0"/>
          <w:marTop w:val="0"/>
          <w:marBottom w:val="0"/>
          <w:divBdr>
            <w:top w:val="none" w:sz="0" w:space="0" w:color="auto"/>
            <w:left w:val="none" w:sz="0" w:space="0" w:color="auto"/>
            <w:bottom w:val="none" w:sz="0" w:space="0" w:color="auto"/>
            <w:right w:val="none" w:sz="0" w:space="0" w:color="auto"/>
          </w:divBdr>
        </w:div>
        <w:div w:id="1882594145">
          <w:marLeft w:val="0"/>
          <w:marRight w:val="0"/>
          <w:marTop w:val="0"/>
          <w:marBottom w:val="0"/>
          <w:divBdr>
            <w:top w:val="none" w:sz="0" w:space="0" w:color="auto"/>
            <w:left w:val="none" w:sz="0" w:space="0" w:color="auto"/>
            <w:bottom w:val="none" w:sz="0" w:space="0" w:color="auto"/>
            <w:right w:val="none" w:sz="0" w:space="0" w:color="auto"/>
          </w:divBdr>
        </w:div>
        <w:div w:id="1951280178">
          <w:marLeft w:val="0"/>
          <w:marRight w:val="0"/>
          <w:marTop w:val="0"/>
          <w:marBottom w:val="0"/>
          <w:divBdr>
            <w:top w:val="none" w:sz="0" w:space="0" w:color="auto"/>
            <w:left w:val="none" w:sz="0" w:space="0" w:color="auto"/>
            <w:bottom w:val="none" w:sz="0" w:space="0" w:color="auto"/>
            <w:right w:val="none" w:sz="0" w:space="0" w:color="auto"/>
          </w:divBdr>
        </w:div>
        <w:div w:id="1983076805">
          <w:marLeft w:val="0"/>
          <w:marRight w:val="0"/>
          <w:marTop w:val="0"/>
          <w:marBottom w:val="0"/>
          <w:divBdr>
            <w:top w:val="none" w:sz="0" w:space="0" w:color="auto"/>
            <w:left w:val="none" w:sz="0" w:space="0" w:color="auto"/>
            <w:bottom w:val="none" w:sz="0" w:space="0" w:color="auto"/>
            <w:right w:val="none" w:sz="0" w:space="0" w:color="auto"/>
          </w:divBdr>
        </w:div>
        <w:div w:id="1996298859">
          <w:marLeft w:val="0"/>
          <w:marRight w:val="0"/>
          <w:marTop w:val="0"/>
          <w:marBottom w:val="0"/>
          <w:divBdr>
            <w:top w:val="none" w:sz="0" w:space="0" w:color="auto"/>
            <w:left w:val="none" w:sz="0" w:space="0" w:color="auto"/>
            <w:bottom w:val="none" w:sz="0" w:space="0" w:color="auto"/>
            <w:right w:val="none" w:sz="0" w:space="0" w:color="auto"/>
          </w:divBdr>
        </w:div>
        <w:div w:id="2026007753">
          <w:marLeft w:val="0"/>
          <w:marRight w:val="0"/>
          <w:marTop w:val="0"/>
          <w:marBottom w:val="0"/>
          <w:divBdr>
            <w:top w:val="none" w:sz="0" w:space="0" w:color="auto"/>
            <w:left w:val="none" w:sz="0" w:space="0" w:color="auto"/>
            <w:bottom w:val="none" w:sz="0" w:space="0" w:color="auto"/>
            <w:right w:val="none" w:sz="0" w:space="0" w:color="auto"/>
          </w:divBdr>
        </w:div>
        <w:div w:id="2048485884">
          <w:marLeft w:val="0"/>
          <w:marRight w:val="0"/>
          <w:marTop w:val="0"/>
          <w:marBottom w:val="0"/>
          <w:divBdr>
            <w:top w:val="none" w:sz="0" w:space="0" w:color="auto"/>
            <w:left w:val="none" w:sz="0" w:space="0" w:color="auto"/>
            <w:bottom w:val="none" w:sz="0" w:space="0" w:color="auto"/>
            <w:right w:val="none" w:sz="0" w:space="0" w:color="auto"/>
          </w:divBdr>
        </w:div>
        <w:div w:id="2086683167">
          <w:marLeft w:val="0"/>
          <w:marRight w:val="0"/>
          <w:marTop w:val="0"/>
          <w:marBottom w:val="0"/>
          <w:divBdr>
            <w:top w:val="none" w:sz="0" w:space="0" w:color="auto"/>
            <w:left w:val="none" w:sz="0" w:space="0" w:color="auto"/>
            <w:bottom w:val="none" w:sz="0" w:space="0" w:color="auto"/>
            <w:right w:val="none" w:sz="0" w:space="0" w:color="auto"/>
          </w:divBdr>
        </w:div>
        <w:div w:id="2146001394">
          <w:marLeft w:val="0"/>
          <w:marRight w:val="0"/>
          <w:marTop w:val="0"/>
          <w:marBottom w:val="0"/>
          <w:divBdr>
            <w:top w:val="none" w:sz="0" w:space="0" w:color="auto"/>
            <w:left w:val="none" w:sz="0" w:space="0" w:color="auto"/>
            <w:bottom w:val="none" w:sz="0" w:space="0" w:color="auto"/>
            <w:right w:val="none" w:sz="0" w:space="0" w:color="auto"/>
          </w:divBdr>
        </w:div>
      </w:divsChild>
    </w:div>
    <w:div w:id="1547183280">
      <w:bodyDiv w:val="1"/>
      <w:marLeft w:val="0"/>
      <w:marRight w:val="0"/>
      <w:marTop w:val="0"/>
      <w:marBottom w:val="0"/>
      <w:divBdr>
        <w:top w:val="none" w:sz="0" w:space="0" w:color="auto"/>
        <w:left w:val="none" w:sz="0" w:space="0" w:color="auto"/>
        <w:bottom w:val="none" w:sz="0" w:space="0" w:color="auto"/>
        <w:right w:val="none" w:sz="0" w:space="0" w:color="auto"/>
      </w:divBdr>
    </w:div>
    <w:div w:id="1550845188">
      <w:bodyDiv w:val="1"/>
      <w:marLeft w:val="0"/>
      <w:marRight w:val="0"/>
      <w:marTop w:val="0"/>
      <w:marBottom w:val="0"/>
      <w:divBdr>
        <w:top w:val="none" w:sz="0" w:space="0" w:color="auto"/>
        <w:left w:val="none" w:sz="0" w:space="0" w:color="auto"/>
        <w:bottom w:val="none" w:sz="0" w:space="0" w:color="auto"/>
        <w:right w:val="none" w:sz="0" w:space="0" w:color="auto"/>
      </w:divBdr>
      <w:divsChild>
        <w:div w:id="968901689">
          <w:marLeft w:val="0"/>
          <w:marRight w:val="0"/>
          <w:marTop w:val="0"/>
          <w:marBottom w:val="0"/>
          <w:divBdr>
            <w:top w:val="none" w:sz="0" w:space="0" w:color="auto"/>
            <w:left w:val="none" w:sz="0" w:space="0" w:color="auto"/>
            <w:bottom w:val="none" w:sz="0" w:space="0" w:color="auto"/>
            <w:right w:val="none" w:sz="0" w:space="0" w:color="auto"/>
          </w:divBdr>
        </w:div>
      </w:divsChild>
    </w:div>
    <w:div w:id="1596787243">
      <w:bodyDiv w:val="1"/>
      <w:marLeft w:val="0"/>
      <w:marRight w:val="0"/>
      <w:marTop w:val="0"/>
      <w:marBottom w:val="0"/>
      <w:divBdr>
        <w:top w:val="none" w:sz="0" w:space="0" w:color="auto"/>
        <w:left w:val="none" w:sz="0" w:space="0" w:color="auto"/>
        <w:bottom w:val="none" w:sz="0" w:space="0" w:color="auto"/>
        <w:right w:val="none" w:sz="0" w:space="0" w:color="auto"/>
      </w:divBdr>
      <w:divsChild>
        <w:div w:id="910507578">
          <w:marLeft w:val="0"/>
          <w:marRight w:val="0"/>
          <w:marTop w:val="0"/>
          <w:marBottom w:val="0"/>
          <w:divBdr>
            <w:top w:val="none" w:sz="0" w:space="0" w:color="auto"/>
            <w:left w:val="none" w:sz="0" w:space="0" w:color="auto"/>
            <w:bottom w:val="none" w:sz="0" w:space="0" w:color="auto"/>
            <w:right w:val="none" w:sz="0" w:space="0" w:color="auto"/>
          </w:divBdr>
        </w:div>
        <w:div w:id="1608853404">
          <w:marLeft w:val="0"/>
          <w:marRight w:val="0"/>
          <w:marTop w:val="0"/>
          <w:marBottom w:val="0"/>
          <w:divBdr>
            <w:top w:val="none" w:sz="0" w:space="0" w:color="auto"/>
            <w:left w:val="none" w:sz="0" w:space="0" w:color="auto"/>
            <w:bottom w:val="none" w:sz="0" w:space="0" w:color="auto"/>
            <w:right w:val="none" w:sz="0" w:space="0" w:color="auto"/>
          </w:divBdr>
        </w:div>
        <w:div w:id="306933145">
          <w:marLeft w:val="0"/>
          <w:marRight w:val="0"/>
          <w:marTop w:val="0"/>
          <w:marBottom w:val="0"/>
          <w:divBdr>
            <w:top w:val="none" w:sz="0" w:space="0" w:color="auto"/>
            <w:left w:val="none" w:sz="0" w:space="0" w:color="auto"/>
            <w:bottom w:val="none" w:sz="0" w:space="0" w:color="auto"/>
            <w:right w:val="none" w:sz="0" w:space="0" w:color="auto"/>
          </w:divBdr>
        </w:div>
        <w:div w:id="602807386">
          <w:marLeft w:val="0"/>
          <w:marRight w:val="0"/>
          <w:marTop w:val="0"/>
          <w:marBottom w:val="0"/>
          <w:divBdr>
            <w:top w:val="none" w:sz="0" w:space="0" w:color="auto"/>
            <w:left w:val="none" w:sz="0" w:space="0" w:color="auto"/>
            <w:bottom w:val="none" w:sz="0" w:space="0" w:color="auto"/>
            <w:right w:val="none" w:sz="0" w:space="0" w:color="auto"/>
          </w:divBdr>
        </w:div>
        <w:div w:id="1165782785">
          <w:marLeft w:val="0"/>
          <w:marRight w:val="0"/>
          <w:marTop w:val="0"/>
          <w:marBottom w:val="0"/>
          <w:divBdr>
            <w:top w:val="none" w:sz="0" w:space="0" w:color="auto"/>
            <w:left w:val="none" w:sz="0" w:space="0" w:color="auto"/>
            <w:bottom w:val="none" w:sz="0" w:space="0" w:color="auto"/>
            <w:right w:val="none" w:sz="0" w:space="0" w:color="auto"/>
          </w:divBdr>
        </w:div>
        <w:div w:id="570626686">
          <w:marLeft w:val="0"/>
          <w:marRight w:val="0"/>
          <w:marTop w:val="0"/>
          <w:marBottom w:val="0"/>
          <w:divBdr>
            <w:top w:val="none" w:sz="0" w:space="0" w:color="auto"/>
            <w:left w:val="none" w:sz="0" w:space="0" w:color="auto"/>
            <w:bottom w:val="none" w:sz="0" w:space="0" w:color="auto"/>
            <w:right w:val="none" w:sz="0" w:space="0" w:color="auto"/>
          </w:divBdr>
        </w:div>
        <w:div w:id="206339133">
          <w:marLeft w:val="0"/>
          <w:marRight w:val="0"/>
          <w:marTop w:val="0"/>
          <w:marBottom w:val="0"/>
          <w:divBdr>
            <w:top w:val="none" w:sz="0" w:space="0" w:color="auto"/>
            <w:left w:val="none" w:sz="0" w:space="0" w:color="auto"/>
            <w:bottom w:val="none" w:sz="0" w:space="0" w:color="auto"/>
            <w:right w:val="none" w:sz="0" w:space="0" w:color="auto"/>
          </w:divBdr>
        </w:div>
        <w:div w:id="1492016570">
          <w:marLeft w:val="0"/>
          <w:marRight w:val="0"/>
          <w:marTop w:val="0"/>
          <w:marBottom w:val="0"/>
          <w:divBdr>
            <w:top w:val="none" w:sz="0" w:space="0" w:color="auto"/>
            <w:left w:val="none" w:sz="0" w:space="0" w:color="auto"/>
            <w:bottom w:val="none" w:sz="0" w:space="0" w:color="auto"/>
            <w:right w:val="none" w:sz="0" w:space="0" w:color="auto"/>
          </w:divBdr>
        </w:div>
        <w:div w:id="1515999789">
          <w:marLeft w:val="0"/>
          <w:marRight w:val="0"/>
          <w:marTop w:val="0"/>
          <w:marBottom w:val="0"/>
          <w:divBdr>
            <w:top w:val="none" w:sz="0" w:space="0" w:color="auto"/>
            <w:left w:val="none" w:sz="0" w:space="0" w:color="auto"/>
            <w:bottom w:val="none" w:sz="0" w:space="0" w:color="auto"/>
            <w:right w:val="none" w:sz="0" w:space="0" w:color="auto"/>
          </w:divBdr>
        </w:div>
        <w:div w:id="454255748">
          <w:marLeft w:val="0"/>
          <w:marRight w:val="0"/>
          <w:marTop w:val="0"/>
          <w:marBottom w:val="0"/>
          <w:divBdr>
            <w:top w:val="none" w:sz="0" w:space="0" w:color="auto"/>
            <w:left w:val="none" w:sz="0" w:space="0" w:color="auto"/>
            <w:bottom w:val="none" w:sz="0" w:space="0" w:color="auto"/>
            <w:right w:val="none" w:sz="0" w:space="0" w:color="auto"/>
          </w:divBdr>
        </w:div>
        <w:div w:id="809443083">
          <w:marLeft w:val="0"/>
          <w:marRight w:val="0"/>
          <w:marTop w:val="0"/>
          <w:marBottom w:val="0"/>
          <w:divBdr>
            <w:top w:val="none" w:sz="0" w:space="0" w:color="auto"/>
            <w:left w:val="none" w:sz="0" w:space="0" w:color="auto"/>
            <w:bottom w:val="none" w:sz="0" w:space="0" w:color="auto"/>
            <w:right w:val="none" w:sz="0" w:space="0" w:color="auto"/>
          </w:divBdr>
        </w:div>
        <w:div w:id="1816532033">
          <w:marLeft w:val="0"/>
          <w:marRight w:val="0"/>
          <w:marTop w:val="0"/>
          <w:marBottom w:val="0"/>
          <w:divBdr>
            <w:top w:val="none" w:sz="0" w:space="0" w:color="auto"/>
            <w:left w:val="none" w:sz="0" w:space="0" w:color="auto"/>
            <w:bottom w:val="none" w:sz="0" w:space="0" w:color="auto"/>
            <w:right w:val="none" w:sz="0" w:space="0" w:color="auto"/>
          </w:divBdr>
        </w:div>
        <w:div w:id="15083079">
          <w:marLeft w:val="0"/>
          <w:marRight w:val="0"/>
          <w:marTop w:val="0"/>
          <w:marBottom w:val="0"/>
          <w:divBdr>
            <w:top w:val="none" w:sz="0" w:space="0" w:color="auto"/>
            <w:left w:val="none" w:sz="0" w:space="0" w:color="auto"/>
            <w:bottom w:val="none" w:sz="0" w:space="0" w:color="auto"/>
            <w:right w:val="none" w:sz="0" w:space="0" w:color="auto"/>
          </w:divBdr>
        </w:div>
        <w:div w:id="120609913">
          <w:marLeft w:val="0"/>
          <w:marRight w:val="0"/>
          <w:marTop w:val="0"/>
          <w:marBottom w:val="0"/>
          <w:divBdr>
            <w:top w:val="none" w:sz="0" w:space="0" w:color="auto"/>
            <w:left w:val="none" w:sz="0" w:space="0" w:color="auto"/>
            <w:bottom w:val="none" w:sz="0" w:space="0" w:color="auto"/>
            <w:right w:val="none" w:sz="0" w:space="0" w:color="auto"/>
          </w:divBdr>
        </w:div>
        <w:div w:id="800457395">
          <w:marLeft w:val="0"/>
          <w:marRight w:val="0"/>
          <w:marTop w:val="0"/>
          <w:marBottom w:val="0"/>
          <w:divBdr>
            <w:top w:val="none" w:sz="0" w:space="0" w:color="auto"/>
            <w:left w:val="none" w:sz="0" w:space="0" w:color="auto"/>
            <w:bottom w:val="none" w:sz="0" w:space="0" w:color="auto"/>
            <w:right w:val="none" w:sz="0" w:space="0" w:color="auto"/>
          </w:divBdr>
        </w:div>
        <w:div w:id="327295522">
          <w:marLeft w:val="0"/>
          <w:marRight w:val="0"/>
          <w:marTop w:val="0"/>
          <w:marBottom w:val="0"/>
          <w:divBdr>
            <w:top w:val="none" w:sz="0" w:space="0" w:color="auto"/>
            <w:left w:val="none" w:sz="0" w:space="0" w:color="auto"/>
            <w:bottom w:val="none" w:sz="0" w:space="0" w:color="auto"/>
            <w:right w:val="none" w:sz="0" w:space="0" w:color="auto"/>
          </w:divBdr>
        </w:div>
        <w:div w:id="1919317374">
          <w:marLeft w:val="0"/>
          <w:marRight w:val="0"/>
          <w:marTop w:val="0"/>
          <w:marBottom w:val="0"/>
          <w:divBdr>
            <w:top w:val="none" w:sz="0" w:space="0" w:color="auto"/>
            <w:left w:val="none" w:sz="0" w:space="0" w:color="auto"/>
            <w:bottom w:val="none" w:sz="0" w:space="0" w:color="auto"/>
            <w:right w:val="none" w:sz="0" w:space="0" w:color="auto"/>
          </w:divBdr>
        </w:div>
        <w:div w:id="138156822">
          <w:marLeft w:val="0"/>
          <w:marRight w:val="0"/>
          <w:marTop w:val="0"/>
          <w:marBottom w:val="0"/>
          <w:divBdr>
            <w:top w:val="none" w:sz="0" w:space="0" w:color="auto"/>
            <w:left w:val="none" w:sz="0" w:space="0" w:color="auto"/>
            <w:bottom w:val="none" w:sz="0" w:space="0" w:color="auto"/>
            <w:right w:val="none" w:sz="0" w:space="0" w:color="auto"/>
          </w:divBdr>
        </w:div>
        <w:div w:id="845634418">
          <w:marLeft w:val="0"/>
          <w:marRight w:val="0"/>
          <w:marTop w:val="0"/>
          <w:marBottom w:val="0"/>
          <w:divBdr>
            <w:top w:val="none" w:sz="0" w:space="0" w:color="auto"/>
            <w:left w:val="none" w:sz="0" w:space="0" w:color="auto"/>
            <w:bottom w:val="none" w:sz="0" w:space="0" w:color="auto"/>
            <w:right w:val="none" w:sz="0" w:space="0" w:color="auto"/>
          </w:divBdr>
        </w:div>
        <w:div w:id="975842525">
          <w:marLeft w:val="0"/>
          <w:marRight w:val="0"/>
          <w:marTop w:val="0"/>
          <w:marBottom w:val="0"/>
          <w:divBdr>
            <w:top w:val="none" w:sz="0" w:space="0" w:color="auto"/>
            <w:left w:val="none" w:sz="0" w:space="0" w:color="auto"/>
            <w:bottom w:val="none" w:sz="0" w:space="0" w:color="auto"/>
            <w:right w:val="none" w:sz="0" w:space="0" w:color="auto"/>
          </w:divBdr>
        </w:div>
        <w:div w:id="604582534">
          <w:marLeft w:val="0"/>
          <w:marRight w:val="0"/>
          <w:marTop w:val="0"/>
          <w:marBottom w:val="0"/>
          <w:divBdr>
            <w:top w:val="none" w:sz="0" w:space="0" w:color="auto"/>
            <w:left w:val="none" w:sz="0" w:space="0" w:color="auto"/>
            <w:bottom w:val="none" w:sz="0" w:space="0" w:color="auto"/>
            <w:right w:val="none" w:sz="0" w:space="0" w:color="auto"/>
          </w:divBdr>
        </w:div>
        <w:div w:id="1519807198">
          <w:marLeft w:val="0"/>
          <w:marRight w:val="0"/>
          <w:marTop w:val="0"/>
          <w:marBottom w:val="0"/>
          <w:divBdr>
            <w:top w:val="none" w:sz="0" w:space="0" w:color="auto"/>
            <w:left w:val="none" w:sz="0" w:space="0" w:color="auto"/>
            <w:bottom w:val="none" w:sz="0" w:space="0" w:color="auto"/>
            <w:right w:val="none" w:sz="0" w:space="0" w:color="auto"/>
          </w:divBdr>
        </w:div>
        <w:div w:id="2061005830">
          <w:marLeft w:val="0"/>
          <w:marRight w:val="0"/>
          <w:marTop w:val="0"/>
          <w:marBottom w:val="0"/>
          <w:divBdr>
            <w:top w:val="none" w:sz="0" w:space="0" w:color="auto"/>
            <w:left w:val="none" w:sz="0" w:space="0" w:color="auto"/>
            <w:bottom w:val="none" w:sz="0" w:space="0" w:color="auto"/>
            <w:right w:val="none" w:sz="0" w:space="0" w:color="auto"/>
          </w:divBdr>
        </w:div>
        <w:div w:id="581985189">
          <w:marLeft w:val="0"/>
          <w:marRight w:val="0"/>
          <w:marTop w:val="0"/>
          <w:marBottom w:val="0"/>
          <w:divBdr>
            <w:top w:val="none" w:sz="0" w:space="0" w:color="auto"/>
            <w:left w:val="none" w:sz="0" w:space="0" w:color="auto"/>
            <w:bottom w:val="none" w:sz="0" w:space="0" w:color="auto"/>
            <w:right w:val="none" w:sz="0" w:space="0" w:color="auto"/>
          </w:divBdr>
        </w:div>
        <w:div w:id="1646007453">
          <w:marLeft w:val="0"/>
          <w:marRight w:val="0"/>
          <w:marTop w:val="0"/>
          <w:marBottom w:val="0"/>
          <w:divBdr>
            <w:top w:val="none" w:sz="0" w:space="0" w:color="auto"/>
            <w:left w:val="none" w:sz="0" w:space="0" w:color="auto"/>
            <w:bottom w:val="none" w:sz="0" w:space="0" w:color="auto"/>
            <w:right w:val="none" w:sz="0" w:space="0" w:color="auto"/>
          </w:divBdr>
        </w:div>
        <w:div w:id="1783574887">
          <w:marLeft w:val="0"/>
          <w:marRight w:val="0"/>
          <w:marTop w:val="0"/>
          <w:marBottom w:val="0"/>
          <w:divBdr>
            <w:top w:val="none" w:sz="0" w:space="0" w:color="auto"/>
            <w:left w:val="none" w:sz="0" w:space="0" w:color="auto"/>
            <w:bottom w:val="none" w:sz="0" w:space="0" w:color="auto"/>
            <w:right w:val="none" w:sz="0" w:space="0" w:color="auto"/>
          </w:divBdr>
        </w:div>
        <w:div w:id="1411542091">
          <w:marLeft w:val="0"/>
          <w:marRight w:val="0"/>
          <w:marTop w:val="0"/>
          <w:marBottom w:val="0"/>
          <w:divBdr>
            <w:top w:val="none" w:sz="0" w:space="0" w:color="auto"/>
            <w:left w:val="none" w:sz="0" w:space="0" w:color="auto"/>
            <w:bottom w:val="none" w:sz="0" w:space="0" w:color="auto"/>
            <w:right w:val="none" w:sz="0" w:space="0" w:color="auto"/>
          </w:divBdr>
        </w:div>
        <w:div w:id="249315628">
          <w:marLeft w:val="0"/>
          <w:marRight w:val="0"/>
          <w:marTop w:val="0"/>
          <w:marBottom w:val="0"/>
          <w:divBdr>
            <w:top w:val="none" w:sz="0" w:space="0" w:color="auto"/>
            <w:left w:val="none" w:sz="0" w:space="0" w:color="auto"/>
            <w:bottom w:val="none" w:sz="0" w:space="0" w:color="auto"/>
            <w:right w:val="none" w:sz="0" w:space="0" w:color="auto"/>
          </w:divBdr>
        </w:div>
        <w:div w:id="1654531336">
          <w:marLeft w:val="0"/>
          <w:marRight w:val="0"/>
          <w:marTop w:val="0"/>
          <w:marBottom w:val="0"/>
          <w:divBdr>
            <w:top w:val="none" w:sz="0" w:space="0" w:color="auto"/>
            <w:left w:val="none" w:sz="0" w:space="0" w:color="auto"/>
            <w:bottom w:val="none" w:sz="0" w:space="0" w:color="auto"/>
            <w:right w:val="none" w:sz="0" w:space="0" w:color="auto"/>
          </w:divBdr>
        </w:div>
        <w:div w:id="1173686219">
          <w:marLeft w:val="0"/>
          <w:marRight w:val="0"/>
          <w:marTop w:val="0"/>
          <w:marBottom w:val="0"/>
          <w:divBdr>
            <w:top w:val="none" w:sz="0" w:space="0" w:color="auto"/>
            <w:left w:val="none" w:sz="0" w:space="0" w:color="auto"/>
            <w:bottom w:val="none" w:sz="0" w:space="0" w:color="auto"/>
            <w:right w:val="none" w:sz="0" w:space="0" w:color="auto"/>
          </w:divBdr>
        </w:div>
        <w:div w:id="202912169">
          <w:marLeft w:val="0"/>
          <w:marRight w:val="0"/>
          <w:marTop w:val="0"/>
          <w:marBottom w:val="0"/>
          <w:divBdr>
            <w:top w:val="none" w:sz="0" w:space="0" w:color="auto"/>
            <w:left w:val="none" w:sz="0" w:space="0" w:color="auto"/>
            <w:bottom w:val="none" w:sz="0" w:space="0" w:color="auto"/>
            <w:right w:val="none" w:sz="0" w:space="0" w:color="auto"/>
          </w:divBdr>
        </w:div>
        <w:div w:id="782504652">
          <w:marLeft w:val="0"/>
          <w:marRight w:val="0"/>
          <w:marTop w:val="0"/>
          <w:marBottom w:val="0"/>
          <w:divBdr>
            <w:top w:val="none" w:sz="0" w:space="0" w:color="auto"/>
            <w:left w:val="none" w:sz="0" w:space="0" w:color="auto"/>
            <w:bottom w:val="none" w:sz="0" w:space="0" w:color="auto"/>
            <w:right w:val="none" w:sz="0" w:space="0" w:color="auto"/>
          </w:divBdr>
        </w:div>
        <w:div w:id="747387456">
          <w:marLeft w:val="0"/>
          <w:marRight w:val="0"/>
          <w:marTop w:val="0"/>
          <w:marBottom w:val="0"/>
          <w:divBdr>
            <w:top w:val="none" w:sz="0" w:space="0" w:color="auto"/>
            <w:left w:val="none" w:sz="0" w:space="0" w:color="auto"/>
            <w:bottom w:val="none" w:sz="0" w:space="0" w:color="auto"/>
            <w:right w:val="none" w:sz="0" w:space="0" w:color="auto"/>
          </w:divBdr>
        </w:div>
        <w:div w:id="1436897780">
          <w:marLeft w:val="0"/>
          <w:marRight w:val="0"/>
          <w:marTop w:val="0"/>
          <w:marBottom w:val="0"/>
          <w:divBdr>
            <w:top w:val="none" w:sz="0" w:space="0" w:color="auto"/>
            <w:left w:val="none" w:sz="0" w:space="0" w:color="auto"/>
            <w:bottom w:val="none" w:sz="0" w:space="0" w:color="auto"/>
            <w:right w:val="none" w:sz="0" w:space="0" w:color="auto"/>
          </w:divBdr>
        </w:div>
        <w:div w:id="292441646">
          <w:marLeft w:val="0"/>
          <w:marRight w:val="0"/>
          <w:marTop w:val="0"/>
          <w:marBottom w:val="0"/>
          <w:divBdr>
            <w:top w:val="none" w:sz="0" w:space="0" w:color="auto"/>
            <w:left w:val="none" w:sz="0" w:space="0" w:color="auto"/>
            <w:bottom w:val="none" w:sz="0" w:space="0" w:color="auto"/>
            <w:right w:val="none" w:sz="0" w:space="0" w:color="auto"/>
          </w:divBdr>
        </w:div>
        <w:div w:id="1699887168">
          <w:marLeft w:val="0"/>
          <w:marRight w:val="0"/>
          <w:marTop w:val="0"/>
          <w:marBottom w:val="0"/>
          <w:divBdr>
            <w:top w:val="none" w:sz="0" w:space="0" w:color="auto"/>
            <w:left w:val="none" w:sz="0" w:space="0" w:color="auto"/>
            <w:bottom w:val="none" w:sz="0" w:space="0" w:color="auto"/>
            <w:right w:val="none" w:sz="0" w:space="0" w:color="auto"/>
          </w:divBdr>
        </w:div>
        <w:div w:id="44373327">
          <w:marLeft w:val="0"/>
          <w:marRight w:val="0"/>
          <w:marTop w:val="0"/>
          <w:marBottom w:val="0"/>
          <w:divBdr>
            <w:top w:val="none" w:sz="0" w:space="0" w:color="auto"/>
            <w:left w:val="none" w:sz="0" w:space="0" w:color="auto"/>
            <w:bottom w:val="none" w:sz="0" w:space="0" w:color="auto"/>
            <w:right w:val="none" w:sz="0" w:space="0" w:color="auto"/>
          </w:divBdr>
        </w:div>
        <w:div w:id="2078749443">
          <w:marLeft w:val="0"/>
          <w:marRight w:val="0"/>
          <w:marTop w:val="0"/>
          <w:marBottom w:val="0"/>
          <w:divBdr>
            <w:top w:val="none" w:sz="0" w:space="0" w:color="auto"/>
            <w:left w:val="none" w:sz="0" w:space="0" w:color="auto"/>
            <w:bottom w:val="none" w:sz="0" w:space="0" w:color="auto"/>
            <w:right w:val="none" w:sz="0" w:space="0" w:color="auto"/>
          </w:divBdr>
        </w:div>
        <w:div w:id="63845439">
          <w:marLeft w:val="0"/>
          <w:marRight w:val="0"/>
          <w:marTop w:val="0"/>
          <w:marBottom w:val="0"/>
          <w:divBdr>
            <w:top w:val="none" w:sz="0" w:space="0" w:color="auto"/>
            <w:left w:val="none" w:sz="0" w:space="0" w:color="auto"/>
            <w:bottom w:val="none" w:sz="0" w:space="0" w:color="auto"/>
            <w:right w:val="none" w:sz="0" w:space="0" w:color="auto"/>
          </w:divBdr>
        </w:div>
        <w:div w:id="1710110928">
          <w:marLeft w:val="0"/>
          <w:marRight w:val="0"/>
          <w:marTop w:val="0"/>
          <w:marBottom w:val="0"/>
          <w:divBdr>
            <w:top w:val="none" w:sz="0" w:space="0" w:color="auto"/>
            <w:left w:val="none" w:sz="0" w:space="0" w:color="auto"/>
            <w:bottom w:val="none" w:sz="0" w:space="0" w:color="auto"/>
            <w:right w:val="none" w:sz="0" w:space="0" w:color="auto"/>
          </w:divBdr>
        </w:div>
        <w:div w:id="597182238">
          <w:marLeft w:val="0"/>
          <w:marRight w:val="0"/>
          <w:marTop w:val="0"/>
          <w:marBottom w:val="0"/>
          <w:divBdr>
            <w:top w:val="none" w:sz="0" w:space="0" w:color="auto"/>
            <w:left w:val="none" w:sz="0" w:space="0" w:color="auto"/>
            <w:bottom w:val="none" w:sz="0" w:space="0" w:color="auto"/>
            <w:right w:val="none" w:sz="0" w:space="0" w:color="auto"/>
          </w:divBdr>
        </w:div>
        <w:div w:id="1794055258">
          <w:marLeft w:val="0"/>
          <w:marRight w:val="0"/>
          <w:marTop w:val="0"/>
          <w:marBottom w:val="0"/>
          <w:divBdr>
            <w:top w:val="none" w:sz="0" w:space="0" w:color="auto"/>
            <w:left w:val="none" w:sz="0" w:space="0" w:color="auto"/>
            <w:bottom w:val="none" w:sz="0" w:space="0" w:color="auto"/>
            <w:right w:val="none" w:sz="0" w:space="0" w:color="auto"/>
          </w:divBdr>
        </w:div>
        <w:div w:id="684208420">
          <w:marLeft w:val="0"/>
          <w:marRight w:val="0"/>
          <w:marTop w:val="0"/>
          <w:marBottom w:val="0"/>
          <w:divBdr>
            <w:top w:val="none" w:sz="0" w:space="0" w:color="auto"/>
            <w:left w:val="none" w:sz="0" w:space="0" w:color="auto"/>
            <w:bottom w:val="none" w:sz="0" w:space="0" w:color="auto"/>
            <w:right w:val="none" w:sz="0" w:space="0" w:color="auto"/>
          </w:divBdr>
        </w:div>
        <w:div w:id="1258060794">
          <w:marLeft w:val="0"/>
          <w:marRight w:val="0"/>
          <w:marTop w:val="0"/>
          <w:marBottom w:val="0"/>
          <w:divBdr>
            <w:top w:val="none" w:sz="0" w:space="0" w:color="auto"/>
            <w:left w:val="none" w:sz="0" w:space="0" w:color="auto"/>
            <w:bottom w:val="none" w:sz="0" w:space="0" w:color="auto"/>
            <w:right w:val="none" w:sz="0" w:space="0" w:color="auto"/>
          </w:divBdr>
        </w:div>
        <w:div w:id="1096557185">
          <w:marLeft w:val="0"/>
          <w:marRight w:val="0"/>
          <w:marTop w:val="0"/>
          <w:marBottom w:val="0"/>
          <w:divBdr>
            <w:top w:val="none" w:sz="0" w:space="0" w:color="auto"/>
            <w:left w:val="none" w:sz="0" w:space="0" w:color="auto"/>
            <w:bottom w:val="none" w:sz="0" w:space="0" w:color="auto"/>
            <w:right w:val="none" w:sz="0" w:space="0" w:color="auto"/>
          </w:divBdr>
        </w:div>
        <w:div w:id="1000427643">
          <w:marLeft w:val="0"/>
          <w:marRight w:val="0"/>
          <w:marTop w:val="0"/>
          <w:marBottom w:val="0"/>
          <w:divBdr>
            <w:top w:val="none" w:sz="0" w:space="0" w:color="auto"/>
            <w:left w:val="none" w:sz="0" w:space="0" w:color="auto"/>
            <w:bottom w:val="none" w:sz="0" w:space="0" w:color="auto"/>
            <w:right w:val="none" w:sz="0" w:space="0" w:color="auto"/>
          </w:divBdr>
        </w:div>
        <w:div w:id="589855395">
          <w:marLeft w:val="0"/>
          <w:marRight w:val="0"/>
          <w:marTop w:val="0"/>
          <w:marBottom w:val="0"/>
          <w:divBdr>
            <w:top w:val="none" w:sz="0" w:space="0" w:color="auto"/>
            <w:left w:val="none" w:sz="0" w:space="0" w:color="auto"/>
            <w:bottom w:val="none" w:sz="0" w:space="0" w:color="auto"/>
            <w:right w:val="none" w:sz="0" w:space="0" w:color="auto"/>
          </w:divBdr>
        </w:div>
        <w:div w:id="1993829156">
          <w:marLeft w:val="0"/>
          <w:marRight w:val="0"/>
          <w:marTop w:val="0"/>
          <w:marBottom w:val="0"/>
          <w:divBdr>
            <w:top w:val="none" w:sz="0" w:space="0" w:color="auto"/>
            <w:left w:val="none" w:sz="0" w:space="0" w:color="auto"/>
            <w:bottom w:val="none" w:sz="0" w:space="0" w:color="auto"/>
            <w:right w:val="none" w:sz="0" w:space="0" w:color="auto"/>
          </w:divBdr>
        </w:div>
        <w:div w:id="1739671536">
          <w:marLeft w:val="0"/>
          <w:marRight w:val="0"/>
          <w:marTop w:val="0"/>
          <w:marBottom w:val="0"/>
          <w:divBdr>
            <w:top w:val="none" w:sz="0" w:space="0" w:color="auto"/>
            <w:left w:val="none" w:sz="0" w:space="0" w:color="auto"/>
            <w:bottom w:val="none" w:sz="0" w:space="0" w:color="auto"/>
            <w:right w:val="none" w:sz="0" w:space="0" w:color="auto"/>
          </w:divBdr>
        </w:div>
      </w:divsChild>
    </w:div>
    <w:div w:id="1622154723">
      <w:bodyDiv w:val="1"/>
      <w:marLeft w:val="0"/>
      <w:marRight w:val="0"/>
      <w:marTop w:val="0"/>
      <w:marBottom w:val="0"/>
      <w:divBdr>
        <w:top w:val="none" w:sz="0" w:space="0" w:color="auto"/>
        <w:left w:val="none" w:sz="0" w:space="0" w:color="auto"/>
        <w:bottom w:val="none" w:sz="0" w:space="0" w:color="auto"/>
        <w:right w:val="none" w:sz="0" w:space="0" w:color="auto"/>
      </w:divBdr>
      <w:divsChild>
        <w:div w:id="161314630">
          <w:marLeft w:val="0"/>
          <w:marRight w:val="0"/>
          <w:marTop w:val="0"/>
          <w:marBottom w:val="0"/>
          <w:divBdr>
            <w:top w:val="none" w:sz="0" w:space="0" w:color="auto"/>
            <w:left w:val="none" w:sz="0" w:space="0" w:color="auto"/>
            <w:bottom w:val="none" w:sz="0" w:space="0" w:color="auto"/>
            <w:right w:val="none" w:sz="0" w:space="0" w:color="auto"/>
          </w:divBdr>
        </w:div>
      </w:divsChild>
    </w:div>
    <w:div w:id="1704550868">
      <w:bodyDiv w:val="1"/>
      <w:marLeft w:val="0"/>
      <w:marRight w:val="0"/>
      <w:marTop w:val="0"/>
      <w:marBottom w:val="0"/>
      <w:divBdr>
        <w:top w:val="none" w:sz="0" w:space="0" w:color="auto"/>
        <w:left w:val="none" w:sz="0" w:space="0" w:color="auto"/>
        <w:bottom w:val="none" w:sz="0" w:space="0" w:color="auto"/>
        <w:right w:val="none" w:sz="0" w:space="0" w:color="auto"/>
      </w:divBdr>
      <w:divsChild>
        <w:div w:id="56444397">
          <w:marLeft w:val="0"/>
          <w:marRight w:val="0"/>
          <w:marTop w:val="0"/>
          <w:marBottom w:val="0"/>
          <w:divBdr>
            <w:top w:val="none" w:sz="0" w:space="0" w:color="auto"/>
            <w:left w:val="none" w:sz="0" w:space="0" w:color="auto"/>
            <w:bottom w:val="none" w:sz="0" w:space="0" w:color="auto"/>
            <w:right w:val="none" w:sz="0" w:space="0" w:color="auto"/>
          </w:divBdr>
        </w:div>
        <w:div w:id="116991093">
          <w:marLeft w:val="0"/>
          <w:marRight w:val="0"/>
          <w:marTop w:val="0"/>
          <w:marBottom w:val="0"/>
          <w:divBdr>
            <w:top w:val="none" w:sz="0" w:space="0" w:color="auto"/>
            <w:left w:val="none" w:sz="0" w:space="0" w:color="auto"/>
            <w:bottom w:val="none" w:sz="0" w:space="0" w:color="auto"/>
            <w:right w:val="none" w:sz="0" w:space="0" w:color="auto"/>
          </w:divBdr>
        </w:div>
        <w:div w:id="153568475">
          <w:marLeft w:val="0"/>
          <w:marRight w:val="0"/>
          <w:marTop w:val="0"/>
          <w:marBottom w:val="0"/>
          <w:divBdr>
            <w:top w:val="none" w:sz="0" w:space="0" w:color="auto"/>
            <w:left w:val="none" w:sz="0" w:space="0" w:color="auto"/>
            <w:bottom w:val="none" w:sz="0" w:space="0" w:color="auto"/>
            <w:right w:val="none" w:sz="0" w:space="0" w:color="auto"/>
          </w:divBdr>
        </w:div>
        <w:div w:id="222761671">
          <w:marLeft w:val="0"/>
          <w:marRight w:val="0"/>
          <w:marTop w:val="0"/>
          <w:marBottom w:val="0"/>
          <w:divBdr>
            <w:top w:val="none" w:sz="0" w:space="0" w:color="auto"/>
            <w:left w:val="none" w:sz="0" w:space="0" w:color="auto"/>
            <w:bottom w:val="none" w:sz="0" w:space="0" w:color="auto"/>
            <w:right w:val="none" w:sz="0" w:space="0" w:color="auto"/>
          </w:divBdr>
        </w:div>
        <w:div w:id="243490840">
          <w:marLeft w:val="0"/>
          <w:marRight w:val="0"/>
          <w:marTop w:val="0"/>
          <w:marBottom w:val="0"/>
          <w:divBdr>
            <w:top w:val="none" w:sz="0" w:space="0" w:color="auto"/>
            <w:left w:val="none" w:sz="0" w:space="0" w:color="auto"/>
            <w:bottom w:val="none" w:sz="0" w:space="0" w:color="auto"/>
            <w:right w:val="none" w:sz="0" w:space="0" w:color="auto"/>
          </w:divBdr>
        </w:div>
        <w:div w:id="385104377">
          <w:marLeft w:val="0"/>
          <w:marRight w:val="0"/>
          <w:marTop w:val="0"/>
          <w:marBottom w:val="0"/>
          <w:divBdr>
            <w:top w:val="none" w:sz="0" w:space="0" w:color="auto"/>
            <w:left w:val="none" w:sz="0" w:space="0" w:color="auto"/>
            <w:bottom w:val="none" w:sz="0" w:space="0" w:color="auto"/>
            <w:right w:val="none" w:sz="0" w:space="0" w:color="auto"/>
          </w:divBdr>
        </w:div>
        <w:div w:id="528295669">
          <w:marLeft w:val="0"/>
          <w:marRight w:val="0"/>
          <w:marTop w:val="0"/>
          <w:marBottom w:val="0"/>
          <w:divBdr>
            <w:top w:val="none" w:sz="0" w:space="0" w:color="auto"/>
            <w:left w:val="none" w:sz="0" w:space="0" w:color="auto"/>
            <w:bottom w:val="none" w:sz="0" w:space="0" w:color="auto"/>
            <w:right w:val="none" w:sz="0" w:space="0" w:color="auto"/>
          </w:divBdr>
        </w:div>
        <w:div w:id="648290992">
          <w:marLeft w:val="0"/>
          <w:marRight w:val="0"/>
          <w:marTop w:val="0"/>
          <w:marBottom w:val="0"/>
          <w:divBdr>
            <w:top w:val="none" w:sz="0" w:space="0" w:color="auto"/>
            <w:left w:val="none" w:sz="0" w:space="0" w:color="auto"/>
            <w:bottom w:val="none" w:sz="0" w:space="0" w:color="auto"/>
            <w:right w:val="none" w:sz="0" w:space="0" w:color="auto"/>
          </w:divBdr>
        </w:div>
        <w:div w:id="662852309">
          <w:marLeft w:val="0"/>
          <w:marRight w:val="0"/>
          <w:marTop w:val="0"/>
          <w:marBottom w:val="0"/>
          <w:divBdr>
            <w:top w:val="none" w:sz="0" w:space="0" w:color="auto"/>
            <w:left w:val="none" w:sz="0" w:space="0" w:color="auto"/>
            <w:bottom w:val="none" w:sz="0" w:space="0" w:color="auto"/>
            <w:right w:val="none" w:sz="0" w:space="0" w:color="auto"/>
          </w:divBdr>
        </w:div>
        <w:div w:id="700781505">
          <w:marLeft w:val="0"/>
          <w:marRight w:val="0"/>
          <w:marTop w:val="0"/>
          <w:marBottom w:val="0"/>
          <w:divBdr>
            <w:top w:val="none" w:sz="0" w:space="0" w:color="auto"/>
            <w:left w:val="none" w:sz="0" w:space="0" w:color="auto"/>
            <w:bottom w:val="none" w:sz="0" w:space="0" w:color="auto"/>
            <w:right w:val="none" w:sz="0" w:space="0" w:color="auto"/>
          </w:divBdr>
        </w:div>
        <w:div w:id="811826141">
          <w:marLeft w:val="0"/>
          <w:marRight w:val="0"/>
          <w:marTop w:val="0"/>
          <w:marBottom w:val="0"/>
          <w:divBdr>
            <w:top w:val="none" w:sz="0" w:space="0" w:color="auto"/>
            <w:left w:val="none" w:sz="0" w:space="0" w:color="auto"/>
            <w:bottom w:val="none" w:sz="0" w:space="0" w:color="auto"/>
            <w:right w:val="none" w:sz="0" w:space="0" w:color="auto"/>
          </w:divBdr>
        </w:div>
        <w:div w:id="819267863">
          <w:marLeft w:val="0"/>
          <w:marRight w:val="0"/>
          <w:marTop w:val="0"/>
          <w:marBottom w:val="0"/>
          <w:divBdr>
            <w:top w:val="none" w:sz="0" w:space="0" w:color="auto"/>
            <w:left w:val="none" w:sz="0" w:space="0" w:color="auto"/>
            <w:bottom w:val="none" w:sz="0" w:space="0" w:color="auto"/>
            <w:right w:val="none" w:sz="0" w:space="0" w:color="auto"/>
          </w:divBdr>
        </w:div>
        <w:div w:id="883253054">
          <w:marLeft w:val="0"/>
          <w:marRight w:val="0"/>
          <w:marTop w:val="0"/>
          <w:marBottom w:val="0"/>
          <w:divBdr>
            <w:top w:val="none" w:sz="0" w:space="0" w:color="auto"/>
            <w:left w:val="none" w:sz="0" w:space="0" w:color="auto"/>
            <w:bottom w:val="none" w:sz="0" w:space="0" w:color="auto"/>
            <w:right w:val="none" w:sz="0" w:space="0" w:color="auto"/>
          </w:divBdr>
        </w:div>
        <w:div w:id="1008172922">
          <w:marLeft w:val="0"/>
          <w:marRight w:val="0"/>
          <w:marTop w:val="0"/>
          <w:marBottom w:val="0"/>
          <w:divBdr>
            <w:top w:val="none" w:sz="0" w:space="0" w:color="auto"/>
            <w:left w:val="none" w:sz="0" w:space="0" w:color="auto"/>
            <w:bottom w:val="none" w:sz="0" w:space="0" w:color="auto"/>
            <w:right w:val="none" w:sz="0" w:space="0" w:color="auto"/>
          </w:divBdr>
        </w:div>
        <w:div w:id="1055548562">
          <w:marLeft w:val="0"/>
          <w:marRight w:val="0"/>
          <w:marTop w:val="0"/>
          <w:marBottom w:val="0"/>
          <w:divBdr>
            <w:top w:val="none" w:sz="0" w:space="0" w:color="auto"/>
            <w:left w:val="none" w:sz="0" w:space="0" w:color="auto"/>
            <w:bottom w:val="none" w:sz="0" w:space="0" w:color="auto"/>
            <w:right w:val="none" w:sz="0" w:space="0" w:color="auto"/>
          </w:divBdr>
        </w:div>
        <w:div w:id="1112751054">
          <w:marLeft w:val="0"/>
          <w:marRight w:val="0"/>
          <w:marTop w:val="0"/>
          <w:marBottom w:val="0"/>
          <w:divBdr>
            <w:top w:val="none" w:sz="0" w:space="0" w:color="auto"/>
            <w:left w:val="none" w:sz="0" w:space="0" w:color="auto"/>
            <w:bottom w:val="none" w:sz="0" w:space="0" w:color="auto"/>
            <w:right w:val="none" w:sz="0" w:space="0" w:color="auto"/>
          </w:divBdr>
        </w:div>
        <w:div w:id="1151100533">
          <w:marLeft w:val="0"/>
          <w:marRight w:val="0"/>
          <w:marTop w:val="0"/>
          <w:marBottom w:val="0"/>
          <w:divBdr>
            <w:top w:val="none" w:sz="0" w:space="0" w:color="auto"/>
            <w:left w:val="none" w:sz="0" w:space="0" w:color="auto"/>
            <w:bottom w:val="none" w:sz="0" w:space="0" w:color="auto"/>
            <w:right w:val="none" w:sz="0" w:space="0" w:color="auto"/>
          </w:divBdr>
        </w:div>
        <w:div w:id="1206989242">
          <w:marLeft w:val="0"/>
          <w:marRight w:val="0"/>
          <w:marTop w:val="0"/>
          <w:marBottom w:val="0"/>
          <w:divBdr>
            <w:top w:val="none" w:sz="0" w:space="0" w:color="auto"/>
            <w:left w:val="none" w:sz="0" w:space="0" w:color="auto"/>
            <w:bottom w:val="none" w:sz="0" w:space="0" w:color="auto"/>
            <w:right w:val="none" w:sz="0" w:space="0" w:color="auto"/>
          </w:divBdr>
        </w:div>
        <w:div w:id="1229997485">
          <w:marLeft w:val="0"/>
          <w:marRight w:val="0"/>
          <w:marTop w:val="0"/>
          <w:marBottom w:val="0"/>
          <w:divBdr>
            <w:top w:val="none" w:sz="0" w:space="0" w:color="auto"/>
            <w:left w:val="none" w:sz="0" w:space="0" w:color="auto"/>
            <w:bottom w:val="none" w:sz="0" w:space="0" w:color="auto"/>
            <w:right w:val="none" w:sz="0" w:space="0" w:color="auto"/>
          </w:divBdr>
        </w:div>
        <w:div w:id="1248996749">
          <w:marLeft w:val="0"/>
          <w:marRight w:val="0"/>
          <w:marTop w:val="0"/>
          <w:marBottom w:val="0"/>
          <w:divBdr>
            <w:top w:val="none" w:sz="0" w:space="0" w:color="auto"/>
            <w:left w:val="none" w:sz="0" w:space="0" w:color="auto"/>
            <w:bottom w:val="none" w:sz="0" w:space="0" w:color="auto"/>
            <w:right w:val="none" w:sz="0" w:space="0" w:color="auto"/>
          </w:divBdr>
        </w:div>
        <w:div w:id="1383602556">
          <w:marLeft w:val="0"/>
          <w:marRight w:val="0"/>
          <w:marTop w:val="0"/>
          <w:marBottom w:val="0"/>
          <w:divBdr>
            <w:top w:val="none" w:sz="0" w:space="0" w:color="auto"/>
            <w:left w:val="none" w:sz="0" w:space="0" w:color="auto"/>
            <w:bottom w:val="none" w:sz="0" w:space="0" w:color="auto"/>
            <w:right w:val="none" w:sz="0" w:space="0" w:color="auto"/>
          </w:divBdr>
        </w:div>
        <w:div w:id="1407459342">
          <w:marLeft w:val="0"/>
          <w:marRight w:val="0"/>
          <w:marTop w:val="0"/>
          <w:marBottom w:val="0"/>
          <w:divBdr>
            <w:top w:val="none" w:sz="0" w:space="0" w:color="auto"/>
            <w:left w:val="none" w:sz="0" w:space="0" w:color="auto"/>
            <w:bottom w:val="none" w:sz="0" w:space="0" w:color="auto"/>
            <w:right w:val="none" w:sz="0" w:space="0" w:color="auto"/>
          </w:divBdr>
        </w:div>
        <w:div w:id="1466002666">
          <w:marLeft w:val="0"/>
          <w:marRight w:val="0"/>
          <w:marTop w:val="0"/>
          <w:marBottom w:val="0"/>
          <w:divBdr>
            <w:top w:val="none" w:sz="0" w:space="0" w:color="auto"/>
            <w:left w:val="none" w:sz="0" w:space="0" w:color="auto"/>
            <w:bottom w:val="none" w:sz="0" w:space="0" w:color="auto"/>
            <w:right w:val="none" w:sz="0" w:space="0" w:color="auto"/>
          </w:divBdr>
        </w:div>
        <w:div w:id="1523009295">
          <w:marLeft w:val="0"/>
          <w:marRight w:val="0"/>
          <w:marTop w:val="0"/>
          <w:marBottom w:val="0"/>
          <w:divBdr>
            <w:top w:val="none" w:sz="0" w:space="0" w:color="auto"/>
            <w:left w:val="none" w:sz="0" w:space="0" w:color="auto"/>
            <w:bottom w:val="none" w:sz="0" w:space="0" w:color="auto"/>
            <w:right w:val="none" w:sz="0" w:space="0" w:color="auto"/>
          </w:divBdr>
        </w:div>
        <w:div w:id="1542551407">
          <w:marLeft w:val="0"/>
          <w:marRight w:val="0"/>
          <w:marTop w:val="0"/>
          <w:marBottom w:val="0"/>
          <w:divBdr>
            <w:top w:val="none" w:sz="0" w:space="0" w:color="auto"/>
            <w:left w:val="none" w:sz="0" w:space="0" w:color="auto"/>
            <w:bottom w:val="none" w:sz="0" w:space="0" w:color="auto"/>
            <w:right w:val="none" w:sz="0" w:space="0" w:color="auto"/>
          </w:divBdr>
        </w:div>
        <w:div w:id="1666939177">
          <w:marLeft w:val="0"/>
          <w:marRight w:val="0"/>
          <w:marTop w:val="0"/>
          <w:marBottom w:val="0"/>
          <w:divBdr>
            <w:top w:val="none" w:sz="0" w:space="0" w:color="auto"/>
            <w:left w:val="none" w:sz="0" w:space="0" w:color="auto"/>
            <w:bottom w:val="none" w:sz="0" w:space="0" w:color="auto"/>
            <w:right w:val="none" w:sz="0" w:space="0" w:color="auto"/>
          </w:divBdr>
        </w:div>
        <w:div w:id="1892419364">
          <w:marLeft w:val="0"/>
          <w:marRight w:val="0"/>
          <w:marTop w:val="0"/>
          <w:marBottom w:val="0"/>
          <w:divBdr>
            <w:top w:val="none" w:sz="0" w:space="0" w:color="auto"/>
            <w:left w:val="none" w:sz="0" w:space="0" w:color="auto"/>
            <w:bottom w:val="none" w:sz="0" w:space="0" w:color="auto"/>
            <w:right w:val="none" w:sz="0" w:space="0" w:color="auto"/>
          </w:divBdr>
        </w:div>
        <w:div w:id="1920603007">
          <w:marLeft w:val="0"/>
          <w:marRight w:val="0"/>
          <w:marTop w:val="0"/>
          <w:marBottom w:val="0"/>
          <w:divBdr>
            <w:top w:val="none" w:sz="0" w:space="0" w:color="auto"/>
            <w:left w:val="none" w:sz="0" w:space="0" w:color="auto"/>
            <w:bottom w:val="none" w:sz="0" w:space="0" w:color="auto"/>
            <w:right w:val="none" w:sz="0" w:space="0" w:color="auto"/>
          </w:divBdr>
        </w:div>
        <w:div w:id="2076318955">
          <w:marLeft w:val="0"/>
          <w:marRight w:val="0"/>
          <w:marTop w:val="0"/>
          <w:marBottom w:val="0"/>
          <w:divBdr>
            <w:top w:val="none" w:sz="0" w:space="0" w:color="auto"/>
            <w:left w:val="none" w:sz="0" w:space="0" w:color="auto"/>
            <w:bottom w:val="none" w:sz="0" w:space="0" w:color="auto"/>
            <w:right w:val="none" w:sz="0" w:space="0" w:color="auto"/>
          </w:divBdr>
        </w:div>
        <w:div w:id="2142336530">
          <w:marLeft w:val="0"/>
          <w:marRight w:val="0"/>
          <w:marTop w:val="0"/>
          <w:marBottom w:val="0"/>
          <w:divBdr>
            <w:top w:val="none" w:sz="0" w:space="0" w:color="auto"/>
            <w:left w:val="none" w:sz="0" w:space="0" w:color="auto"/>
            <w:bottom w:val="none" w:sz="0" w:space="0" w:color="auto"/>
            <w:right w:val="none" w:sz="0" w:space="0" w:color="auto"/>
          </w:divBdr>
        </w:div>
      </w:divsChild>
    </w:div>
    <w:div w:id="1716806916">
      <w:bodyDiv w:val="1"/>
      <w:marLeft w:val="0"/>
      <w:marRight w:val="0"/>
      <w:marTop w:val="0"/>
      <w:marBottom w:val="0"/>
      <w:divBdr>
        <w:top w:val="none" w:sz="0" w:space="0" w:color="auto"/>
        <w:left w:val="none" w:sz="0" w:space="0" w:color="auto"/>
        <w:bottom w:val="none" w:sz="0" w:space="0" w:color="auto"/>
        <w:right w:val="none" w:sz="0" w:space="0" w:color="auto"/>
      </w:divBdr>
    </w:div>
    <w:div w:id="1799031462">
      <w:bodyDiv w:val="1"/>
      <w:marLeft w:val="0"/>
      <w:marRight w:val="0"/>
      <w:marTop w:val="0"/>
      <w:marBottom w:val="0"/>
      <w:divBdr>
        <w:top w:val="none" w:sz="0" w:space="0" w:color="auto"/>
        <w:left w:val="none" w:sz="0" w:space="0" w:color="auto"/>
        <w:bottom w:val="none" w:sz="0" w:space="0" w:color="auto"/>
        <w:right w:val="none" w:sz="0" w:space="0" w:color="auto"/>
      </w:divBdr>
      <w:divsChild>
        <w:div w:id="1454131288">
          <w:marLeft w:val="0"/>
          <w:marRight w:val="0"/>
          <w:marTop w:val="0"/>
          <w:marBottom w:val="0"/>
          <w:divBdr>
            <w:top w:val="none" w:sz="0" w:space="0" w:color="auto"/>
            <w:left w:val="none" w:sz="0" w:space="0" w:color="auto"/>
            <w:bottom w:val="none" w:sz="0" w:space="0" w:color="auto"/>
            <w:right w:val="none" w:sz="0" w:space="0" w:color="auto"/>
          </w:divBdr>
        </w:div>
      </w:divsChild>
    </w:div>
    <w:div w:id="1843542065">
      <w:bodyDiv w:val="1"/>
      <w:marLeft w:val="0"/>
      <w:marRight w:val="0"/>
      <w:marTop w:val="0"/>
      <w:marBottom w:val="0"/>
      <w:divBdr>
        <w:top w:val="none" w:sz="0" w:space="0" w:color="auto"/>
        <w:left w:val="none" w:sz="0" w:space="0" w:color="auto"/>
        <w:bottom w:val="none" w:sz="0" w:space="0" w:color="auto"/>
        <w:right w:val="none" w:sz="0" w:space="0" w:color="auto"/>
      </w:divBdr>
    </w:div>
    <w:div w:id="1845782186">
      <w:bodyDiv w:val="1"/>
      <w:marLeft w:val="0"/>
      <w:marRight w:val="0"/>
      <w:marTop w:val="0"/>
      <w:marBottom w:val="0"/>
      <w:divBdr>
        <w:top w:val="none" w:sz="0" w:space="0" w:color="auto"/>
        <w:left w:val="none" w:sz="0" w:space="0" w:color="auto"/>
        <w:bottom w:val="none" w:sz="0" w:space="0" w:color="auto"/>
        <w:right w:val="none" w:sz="0" w:space="0" w:color="auto"/>
      </w:divBdr>
    </w:div>
    <w:div w:id="1934968093">
      <w:bodyDiv w:val="1"/>
      <w:marLeft w:val="0"/>
      <w:marRight w:val="0"/>
      <w:marTop w:val="0"/>
      <w:marBottom w:val="0"/>
      <w:divBdr>
        <w:top w:val="none" w:sz="0" w:space="0" w:color="auto"/>
        <w:left w:val="none" w:sz="0" w:space="0" w:color="auto"/>
        <w:bottom w:val="none" w:sz="0" w:space="0" w:color="auto"/>
        <w:right w:val="none" w:sz="0" w:space="0" w:color="auto"/>
      </w:divBdr>
      <w:divsChild>
        <w:div w:id="204610455">
          <w:marLeft w:val="0"/>
          <w:marRight w:val="0"/>
          <w:marTop w:val="0"/>
          <w:marBottom w:val="0"/>
          <w:divBdr>
            <w:top w:val="none" w:sz="0" w:space="0" w:color="auto"/>
            <w:left w:val="none" w:sz="0" w:space="0" w:color="auto"/>
            <w:bottom w:val="none" w:sz="0" w:space="0" w:color="auto"/>
            <w:right w:val="none" w:sz="0" w:space="0" w:color="auto"/>
          </w:divBdr>
        </w:div>
      </w:divsChild>
    </w:div>
    <w:div w:id="1958872441">
      <w:bodyDiv w:val="1"/>
      <w:marLeft w:val="0"/>
      <w:marRight w:val="0"/>
      <w:marTop w:val="0"/>
      <w:marBottom w:val="0"/>
      <w:divBdr>
        <w:top w:val="none" w:sz="0" w:space="0" w:color="auto"/>
        <w:left w:val="none" w:sz="0" w:space="0" w:color="auto"/>
        <w:bottom w:val="none" w:sz="0" w:space="0" w:color="auto"/>
        <w:right w:val="none" w:sz="0" w:space="0" w:color="auto"/>
      </w:divBdr>
    </w:div>
    <w:div w:id="1971399063">
      <w:bodyDiv w:val="1"/>
      <w:marLeft w:val="0"/>
      <w:marRight w:val="0"/>
      <w:marTop w:val="0"/>
      <w:marBottom w:val="0"/>
      <w:divBdr>
        <w:top w:val="none" w:sz="0" w:space="0" w:color="auto"/>
        <w:left w:val="none" w:sz="0" w:space="0" w:color="auto"/>
        <w:bottom w:val="none" w:sz="0" w:space="0" w:color="auto"/>
        <w:right w:val="none" w:sz="0" w:space="0" w:color="auto"/>
      </w:divBdr>
      <w:divsChild>
        <w:div w:id="31149678">
          <w:marLeft w:val="0"/>
          <w:marRight w:val="0"/>
          <w:marTop w:val="0"/>
          <w:marBottom w:val="0"/>
          <w:divBdr>
            <w:top w:val="none" w:sz="0" w:space="0" w:color="auto"/>
            <w:left w:val="none" w:sz="0" w:space="0" w:color="auto"/>
            <w:bottom w:val="none" w:sz="0" w:space="0" w:color="auto"/>
            <w:right w:val="none" w:sz="0" w:space="0" w:color="auto"/>
          </w:divBdr>
        </w:div>
      </w:divsChild>
    </w:div>
    <w:div w:id="1976569698">
      <w:bodyDiv w:val="1"/>
      <w:marLeft w:val="0"/>
      <w:marRight w:val="0"/>
      <w:marTop w:val="0"/>
      <w:marBottom w:val="0"/>
      <w:divBdr>
        <w:top w:val="none" w:sz="0" w:space="0" w:color="auto"/>
        <w:left w:val="none" w:sz="0" w:space="0" w:color="auto"/>
        <w:bottom w:val="none" w:sz="0" w:space="0" w:color="auto"/>
        <w:right w:val="none" w:sz="0" w:space="0" w:color="auto"/>
      </w:divBdr>
      <w:divsChild>
        <w:div w:id="1944799730">
          <w:marLeft w:val="0"/>
          <w:marRight w:val="0"/>
          <w:marTop w:val="0"/>
          <w:marBottom w:val="0"/>
          <w:divBdr>
            <w:top w:val="none" w:sz="0" w:space="0" w:color="auto"/>
            <w:left w:val="none" w:sz="0" w:space="0" w:color="auto"/>
            <w:bottom w:val="none" w:sz="0" w:space="0" w:color="auto"/>
            <w:right w:val="none" w:sz="0" w:space="0" w:color="auto"/>
          </w:divBdr>
        </w:div>
        <w:div w:id="2033339774">
          <w:marLeft w:val="0"/>
          <w:marRight w:val="0"/>
          <w:marTop w:val="0"/>
          <w:marBottom w:val="0"/>
          <w:divBdr>
            <w:top w:val="none" w:sz="0" w:space="0" w:color="auto"/>
            <w:left w:val="none" w:sz="0" w:space="0" w:color="auto"/>
            <w:bottom w:val="none" w:sz="0" w:space="0" w:color="auto"/>
            <w:right w:val="none" w:sz="0" w:space="0" w:color="auto"/>
          </w:divBdr>
        </w:div>
      </w:divsChild>
    </w:div>
    <w:div w:id="1976987710">
      <w:bodyDiv w:val="1"/>
      <w:marLeft w:val="0"/>
      <w:marRight w:val="0"/>
      <w:marTop w:val="0"/>
      <w:marBottom w:val="0"/>
      <w:divBdr>
        <w:top w:val="none" w:sz="0" w:space="0" w:color="auto"/>
        <w:left w:val="none" w:sz="0" w:space="0" w:color="auto"/>
        <w:bottom w:val="none" w:sz="0" w:space="0" w:color="auto"/>
        <w:right w:val="none" w:sz="0" w:space="0" w:color="auto"/>
      </w:divBdr>
      <w:divsChild>
        <w:div w:id="491993363">
          <w:marLeft w:val="0"/>
          <w:marRight w:val="0"/>
          <w:marTop w:val="0"/>
          <w:marBottom w:val="0"/>
          <w:divBdr>
            <w:top w:val="none" w:sz="0" w:space="0" w:color="auto"/>
            <w:left w:val="none" w:sz="0" w:space="0" w:color="auto"/>
            <w:bottom w:val="none" w:sz="0" w:space="0" w:color="auto"/>
            <w:right w:val="none" w:sz="0" w:space="0" w:color="auto"/>
          </w:divBdr>
        </w:div>
        <w:div w:id="443496414">
          <w:marLeft w:val="0"/>
          <w:marRight w:val="0"/>
          <w:marTop w:val="0"/>
          <w:marBottom w:val="0"/>
          <w:divBdr>
            <w:top w:val="none" w:sz="0" w:space="0" w:color="auto"/>
            <w:left w:val="none" w:sz="0" w:space="0" w:color="auto"/>
            <w:bottom w:val="none" w:sz="0" w:space="0" w:color="auto"/>
            <w:right w:val="none" w:sz="0" w:space="0" w:color="auto"/>
          </w:divBdr>
        </w:div>
        <w:div w:id="1203329500">
          <w:marLeft w:val="0"/>
          <w:marRight w:val="0"/>
          <w:marTop w:val="0"/>
          <w:marBottom w:val="0"/>
          <w:divBdr>
            <w:top w:val="none" w:sz="0" w:space="0" w:color="auto"/>
            <w:left w:val="none" w:sz="0" w:space="0" w:color="auto"/>
            <w:bottom w:val="none" w:sz="0" w:space="0" w:color="auto"/>
            <w:right w:val="none" w:sz="0" w:space="0" w:color="auto"/>
          </w:divBdr>
        </w:div>
      </w:divsChild>
    </w:div>
    <w:div w:id="2067028043">
      <w:bodyDiv w:val="1"/>
      <w:marLeft w:val="0"/>
      <w:marRight w:val="0"/>
      <w:marTop w:val="0"/>
      <w:marBottom w:val="0"/>
      <w:divBdr>
        <w:top w:val="none" w:sz="0" w:space="0" w:color="auto"/>
        <w:left w:val="none" w:sz="0" w:space="0" w:color="auto"/>
        <w:bottom w:val="none" w:sz="0" w:space="0" w:color="auto"/>
        <w:right w:val="none" w:sz="0" w:space="0" w:color="auto"/>
      </w:divBdr>
      <w:divsChild>
        <w:div w:id="37704329">
          <w:marLeft w:val="0"/>
          <w:marRight w:val="0"/>
          <w:marTop w:val="0"/>
          <w:marBottom w:val="0"/>
          <w:divBdr>
            <w:top w:val="none" w:sz="0" w:space="0" w:color="auto"/>
            <w:left w:val="none" w:sz="0" w:space="0" w:color="auto"/>
            <w:bottom w:val="none" w:sz="0" w:space="0" w:color="auto"/>
            <w:right w:val="none" w:sz="0" w:space="0" w:color="auto"/>
          </w:divBdr>
        </w:div>
        <w:div w:id="282419634">
          <w:marLeft w:val="0"/>
          <w:marRight w:val="0"/>
          <w:marTop w:val="0"/>
          <w:marBottom w:val="0"/>
          <w:divBdr>
            <w:top w:val="none" w:sz="0" w:space="0" w:color="auto"/>
            <w:left w:val="none" w:sz="0" w:space="0" w:color="auto"/>
            <w:bottom w:val="none" w:sz="0" w:space="0" w:color="auto"/>
            <w:right w:val="none" w:sz="0" w:space="0" w:color="auto"/>
          </w:divBdr>
        </w:div>
        <w:div w:id="351108772">
          <w:marLeft w:val="0"/>
          <w:marRight w:val="0"/>
          <w:marTop w:val="0"/>
          <w:marBottom w:val="0"/>
          <w:divBdr>
            <w:top w:val="none" w:sz="0" w:space="0" w:color="auto"/>
            <w:left w:val="none" w:sz="0" w:space="0" w:color="auto"/>
            <w:bottom w:val="none" w:sz="0" w:space="0" w:color="auto"/>
            <w:right w:val="none" w:sz="0" w:space="0" w:color="auto"/>
          </w:divBdr>
        </w:div>
        <w:div w:id="1879197444">
          <w:marLeft w:val="0"/>
          <w:marRight w:val="0"/>
          <w:marTop w:val="0"/>
          <w:marBottom w:val="0"/>
          <w:divBdr>
            <w:top w:val="none" w:sz="0" w:space="0" w:color="auto"/>
            <w:left w:val="none" w:sz="0" w:space="0" w:color="auto"/>
            <w:bottom w:val="none" w:sz="0" w:space="0" w:color="auto"/>
            <w:right w:val="none" w:sz="0" w:space="0" w:color="auto"/>
          </w:divBdr>
        </w:div>
        <w:div w:id="2084789852">
          <w:marLeft w:val="0"/>
          <w:marRight w:val="0"/>
          <w:marTop w:val="0"/>
          <w:marBottom w:val="0"/>
          <w:divBdr>
            <w:top w:val="none" w:sz="0" w:space="0" w:color="auto"/>
            <w:left w:val="none" w:sz="0" w:space="0" w:color="auto"/>
            <w:bottom w:val="none" w:sz="0" w:space="0" w:color="auto"/>
            <w:right w:val="none" w:sz="0" w:space="0" w:color="auto"/>
          </w:divBdr>
        </w:div>
        <w:div w:id="2089499858">
          <w:marLeft w:val="0"/>
          <w:marRight w:val="0"/>
          <w:marTop w:val="0"/>
          <w:marBottom w:val="0"/>
          <w:divBdr>
            <w:top w:val="none" w:sz="0" w:space="0" w:color="auto"/>
            <w:left w:val="none" w:sz="0" w:space="0" w:color="auto"/>
            <w:bottom w:val="none" w:sz="0" w:space="0" w:color="auto"/>
            <w:right w:val="none" w:sz="0" w:space="0" w:color="auto"/>
          </w:divBdr>
        </w:div>
      </w:divsChild>
    </w:div>
    <w:div w:id="2068185474">
      <w:bodyDiv w:val="1"/>
      <w:marLeft w:val="0"/>
      <w:marRight w:val="0"/>
      <w:marTop w:val="0"/>
      <w:marBottom w:val="0"/>
      <w:divBdr>
        <w:top w:val="none" w:sz="0" w:space="0" w:color="auto"/>
        <w:left w:val="none" w:sz="0" w:space="0" w:color="auto"/>
        <w:bottom w:val="none" w:sz="0" w:space="0" w:color="auto"/>
        <w:right w:val="none" w:sz="0" w:space="0" w:color="auto"/>
      </w:divBdr>
      <w:divsChild>
        <w:div w:id="287854307">
          <w:marLeft w:val="0"/>
          <w:marRight w:val="0"/>
          <w:marTop w:val="0"/>
          <w:marBottom w:val="0"/>
          <w:divBdr>
            <w:top w:val="none" w:sz="0" w:space="0" w:color="auto"/>
            <w:left w:val="none" w:sz="0" w:space="0" w:color="auto"/>
            <w:bottom w:val="none" w:sz="0" w:space="0" w:color="auto"/>
            <w:right w:val="none" w:sz="0" w:space="0" w:color="auto"/>
          </w:divBdr>
        </w:div>
      </w:divsChild>
    </w:div>
    <w:div w:id="2084836199">
      <w:bodyDiv w:val="1"/>
      <w:marLeft w:val="0"/>
      <w:marRight w:val="0"/>
      <w:marTop w:val="0"/>
      <w:marBottom w:val="0"/>
      <w:divBdr>
        <w:top w:val="none" w:sz="0" w:space="0" w:color="auto"/>
        <w:left w:val="none" w:sz="0" w:space="0" w:color="auto"/>
        <w:bottom w:val="none" w:sz="0" w:space="0" w:color="auto"/>
        <w:right w:val="none" w:sz="0" w:space="0" w:color="auto"/>
      </w:divBdr>
      <w:divsChild>
        <w:div w:id="113016271">
          <w:marLeft w:val="0"/>
          <w:marRight w:val="0"/>
          <w:marTop w:val="0"/>
          <w:marBottom w:val="0"/>
          <w:divBdr>
            <w:top w:val="none" w:sz="0" w:space="0" w:color="auto"/>
            <w:left w:val="none" w:sz="0" w:space="0" w:color="auto"/>
            <w:bottom w:val="none" w:sz="0" w:space="0" w:color="auto"/>
            <w:right w:val="none" w:sz="0" w:space="0" w:color="auto"/>
          </w:divBdr>
        </w:div>
        <w:div w:id="179050939">
          <w:marLeft w:val="0"/>
          <w:marRight w:val="0"/>
          <w:marTop w:val="0"/>
          <w:marBottom w:val="0"/>
          <w:divBdr>
            <w:top w:val="none" w:sz="0" w:space="0" w:color="auto"/>
            <w:left w:val="none" w:sz="0" w:space="0" w:color="auto"/>
            <w:bottom w:val="none" w:sz="0" w:space="0" w:color="auto"/>
            <w:right w:val="none" w:sz="0" w:space="0" w:color="auto"/>
          </w:divBdr>
        </w:div>
        <w:div w:id="195504020">
          <w:marLeft w:val="0"/>
          <w:marRight w:val="0"/>
          <w:marTop w:val="0"/>
          <w:marBottom w:val="0"/>
          <w:divBdr>
            <w:top w:val="none" w:sz="0" w:space="0" w:color="auto"/>
            <w:left w:val="none" w:sz="0" w:space="0" w:color="auto"/>
            <w:bottom w:val="none" w:sz="0" w:space="0" w:color="auto"/>
            <w:right w:val="none" w:sz="0" w:space="0" w:color="auto"/>
          </w:divBdr>
        </w:div>
        <w:div w:id="255410254">
          <w:marLeft w:val="0"/>
          <w:marRight w:val="0"/>
          <w:marTop w:val="0"/>
          <w:marBottom w:val="0"/>
          <w:divBdr>
            <w:top w:val="none" w:sz="0" w:space="0" w:color="auto"/>
            <w:left w:val="none" w:sz="0" w:space="0" w:color="auto"/>
            <w:bottom w:val="none" w:sz="0" w:space="0" w:color="auto"/>
            <w:right w:val="none" w:sz="0" w:space="0" w:color="auto"/>
          </w:divBdr>
        </w:div>
        <w:div w:id="407846661">
          <w:marLeft w:val="0"/>
          <w:marRight w:val="0"/>
          <w:marTop w:val="0"/>
          <w:marBottom w:val="0"/>
          <w:divBdr>
            <w:top w:val="none" w:sz="0" w:space="0" w:color="auto"/>
            <w:left w:val="none" w:sz="0" w:space="0" w:color="auto"/>
            <w:bottom w:val="none" w:sz="0" w:space="0" w:color="auto"/>
            <w:right w:val="none" w:sz="0" w:space="0" w:color="auto"/>
          </w:divBdr>
        </w:div>
        <w:div w:id="721175913">
          <w:marLeft w:val="0"/>
          <w:marRight w:val="0"/>
          <w:marTop w:val="0"/>
          <w:marBottom w:val="0"/>
          <w:divBdr>
            <w:top w:val="none" w:sz="0" w:space="0" w:color="auto"/>
            <w:left w:val="none" w:sz="0" w:space="0" w:color="auto"/>
            <w:bottom w:val="none" w:sz="0" w:space="0" w:color="auto"/>
            <w:right w:val="none" w:sz="0" w:space="0" w:color="auto"/>
          </w:divBdr>
        </w:div>
        <w:div w:id="935552021">
          <w:marLeft w:val="0"/>
          <w:marRight w:val="0"/>
          <w:marTop w:val="0"/>
          <w:marBottom w:val="0"/>
          <w:divBdr>
            <w:top w:val="none" w:sz="0" w:space="0" w:color="auto"/>
            <w:left w:val="none" w:sz="0" w:space="0" w:color="auto"/>
            <w:bottom w:val="none" w:sz="0" w:space="0" w:color="auto"/>
            <w:right w:val="none" w:sz="0" w:space="0" w:color="auto"/>
          </w:divBdr>
        </w:div>
        <w:div w:id="1162966320">
          <w:marLeft w:val="0"/>
          <w:marRight w:val="0"/>
          <w:marTop w:val="0"/>
          <w:marBottom w:val="0"/>
          <w:divBdr>
            <w:top w:val="none" w:sz="0" w:space="0" w:color="auto"/>
            <w:left w:val="none" w:sz="0" w:space="0" w:color="auto"/>
            <w:bottom w:val="none" w:sz="0" w:space="0" w:color="auto"/>
            <w:right w:val="none" w:sz="0" w:space="0" w:color="auto"/>
          </w:divBdr>
        </w:div>
        <w:div w:id="1675298323">
          <w:marLeft w:val="0"/>
          <w:marRight w:val="0"/>
          <w:marTop w:val="0"/>
          <w:marBottom w:val="0"/>
          <w:divBdr>
            <w:top w:val="none" w:sz="0" w:space="0" w:color="auto"/>
            <w:left w:val="none" w:sz="0" w:space="0" w:color="auto"/>
            <w:bottom w:val="none" w:sz="0" w:space="0" w:color="auto"/>
            <w:right w:val="none" w:sz="0" w:space="0" w:color="auto"/>
          </w:divBdr>
        </w:div>
        <w:div w:id="1794859529">
          <w:marLeft w:val="0"/>
          <w:marRight w:val="0"/>
          <w:marTop w:val="0"/>
          <w:marBottom w:val="0"/>
          <w:divBdr>
            <w:top w:val="none" w:sz="0" w:space="0" w:color="auto"/>
            <w:left w:val="none" w:sz="0" w:space="0" w:color="auto"/>
            <w:bottom w:val="none" w:sz="0" w:space="0" w:color="auto"/>
            <w:right w:val="none" w:sz="0" w:space="0" w:color="auto"/>
          </w:divBdr>
        </w:div>
        <w:div w:id="1826504664">
          <w:marLeft w:val="0"/>
          <w:marRight w:val="0"/>
          <w:marTop w:val="0"/>
          <w:marBottom w:val="0"/>
          <w:divBdr>
            <w:top w:val="none" w:sz="0" w:space="0" w:color="auto"/>
            <w:left w:val="none" w:sz="0" w:space="0" w:color="auto"/>
            <w:bottom w:val="none" w:sz="0" w:space="0" w:color="auto"/>
            <w:right w:val="none" w:sz="0" w:space="0" w:color="auto"/>
          </w:divBdr>
        </w:div>
      </w:divsChild>
    </w:div>
    <w:div w:id="208942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profile/Grzegorz_Siebielec" TargetMode="External"/><Relationship Id="rId13" Type="http://schemas.openxmlformats.org/officeDocument/2006/relationships/image" Target="media/image4.png"/><Relationship Id="rId18" Type="http://schemas.openxmlformats.org/officeDocument/2006/relationships/hyperlink" Target="http://www.greenland-project.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eea.europa.eu/data-and-maps/indicators/progress-in-management-of-contaminated-sites-3/assessment/" TargetMode="External"/><Relationship Id="rId2" Type="http://schemas.openxmlformats.org/officeDocument/2006/relationships/numbering" Target="numbering.xml"/><Relationship Id="rId16" Type="http://schemas.openxmlformats.org/officeDocument/2006/relationships/hyperlink" Target="http://www.defra.gov.uk/publications/2012/04/10/pb13735contaminated-lan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3.gre.ac.uk/"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euskampus.e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E5642-F2A0-4D8B-BF10-292B9A720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12146</Words>
  <Characters>69233</Characters>
  <Application>Microsoft Office Word</Application>
  <DocSecurity>4</DocSecurity>
  <Lines>576</Lines>
  <Paragraphs>162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Residual risk assessment with lettuce testing of trace element-contaminated soils phytomanaged by gentle remediation options in the EU FP7 Greenland network of field trials</vt:lpstr>
      <vt:lpstr>Residual risk assessment with lettuce testing of trace element-contaminated soils phytomanaged by gentle remediation options in the EU FP7 Greenland network of field trials</vt:lpstr>
    </vt:vector>
  </TitlesOfParts>
  <Company/>
  <LinksUpToDate>false</LinksUpToDate>
  <CharactersWithSpaces>81217</CharactersWithSpaces>
  <SharedDoc>false</SharedDoc>
  <HLinks>
    <vt:vector size="18" baseType="variant">
      <vt:variant>
        <vt:i4>393288</vt:i4>
      </vt:variant>
      <vt:variant>
        <vt:i4>6</vt:i4>
      </vt:variant>
      <vt:variant>
        <vt:i4>0</vt:i4>
      </vt:variant>
      <vt:variant>
        <vt:i4>5</vt:i4>
      </vt:variant>
      <vt:variant>
        <vt:lpwstr>http://www.greenland-project.eu/</vt:lpwstr>
      </vt:variant>
      <vt:variant>
        <vt:lpwstr/>
      </vt:variant>
      <vt:variant>
        <vt:i4>4915264</vt:i4>
      </vt:variant>
      <vt:variant>
        <vt:i4>3</vt:i4>
      </vt:variant>
      <vt:variant>
        <vt:i4>0</vt:i4>
      </vt:variant>
      <vt:variant>
        <vt:i4>5</vt:i4>
      </vt:variant>
      <vt:variant>
        <vt:lpwstr>http://www.eea.europa.eu/data-and-maps/indicators/progress-in-management-of-contaminated-sites-3/assessment/</vt:lpwstr>
      </vt:variant>
      <vt:variant>
        <vt:lpwstr/>
      </vt:variant>
      <vt:variant>
        <vt:i4>393288</vt:i4>
      </vt:variant>
      <vt:variant>
        <vt:i4>0</vt:i4>
      </vt:variant>
      <vt:variant>
        <vt:i4>0</vt:i4>
      </vt:variant>
      <vt:variant>
        <vt:i4>5</vt:i4>
      </vt:variant>
      <vt:variant>
        <vt:lpwstr>http://www.greenland-project.eu/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Residual risk assessment with lettuce testing of trace element-contaminated soils phytomanaged by gentle remediation options in the EU FP7 Greenland network of field trials</dc:title>
  <dc:creator>Celestino Quintela Sabaris</dc:creator>
  <cp:lastModifiedBy>ac3f14</cp:lastModifiedBy>
  <cp:revision>2</cp:revision>
  <cp:lastPrinted>2016-12-16T07:37:00Z</cp:lastPrinted>
  <dcterms:created xsi:type="dcterms:W3CDTF">2017-06-29T15:55:00Z</dcterms:created>
  <dcterms:modified xsi:type="dcterms:W3CDTF">2017-06-29T15:55:00Z</dcterms:modified>
</cp:coreProperties>
</file>