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B637A" w14:textId="77777777" w:rsidR="0090708E" w:rsidRPr="00815947" w:rsidRDefault="0090708E" w:rsidP="0090708E">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815947">
        <w:rPr>
          <w:rFonts w:ascii="Times New Roman" w:hAnsi="Times New Roman" w:cs="Times New Roman"/>
          <w:sz w:val="28"/>
          <w:szCs w:val="28"/>
        </w:rPr>
        <w:t>Учреждение образования</w:t>
      </w:r>
    </w:p>
    <w:p w14:paraId="0B744093" w14:textId="77777777" w:rsidR="0090708E" w:rsidRPr="00815947" w:rsidRDefault="0090708E" w:rsidP="0090708E">
      <w:pPr>
        <w:autoSpaceDE w:val="0"/>
        <w:autoSpaceDN w:val="0"/>
        <w:adjustRightInd w:val="0"/>
        <w:spacing w:after="0" w:line="240" w:lineRule="auto"/>
        <w:jc w:val="center"/>
        <w:rPr>
          <w:rFonts w:ascii="Times New Roman" w:hAnsi="Times New Roman" w:cs="Times New Roman"/>
          <w:sz w:val="28"/>
          <w:szCs w:val="28"/>
        </w:rPr>
      </w:pPr>
      <w:r w:rsidRPr="00815947">
        <w:rPr>
          <w:rFonts w:ascii="Times New Roman" w:hAnsi="Times New Roman" w:cs="Times New Roman"/>
          <w:sz w:val="28"/>
          <w:szCs w:val="28"/>
        </w:rPr>
        <w:t>«Брестский государственный университет имени А. С. Пушкина»</w:t>
      </w:r>
    </w:p>
    <w:p w14:paraId="05DE079F" w14:textId="77777777" w:rsidR="0090708E" w:rsidRPr="00815947" w:rsidRDefault="0090708E" w:rsidP="0090708E">
      <w:pPr>
        <w:autoSpaceDE w:val="0"/>
        <w:autoSpaceDN w:val="0"/>
        <w:adjustRightInd w:val="0"/>
        <w:spacing w:after="0" w:line="240" w:lineRule="auto"/>
        <w:jc w:val="center"/>
        <w:rPr>
          <w:rFonts w:ascii="Times New Roman" w:hAnsi="Times New Roman" w:cs="Times New Roman"/>
          <w:sz w:val="28"/>
          <w:szCs w:val="28"/>
        </w:rPr>
      </w:pPr>
    </w:p>
    <w:p w14:paraId="31D7056D" w14:textId="77777777" w:rsidR="0090708E" w:rsidRPr="00815947" w:rsidRDefault="0090708E" w:rsidP="0090708E">
      <w:pPr>
        <w:autoSpaceDE w:val="0"/>
        <w:autoSpaceDN w:val="0"/>
        <w:adjustRightInd w:val="0"/>
        <w:spacing w:after="0" w:line="240" w:lineRule="auto"/>
        <w:jc w:val="center"/>
        <w:rPr>
          <w:rFonts w:ascii="Times New Roman" w:hAnsi="Times New Roman" w:cs="Times New Roman"/>
          <w:sz w:val="28"/>
          <w:szCs w:val="28"/>
        </w:rPr>
      </w:pPr>
    </w:p>
    <w:p w14:paraId="20F7F5F3" w14:textId="77777777" w:rsidR="0090708E" w:rsidRPr="00815947" w:rsidRDefault="0090708E" w:rsidP="0090708E">
      <w:pPr>
        <w:autoSpaceDE w:val="0"/>
        <w:autoSpaceDN w:val="0"/>
        <w:adjustRightInd w:val="0"/>
        <w:spacing w:after="0" w:line="240" w:lineRule="auto"/>
        <w:jc w:val="center"/>
        <w:rPr>
          <w:rFonts w:ascii="Times New Roman" w:hAnsi="Times New Roman" w:cs="Times New Roman"/>
          <w:sz w:val="28"/>
          <w:szCs w:val="28"/>
        </w:rPr>
      </w:pPr>
    </w:p>
    <w:p w14:paraId="63A32C77" w14:textId="77777777" w:rsidR="0090708E" w:rsidRPr="00815947" w:rsidRDefault="0090708E" w:rsidP="0090708E">
      <w:pPr>
        <w:autoSpaceDE w:val="0"/>
        <w:autoSpaceDN w:val="0"/>
        <w:adjustRightInd w:val="0"/>
        <w:spacing w:after="0" w:line="240" w:lineRule="auto"/>
        <w:jc w:val="center"/>
        <w:rPr>
          <w:rFonts w:ascii="Times New Roman" w:hAnsi="Times New Roman" w:cs="Times New Roman"/>
          <w:sz w:val="28"/>
          <w:szCs w:val="28"/>
        </w:rPr>
      </w:pPr>
    </w:p>
    <w:p w14:paraId="05EDAC1F" w14:textId="77777777" w:rsidR="0090708E" w:rsidRPr="00815947" w:rsidRDefault="0090708E" w:rsidP="0090708E">
      <w:pPr>
        <w:autoSpaceDE w:val="0"/>
        <w:autoSpaceDN w:val="0"/>
        <w:adjustRightInd w:val="0"/>
        <w:spacing w:after="0" w:line="240" w:lineRule="auto"/>
        <w:jc w:val="center"/>
        <w:rPr>
          <w:rFonts w:ascii="Times New Roman" w:hAnsi="Times New Roman" w:cs="Times New Roman"/>
          <w:sz w:val="28"/>
          <w:szCs w:val="28"/>
        </w:rPr>
      </w:pPr>
    </w:p>
    <w:p w14:paraId="09F0E167" w14:textId="77777777" w:rsidR="0090708E" w:rsidRPr="00815947" w:rsidRDefault="0090708E" w:rsidP="0090708E">
      <w:pPr>
        <w:autoSpaceDE w:val="0"/>
        <w:autoSpaceDN w:val="0"/>
        <w:adjustRightInd w:val="0"/>
        <w:spacing w:after="0" w:line="240" w:lineRule="auto"/>
        <w:jc w:val="center"/>
        <w:rPr>
          <w:rFonts w:ascii="Times New Roman" w:hAnsi="Times New Roman" w:cs="Times New Roman"/>
          <w:sz w:val="28"/>
          <w:szCs w:val="28"/>
        </w:rPr>
      </w:pPr>
    </w:p>
    <w:p w14:paraId="7903F279" w14:textId="77777777" w:rsidR="0090708E" w:rsidRPr="00815947" w:rsidRDefault="0090708E" w:rsidP="0090708E">
      <w:pPr>
        <w:autoSpaceDE w:val="0"/>
        <w:autoSpaceDN w:val="0"/>
        <w:adjustRightInd w:val="0"/>
        <w:spacing w:after="0" w:line="240" w:lineRule="auto"/>
        <w:jc w:val="center"/>
        <w:rPr>
          <w:rFonts w:ascii="Times New Roman" w:hAnsi="Times New Roman" w:cs="Times New Roman"/>
          <w:sz w:val="28"/>
          <w:szCs w:val="28"/>
        </w:rPr>
      </w:pPr>
    </w:p>
    <w:p w14:paraId="277A05CB" w14:textId="77777777" w:rsidR="0090708E" w:rsidRPr="00815947" w:rsidRDefault="0090708E" w:rsidP="0090708E">
      <w:pPr>
        <w:autoSpaceDE w:val="0"/>
        <w:autoSpaceDN w:val="0"/>
        <w:adjustRightInd w:val="0"/>
        <w:spacing w:after="0" w:line="240" w:lineRule="auto"/>
        <w:jc w:val="center"/>
        <w:rPr>
          <w:rFonts w:ascii="Times New Roman" w:hAnsi="Times New Roman" w:cs="Times New Roman"/>
          <w:sz w:val="28"/>
          <w:szCs w:val="28"/>
        </w:rPr>
      </w:pPr>
    </w:p>
    <w:p w14:paraId="0F3CFDB6" w14:textId="77777777" w:rsidR="0090708E" w:rsidRPr="00815947" w:rsidRDefault="0090708E" w:rsidP="0090708E">
      <w:pPr>
        <w:autoSpaceDE w:val="0"/>
        <w:autoSpaceDN w:val="0"/>
        <w:adjustRightInd w:val="0"/>
        <w:spacing w:after="0" w:line="240" w:lineRule="auto"/>
        <w:jc w:val="center"/>
        <w:rPr>
          <w:rFonts w:ascii="Times New Roman" w:hAnsi="Times New Roman" w:cs="Times New Roman"/>
          <w:sz w:val="28"/>
          <w:szCs w:val="28"/>
        </w:rPr>
      </w:pPr>
    </w:p>
    <w:p w14:paraId="31DDF51A" w14:textId="77777777" w:rsidR="0090708E" w:rsidRPr="00815947" w:rsidRDefault="0090708E" w:rsidP="0090708E">
      <w:pPr>
        <w:autoSpaceDE w:val="0"/>
        <w:autoSpaceDN w:val="0"/>
        <w:adjustRightInd w:val="0"/>
        <w:spacing w:after="0" w:line="240" w:lineRule="auto"/>
        <w:jc w:val="center"/>
        <w:rPr>
          <w:rFonts w:ascii="Times New Roman" w:hAnsi="Times New Roman" w:cs="Times New Roman"/>
          <w:sz w:val="28"/>
          <w:szCs w:val="28"/>
        </w:rPr>
      </w:pPr>
    </w:p>
    <w:p w14:paraId="2B10B2F3" w14:textId="77777777" w:rsidR="0090708E" w:rsidRPr="00815947" w:rsidRDefault="0090708E" w:rsidP="0090708E">
      <w:pPr>
        <w:autoSpaceDE w:val="0"/>
        <w:autoSpaceDN w:val="0"/>
        <w:adjustRightInd w:val="0"/>
        <w:spacing w:after="0" w:line="240" w:lineRule="auto"/>
        <w:jc w:val="center"/>
        <w:rPr>
          <w:rFonts w:ascii="Times New Roman" w:hAnsi="Times New Roman" w:cs="Times New Roman"/>
          <w:sz w:val="28"/>
          <w:szCs w:val="28"/>
        </w:rPr>
      </w:pPr>
    </w:p>
    <w:p w14:paraId="3AADD936" w14:textId="77777777" w:rsidR="0090708E" w:rsidRPr="00815947" w:rsidRDefault="0090708E" w:rsidP="0090708E">
      <w:pPr>
        <w:autoSpaceDE w:val="0"/>
        <w:autoSpaceDN w:val="0"/>
        <w:adjustRightInd w:val="0"/>
        <w:spacing w:after="0" w:line="240" w:lineRule="auto"/>
        <w:jc w:val="center"/>
        <w:rPr>
          <w:rFonts w:ascii="Times New Roman" w:hAnsi="Times New Roman" w:cs="Times New Roman"/>
          <w:sz w:val="28"/>
          <w:szCs w:val="28"/>
        </w:rPr>
      </w:pPr>
    </w:p>
    <w:p w14:paraId="3A72CAA7" w14:textId="77777777" w:rsidR="0090708E" w:rsidRPr="00815947" w:rsidRDefault="0090708E" w:rsidP="0090708E">
      <w:pPr>
        <w:autoSpaceDE w:val="0"/>
        <w:autoSpaceDN w:val="0"/>
        <w:adjustRightInd w:val="0"/>
        <w:spacing w:after="0" w:line="240" w:lineRule="auto"/>
        <w:jc w:val="center"/>
        <w:rPr>
          <w:rFonts w:ascii="Times New Roman" w:hAnsi="Times New Roman" w:cs="Times New Roman"/>
          <w:sz w:val="28"/>
          <w:szCs w:val="28"/>
        </w:rPr>
      </w:pPr>
    </w:p>
    <w:p w14:paraId="60D540EF" w14:textId="77777777" w:rsidR="0090708E" w:rsidRPr="00815947" w:rsidRDefault="0090708E" w:rsidP="00C13BF9">
      <w:pPr>
        <w:autoSpaceDE w:val="0"/>
        <w:autoSpaceDN w:val="0"/>
        <w:adjustRightInd w:val="0"/>
        <w:spacing w:after="240" w:line="240" w:lineRule="auto"/>
        <w:jc w:val="center"/>
        <w:rPr>
          <w:rFonts w:ascii="Times New Roman" w:hAnsi="Times New Roman" w:cs="Times New Roman"/>
          <w:sz w:val="40"/>
          <w:szCs w:val="40"/>
        </w:rPr>
      </w:pPr>
      <w:r w:rsidRPr="00815947">
        <w:rPr>
          <w:rFonts w:ascii="Times New Roman" w:hAnsi="Times New Roman" w:cs="Times New Roman"/>
          <w:b/>
          <w:bCs/>
          <w:sz w:val="40"/>
          <w:szCs w:val="40"/>
        </w:rPr>
        <w:t>ИСТОРИЧЕСКАЯ НАУКА:</w:t>
      </w:r>
    </w:p>
    <w:p w14:paraId="7028E99D" w14:textId="77777777" w:rsidR="0090708E" w:rsidRPr="00815947" w:rsidRDefault="0090708E" w:rsidP="0090708E">
      <w:pPr>
        <w:autoSpaceDE w:val="0"/>
        <w:autoSpaceDN w:val="0"/>
        <w:adjustRightInd w:val="0"/>
        <w:spacing w:after="0" w:line="240" w:lineRule="auto"/>
        <w:jc w:val="center"/>
        <w:rPr>
          <w:rFonts w:ascii="Times New Roman" w:hAnsi="Times New Roman" w:cs="Times New Roman"/>
          <w:sz w:val="36"/>
          <w:szCs w:val="36"/>
        </w:rPr>
      </w:pPr>
      <w:r w:rsidRPr="00815947">
        <w:rPr>
          <w:rFonts w:ascii="Times New Roman" w:hAnsi="Times New Roman" w:cs="Times New Roman"/>
          <w:b/>
          <w:bCs/>
          <w:sz w:val="36"/>
          <w:szCs w:val="36"/>
        </w:rPr>
        <w:t>ДОСТИЖЕНИЯ, ПРОБЛЕМЫ, ПЕРСПЕКТИВЫ</w:t>
      </w:r>
    </w:p>
    <w:p w14:paraId="6C970F3D" w14:textId="77777777" w:rsidR="0090708E" w:rsidRPr="00815947" w:rsidRDefault="0090708E" w:rsidP="0090708E">
      <w:pPr>
        <w:autoSpaceDE w:val="0"/>
        <w:autoSpaceDN w:val="0"/>
        <w:adjustRightInd w:val="0"/>
        <w:spacing w:after="0" w:line="240" w:lineRule="auto"/>
        <w:rPr>
          <w:rFonts w:ascii="Times New Roman" w:hAnsi="Times New Roman" w:cs="Times New Roman"/>
          <w:sz w:val="28"/>
          <w:szCs w:val="28"/>
        </w:rPr>
      </w:pPr>
    </w:p>
    <w:p w14:paraId="7A3083E1" w14:textId="77777777" w:rsidR="0090708E" w:rsidRPr="00815947" w:rsidRDefault="0090708E" w:rsidP="0090708E">
      <w:pPr>
        <w:autoSpaceDE w:val="0"/>
        <w:autoSpaceDN w:val="0"/>
        <w:adjustRightInd w:val="0"/>
        <w:spacing w:after="0" w:line="240" w:lineRule="auto"/>
        <w:rPr>
          <w:rFonts w:ascii="Times New Roman" w:hAnsi="Times New Roman" w:cs="Times New Roman"/>
          <w:sz w:val="28"/>
          <w:szCs w:val="28"/>
        </w:rPr>
      </w:pPr>
    </w:p>
    <w:p w14:paraId="32403E28" w14:textId="77777777" w:rsidR="0090708E" w:rsidRPr="00815947" w:rsidRDefault="0090708E" w:rsidP="0090708E">
      <w:pPr>
        <w:autoSpaceDE w:val="0"/>
        <w:autoSpaceDN w:val="0"/>
        <w:adjustRightInd w:val="0"/>
        <w:spacing w:after="0" w:line="240" w:lineRule="auto"/>
        <w:jc w:val="center"/>
        <w:rPr>
          <w:rFonts w:ascii="Times New Roman" w:hAnsi="Times New Roman" w:cs="Times New Roman"/>
          <w:sz w:val="28"/>
          <w:szCs w:val="28"/>
        </w:rPr>
      </w:pPr>
      <w:r w:rsidRPr="00815947">
        <w:rPr>
          <w:rFonts w:ascii="Times New Roman" w:hAnsi="Times New Roman" w:cs="Times New Roman"/>
          <w:sz w:val="28"/>
          <w:szCs w:val="28"/>
        </w:rPr>
        <w:t>Электронный сборник материалов</w:t>
      </w:r>
    </w:p>
    <w:p w14:paraId="659D6244" w14:textId="77777777" w:rsidR="0090708E" w:rsidRPr="00815947" w:rsidRDefault="0090708E" w:rsidP="0090708E">
      <w:pPr>
        <w:autoSpaceDE w:val="0"/>
        <w:autoSpaceDN w:val="0"/>
        <w:adjustRightInd w:val="0"/>
        <w:spacing w:after="0" w:line="240" w:lineRule="auto"/>
        <w:jc w:val="center"/>
        <w:rPr>
          <w:rFonts w:ascii="Times New Roman" w:hAnsi="Times New Roman" w:cs="Times New Roman"/>
          <w:sz w:val="28"/>
          <w:szCs w:val="28"/>
        </w:rPr>
      </w:pPr>
      <w:r w:rsidRPr="00815947">
        <w:rPr>
          <w:rFonts w:ascii="Times New Roman" w:hAnsi="Times New Roman" w:cs="Times New Roman"/>
          <w:sz w:val="28"/>
          <w:szCs w:val="28"/>
        </w:rPr>
        <w:t>ХІ</w:t>
      </w:r>
      <w:r w:rsidRPr="00815947">
        <w:rPr>
          <w:rFonts w:ascii="Times New Roman" w:hAnsi="Times New Roman" w:cs="Times New Roman"/>
          <w:sz w:val="28"/>
          <w:szCs w:val="28"/>
          <w:lang w:val="en-US"/>
        </w:rPr>
        <w:t>V</w:t>
      </w:r>
      <w:r w:rsidRPr="00815947">
        <w:rPr>
          <w:rFonts w:ascii="Times New Roman" w:hAnsi="Times New Roman" w:cs="Times New Roman"/>
          <w:sz w:val="28"/>
          <w:szCs w:val="28"/>
        </w:rPr>
        <w:t xml:space="preserve"> Республиканской научно-практической конференции студентов, магистрантов и молодых ученых</w:t>
      </w:r>
    </w:p>
    <w:p w14:paraId="61CFAD75" w14:textId="77777777" w:rsidR="0090708E" w:rsidRPr="00815947" w:rsidRDefault="0090708E" w:rsidP="0090708E">
      <w:pPr>
        <w:autoSpaceDE w:val="0"/>
        <w:autoSpaceDN w:val="0"/>
        <w:adjustRightInd w:val="0"/>
        <w:spacing w:after="0" w:line="240" w:lineRule="auto"/>
        <w:rPr>
          <w:rFonts w:ascii="Times New Roman" w:hAnsi="Times New Roman" w:cs="Times New Roman"/>
          <w:sz w:val="28"/>
          <w:szCs w:val="28"/>
        </w:rPr>
      </w:pPr>
    </w:p>
    <w:p w14:paraId="773E4AC6" w14:textId="77777777" w:rsidR="0090708E" w:rsidRPr="00815947" w:rsidRDefault="0090708E" w:rsidP="0090708E">
      <w:pPr>
        <w:autoSpaceDE w:val="0"/>
        <w:autoSpaceDN w:val="0"/>
        <w:adjustRightInd w:val="0"/>
        <w:spacing w:after="0" w:line="240" w:lineRule="auto"/>
        <w:rPr>
          <w:rFonts w:ascii="Times New Roman" w:hAnsi="Times New Roman" w:cs="Times New Roman"/>
          <w:sz w:val="28"/>
          <w:szCs w:val="28"/>
        </w:rPr>
      </w:pPr>
    </w:p>
    <w:p w14:paraId="2BC79600" w14:textId="77777777" w:rsidR="0090708E" w:rsidRPr="00815947" w:rsidRDefault="0090708E" w:rsidP="0090708E">
      <w:pPr>
        <w:autoSpaceDE w:val="0"/>
        <w:autoSpaceDN w:val="0"/>
        <w:adjustRightInd w:val="0"/>
        <w:spacing w:after="0" w:line="240" w:lineRule="auto"/>
        <w:jc w:val="center"/>
        <w:rPr>
          <w:rFonts w:ascii="Times New Roman" w:hAnsi="Times New Roman" w:cs="Times New Roman"/>
          <w:sz w:val="28"/>
          <w:szCs w:val="28"/>
        </w:rPr>
      </w:pPr>
      <w:r w:rsidRPr="00815947">
        <w:rPr>
          <w:rFonts w:ascii="Times New Roman" w:hAnsi="Times New Roman" w:cs="Times New Roman"/>
          <w:sz w:val="28"/>
          <w:szCs w:val="28"/>
        </w:rPr>
        <w:t>Брест, 15 апреля 2022 года</w:t>
      </w:r>
    </w:p>
    <w:p w14:paraId="22D25272" w14:textId="77777777" w:rsidR="0090708E" w:rsidRPr="00815947" w:rsidRDefault="0090708E" w:rsidP="0090708E">
      <w:pPr>
        <w:autoSpaceDE w:val="0"/>
        <w:autoSpaceDN w:val="0"/>
        <w:adjustRightInd w:val="0"/>
        <w:spacing w:after="0" w:line="240" w:lineRule="auto"/>
        <w:rPr>
          <w:rFonts w:ascii="Times New Roman" w:hAnsi="Times New Roman" w:cs="Times New Roman"/>
          <w:sz w:val="28"/>
          <w:szCs w:val="28"/>
        </w:rPr>
      </w:pPr>
    </w:p>
    <w:p w14:paraId="79B1AE16" w14:textId="77777777" w:rsidR="0090708E" w:rsidRPr="00815947" w:rsidRDefault="0090708E" w:rsidP="0090708E">
      <w:pPr>
        <w:autoSpaceDE w:val="0"/>
        <w:autoSpaceDN w:val="0"/>
        <w:adjustRightInd w:val="0"/>
        <w:spacing w:after="0" w:line="240" w:lineRule="auto"/>
        <w:rPr>
          <w:rFonts w:ascii="Times New Roman" w:hAnsi="Times New Roman" w:cs="Times New Roman"/>
          <w:sz w:val="28"/>
          <w:szCs w:val="28"/>
        </w:rPr>
      </w:pPr>
    </w:p>
    <w:p w14:paraId="3070778E" w14:textId="77777777" w:rsidR="0090708E" w:rsidRPr="00815947" w:rsidRDefault="0090708E" w:rsidP="0090708E">
      <w:pPr>
        <w:autoSpaceDE w:val="0"/>
        <w:autoSpaceDN w:val="0"/>
        <w:adjustRightInd w:val="0"/>
        <w:spacing w:after="0" w:line="240" w:lineRule="auto"/>
        <w:rPr>
          <w:rFonts w:ascii="Times New Roman" w:hAnsi="Times New Roman" w:cs="Times New Roman"/>
          <w:sz w:val="28"/>
          <w:szCs w:val="28"/>
        </w:rPr>
      </w:pPr>
    </w:p>
    <w:p w14:paraId="65A75C46" w14:textId="77777777" w:rsidR="0090708E" w:rsidRPr="00815947" w:rsidRDefault="0090708E" w:rsidP="0090708E">
      <w:pPr>
        <w:autoSpaceDE w:val="0"/>
        <w:autoSpaceDN w:val="0"/>
        <w:adjustRightInd w:val="0"/>
        <w:spacing w:after="0" w:line="240" w:lineRule="auto"/>
        <w:rPr>
          <w:rFonts w:ascii="Times New Roman" w:hAnsi="Times New Roman" w:cs="Times New Roman"/>
          <w:sz w:val="28"/>
          <w:szCs w:val="28"/>
        </w:rPr>
      </w:pPr>
    </w:p>
    <w:p w14:paraId="608BD387" w14:textId="77777777" w:rsidR="0090708E" w:rsidRPr="00815947" w:rsidRDefault="0090708E" w:rsidP="0090708E">
      <w:pPr>
        <w:autoSpaceDE w:val="0"/>
        <w:autoSpaceDN w:val="0"/>
        <w:adjustRightInd w:val="0"/>
        <w:spacing w:after="0" w:line="240" w:lineRule="auto"/>
        <w:rPr>
          <w:rFonts w:ascii="Times New Roman" w:hAnsi="Times New Roman" w:cs="Times New Roman"/>
          <w:sz w:val="28"/>
          <w:szCs w:val="28"/>
        </w:rPr>
      </w:pPr>
    </w:p>
    <w:p w14:paraId="6F3EC3AC" w14:textId="77777777" w:rsidR="0090708E" w:rsidRPr="00815947" w:rsidRDefault="0090708E" w:rsidP="0090708E">
      <w:pPr>
        <w:autoSpaceDE w:val="0"/>
        <w:autoSpaceDN w:val="0"/>
        <w:adjustRightInd w:val="0"/>
        <w:spacing w:after="0" w:line="240" w:lineRule="auto"/>
        <w:rPr>
          <w:rFonts w:ascii="Times New Roman" w:hAnsi="Times New Roman" w:cs="Times New Roman"/>
          <w:sz w:val="28"/>
          <w:szCs w:val="28"/>
        </w:rPr>
      </w:pPr>
    </w:p>
    <w:p w14:paraId="55E59153" w14:textId="77777777" w:rsidR="0090708E" w:rsidRPr="00815947" w:rsidRDefault="0090708E" w:rsidP="0090708E">
      <w:pPr>
        <w:autoSpaceDE w:val="0"/>
        <w:autoSpaceDN w:val="0"/>
        <w:adjustRightInd w:val="0"/>
        <w:spacing w:after="0" w:line="240" w:lineRule="auto"/>
        <w:rPr>
          <w:rFonts w:ascii="Times New Roman" w:hAnsi="Times New Roman" w:cs="Times New Roman"/>
          <w:sz w:val="28"/>
          <w:szCs w:val="28"/>
        </w:rPr>
      </w:pPr>
    </w:p>
    <w:p w14:paraId="6304F019" w14:textId="77777777" w:rsidR="0090708E" w:rsidRPr="00815947" w:rsidRDefault="0090708E" w:rsidP="0090708E">
      <w:pPr>
        <w:autoSpaceDE w:val="0"/>
        <w:autoSpaceDN w:val="0"/>
        <w:adjustRightInd w:val="0"/>
        <w:spacing w:after="0" w:line="240" w:lineRule="auto"/>
        <w:jc w:val="center"/>
        <w:rPr>
          <w:rFonts w:ascii="Times New Roman" w:hAnsi="Times New Roman" w:cs="Times New Roman"/>
          <w:sz w:val="28"/>
          <w:szCs w:val="28"/>
        </w:rPr>
      </w:pPr>
      <w:r w:rsidRPr="00815947">
        <w:rPr>
          <w:rFonts w:ascii="Times New Roman" w:hAnsi="Times New Roman" w:cs="Times New Roman"/>
          <w:sz w:val="28"/>
          <w:szCs w:val="28"/>
        </w:rPr>
        <w:t>Брест</w:t>
      </w:r>
    </w:p>
    <w:p w14:paraId="4F7BCBD8" w14:textId="77777777" w:rsidR="0090708E" w:rsidRPr="00815947" w:rsidRDefault="0090708E" w:rsidP="0090708E">
      <w:pPr>
        <w:autoSpaceDE w:val="0"/>
        <w:autoSpaceDN w:val="0"/>
        <w:adjustRightInd w:val="0"/>
        <w:spacing w:after="0" w:line="240" w:lineRule="auto"/>
        <w:jc w:val="center"/>
        <w:rPr>
          <w:rFonts w:ascii="Times New Roman" w:hAnsi="Times New Roman" w:cs="Times New Roman"/>
          <w:sz w:val="28"/>
          <w:szCs w:val="28"/>
        </w:rPr>
      </w:pPr>
      <w:r w:rsidRPr="00815947">
        <w:rPr>
          <w:rFonts w:ascii="Times New Roman" w:hAnsi="Times New Roman" w:cs="Times New Roman"/>
          <w:sz w:val="28"/>
          <w:szCs w:val="28"/>
        </w:rPr>
        <w:t>БрГУ имени А. С. Пушкина</w:t>
      </w:r>
    </w:p>
    <w:p w14:paraId="5B47F25C" w14:textId="77777777" w:rsidR="0090708E" w:rsidRPr="00815947" w:rsidRDefault="0090708E" w:rsidP="0090708E">
      <w:pPr>
        <w:autoSpaceDE w:val="0"/>
        <w:autoSpaceDN w:val="0"/>
        <w:adjustRightInd w:val="0"/>
        <w:spacing w:after="0" w:line="240" w:lineRule="auto"/>
        <w:jc w:val="center"/>
        <w:rPr>
          <w:rFonts w:ascii="Times New Roman" w:hAnsi="Times New Roman" w:cs="Times New Roman"/>
          <w:sz w:val="28"/>
          <w:szCs w:val="28"/>
        </w:rPr>
      </w:pPr>
      <w:r w:rsidRPr="00815947">
        <w:rPr>
          <w:rFonts w:ascii="Times New Roman" w:hAnsi="Times New Roman" w:cs="Times New Roman"/>
          <w:sz w:val="28"/>
          <w:szCs w:val="28"/>
        </w:rPr>
        <w:t>2022</w:t>
      </w:r>
    </w:p>
    <w:p w14:paraId="7229ABE7" w14:textId="77777777" w:rsidR="0090708E" w:rsidRPr="00815947" w:rsidRDefault="0090708E" w:rsidP="0090708E">
      <w:pPr>
        <w:autoSpaceDE w:val="0"/>
        <w:autoSpaceDN w:val="0"/>
        <w:adjustRightInd w:val="0"/>
        <w:spacing w:after="0" w:line="240" w:lineRule="auto"/>
        <w:jc w:val="center"/>
        <w:rPr>
          <w:rFonts w:ascii="Times New Roman" w:hAnsi="Times New Roman" w:cs="Times New Roman"/>
          <w:sz w:val="28"/>
          <w:szCs w:val="28"/>
        </w:rPr>
      </w:pPr>
    </w:p>
    <w:p w14:paraId="43B4C01E" w14:textId="77777777" w:rsidR="0090708E" w:rsidRPr="00815947" w:rsidRDefault="0090708E" w:rsidP="0090708E">
      <w:pPr>
        <w:autoSpaceDE w:val="0"/>
        <w:autoSpaceDN w:val="0"/>
        <w:adjustRightInd w:val="0"/>
        <w:spacing w:after="0" w:line="240" w:lineRule="auto"/>
        <w:rPr>
          <w:rFonts w:ascii="Times New Roman" w:hAnsi="Times New Roman" w:cs="Times New Roman"/>
          <w:sz w:val="24"/>
          <w:szCs w:val="24"/>
        </w:rPr>
      </w:pPr>
      <w:r w:rsidRPr="00815947">
        <w:rPr>
          <w:rFonts w:ascii="Times New Roman" w:hAnsi="Times New Roman" w:cs="Times New Roman"/>
          <w:b/>
          <w:bCs/>
          <w:i/>
          <w:iCs/>
          <w:sz w:val="24"/>
          <w:szCs w:val="24"/>
        </w:rPr>
        <w:t xml:space="preserve">ISBN </w:t>
      </w:r>
      <w:r w:rsidRPr="00815947">
        <w:rPr>
          <w:rFonts w:ascii="Times New Roman" w:hAnsi="Times New Roman" w:cs="Times New Roman"/>
          <w:b/>
          <w:i/>
          <w:sz w:val="24"/>
          <w:szCs w:val="24"/>
        </w:rPr>
        <w:t>000-000-00-0000-0</w:t>
      </w:r>
      <w:r w:rsidRPr="00815947">
        <w:rPr>
          <w:rFonts w:ascii="Times New Roman" w:hAnsi="Times New Roman" w:cs="Times New Roman"/>
          <w:i/>
          <w:sz w:val="24"/>
          <w:szCs w:val="24"/>
        </w:rPr>
        <w:t xml:space="preserve"> </w:t>
      </w:r>
      <w:r w:rsidRPr="00815947">
        <w:rPr>
          <w:rFonts w:ascii="Times New Roman" w:hAnsi="Times New Roman" w:cs="Times New Roman"/>
          <w:sz w:val="24"/>
          <w:szCs w:val="24"/>
        </w:rPr>
        <w:tab/>
      </w:r>
      <w:r w:rsidRPr="00815947">
        <w:rPr>
          <w:rFonts w:ascii="Times New Roman" w:hAnsi="Times New Roman" w:cs="Times New Roman"/>
          <w:sz w:val="24"/>
          <w:szCs w:val="24"/>
        </w:rPr>
        <w:tab/>
      </w:r>
      <w:r w:rsidRPr="00815947">
        <w:rPr>
          <w:rFonts w:ascii="Times New Roman" w:hAnsi="Times New Roman" w:cs="Times New Roman"/>
          <w:sz w:val="24"/>
          <w:szCs w:val="24"/>
        </w:rPr>
        <w:tab/>
        <w:t xml:space="preserve">   © УО «Брестский государственный </w:t>
      </w:r>
    </w:p>
    <w:p w14:paraId="083B1AD7" w14:textId="77777777" w:rsidR="0090708E" w:rsidRPr="00815947" w:rsidRDefault="0090708E" w:rsidP="0090708E">
      <w:pPr>
        <w:autoSpaceDE w:val="0"/>
        <w:autoSpaceDN w:val="0"/>
        <w:adjustRightInd w:val="0"/>
        <w:spacing w:after="0" w:line="240" w:lineRule="auto"/>
        <w:ind w:left="4248"/>
        <w:rPr>
          <w:rFonts w:ascii="Times New Roman" w:hAnsi="Times New Roman" w:cs="Times New Roman"/>
          <w:sz w:val="24"/>
          <w:szCs w:val="24"/>
        </w:rPr>
      </w:pPr>
      <w:r w:rsidRPr="00815947">
        <w:rPr>
          <w:rFonts w:ascii="Times New Roman" w:hAnsi="Times New Roman" w:cs="Times New Roman"/>
          <w:sz w:val="24"/>
          <w:szCs w:val="24"/>
        </w:rPr>
        <w:t xml:space="preserve">       университет имени А. С. Пушкина», 202</w:t>
      </w:r>
      <w:r w:rsidR="00C13BF9" w:rsidRPr="00815947">
        <w:rPr>
          <w:rFonts w:ascii="Times New Roman" w:hAnsi="Times New Roman" w:cs="Times New Roman"/>
          <w:sz w:val="24"/>
          <w:szCs w:val="24"/>
          <w:lang w:val="be-BY"/>
        </w:rPr>
        <w:t>2</w:t>
      </w:r>
      <w:r w:rsidRPr="00815947">
        <w:rPr>
          <w:rFonts w:ascii="Times New Roman" w:hAnsi="Times New Roman" w:cs="Times New Roman"/>
          <w:sz w:val="24"/>
          <w:szCs w:val="24"/>
        </w:rPr>
        <w:t xml:space="preserve"> </w:t>
      </w:r>
    </w:p>
    <w:p w14:paraId="5E8158B6" w14:textId="77777777" w:rsidR="0090708E" w:rsidRPr="00815947" w:rsidRDefault="0090708E" w:rsidP="0090708E">
      <w:pPr>
        <w:autoSpaceDE w:val="0"/>
        <w:autoSpaceDN w:val="0"/>
        <w:adjustRightInd w:val="0"/>
        <w:spacing w:after="0" w:line="240" w:lineRule="auto"/>
        <w:ind w:left="4248"/>
        <w:rPr>
          <w:rFonts w:ascii="Times New Roman" w:hAnsi="Times New Roman" w:cs="Times New Roman"/>
          <w:sz w:val="24"/>
          <w:szCs w:val="24"/>
        </w:rPr>
      </w:pPr>
    </w:p>
    <w:p w14:paraId="23351736" w14:textId="77777777" w:rsidR="00EA622E" w:rsidRPr="00815947" w:rsidRDefault="0090708E" w:rsidP="0090708E">
      <w:pPr>
        <w:spacing w:after="0" w:line="240" w:lineRule="auto"/>
        <w:rPr>
          <w:rFonts w:ascii="Times New Roman" w:hAnsi="Times New Roman" w:cs="Times New Roman"/>
          <w:bCs/>
          <w:sz w:val="24"/>
          <w:szCs w:val="24"/>
          <w:u w:val="single"/>
        </w:rPr>
      </w:pPr>
      <w:r w:rsidRPr="00815947">
        <w:rPr>
          <w:rFonts w:ascii="Times New Roman" w:hAnsi="Times New Roman" w:cs="Times New Roman"/>
          <w:sz w:val="24"/>
          <w:szCs w:val="24"/>
          <w:u w:val="single"/>
        </w:rPr>
        <w:t>Об издании – 1, 2</w:t>
      </w:r>
    </w:p>
    <w:p w14:paraId="46C824F8" w14:textId="77777777" w:rsidR="00EA622E" w:rsidRPr="00815947" w:rsidRDefault="00EA622E" w:rsidP="00E25B19">
      <w:pPr>
        <w:spacing w:after="0" w:line="240" w:lineRule="auto"/>
        <w:jc w:val="center"/>
        <w:rPr>
          <w:rFonts w:ascii="Times New Roman" w:hAnsi="Times New Roman" w:cs="Times New Roman"/>
          <w:bCs/>
          <w:sz w:val="24"/>
          <w:szCs w:val="24"/>
          <w:lang w:val="be-BY"/>
        </w:rPr>
        <w:sectPr w:rsidR="00EA622E" w:rsidRPr="00815947" w:rsidSect="009D63FE">
          <w:footerReference w:type="default" r:id="rId8"/>
          <w:pgSz w:w="11906" w:h="16838"/>
          <w:pgMar w:top="1418" w:right="1418" w:bottom="1985" w:left="1418" w:header="709" w:footer="1127" w:gutter="0"/>
          <w:cols w:space="708"/>
          <w:titlePg/>
          <w:docGrid w:linePitch="360"/>
        </w:sectPr>
      </w:pPr>
    </w:p>
    <w:p w14:paraId="073F1A56" w14:textId="77777777" w:rsidR="0090708E" w:rsidRPr="00815947" w:rsidRDefault="0090708E" w:rsidP="0090708E">
      <w:pPr>
        <w:autoSpaceDE w:val="0"/>
        <w:autoSpaceDN w:val="0"/>
        <w:adjustRightInd w:val="0"/>
        <w:spacing w:after="0" w:line="240" w:lineRule="auto"/>
        <w:jc w:val="center"/>
        <w:rPr>
          <w:rFonts w:ascii="Times New Roman" w:hAnsi="Times New Roman" w:cs="Times New Roman"/>
          <w:sz w:val="24"/>
          <w:szCs w:val="24"/>
          <w:u w:val="single"/>
        </w:rPr>
      </w:pPr>
      <w:r w:rsidRPr="00815947">
        <w:rPr>
          <w:rFonts w:ascii="Times New Roman" w:hAnsi="Times New Roman" w:cs="Times New Roman"/>
          <w:sz w:val="24"/>
          <w:szCs w:val="24"/>
          <w:u w:val="single"/>
        </w:rPr>
        <w:lastRenderedPageBreak/>
        <w:t>1 – сведения об издании</w:t>
      </w:r>
    </w:p>
    <w:p w14:paraId="1AE1F95C" w14:textId="77777777" w:rsidR="0090708E" w:rsidRPr="00815947" w:rsidRDefault="0090708E" w:rsidP="0090708E">
      <w:pPr>
        <w:autoSpaceDE w:val="0"/>
        <w:autoSpaceDN w:val="0"/>
        <w:adjustRightInd w:val="0"/>
        <w:spacing w:after="0" w:line="240" w:lineRule="auto"/>
        <w:jc w:val="center"/>
        <w:rPr>
          <w:rFonts w:ascii="Times New Roman" w:hAnsi="Times New Roman" w:cs="Times New Roman"/>
          <w:sz w:val="24"/>
          <w:szCs w:val="24"/>
        </w:rPr>
      </w:pPr>
    </w:p>
    <w:p w14:paraId="6A280706" w14:textId="77777777" w:rsidR="0090708E" w:rsidRPr="00815947" w:rsidRDefault="0090708E" w:rsidP="0090708E">
      <w:pPr>
        <w:autoSpaceDE w:val="0"/>
        <w:autoSpaceDN w:val="0"/>
        <w:adjustRightInd w:val="0"/>
        <w:spacing w:after="0" w:line="240" w:lineRule="auto"/>
        <w:rPr>
          <w:rFonts w:ascii="Times New Roman" w:hAnsi="Times New Roman" w:cs="Times New Roman"/>
          <w:sz w:val="28"/>
          <w:szCs w:val="28"/>
        </w:rPr>
      </w:pPr>
      <w:r w:rsidRPr="00815947">
        <w:rPr>
          <w:rFonts w:ascii="Times New Roman" w:hAnsi="Times New Roman" w:cs="Times New Roman"/>
          <w:sz w:val="28"/>
          <w:szCs w:val="28"/>
        </w:rPr>
        <w:t xml:space="preserve">УДК 94(476)(082)+099.5 </w:t>
      </w:r>
    </w:p>
    <w:p w14:paraId="1CA271C2" w14:textId="77777777" w:rsidR="0090708E" w:rsidRPr="00815947" w:rsidRDefault="0090708E" w:rsidP="0090708E">
      <w:pPr>
        <w:autoSpaceDE w:val="0"/>
        <w:autoSpaceDN w:val="0"/>
        <w:adjustRightInd w:val="0"/>
        <w:spacing w:after="0" w:line="240" w:lineRule="auto"/>
        <w:rPr>
          <w:rFonts w:ascii="Times New Roman" w:hAnsi="Times New Roman" w:cs="Times New Roman"/>
          <w:sz w:val="28"/>
          <w:szCs w:val="28"/>
        </w:rPr>
      </w:pPr>
      <w:r w:rsidRPr="00815947">
        <w:rPr>
          <w:rFonts w:ascii="Times New Roman" w:hAnsi="Times New Roman" w:cs="Times New Roman"/>
          <w:sz w:val="28"/>
          <w:szCs w:val="28"/>
        </w:rPr>
        <w:t xml:space="preserve">ББК 63.3(0)я43 </w:t>
      </w:r>
    </w:p>
    <w:p w14:paraId="1EF2EDA1" w14:textId="77777777" w:rsidR="0090708E" w:rsidRPr="00815947" w:rsidRDefault="0090708E" w:rsidP="0090708E">
      <w:pPr>
        <w:autoSpaceDE w:val="0"/>
        <w:autoSpaceDN w:val="0"/>
        <w:adjustRightInd w:val="0"/>
        <w:spacing w:after="0" w:line="240" w:lineRule="auto"/>
        <w:rPr>
          <w:rFonts w:ascii="Times New Roman" w:hAnsi="Times New Roman" w:cs="Times New Roman"/>
          <w:i/>
          <w:iCs/>
          <w:sz w:val="23"/>
          <w:szCs w:val="23"/>
        </w:rPr>
      </w:pPr>
    </w:p>
    <w:p w14:paraId="23F9D678" w14:textId="77777777" w:rsidR="002E7441" w:rsidRPr="00815947" w:rsidRDefault="002E7441" w:rsidP="002E7441">
      <w:pPr>
        <w:autoSpaceDE w:val="0"/>
        <w:autoSpaceDN w:val="0"/>
        <w:adjustRightInd w:val="0"/>
        <w:spacing w:after="0" w:line="240" w:lineRule="auto"/>
        <w:jc w:val="center"/>
        <w:rPr>
          <w:rFonts w:ascii="Times New Roman" w:hAnsi="Times New Roman" w:cs="Times New Roman"/>
          <w:iCs/>
          <w:sz w:val="24"/>
          <w:szCs w:val="24"/>
        </w:rPr>
      </w:pPr>
      <w:r w:rsidRPr="00815947">
        <w:rPr>
          <w:rFonts w:ascii="Times New Roman" w:hAnsi="Times New Roman" w:cs="Times New Roman"/>
          <w:iCs/>
          <w:sz w:val="24"/>
          <w:szCs w:val="24"/>
        </w:rPr>
        <w:t>Редакционная коллегия:</w:t>
      </w:r>
    </w:p>
    <w:p w14:paraId="6327713D" w14:textId="77777777" w:rsidR="002E7441" w:rsidRPr="00815947" w:rsidRDefault="002E7441" w:rsidP="002E7441">
      <w:pPr>
        <w:autoSpaceDE w:val="0"/>
        <w:autoSpaceDN w:val="0"/>
        <w:adjustRightInd w:val="0"/>
        <w:spacing w:after="0" w:line="240" w:lineRule="auto"/>
        <w:jc w:val="center"/>
        <w:rPr>
          <w:rFonts w:ascii="Times New Roman" w:hAnsi="Times New Roman" w:cs="Times New Roman"/>
          <w:iCs/>
          <w:sz w:val="24"/>
          <w:szCs w:val="24"/>
        </w:rPr>
      </w:pPr>
      <w:r w:rsidRPr="00815947">
        <w:rPr>
          <w:rFonts w:ascii="Times New Roman" w:hAnsi="Times New Roman" w:cs="Times New Roman"/>
          <w:iCs/>
          <w:sz w:val="24"/>
          <w:szCs w:val="24"/>
        </w:rPr>
        <w:t xml:space="preserve">кандидат исторических наук, доцент </w:t>
      </w:r>
      <w:r w:rsidRPr="00815947">
        <w:rPr>
          <w:rFonts w:ascii="Times New Roman" w:hAnsi="Times New Roman" w:cs="Times New Roman"/>
          <w:b/>
          <w:iCs/>
          <w:sz w:val="24"/>
          <w:szCs w:val="24"/>
        </w:rPr>
        <w:t>Е. И. Пашкович</w:t>
      </w:r>
    </w:p>
    <w:p w14:paraId="7B301CD4" w14:textId="77777777" w:rsidR="002E7441" w:rsidRPr="00815947" w:rsidRDefault="002E7441" w:rsidP="002E7441">
      <w:pPr>
        <w:autoSpaceDE w:val="0"/>
        <w:autoSpaceDN w:val="0"/>
        <w:adjustRightInd w:val="0"/>
        <w:spacing w:after="0" w:line="240" w:lineRule="auto"/>
        <w:jc w:val="center"/>
        <w:rPr>
          <w:rFonts w:ascii="Times New Roman" w:hAnsi="Times New Roman" w:cs="Times New Roman"/>
          <w:iCs/>
          <w:sz w:val="24"/>
          <w:szCs w:val="24"/>
        </w:rPr>
      </w:pPr>
      <w:r w:rsidRPr="00815947">
        <w:rPr>
          <w:rFonts w:ascii="Times New Roman" w:hAnsi="Times New Roman" w:cs="Times New Roman"/>
          <w:iCs/>
          <w:sz w:val="24"/>
          <w:szCs w:val="24"/>
        </w:rPr>
        <w:t xml:space="preserve">кандидат исторических наук, доцент </w:t>
      </w:r>
      <w:r w:rsidRPr="00815947">
        <w:rPr>
          <w:rFonts w:ascii="Times New Roman" w:hAnsi="Times New Roman" w:cs="Times New Roman"/>
          <w:b/>
          <w:iCs/>
          <w:sz w:val="24"/>
          <w:szCs w:val="24"/>
        </w:rPr>
        <w:t>Е. С. Розенблат</w:t>
      </w:r>
    </w:p>
    <w:p w14:paraId="05AF940A" w14:textId="77777777" w:rsidR="002E7441" w:rsidRPr="00815947" w:rsidRDefault="002E7441" w:rsidP="002E7441">
      <w:pPr>
        <w:autoSpaceDE w:val="0"/>
        <w:autoSpaceDN w:val="0"/>
        <w:adjustRightInd w:val="0"/>
        <w:spacing w:after="0" w:line="240" w:lineRule="auto"/>
        <w:jc w:val="center"/>
        <w:rPr>
          <w:rFonts w:ascii="Times New Roman" w:hAnsi="Times New Roman" w:cs="Times New Roman"/>
          <w:iCs/>
          <w:sz w:val="24"/>
          <w:szCs w:val="24"/>
        </w:rPr>
      </w:pPr>
      <w:r w:rsidRPr="00815947">
        <w:rPr>
          <w:rFonts w:ascii="Times New Roman" w:hAnsi="Times New Roman" w:cs="Times New Roman"/>
          <w:iCs/>
          <w:sz w:val="24"/>
          <w:szCs w:val="24"/>
        </w:rPr>
        <w:t xml:space="preserve">кандидат исторических наук, доцент </w:t>
      </w:r>
      <w:r w:rsidRPr="00815947">
        <w:rPr>
          <w:rFonts w:ascii="Times New Roman" w:hAnsi="Times New Roman" w:cs="Times New Roman"/>
          <w:b/>
          <w:iCs/>
          <w:sz w:val="24"/>
          <w:szCs w:val="24"/>
        </w:rPr>
        <w:t>А. А. Савич</w:t>
      </w:r>
    </w:p>
    <w:p w14:paraId="7FCEF1E4" w14:textId="77777777" w:rsidR="002E7441" w:rsidRPr="00815947" w:rsidRDefault="002E7441" w:rsidP="002E7441">
      <w:pPr>
        <w:autoSpaceDE w:val="0"/>
        <w:autoSpaceDN w:val="0"/>
        <w:adjustRightInd w:val="0"/>
        <w:spacing w:after="0" w:line="240" w:lineRule="auto"/>
        <w:jc w:val="center"/>
        <w:rPr>
          <w:rFonts w:ascii="Times New Roman" w:hAnsi="Times New Roman" w:cs="Times New Roman"/>
          <w:iCs/>
          <w:sz w:val="24"/>
          <w:szCs w:val="24"/>
        </w:rPr>
      </w:pPr>
      <w:r w:rsidRPr="00815947">
        <w:rPr>
          <w:rFonts w:ascii="Times New Roman" w:hAnsi="Times New Roman" w:cs="Times New Roman"/>
          <w:iCs/>
          <w:sz w:val="24"/>
          <w:szCs w:val="24"/>
        </w:rPr>
        <w:t xml:space="preserve">старший преподаватель </w:t>
      </w:r>
      <w:r w:rsidRPr="00815947">
        <w:rPr>
          <w:rFonts w:ascii="Times New Roman" w:hAnsi="Times New Roman" w:cs="Times New Roman"/>
          <w:b/>
          <w:iCs/>
          <w:sz w:val="24"/>
          <w:szCs w:val="24"/>
        </w:rPr>
        <w:t>В. Ю. Пилипович</w:t>
      </w:r>
    </w:p>
    <w:p w14:paraId="65888CFA" w14:textId="77777777" w:rsidR="002E7441" w:rsidRPr="00815947" w:rsidRDefault="002E7441" w:rsidP="002E7441">
      <w:pPr>
        <w:autoSpaceDE w:val="0"/>
        <w:autoSpaceDN w:val="0"/>
        <w:adjustRightInd w:val="0"/>
        <w:spacing w:after="0" w:line="240" w:lineRule="auto"/>
        <w:jc w:val="center"/>
        <w:rPr>
          <w:rFonts w:ascii="Times New Roman" w:hAnsi="Times New Roman" w:cs="Times New Roman"/>
          <w:i/>
          <w:iCs/>
          <w:sz w:val="24"/>
          <w:szCs w:val="24"/>
        </w:rPr>
      </w:pPr>
    </w:p>
    <w:p w14:paraId="4122A1DA" w14:textId="77777777" w:rsidR="002E7441" w:rsidRPr="00815947" w:rsidRDefault="002E7441" w:rsidP="002E7441">
      <w:pPr>
        <w:autoSpaceDE w:val="0"/>
        <w:autoSpaceDN w:val="0"/>
        <w:adjustRightInd w:val="0"/>
        <w:spacing w:after="0" w:line="240" w:lineRule="auto"/>
        <w:jc w:val="center"/>
        <w:rPr>
          <w:rFonts w:ascii="Times New Roman" w:hAnsi="Times New Roman" w:cs="Times New Roman"/>
          <w:iCs/>
          <w:sz w:val="24"/>
          <w:szCs w:val="24"/>
        </w:rPr>
      </w:pPr>
      <w:r w:rsidRPr="00815947">
        <w:rPr>
          <w:rFonts w:ascii="Times New Roman" w:hAnsi="Times New Roman" w:cs="Times New Roman"/>
          <w:iCs/>
          <w:sz w:val="24"/>
          <w:szCs w:val="24"/>
        </w:rPr>
        <w:t>Рецензенты:</w:t>
      </w:r>
    </w:p>
    <w:p w14:paraId="68A802EE" w14:textId="77777777" w:rsidR="002E7441" w:rsidRPr="00815947" w:rsidRDefault="002E7441" w:rsidP="002E7441">
      <w:pPr>
        <w:autoSpaceDE w:val="0"/>
        <w:autoSpaceDN w:val="0"/>
        <w:adjustRightInd w:val="0"/>
        <w:spacing w:after="0" w:line="240" w:lineRule="auto"/>
        <w:jc w:val="center"/>
        <w:rPr>
          <w:rFonts w:ascii="Times New Roman" w:hAnsi="Times New Roman" w:cs="Times New Roman"/>
          <w:iCs/>
          <w:sz w:val="24"/>
          <w:szCs w:val="24"/>
        </w:rPr>
      </w:pPr>
      <w:r w:rsidRPr="00815947">
        <w:rPr>
          <w:rFonts w:ascii="Times New Roman" w:hAnsi="Times New Roman" w:cs="Times New Roman"/>
          <w:iCs/>
          <w:sz w:val="24"/>
          <w:szCs w:val="24"/>
        </w:rPr>
        <w:t>заведующий кафедрой гуманитарных наук</w:t>
      </w:r>
    </w:p>
    <w:p w14:paraId="10856365" w14:textId="77777777" w:rsidR="002E7441" w:rsidRPr="00815947" w:rsidRDefault="002E7441" w:rsidP="002E7441">
      <w:pPr>
        <w:autoSpaceDE w:val="0"/>
        <w:autoSpaceDN w:val="0"/>
        <w:adjustRightInd w:val="0"/>
        <w:spacing w:after="0" w:line="240" w:lineRule="auto"/>
        <w:jc w:val="center"/>
        <w:rPr>
          <w:rFonts w:ascii="Times New Roman" w:hAnsi="Times New Roman" w:cs="Times New Roman"/>
          <w:iCs/>
          <w:sz w:val="24"/>
          <w:szCs w:val="24"/>
        </w:rPr>
      </w:pPr>
      <w:r w:rsidRPr="00815947">
        <w:rPr>
          <w:rFonts w:ascii="Times New Roman" w:hAnsi="Times New Roman" w:cs="Times New Roman"/>
          <w:iCs/>
          <w:sz w:val="24"/>
          <w:szCs w:val="24"/>
        </w:rPr>
        <w:t>УО «Брестский государственный технический университет»,</w:t>
      </w:r>
    </w:p>
    <w:p w14:paraId="6842C1A0" w14:textId="1085A0D8" w:rsidR="002E7441" w:rsidRPr="00815947" w:rsidRDefault="002E7441" w:rsidP="002E7441">
      <w:pPr>
        <w:autoSpaceDE w:val="0"/>
        <w:autoSpaceDN w:val="0"/>
        <w:adjustRightInd w:val="0"/>
        <w:spacing w:after="0" w:line="240" w:lineRule="auto"/>
        <w:jc w:val="center"/>
        <w:rPr>
          <w:rFonts w:ascii="Times New Roman" w:hAnsi="Times New Roman" w:cs="Times New Roman"/>
          <w:iCs/>
          <w:sz w:val="24"/>
          <w:szCs w:val="24"/>
        </w:rPr>
      </w:pPr>
      <w:r w:rsidRPr="00815947">
        <w:rPr>
          <w:rFonts w:ascii="Times New Roman" w:hAnsi="Times New Roman" w:cs="Times New Roman"/>
          <w:iCs/>
          <w:sz w:val="24"/>
          <w:szCs w:val="24"/>
        </w:rPr>
        <w:t xml:space="preserve">кандидат исторических наук, доцент </w:t>
      </w:r>
      <w:r w:rsidRPr="00815947">
        <w:rPr>
          <w:rFonts w:ascii="Times New Roman" w:hAnsi="Times New Roman" w:cs="Times New Roman"/>
          <w:b/>
          <w:iCs/>
          <w:sz w:val="24"/>
          <w:szCs w:val="24"/>
        </w:rPr>
        <w:t>Л. Ю. Малыхина</w:t>
      </w:r>
      <w:r w:rsidRPr="00815947">
        <w:rPr>
          <w:rFonts w:ascii="Times New Roman" w:hAnsi="Times New Roman" w:cs="Times New Roman"/>
          <w:iCs/>
          <w:sz w:val="24"/>
          <w:szCs w:val="24"/>
        </w:rPr>
        <w:t>,</w:t>
      </w:r>
    </w:p>
    <w:p w14:paraId="640B1035" w14:textId="77777777" w:rsidR="002E7441" w:rsidRPr="00815947" w:rsidRDefault="002E7441" w:rsidP="002E7441">
      <w:pPr>
        <w:autoSpaceDE w:val="0"/>
        <w:autoSpaceDN w:val="0"/>
        <w:adjustRightInd w:val="0"/>
        <w:spacing w:after="0" w:line="240" w:lineRule="auto"/>
        <w:jc w:val="center"/>
        <w:rPr>
          <w:rFonts w:ascii="Times New Roman" w:hAnsi="Times New Roman" w:cs="Times New Roman"/>
          <w:iCs/>
          <w:sz w:val="24"/>
          <w:szCs w:val="24"/>
        </w:rPr>
      </w:pPr>
      <w:r w:rsidRPr="00815947">
        <w:rPr>
          <w:rFonts w:ascii="Times New Roman" w:hAnsi="Times New Roman" w:cs="Times New Roman"/>
          <w:iCs/>
          <w:sz w:val="24"/>
          <w:szCs w:val="24"/>
        </w:rPr>
        <w:t>доцент кафедры истории славянских народов</w:t>
      </w:r>
    </w:p>
    <w:p w14:paraId="1779AF7A" w14:textId="77777777" w:rsidR="002E7441" w:rsidRPr="00815947" w:rsidRDefault="002E7441" w:rsidP="002E7441">
      <w:pPr>
        <w:autoSpaceDE w:val="0"/>
        <w:autoSpaceDN w:val="0"/>
        <w:adjustRightInd w:val="0"/>
        <w:spacing w:after="0" w:line="240" w:lineRule="auto"/>
        <w:jc w:val="center"/>
        <w:rPr>
          <w:rFonts w:ascii="Times New Roman" w:hAnsi="Times New Roman" w:cs="Times New Roman"/>
          <w:iCs/>
          <w:sz w:val="24"/>
          <w:szCs w:val="24"/>
        </w:rPr>
      </w:pPr>
      <w:r w:rsidRPr="00815947">
        <w:rPr>
          <w:rFonts w:ascii="Times New Roman" w:hAnsi="Times New Roman" w:cs="Times New Roman"/>
          <w:iCs/>
          <w:sz w:val="24"/>
          <w:szCs w:val="24"/>
        </w:rPr>
        <w:t>УО «Брестский государственный университет имени А. С. Пушкина»,</w:t>
      </w:r>
    </w:p>
    <w:p w14:paraId="5B217B96" w14:textId="324D9637" w:rsidR="0005513D" w:rsidRPr="00815947" w:rsidRDefault="002E7441" w:rsidP="002E7441">
      <w:pPr>
        <w:autoSpaceDE w:val="0"/>
        <w:autoSpaceDN w:val="0"/>
        <w:adjustRightInd w:val="0"/>
        <w:spacing w:after="0" w:line="240" w:lineRule="auto"/>
        <w:jc w:val="center"/>
        <w:rPr>
          <w:rFonts w:ascii="Times New Roman" w:hAnsi="Times New Roman" w:cs="Times New Roman"/>
          <w:b/>
          <w:bCs/>
          <w:sz w:val="28"/>
          <w:szCs w:val="28"/>
        </w:rPr>
      </w:pPr>
      <w:r w:rsidRPr="00815947">
        <w:rPr>
          <w:rFonts w:ascii="Times New Roman" w:hAnsi="Times New Roman" w:cs="Times New Roman"/>
          <w:iCs/>
          <w:sz w:val="24"/>
          <w:szCs w:val="24"/>
        </w:rPr>
        <w:t xml:space="preserve">кандидат философских наук, доцент </w:t>
      </w:r>
      <w:r w:rsidRPr="00815947">
        <w:rPr>
          <w:rFonts w:ascii="Times New Roman" w:hAnsi="Times New Roman" w:cs="Times New Roman"/>
          <w:b/>
          <w:iCs/>
          <w:sz w:val="24"/>
          <w:szCs w:val="24"/>
        </w:rPr>
        <w:t>Л. П. Никитенкова</w:t>
      </w:r>
    </w:p>
    <w:p w14:paraId="2E8F1910" w14:textId="77777777" w:rsidR="0005513D" w:rsidRPr="00815947" w:rsidRDefault="0005513D" w:rsidP="0090708E">
      <w:pPr>
        <w:autoSpaceDE w:val="0"/>
        <w:autoSpaceDN w:val="0"/>
        <w:adjustRightInd w:val="0"/>
        <w:spacing w:after="0" w:line="240" w:lineRule="auto"/>
        <w:rPr>
          <w:rFonts w:ascii="Times New Roman" w:hAnsi="Times New Roman" w:cs="Times New Roman"/>
          <w:b/>
          <w:bCs/>
          <w:sz w:val="28"/>
          <w:szCs w:val="28"/>
        </w:rPr>
      </w:pPr>
    </w:p>
    <w:p w14:paraId="42C1400C" w14:textId="5838770A" w:rsidR="0090708E" w:rsidRPr="00815947" w:rsidRDefault="0090708E" w:rsidP="0005513D">
      <w:pPr>
        <w:autoSpaceDE w:val="0"/>
        <w:autoSpaceDN w:val="0"/>
        <w:adjustRightInd w:val="0"/>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b/>
          <w:bCs/>
          <w:sz w:val="28"/>
          <w:szCs w:val="28"/>
        </w:rPr>
        <w:t xml:space="preserve">Историческая </w:t>
      </w:r>
      <w:r w:rsidRPr="00815947">
        <w:rPr>
          <w:rFonts w:ascii="Times New Roman" w:hAnsi="Times New Roman" w:cs="Times New Roman"/>
          <w:sz w:val="28"/>
          <w:szCs w:val="28"/>
        </w:rPr>
        <w:t>наука: достижения, проблемы, перспективы [Электронный ресурс] : электрон. сб. материалов ХІ</w:t>
      </w:r>
      <w:r w:rsidR="0005513D" w:rsidRPr="00815947">
        <w:rPr>
          <w:rFonts w:ascii="Times New Roman" w:hAnsi="Times New Roman" w:cs="Times New Roman"/>
          <w:sz w:val="28"/>
          <w:szCs w:val="28"/>
          <w:lang w:val="en-US"/>
        </w:rPr>
        <w:t>V</w:t>
      </w:r>
      <w:r w:rsidRPr="00815947">
        <w:rPr>
          <w:rFonts w:ascii="Times New Roman" w:hAnsi="Times New Roman" w:cs="Times New Roman"/>
          <w:sz w:val="28"/>
          <w:szCs w:val="28"/>
        </w:rPr>
        <w:t xml:space="preserve"> Респ. науч.-практ. конф. студентов, магистрантов и молодых ученых, Брест, </w:t>
      </w:r>
      <w:r w:rsidR="0005513D" w:rsidRPr="00815947">
        <w:rPr>
          <w:rFonts w:ascii="Times New Roman" w:hAnsi="Times New Roman" w:cs="Times New Roman"/>
          <w:sz w:val="28"/>
          <w:szCs w:val="28"/>
        </w:rPr>
        <w:t>15</w:t>
      </w:r>
      <w:r w:rsidRPr="00815947">
        <w:rPr>
          <w:rFonts w:ascii="Times New Roman" w:hAnsi="Times New Roman" w:cs="Times New Roman"/>
          <w:sz w:val="28"/>
          <w:szCs w:val="28"/>
        </w:rPr>
        <w:t xml:space="preserve"> апр. 202</w:t>
      </w:r>
      <w:r w:rsidR="0005513D" w:rsidRPr="00815947">
        <w:rPr>
          <w:rFonts w:ascii="Times New Roman" w:hAnsi="Times New Roman" w:cs="Times New Roman"/>
          <w:sz w:val="28"/>
          <w:szCs w:val="28"/>
        </w:rPr>
        <w:t>2</w:t>
      </w:r>
      <w:r w:rsidRPr="00815947">
        <w:rPr>
          <w:rFonts w:ascii="Times New Roman" w:hAnsi="Times New Roman" w:cs="Times New Roman"/>
          <w:sz w:val="28"/>
          <w:szCs w:val="28"/>
        </w:rPr>
        <w:t xml:space="preserve"> г. / Брест. гос. ун-т им. А. С. Пушкина ; редкол. </w:t>
      </w:r>
      <w:r w:rsidR="007E3B08" w:rsidRPr="00815947">
        <w:rPr>
          <w:rFonts w:ascii="Times New Roman" w:hAnsi="Times New Roman" w:cs="Times New Roman"/>
          <w:sz w:val="28"/>
          <w:szCs w:val="28"/>
        </w:rPr>
        <w:t>Е. И. Пашкович</w:t>
      </w:r>
      <w:r w:rsidR="00EF1BDF" w:rsidRPr="00815947">
        <w:rPr>
          <w:rFonts w:ascii="Times New Roman" w:hAnsi="Times New Roman" w:cs="Times New Roman"/>
          <w:sz w:val="28"/>
          <w:szCs w:val="28"/>
        </w:rPr>
        <w:t xml:space="preserve"> </w:t>
      </w:r>
      <w:r w:rsidRPr="00815947">
        <w:rPr>
          <w:rFonts w:ascii="Times New Roman" w:hAnsi="Times New Roman" w:cs="Times New Roman"/>
          <w:sz w:val="28"/>
          <w:szCs w:val="28"/>
        </w:rPr>
        <w:t>[и др.]. – Брест : БрГУ, 202</w:t>
      </w:r>
      <w:r w:rsidR="0005513D" w:rsidRPr="00815947">
        <w:rPr>
          <w:rFonts w:ascii="Times New Roman" w:hAnsi="Times New Roman" w:cs="Times New Roman"/>
          <w:sz w:val="28"/>
          <w:szCs w:val="28"/>
        </w:rPr>
        <w:t>2</w:t>
      </w:r>
      <w:r w:rsidRPr="00815947">
        <w:rPr>
          <w:rFonts w:ascii="Times New Roman" w:hAnsi="Times New Roman" w:cs="Times New Roman"/>
          <w:sz w:val="28"/>
          <w:szCs w:val="28"/>
        </w:rPr>
        <w:t xml:space="preserve">. – </w:t>
      </w:r>
      <w:r w:rsidR="00866C3C" w:rsidRPr="00815947">
        <w:rPr>
          <w:rFonts w:ascii="Times New Roman" w:hAnsi="Times New Roman" w:cs="Times New Roman"/>
          <w:sz w:val="28"/>
          <w:szCs w:val="28"/>
          <w:lang w:val="be-BY"/>
        </w:rPr>
        <w:t>1</w:t>
      </w:r>
      <w:r w:rsidR="002F4002" w:rsidRPr="00815947">
        <w:rPr>
          <w:rFonts w:ascii="Times New Roman" w:hAnsi="Times New Roman" w:cs="Times New Roman"/>
          <w:sz w:val="28"/>
          <w:szCs w:val="28"/>
          <w:lang w:val="be-BY"/>
        </w:rPr>
        <w:t>89</w:t>
      </w:r>
      <w:r w:rsidRPr="00815947">
        <w:rPr>
          <w:rFonts w:ascii="Times New Roman" w:hAnsi="Times New Roman" w:cs="Times New Roman"/>
          <w:sz w:val="28"/>
          <w:szCs w:val="28"/>
        </w:rPr>
        <w:t xml:space="preserve"> с. – Режим доступа: https://lib.brsu.by/node/</w:t>
      </w:r>
      <w:r w:rsidR="0005513D" w:rsidRPr="00815947">
        <w:rPr>
          <w:rFonts w:ascii="Times New Roman" w:hAnsi="Times New Roman" w:cs="Times New Roman"/>
          <w:sz w:val="28"/>
          <w:szCs w:val="28"/>
        </w:rPr>
        <w:t>0000</w:t>
      </w:r>
      <w:r w:rsidRPr="00815947">
        <w:rPr>
          <w:rFonts w:ascii="Times New Roman" w:hAnsi="Times New Roman" w:cs="Times New Roman"/>
          <w:sz w:val="28"/>
          <w:szCs w:val="28"/>
        </w:rPr>
        <w:t xml:space="preserve">. </w:t>
      </w:r>
    </w:p>
    <w:p w14:paraId="0AC2DFE8" w14:textId="77777777" w:rsidR="0090708E" w:rsidRPr="00815947" w:rsidRDefault="0090708E" w:rsidP="0005513D">
      <w:pPr>
        <w:autoSpaceDE w:val="0"/>
        <w:autoSpaceDN w:val="0"/>
        <w:adjustRightInd w:val="0"/>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ISBN </w:t>
      </w:r>
      <w:r w:rsidR="0005513D" w:rsidRPr="00815947">
        <w:rPr>
          <w:rFonts w:ascii="Times New Roman" w:hAnsi="Times New Roman" w:cs="Times New Roman"/>
          <w:sz w:val="28"/>
          <w:szCs w:val="28"/>
        </w:rPr>
        <w:t>000</w:t>
      </w:r>
      <w:r w:rsidRPr="00815947">
        <w:rPr>
          <w:rFonts w:ascii="Times New Roman" w:hAnsi="Times New Roman" w:cs="Times New Roman"/>
          <w:sz w:val="28"/>
          <w:szCs w:val="28"/>
        </w:rPr>
        <w:t>-</w:t>
      </w:r>
      <w:r w:rsidR="0005513D" w:rsidRPr="00815947">
        <w:rPr>
          <w:rFonts w:ascii="Times New Roman" w:hAnsi="Times New Roman" w:cs="Times New Roman"/>
          <w:sz w:val="28"/>
          <w:szCs w:val="28"/>
        </w:rPr>
        <w:t>000</w:t>
      </w:r>
      <w:r w:rsidRPr="00815947">
        <w:rPr>
          <w:rFonts w:ascii="Times New Roman" w:hAnsi="Times New Roman" w:cs="Times New Roman"/>
          <w:sz w:val="28"/>
          <w:szCs w:val="28"/>
        </w:rPr>
        <w:t>-</w:t>
      </w:r>
      <w:r w:rsidR="0005513D" w:rsidRPr="00815947">
        <w:rPr>
          <w:rFonts w:ascii="Times New Roman" w:hAnsi="Times New Roman" w:cs="Times New Roman"/>
          <w:sz w:val="28"/>
          <w:szCs w:val="28"/>
        </w:rPr>
        <w:t>00</w:t>
      </w:r>
      <w:r w:rsidRPr="00815947">
        <w:rPr>
          <w:rFonts w:ascii="Times New Roman" w:hAnsi="Times New Roman" w:cs="Times New Roman"/>
          <w:sz w:val="28"/>
          <w:szCs w:val="28"/>
        </w:rPr>
        <w:t>-0</w:t>
      </w:r>
      <w:r w:rsidR="0005513D" w:rsidRPr="00815947">
        <w:rPr>
          <w:rFonts w:ascii="Times New Roman" w:hAnsi="Times New Roman" w:cs="Times New Roman"/>
          <w:sz w:val="28"/>
          <w:szCs w:val="28"/>
        </w:rPr>
        <w:t>000</w:t>
      </w:r>
      <w:r w:rsidRPr="00815947">
        <w:rPr>
          <w:rFonts w:ascii="Times New Roman" w:hAnsi="Times New Roman" w:cs="Times New Roman"/>
          <w:sz w:val="28"/>
          <w:szCs w:val="28"/>
        </w:rPr>
        <w:t>-</w:t>
      </w:r>
      <w:r w:rsidR="0005513D" w:rsidRPr="00815947">
        <w:rPr>
          <w:rFonts w:ascii="Times New Roman" w:hAnsi="Times New Roman" w:cs="Times New Roman"/>
          <w:sz w:val="28"/>
          <w:szCs w:val="28"/>
        </w:rPr>
        <w:t>0</w:t>
      </w:r>
      <w:r w:rsidRPr="00815947">
        <w:rPr>
          <w:rFonts w:ascii="Times New Roman" w:hAnsi="Times New Roman" w:cs="Times New Roman"/>
          <w:sz w:val="28"/>
          <w:szCs w:val="28"/>
        </w:rPr>
        <w:t xml:space="preserve">. </w:t>
      </w:r>
    </w:p>
    <w:p w14:paraId="71148F0F" w14:textId="77777777" w:rsidR="0005513D" w:rsidRPr="00815947" w:rsidRDefault="0005513D" w:rsidP="0090708E">
      <w:pPr>
        <w:autoSpaceDE w:val="0"/>
        <w:autoSpaceDN w:val="0"/>
        <w:adjustRightInd w:val="0"/>
        <w:spacing w:after="0" w:line="240" w:lineRule="auto"/>
        <w:rPr>
          <w:rFonts w:ascii="Times New Roman" w:hAnsi="Times New Roman" w:cs="Times New Roman"/>
          <w:sz w:val="23"/>
          <w:szCs w:val="23"/>
        </w:rPr>
      </w:pPr>
    </w:p>
    <w:p w14:paraId="3CC1331A" w14:textId="77777777" w:rsidR="0005513D" w:rsidRPr="00815947" w:rsidRDefault="0090708E" w:rsidP="0005513D">
      <w:pPr>
        <w:autoSpaceDE w:val="0"/>
        <w:autoSpaceDN w:val="0"/>
        <w:adjustRightInd w:val="0"/>
        <w:spacing w:after="0" w:line="240" w:lineRule="auto"/>
        <w:ind w:firstLine="709"/>
        <w:jc w:val="both"/>
        <w:rPr>
          <w:rFonts w:ascii="Times New Roman" w:hAnsi="Times New Roman" w:cs="Times New Roman"/>
          <w:sz w:val="24"/>
          <w:szCs w:val="24"/>
        </w:rPr>
      </w:pPr>
      <w:r w:rsidRPr="00815947">
        <w:rPr>
          <w:rFonts w:ascii="Times New Roman" w:hAnsi="Times New Roman" w:cs="Times New Roman"/>
          <w:sz w:val="24"/>
          <w:szCs w:val="24"/>
        </w:rPr>
        <w:t>В сборник включены доклады, посвященные широкому кругу актуальных проблем истории Беларуси, всемирной истории, исторической памяти, устной истории,</w:t>
      </w:r>
      <w:r w:rsidR="0005513D" w:rsidRPr="00815947">
        <w:rPr>
          <w:rFonts w:ascii="Times New Roman" w:hAnsi="Times New Roman" w:cs="Times New Roman"/>
          <w:sz w:val="24"/>
          <w:szCs w:val="24"/>
        </w:rPr>
        <w:t xml:space="preserve"> </w:t>
      </w:r>
      <w:r w:rsidRPr="00815947">
        <w:rPr>
          <w:rFonts w:ascii="Times New Roman" w:hAnsi="Times New Roman" w:cs="Times New Roman"/>
          <w:sz w:val="24"/>
          <w:szCs w:val="24"/>
        </w:rPr>
        <w:t xml:space="preserve">урбанистики, этнографии и археологии. </w:t>
      </w:r>
    </w:p>
    <w:p w14:paraId="5AD241A3" w14:textId="77777777" w:rsidR="0090708E" w:rsidRPr="00815947" w:rsidRDefault="0090708E" w:rsidP="0005513D">
      <w:pPr>
        <w:autoSpaceDE w:val="0"/>
        <w:autoSpaceDN w:val="0"/>
        <w:adjustRightInd w:val="0"/>
        <w:spacing w:after="0" w:line="240" w:lineRule="auto"/>
        <w:ind w:firstLine="709"/>
        <w:jc w:val="both"/>
        <w:rPr>
          <w:rFonts w:ascii="Times New Roman" w:hAnsi="Times New Roman" w:cs="Times New Roman"/>
          <w:sz w:val="24"/>
          <w:szCs w:val="24"/>
        </w:rPr>
      </w:pPr>
      <w:r w:rsidRPr="00815947">
        <w:rPr>
          <w:rFonts w:ascii="Times New Roman" w:hAnsi="Times New Roman" w:cs="Times New Roman"/>
          <w:sz w:val="24"/>
          <w:szCs w:val="24"/>
        </w:rPr>
        <w:t xml:space="preserve">Адресуется обучающимся учреждений образования, преподавателям, а также работникам сферы культуры и государственного управления. </w:t>
      </w:r>
    </w:p>
    <w:p w14:paraId="4F2CF835" w14:textId="77777777" w:rsidR="0090708E" w:rsidRPr="00815947" w:rsidRDefault="0090708E" w:rsidP="0090708E">
      <w:pPr>
        <w:autoSpaceDE w:val="0"/>
        <w:autoSpaceDN w:val="0"/>
        <w:adjustRightInd w:val="0"/>
        <w:spacing w:after="0" w:line="240" w:lineRule="auto"/>
        <w:rPr>
          <w:rFonts w:ascii="Times New Roman" w:hAnsi="Times New Roman" w:cs="Times New Roman"/>
          <w:sz w:val="24"/>
          <w:szCs w:val="24"/>
        </w:rPr>
      </w:pPr>
      <w:r w:rsidRPr="00815947">
        <w:rPr>
          <w:rFonts w:ascii="Times New Roman" w:hAnsi="Times New Roman" w:cs="Times New Roman"/>
          <w:sz w:val="24"/>
          <w:szCs w:val="24"/>
        </w:rPr>
        <w:t xml:space="preserve">Разработано в PDF-формате. </w:t>
      </w:r>
    </w:p>
    <w:p w14:paraId="0B3AFBF9" w14:textId="77777777" w:rsidR="0005513D" w:rsidRPr="00815947" w:rsidRDefault="0005513D" w:rsidP="0090708E">
      <w:pPr>
        <w:autoSpaceDE w:val="0"/>
        <w:autoSpaceDN w:val="0"/>
        <w:adjustRightInd w:val="0"/>
        <w:spacing w:after="0" w:line="240" w:lineRule="auto"/>
        <w:rPr>
          <w:rFonts w:ascii="Times New Roman" w:hAnsi="Times New Roman" w:cs="Times New Roman"/>
          <w:b/>
          <w:bCs/>
          <w:sz w:val="23"/>
          <w:szCs w:val="23"/>
        </w:rPr>
      </w:pPr>
    </w:p>
    <w:p w14:paraId="70E13674" w14:textId="77777777" w:rsidR="0090708E" w:rsidRPr="00815947" w:rsidRDefault="0090708E" w:rsidP="0005513D">
      <w:pPr>
        <w:autoSpaceDE w:val="0"/>
        <w:autoSpaceDN w:val="0"/>
        <w:adjustRightInd w:val="0"/>
        <w:spacing w:after="0" w:line="240" w:lineRule="auto"/>
        <w:jc w:val="right"/>
        <w:rPr>
          <w:rFonts w:ascii="Times New Roman" w:hAnsi="Times New Roman" w:cs="Times New Roman"/>
          <w:sz w:val="23"/>
          <w:szCs w:val="23"/>
        </w:rPr>
      </w:pPr>
      <w:r w:rsidRPr="00815947">
        <w:rPr>
          <w:rFonts w:ascii="Times New Roman" w:hAnsi="Times New Roman" w:cs="Times New Roman"/>
          <w:b/>
          <w:bCs/>
          <w:sz w:val="23"/>
          <w:szCs w:val="23"/>
        </w:rPr>
        <w:t>УДК 94(476)(082)+099.5</w:t>
      </w:r>
    </w:p>
    <w:p w14:paraId="0AF2E66C" w14:textId="77777777" w:rsidR="0090708E" w:rsidRPr="00815947" w:rsidRDefault="0090708E" w:rsidP="0005513D">
      <w:pPr>
        <w:autoSpaceDE w:val="0"/>
        <w:autoSpaceDN w:val="0"/>
        <w:adjustRightInd w:val="0"/>
        <w:spacing w:after="0" w:line="240" w:lineRule="auto"/>
        <w:jc w:val="right"/>
        <w:rPr>
          <w:rFonts w:ascii="Times New Roman" w:hAnsi="Times New Roman" w:cs="Times New Roman"/>
          <w:sz w:val="23"/>
          <w:szCs w:val="23"/>
        </w:rPr>
      </w:pPr>
      <w:r w:rsidRPr="00815947">
        <w:rPr>
          <w:rFonts w:ascii="Times New Roman" w:hAnsi="Times New Roman" w:cs="Times New Roman"/>
          <w:b/>
          <w:bCs/>
          <w:sz w:val="23"/>
          <w:szCs w:val="23"/>
        </w:rPr>
        <w:t>ББК 63.3(0)я43</w:t>
      </w:r>
    </w:p>
    <w:p w14:paraId="237E6E77" w14:textId="77777777" w:rsidR="0005513D" w:rsidRPr="00815947" w:rsidRDefault="0005513D" w:rsidP="0090708E">
      <w:pPr>
        <w:autoSpaceDE w:val="0"/>
        <w:autoSpaceDN w:val="0"/>
        <w:adjustRightInd w:val="0"/>
        <w:spacing w:after="0" w:line="240" w:lineRule="auto"/>
        <w:rPr>
          <w:rFonts w:ascii="Times New Roman" w:hAnsi="Times New Roman" w:cs="Times New Roman"/>
          <w:sz w:val="26"/>
          <w:szCs w:val="26"/>
        </w:rPr>
      </w:pPr>
    </w:p>
    <w:p w14:paraId="44608BAB" w14:textId="77777777" w:rsidR="0090708E" w:rsidRPr="00815947" w:rsidRDefault="0090708E" w:rsidP="0005513D">
      <w:pPr>
        <w:autoSpaceDE w:val="0"/>
        <w:autoSpaceDN w:val="0"/>
        <w:adjustRightInd w:val="0"/>
        <w:spacing w:after="0" w:line="240" w:lineRule="auto"/>
        <w:jc w:val="center"/>
        <w:rPr>
          <w:rFonts w:ascii="Times New Roman" w:hAnsi="Times New Roman" w:cs="Times New Roman"/>
          <w:sz w:val="24"/>
          <w:szCs w:val="24"/>
        </w:rPr>
      </w:pPr>
      <w:r w:rsidRPr="00815947">
        <w:rPr>
          <w:rFonts w:ascii="Times New Roman" w:hAnsi="Times New Roman" w:cs="Times New Roman"/>
          <w:sz w:val="24"/>
          <w:szCs w:val="24"/>
        </w:rPr>
        <w:t>Текстовое научное электронное издание</w:t>
      </w:r>
    </w:p>
    <w:p w14:paraId="46DB010D" w14:textId="77777777" w:rsidR="0005513D" w:rsidRPr="00815947" w:rsidRDefault="0005513D" w:rsidP="0005513D">
      <w:pPr>
        <w:autoSpaceDE w:val="0"/>
        <w:autoSpaceDN w:val="0"/>
        <w:adjustRightInd w:val="0"/>
        <w:spacing w:after="0" w:line="240" w:lineRule="auto"/>
        <w:jc w:val="center"/>
        <w:rPr>
          <w:rFonts w:ascii="Times New Roman" w:hAnsi="Times New Roman" w:cs="Times New Roman"/>
          <w:sz w:val="24"/>
          <w:szCs w:val="24"/>
        </w:rPr>
      </w:pPr>
    </w:p>
    <w:p w14:paraId="5AC43912" w14:textId="77777777" w:rsidR="0090708E" w:rsidRPr="00815947" w:rsidRDefault="0090708E" w:rsidP="0005513D">
      <w:pPr>
        <w:autoSpaceDE w:val="0"/>
        <w:autoSpaceDN w:val="0"/>
        <w:adjustRightInd w:val="0"/>
        <w:spacing w:after="0" w:line="240" w:lineRule="auto"/>
        <w:jc w:val="center"/>
        <w:rPr>
          <w:rFonts w:ascii="Times New Roman" w:hAnsi="Times New Roman" w:cs="Times New Roman"/>
          <w:sz w:val="24"/>
          <w:szCs w:val="24"/>
        </w:rPr>
      </w:pPr>
      <w:r w:rsidRPr="00815947">
        <w:rPr>
          <w:rFonts w:ascii="Times New Roman" w:hAnsi="Times New Roman" w:cs="Times New Roman"/>
          <w:sz w:val="24"/>
          <w:szCs w:val="24"/>
        </w:rPr>
        <w:t>Системные требования:</w:t>
      </w:r>
    </w:p>
    <w:p w14:paraId="34CE5037" w14:textId="77777777" w:rsidR="0090708E" w:rsidRPr="00815947" w:rsidRDefault="0090708E" w:rsidP="0005513D">
      <w:pPr>
        <w:autoSpaceDE w:val="0"/>
        <w:autoSpaceDN w:val="0"/>
        <w:adjustRightInd w:val="0"/>
        <w:spacing w:after="0" w:line="240" w:lineRule="auto"/>
        <w:jc w:val="center"/>
        <w:rPr>
          <w:rFonts w:ascii="Times New Roman" w:hAnsi="Times New Roman" w:cs="Times New Roman"/>
          <w:sz w:val="24"/>
          <w:szCs w:val="24"/>
        </w:rPr>
      </w:pPr>
      <w:r w:rsidRPr="00815947">
        <w:rPr>
          <w:rFonts w:ascii="Times New Roman" w:hAnsi="Times New Roman" w:cs="Times New Roman"/>
          <w:sz w:val="24"/>
          <w:szCs w:val="24"/>
        </w:rPr>
        <w:t xml:space="preserve">тип браузера и версия любые; скорость подключения к информационно-телекоммуникационным сетям любая; дополнительные надстройки </w:t>
      </w:r>
      <w:r w:rsidR="0005513D" w:rsidRPr="00815947">
        <w:rPr>
          <w:rFonts w:ascii="Times New Roman" w:hAnsi="Times New Roman" w:cs="Times New Roman"/>
          <w:sz w:val="24"/>
          <w:szCs w:val="24"/>
        </w:rPr>
        <w:br/>
      </w:r>
      <w:r w:rsidRPr="00815947">
        <w:rPr>
          <w:rFonts w:ascii="Times New Roman" w:hAnsi="Times New Roman" w:cs="Times New Roman"/>
          <w:sz w:val="24"/>
          <w:szCs w:val="24"/>
        </w:rPr>
        <w:t>к браузеру не требуются.</w:t>
      </w:r>
    </w:p>
    <w:p w14:paraId="69E81E4D" w14:textId="77777777" w:rsidR="0005513D" w:rsidRPr="00815947" w:rsidRDefault="0005513D" w:rsidP="0005513D">
      <w:pPr>
        <w:autoSpaceDE w:val="0"/>
        <w:autoSpaceDN w:val="0"/>
        <w:adjustRightInd w:val="0"/>
        <w:spacing w:after="0" w:line="240" w:lineRule="auto"/>
        <w:jc w:val="center"/>
        <w:rPr>
          <w:rFonts w:ascii="Times New Roman" w:hAnsi="Times New Roman" w:cs="Times New Roman"/>
          <w:sz w:val="24"/>
          <w:szCs w:val="24"/>
        </w:rPr>
      </w:pPr>
    </w:p>
    <w:p w14:paraId="08DF6564" w14:textId="77777777" w:rsidR="0090708E" w:rsidRPr="00815947" w:rsidRDefault="00DC142F" w:rsidP="00DC142F">
      <w:pPr>
        <w:autoSpaceDE w:val="0"/>
        <w:autoSpaceDN w:val="0"/>
        <w:adjustRightInd w:val="0"/>
        <w:spacing w:after="0" w:line="240" w:lineRule="auto"/>
        <w:ind w:left="4248"/>
        <w:rPr>
          <w:rFonts w:ascii="Times New Roman" w:hAnsi="Times New Roman" w:cs="Times New Roman"/>
          <w:sz w:val="24"/>
          <w:szCs w:val="24"/>
        </w:rPr>
      </w:pPr>
      <w:r w:rsidRPr="00815947">
        <w:rPr>
          <w:rFonts w:ascii="Times New Roman" w:hAnsi="Times New Roman" w:cs="Times New Roman"/>
          <w:sz w:val="24"/>
          <w:szCs w:val="24"/>
        </w:rPr>
        <w:t xml:space="preserve">     </w:t>
      </w:r>
      <w:r w:rsidR="0090708E" w:rsidRPr="00815947">
        <w:rPr>
          <w:rFonts w:ascii="Times New Roman" w:hAnsi="Times New Roman" w:cs="Times New Roman"/>
          <w:sz w:val="24"/>
          <w:szCs w:val="24"/>
        </w:rPr>
        <w:t>© УО «Брестский государственный</w:t>
      </w:r>
    </w:p>
    <w:p w14:paraId="7D4152A4" w14:textId="77777777" w:rsidR="00792117" w:rsidRPr="00815947" w:rsidRDefault="0090708E" w:rsidP="0057563F">
      <w:pPr>
        <w:spacing w:after="0" w:line="240" w:lineRule="auto"/>
        <w:jc w:val="right"/>
        <w:rPr>
          <w:rFonts w:ascii="Times New Roman" w:hAnsi="Times New Roman" w:cs="Times New Roman"/>
          <w:bCs/>
          <w:sz w:val="24"/>
          <w:szCs w:val="24"/>
        </w:rPr>
      </w:pPr>
      <w:r w:rsidRPr="00815947">
        <w:rPr>
          <w:rFonts w:ascii="Times New Roman" w:hAnsi="Times New Roman" w:cs="Times New Roman"/>
          <w:sz w:val="24"/>
          <w:szCs w:val="24"/>
        </w:rPr>
        <w:t>университет имени А. С. Пушкина», 202</w:t>
      </w:r>
      <w:r w:rsidR="0005513D" w:rsidRPr="00815947">
        <w:rPr>
          <w:rFonts w:ascii="Times New Roman" w:hAnsi="Times New Roman" w:cs="Times New Roman"/>
          <w:sz w:val="24"/>
          <w:szCs w:val="24"/>
        </w:rPr>
        <w:t>2</w:t>
      </w:r>
    </w:p>
    <w:p w14:paraId="4E0C48F3" w14:textId="77777777" w:rsidR="00792117" w:rsidRPr="00815947" w:rsidRDefault="00792117" w:rsidP="00E25B19">
      <w:pPr>
        <w:spacing w:after="0" w:line="240" w:lineRule="auto"/>
        <w:jc w:val="center"/>
        <w:rPr>
          <w:rFonts w:ascii="Times New Roman" w:hAnsi="Times New Roman" w:cs="Times New Roman"/>
          <w:bCs/>
          <w:sz w:val="28"/>
        </w:rPr>
        <w:sectPr w:rsidR="00792117" w:rsidRPr="00815947" w:rsidSect="009D63FE">
          <w:pgSz w:w="11906" w:h="16838"/>
          <w:pgMar w:top="1418" w:right="1418" w:bottom="1985" w:left="1418" w:header="709" w:footer="1127" w:gutter="0"/>
          <w:cols w:space="708"/>
          <w:titlePg/>
          <w:docGrid w:linePitch="360"/>
        </w:sectPr>
      </w:pPr>
    </w:p>
    <w:p w14:paraId="4857775B" w14:textId="77777777" w:rsidR="0076503B" w:rsidRPr="00815947" w:rsidRDefault="0076503B" w:rsidP="0076503B">
      <w:pPr>
        <w:autoSpaceDE w:val="0"/>
        <w:autoSpaceDN w:val="0"/>
        <w:adjustRightInd w:val="0"/>
        <w:spacing w:after="0" w:line="240" w:lineRule="auto"/>
        <w:jc w:val="center"/>
        <w:rPr>
          <w:rFonts w:ascii="Times New Roman" w:hAnsi="Times New Roman" w:cs="Times New Roman"/>
          <w:sz w:val="23"/>
          <w:szCs w:val="23"/>
          <w:u w:val="single"/>
        </w:rPr>
      </w:pPr>
      <w:r w:rsidRPr="00815947">
        <w:rPr>
          <w:rFonts w:ascii="Times New Roman" w:hAnsi="Times New Roman" w:cs="Times New Roman"/>
          <w:sz w:val="23"/>
          <w:szCs w:val="23"/>
          <w:u w:val="single"/>
        </w:rPr>
        <w:lastRenderedPageBreak/>
        <w:t>2 – производственно-технические сведения</w:t>
      </w:r>
    </w:p>
    <w:p w14:paraId="5E8AB92B" w14:textId="77777777" w:rsidR="0076503B" w:rsidRPr="00815947" w:rsidRDefault="0076503B" w:rsidP="0076503B">
      <w:pPr>
        <w:autoSpaceDE w:val="0"/>
        <w:autoSpaceDN w:val="0"/>
        <w:adjustRightInd w:val="0"/>
        <w:spacing w:after="57" w:line="240" w:lineRule="auto"/>
        <w:rPr>
          <w:rFonts w:ascii="Times New Roman" w:hAnsi="Times New Roman" w:cs="Times New Roman"/>
          <w:sz w:val="28"/>
          <w:szCs w:val="28"/>
        </w:rPr>
      </w:pPr>
    </w:p>
    <w:p w14:paraId="0AEEA208" w14:textId="77777777" w:rsidR="0076503B" w:rsidRPr="00815947" w:rsidRDefault="0076503B" w:rsidP="00334FD6">
      <w:pPr>
        <w:pStyle w:val="a7"/>
        <w:numPr>
          <w:ilvl w:val="0"/>
          <w:numId w:val="46"/>
        </w:numPr>
        <w:autoSpaceDE w:val="0"/>
        <w:autoSpaceDN w:val="0"/>
        <w:adjustRightInd w:val="0"/>
        <w:spacing w:after="57" w:line="240" w:lineRule="auto"/>
        <w:ind w:left="0" w:firstLine="0"/>
        <w:rPr>
          <w:rFonts w:ascii="Times New Roman" w:hAnsi="Times New Roman" w:cs="Times New Roman"/>
          <w:sz w:val="28"/>
          <w:szCs w:val="28"/>
          <w:lang w:val="en-US"/>
        </w:rPr>
      </w:pPr>
      <w:r w:rsidRPr="00815947">
        <w:rPr>
          <w:rFonts w:ascii="Times New Roman" w:hAnsi="Times New Roman" w:cs="Times New Roman"/>
          <w:sz w:val="28"/>
          <w:szCs w:val="28"/>
        </w:rPr>
        <w:t>Использованное</w:t>
      </w:r>
      <w:r w:rsidRPr="00815947">
        <w:rPr>
          <w:rFonts w:ascii="Times New Roman" w:hAnsi="Times New Roman" w:cs="Times New Roman"/>
          <w:sz w:val="28"/>
          <w:szCs w:val="28"/>
          <w:lang w:val="en-US"/>
        </w:rPr>
        <w:t xml:space="preserve"> </w:t>
      </w:r>
      <w:r w:rsidRPr="00815947">
        <w:rPr>
          <w:rFonts w:ascii="Times New Roman" w:hAnsi="Times New Roman" w:cs="Times New Roman"/>
          <w:sz w:val="28"/>
          <w:szCs w:val="28"/>
        </w:rPr>
        <w:t>ПО</w:t>
      </w:r>
      <w:r w:rsidRPr="00815947">
        <w:rPr>
          <w:rFonts w:ascii="Times New Roman" w:hAnsi="Times New Roman" w:cs="Times New Roman"/>
          <w:sz w:val="28"/>
          <w:szCs w:val="28"/>
          <w:lang w:val="en-US"/>
        </w:rPr>
        <w:t xml:space="preserve">: Windows 10, Microsoft Office Word 2010; </w:t>
      </w:r>
    </w:p>
    <w:p w14:paraId="7FCAC699" w14:textId="77777777" w:rsidR="0076503B" w:rsidRPr="00815947" w:rsidRDefault="0076503B" w:rsidP="00334FD6">
      <w:pPr>
        <w:pStyle w:val="a7"/>
        <w:numPr>
          <w:ilvl w:val="0"/>
          <w:numId w:val="46"/>
        </w:numPr>
        <w:autoSpaceDE w:val="0"/>
        <w:autoSpaceDN w:val="0"/>
        <w:adjustRightInd w:val="0"/>
        <w:spacing w:after="57" w:line="240" w:lineRule="auto"/>
        <w:ind w:left="0" w:firstLine="0"/>
        <w:rPr>
          <w:rFonts w:ascii="Times New Roman" w:hAnsi="Times New Roman" w:cs="Times New Roman"/>
          <w:sz w:val="28"/>
          <w:szCs w:val="28"/>
        </w:rPr>
      </w:pPr>
      <w:r w:rsidRPr="00815947">
        <w:rPr>
          <w:rFonts w:ascii="Times New Roman" w:hAnsi="Times New Roman" w:cs="Times New Roman"/>
          <w:sz w:val="28"/>
          <w:szCs w:val="28"/>
        </w:rPr>
        <w:t xml:space="preserve">ответственный за выпуск Ж. М. Селюжицкая, технический редактор Н. И. Кравчук, компьютерный набор и верстка Н. И. Кравчук; </w:t>
      </w:r>
    </w:p>
    <w:p w14:paraId="2131D68B" w14:textId="77777777" w:rsidR="0076503B" w:rsidRPr="00815947" w:rsidRDefault="0076503B" w:rsidP="00334FD6">
      <w:pPr>
        <w:pStyle w:val="a7"/>
        <w:numPr>
          <w:ilvl w:val="0"/>
          <w:numId w:val="46"/>
        </w:numPr>
        <w:autoSpaceDE w:val="0"/>
        <w:autoSpaceDN w:val="0"/>
        <w:adjustRightInd w:val="0"/>
        <w:spacing w:after="57" w:line="240" w:lineRule="auto"/>
        <w:ind w:left="0" w:firstLine="0"/>
        <w:rPr>
          <w:rFonts w:ascii="Times New Roman" w:hAnsi="Times New Roman" w:cs="Times New Roman"/>
          <w:sz w:val="28"/>
          <w:szCs w:val="28"/>
        </w:rPr>
      </w:pPr>
      <w:r w:rsidRPr="00815947">
        <w:rPr>
          <w:rFonts w:ascii="Times New Roman" w:hAnsi="Times New Roman" w:cs="Times New Roman"/>
          <w:sz w:val="28"/>
          <w:szCs w:val="28"/>
        </w:rPr>
        <w:t>дата размещения на сайте: 19.10.20</w:t>
      </w:r>
      <w:r w:rsidR="00C13BF9" w:rsidRPr="00815947">
        <w:rPr>
          <w:rFonts w:ascii="Times New Roman" w:hAnsi="Times New Roman" w:cs="Times New Roman"/>
          <w:sz w:val="28"/>
          <w:szCs w:val="28"/>
          <w:lang w:val="be-BY"/>
        </w:rPr>
        <w:t>22</w:t>
      </w:r>
      <w:r w:rsidRPr="00815947">
        <w:rPr>
          <w:rFonts w:ascii="Times New Roman" w:hAnsi="Times New Roman" w:cs="Times New Roman"/>
          <w:sz w:val="28"/>
          <w:szCs w:val="28"/>
        </w:rPr>
        <w:t xml:space="preserve">; </w:t>
      </w:r>
    </w:p>
    <w:p w14:paraId="100048D3" w14:textId="77777777" w:rsidR="0076503B" w:rsidRPr="00815947" w:rsidRDefault="0076503B" w:rsidP="00334FD6">
      <w:pPr>
        <w:pStyle w:val="a7"/>
        <w:numPr>
          <w:ilvl w:val="0"/>
          <w:numId w:val="46"/>
        </w:numPr>
        <w:autoSpaceDE w:val="0"/>
        <w:autoSpaceDN w:val="0"/>
        <w:adjustRightInd w:val="0"/>
        <w:spacing w:after="57" w:line="240" w:lineRule="auto"/>
        <w:ind w:left="0" w:firstLine="0"/>
        <w:rPr>
          <w:rFonts w:ascii="Times New Roman" w:hAnsi="Times New Roman" w:cs="Times New Roman"/>
          <w:sz w:val="28"/>
          <w:szCs w:val="28"/>
        </w:rPr>
      </w:pPr>
      <w:r w:rsidRPr="00815947">
        <w:rPr>
          <w:rFonts w:ascii="Times New Roman" w:hAnsi="Times New Roman" w:cs="Times New Roman"/>
          <w:sz w:val="28"/>
          <w:szCs w:val="28"/>
        </w:rPr>
        <w:t xml:space="preserve">объем издания: 2,70 Мб; </w:t>
      </w:r>
    </w:p>
    <w:p w14:paraId="75F66E36" w14:textId="77777777" w:rsidR="0076503B" w:rsidRPr="00815947" w:rsidRDefault="0076503B" w:rsidP="00334FD6">
      <w:pPr>
        <w:pStyle w:val="a7"/>
        <w:numPr>
          <w:ilvl w:val="0"/>
          <w:numId w:val="46"/>
        </w:numPr>
        <w:autoSpaceDE w:val="0"/>
        <w:autoSpaceDN w:val="0"/>
        <w:adjustRightInd w:val="0"/>
        <w:spacing w:after="0" w:line="240" w:lineRule="auto"/>
        <w:ind w:left="0" w:firstLine="0"/>
        <w:jc w:val="both"/>
        <w:rPr>
          <w:rFonts w:ascii="Times New Roman" w:hAnsi="Times New Roman" w:cs="Times New Roman"/>
          <w:sz w:val="28"/>
          <w:szCs w:val="28"/>
        </w:rPr>
      </w:pPr>
      <w:r w:rsidRPr="00815947">
        <w:rPr>
          <w:rFonts w:ascii="Times New Roman" w:hAnsi="Times New Roman" w:cs="Times New Roman"/>
          <w:sz w:val="28"/>
          <w:szCs w:val="28"/>
        </w:rPr>
        <w:t>производитель: учреждение образования «Брестский государствен- ный университет имени А. С. Пушкина», 224016, г. Брест, ул. Мицке</w:t>
      </w:r>
      <w:r w:rsidRPr="00815947">
        <w:rPr>
          <w:rFonts w:ascii="Times New Roman" w:hAnsi="Times New Roman" w:cs="Times New Roman"/>
          <w:sz w:val="28"/>
          <w:szCs w:val="28"/>
          <w:lang w:val="be-BY"/>
        </w:rPr>
        <w:t>-</w:t>
      </w:r>
      <w:r w:rsidRPr="00815947">
        <w:rPr>
          <w:rFonts w:ascii="Times New Roman" w:hAnsi="Times New Roman" w:cs="Times New Roman"/>
          <w:sz w:val="28"/>
          <w:szCs w:val="28"/>
        </w:rPr>
        <w:t>вича,</w:t>
      </w:r>
      <w:r w:rsidRPr="00815947">
        <w:rPr>
          <w:rFonts w:ascii="Times New Roman" w:hAnsi="Times New Roman" w:cs="Times New Roman"/>
          <w:sz w:val="28"/>
          <w:szCs w:val="28"/>
          <w:lang w:val="be-BY"/>
        </w:rPr>
        <w:t> </w:t>
      </w:r>
      <w:r w:rsidRPr="00815947">
        <w:rPr>
          <w:rFonts w:ascii="Times New Roman" w:hAnsi="Times New Roman" w:cs="Times New Roman"/>
          <w:sz w:val="28"/>
          <w:szCs w:val="28"/>
        </w:rPr>
        <w:t xml:space="preserve">28. Тел.: 8(0162) 21-70-55. E-mail: rio@brsu.brest.by. </w:t>
      </w:r>
    </w:p>
    <w:p w14:paraId="09EF0A3A" w14:textId="77777777" w:rsidR="00792117" w:rsidRPr="00815947" w:rsidRDefault="00792117" w:rsidP="00E25B19">
      <w:pPr>
        <w:spacing w:after="0" w:line="240" w:lineRule="auto"/>
        <w:jc w:val="center"/>
        <w:rPr>
          <w:rFonts w:ascii="Times New Roman" w:hAnsi="Times New Roman" w:cs="Times New Roman"/>
          <w:bCs/>
          <w:sz w:val="28"/>
        </w:rPr>
      </w:pPr>
    </w:p>
    <w:p w14:paraId="3268093F" w14:textId="77777777" w:rsidR="00792117" w:rsidRPr="00815947" w:rsidRDefault="00792117" w:rsidP="00E25B19">
      <w:pPr>
        <w:spacing w:after="0" w:line="240" w:lineRule="auto"/>
        <w:jc w:val="center"/>
        <w:rPr>
          <w:rFonts w:ascii="Times New Roman" w:hAnsi="Times New Roman" w:cs="Times New Roman"/>
          <w:bCs/>
          <w:sz w:val="28"/>
        </w:rPr>
        <w:sectPr w:rsidR="00792117" w:rsidRPr="00815947" w:rsidSect="009D63FE">
          <w:pgSz w:w="11906" w:h="16838"/>
          <w:pgMar w:top="1418" w:right="1418" w:bottom="1985" w:left="1418" w:header="709" w:footer="1127" w:gutter="0"/>
          <w:cols w:space="708"/>
          <w:titlePg/>
          <w:docGrid w:linePitch="360"/>
        </w:sectPr>
      </w:pPr>
    </w:p>
    <w:p w14:paraId="5C3775E0" w14:textId="77777777" w:rsidR="00EA622E" w:rsidRPr="00815947" w:rsidRDefault="00792117" w:rsidP="00E25B19">
      <w:pPr>
        <w:pStyle w:val="1"/>
        <w:rPr>
          <w:u w:val="none"/>
        </w:rPr>
      </w:pPr>
      <w:bookmarkStart w:id="1" w:name="_СОДЕРЖАНИЕ"/>
      <w:bookmarkStart w:id="2" w:name="_Toc120064248"/>
      <w:bookmarkEnd w:id="1"/>
      <w:r w:rsidRPr="00815947">
        <w:rPr>
          <w:u w:val="none"/>
        </w:rPr>
        <w:lastRenderedPageBreak/>
        <w:t>СОДЕРЖАНИЕ</w:t>
      </w:r>
      <w:bookmarkEnd w:id="2"/>
    </w:p>
    <w:p w14:paraId="56B1F0DC" w14:textId="77777777" w:rsidR="00792117" w:rsidRPr="00815947" w:rsidRDefault="00792117" w:rsidP="00E25B19">
      <w:pPr>
        <w:spacing w:after="0" w:line="240" w:lineRule="auto"/>
        <w:rPr>
          <w:rFonts w:ascii="Times New Roman" w:hAnsi="Times New Roman" w:cs="Times New Roman"/>
          <w:bCs/>
          <w:sz w:val="28"/>
        </w:rPr>
      </w:pPr>
    </w:p>
    <w:p w14:paraId="037203A3" w14:textId="77777777" w:rsidR="00581A1D" w:rsidRPr="00815947" w:rsidRDefault="00581A1D" w:rsidP="00E25B19">
      <w:pPr>
        <w:spacing w:after="0" w:line="240" w:lineRule="auto"/>
        <w:rPr>
          <w:rFonts w:ascii="Times New Roman" w:hAnsi="Times New Roman" w:cs="Times New Roman"/>
          <w:bCs/>
          <w:sz w:val="28"/>
        </w:rPr>
      </w:pPr>
    </w:p>
    <w:p w14:paraId="48024447" w14:textId="77777777" w:rsidR="00792117" w:rsidRPr="00815947" w:rsidRDefault="0098075E" w:rsidP="00E25B19">
      <w:pPr>
        <w:spacing w:after="0" w:line="240" w:lineRule="auto"/>
        <w:jc w:val="center"/>
        <w:rPr>
          <w:rFonts w:ascii="Times New Roman" w:hAnsi="Times New Roman" w:cs="Times New Roman"/>
          <w:bCs/>
          <w:sz w:val="28"/>
          <w:u w:val="single"/>
        </w:rPr>
      </w:pPr>
      <w:hyperlink w:anchor="_АРХЕОЛОГИЯ,_ЭТНОГРАФИЯ,_АНТРОПОЛОГИ" w:history="1">
        <w:r w:rsidR="00792117" w:rsidRPr="00815947">
          <w:rPr>
            <w:rStyle w:val="a8"/>
            <w:rFonts w:ascii="Times New Roman" w:hAnsi="Times New Roman" w:cs="Times New Roman"/>
            <w:bCs/>
            <w:color w:val="auto"/>
            <w:sz w:val="28"/>
          </w:rPr>
          <w:t>АРХЕОЛОГИЯ, ЭТНОГРАФИЯ, АНТРОПОЛОГИЯ</w:t>
        </w:r>
      </w:hyperlink>
    </w:p>
    <w:p w14:paraId="1A023D40" w14:textId="77777777" w:rsidR="00792117" w:rsidRPr="00815947" w:rsidRDefault="00792117" w:rsidP="00E25B19">
      <w:pPr>
        <w:spacing w:after="0" w:line="240" w:lineRule="auto"/>
        <w:jc w:val="both"/>
        <w:rPr>
          <w:rFonts w:ascii="Times New Roman" w:hAnsi="Times New Roman" w:cs="Times New Roman"/>
          <w:bCs/>
          <w:sz w:val="28"/>
        </w:rPr>
      </w:pPr>
    </w:p>
    <w:p w14:paraId="62F4717A" w14:textId="563FD551" w:rsidR="00783E4F" w:rsidRPr="00815947" w:rsidRDefault="0098075E" w:rsidP="00783E4F">
      <w:pPr>
        <w:pStyle w:val="21"/>
        <w:rPr>
          <w:rStyle w:val="a8"/>
          <w:color w:val="auto"/>
          <w:u w:val="none"/>
        </w:rPr>
      </w:pPr>
      <w:hyperlink w:anchor="_А.Д._ГАРШКОЎ" w:history="1">
        <w:r w:rsidR="00783E4F" w:rsidRPr="00815947">
          <w:rPr>
            <w:rStyle w:val="a8"/>
            <w:b/>
            <w:color w:val="auto"/>
            <w:u w:val="none"/>
          </w:rPr>
          <w:t>Гаршкоў А.</w:t>
        </w:r>
        <w:r w:rsidR="007E3B08" w:rsidRPr="00815947">
          <w:rPr>
            <w:rStyle w:val="a8"/>
            <w:b/>
            <w:color w:val="auto"/>
            <w:u w:val="none"/>
          </w:rPr>
          <w:t xml:space="preserve"> </w:t>
        </w:r>
        <w:r w:rsidR="00783E4F" w:rsidRPr="00815947">
          <w:rPr>
            <w:rStyle w:val="a8"/>
            <w:b/>
            <w:color w:val="auto"/>
            <w:u w:val="none"/>
          </w:rPr>
          <w:t>Д.</w:t>
        </w:r>
      </w:hyperlink>
      <w:r w:rsidR="00783E4F" w:rsidRPr="00815947">
        <w:rPr>
          <w:rStyle w:val="a8"/>
          <w:color w:val="auto"/>
          <w:u w:val="none"/>
        </w:rPr>
        <w:t xml:space="preserve"> Да пытання аб спосабах палявання на тэрыторыі </w:t>
      </w:r>
    </w:p>
    <w:p w14:paraId="56B23C1F" w14:textId="1002DC9D" w:rsidR="00783E4F" w:rsidRPr="00815947" w:rsidRDefault="00783E4F" w:rsidP="00783E4F">
      <w:pPr>
        <w:pStyle w:val="21"/>
        <w:rPr>
          <w:rFonts w:eastAsiaTheme="minorEastAsia"/>
          <w:lang w:eastAsia="ru-RU"/>
        </w:rPr>
      </w:pPr>
      <w:r w:rsidRPr="00815947">
        <w:rPr>
          <w:rStyle w:val="a8"/>
          <w:color w:val="auto"/>
          <w:u w:val="none"/>
        </w:rPr>
        <w:t>Беларусі ў першабытным перыядзе (300–8 тыс. гадоў да н.</w:t>
      </w:r>
      <w:r w:rsidR="00F921B0" w:rsidRPr="00815947">
        <w:rPr>
          <w:rStyle w:val="a8"/>
          <w:color w:val="auto"/>
          <w:u w:val="none"/>
        </w:rPr>
        <w:t xml:space="preserve"> </w:t>
      </w:r>
      <w:r w:rsidRPr="00815947">
        <w:rPr>
          <w:rStyle w:val="a8"/>
          <w:color w:val="auto"/>
          <w:u w:val="none"/>
        </w:rPr>
        <w:t>э).</w:t>
      </w:r>
      <w:r w:rsidRPr="00815947">
        <w:rPr>
          <w:webHidden/>
        </w:rPr>
        <w:tab/>
      </w:r>
      <w:r w:rsidR="00CD050B" w:rsidRPr="00815947">
        <w:rPr>
          <w:webHidden/>
        </w:rPr>
        <w:t>7</w:t>
      </w:r>
    </w:p>
    <w:p w14:paraId="0EB95332" w14:textId="69E7605C" w:rsidR="00783E4F" w:rsidRPr="00815947" w:rsidRDefault="0098075E" w:rsidP="00783E4F">
      <w:pPr>
        <w:pStyle w:val="21"/>
        <w:rPr>
          <w:rFonts w:eastAsiaTheme="minorEastAsia"/>
          <w:lang w:val="be-BY" w:eastAsia="ru-RU"/>
        </w:rPr>
      </w:pPr>
      <w:hyperlink w:anchor="_М.В._ТКАЧЁВА" w:history="1">
        <w:r w:rsidR="00783E4F" w:rsidRPr="00815947">
          <w:rPr>
            <w:rStyle w:val="a8"/>
            <w:b/>
            <w:color w:val="auto"/>
            <w:u w:val="none"/>
          </w:rPr>
          <w:t>Ткачёва М.</w:t>
        </w:r>
        <w:r w:rsidR="007E3B08" w:rsidRPr="00815947">
          <w:rPr>
            <w:rStyle w:val="a8"/>
            <w:b/>
            <w:color w:val="auto"/>
            <w:u w:val="none"/>
          </w:rPr>
          <w:t xml:space="preserve"> </w:t>
        </w:r>
        <w:r w:rsidR="00783E4F" w:rsidRPr="00815947">
          <w:rPr>
            <w:rStyle w:val="a8"/>
            <w:b/>
            <w:color w:val="auto"/>
            <w:u w:val="none"/>
          </w:rPr>
          <w:t>В.</w:t>
        </w:r>
      </w:hyperlink>
      <w:r w:rsidR="00783E4F" w:rsidRPr="00815947">
        <w:rPr>
          <w:rStyle w:val="a8"/>
          <w:b/>
          <w:color w:val="auto"/>
          <w:u w:val="none"/>
        </w:rPr>
        <w:t xml:space="preserve"> </w:t>
      </w:r>
      <w:r w:rsidR="00783E4F" w:rsidRPr="00815947">
        <w:rPr>
          <w:rStyle w:val="a8"/>
          <w:color w:val="auto"/>
          <w:u w:val="none"/>
        </w:rPr>
        <w:t>Приемы орнаментации керамики верхнеднепровского варианта зарубинецкой археологической культуры</w:t>
      </w:r>
      <w:r w:rsidR="00783E4F" w:rsidRPr="00815947">
        <w:rPr>
          <w:webHidden/>
        </w:rPr>
        <w:tab/>
      </w:r>
      <w:r w:rsidR="00CD050B" w:rsidRPr="00815947">
        <w:rPr>
          <w:webHidden/>
        </w:rPr>
        <w:t>11</w:t>
      </w:r>
    </w:p>
    <w:p w14:paraId="76B96826" w14:textId="6C68A4C0" w:rsidR="00806683" w:rsidRPr="00815947" w:rsidRDefault="0098075E" w:rsidP="00806683">
      <w:pPr>
        <w:pStyle w:val="21"/>
        <w:rPr>
          <w:lang w:val="be-BY"/>
        </w:rPr>
      </w:pPr>
      <w:hyperlink w:anchor="_К.А._АБРАМУК" w:history="1">
        <w:r w:rsidR="00806683" w:rsidRPr="00815947">
          <w:rPr>
            <w:rStyle w:val="a8"/>
            <w:b/>
            <w:color w:val="auto"/>
            <w:u w:val="none"/>
            <w:lang w:val="be-BY"/>
          </w:rPr>
          <w:t>Абрамук К.</w:t>
        </w:r>
        <w:r w:rsidR="007E3B08" w:rsidRPr="00815947">
          <w:rPr>
            <w:rStyle w:val="a8"/>
            <w:b/>
            <w:color w:val="auto"/>
            <w:u w:val="none"/>
            <w:lang w:val="be-BY"/>
          </w:rPr>
          <w:t xml:space="preserve"> </w:t>
        </w:r>
        <w:r w:rsidR="00806683" w:rsidRPr="00815947">
          <w:rPr>
            <w:rStyle w:val="a8"/>
            <w:b/>
            <w:color w:val="auto"/>
            <w:u w:val="none"/>
            <w:lang w:val="be-BY"/>
          </w:rPr>
          <w:t>А.</w:t>
        </w:r>
      </w:hyperlink>
      <w:r w:rsidR="00806683" w:rsidRPr="00815947">
        <w:rPr>
          <w:b/>
          <w:lang w:val="be-BY"/>
        </w:rPr>
        <w:t xml:space="preserve"> </w:t>
      </w:r>
      <w:r w:rsidR="00806683" w:rsidRPr="00815947">
        <w:rPr>
          <w:lang w:val="be-BY"/>
        </w:rPr>
        <w:t xml:space="preserve">Погребальные сооружения Боспора </w:t>
      </w:r>
    </w:p>
    <w:p w14:paraId="41DD627B" w14:textId="2DC95326" w:rsidR="00806683" w:rsidRPr="00815947" w:rsidRDefault="00806683" w:rsidP="00806683">
      <w:pPr>
        <w:pStyle w:val="21"/>
        <w:rPr>
          <w:lang w:val="be-BY"/>
        </w:rPr>
      </w:pPr>
      <w:r w:rsidRPr="00815947">
        <w:rPr>
          <w:lang w:val="be-BY"/>
        </w:rPr>
        <w:t xml:space="preserve">VI в. </w:t>
      </w:r>
      <w:r w:rsidR="00F921B0" w:rsidRPr="00815947">
        <w:rPr>
          <w:lang w:val="be-BY"/>
        </w:rPr>
        <w:t>д</w:t>
      </w:r>
      <w:r w:rsidRPr="00815947">
        <w:rPr>
          <w:lang w:val="be-BY"/>
        </w:rPr>
        <w:t>о н.э. – III в. н.э.: типология, закономерности развития</w:t>
      </w:r>
      <w:r w:rsidRPr="00815947">
        <w:rPr>
          <w:webHidden/>
        </w:rPr>
        <w:tab/>
      </w:r>
      <w:r w:rsidRPr="00815947">
        <w:rPr>
          <w:webHidden/>
          <w:lang w:val="be-BY"/>
        </w:rPr>
        <w:t>14</w:t>
      </w:r>
    </w:p>
    <w:p w14:paraId="6517D914" w14:textId="05855935" w:rsidR="00783E4F" w:rsidRPr="00815947" w:rsidRDefault="0098075E" w:rsidP="00783E4F">
      <w:pPr>
        <w:pStyle w:val="21"/>
        <w:rPr>
          <w:rStyle w:val="a8"/>
          <w:color w:val="auto"/>
          <w:u w:val="none"/>
        </w:rPr>
      </w:pPr>
      <w:hyperlink w:anchor="_Д.С._ШЭВЕРДАК" w:history="1">
        <w:r w:rsidR="00783E4F" w:rsidRPr="00815947">
          <w:rPr>
            <w:rStyle w:val="a8"/>
            <w:b/>
            <w:color w:val="auto"/>
            <w:u w:val="none"/>
          </w:rPr>
          <w:t>Шэвердак Д.</w:t>
        </w:r>
        <w:r w:rsidR="007E3B08" w:rsidRPr="00815947">
          <w:rPr>
            <w:rStyle w:val="a8"/>
            <w:b/>
            <w:color w:val="auto"/>
            <w:u w:val="none"/>
          </w:rPr>
          <w:t xml:space="preserve"> </w:t>
        </w:r>
        <w:r w:rsidR="00783E4F" w:rsidRPr="00815947">
          <w:rPr>
            <w:rStyle w:val="a8"/>
            <w:b/>
            <w:color w:val="auto"/>
            <w:u w:val="none"/>
          </w:rPr>
          <w:t>С.</w:t>
        </w:r>
      </w:hyperlink>
      <w:r w:rsidR="00783E4F" w:rsidRPr="00815947">
        <w:rPr>
          <w:rStyle w:val="a8"/>
          <w:b/>
          <w:color w:val="auto"/>
          <w:u w:val="none"/>
        </w:rPr>
        <w:t xml:space="preserve"> </w:t>
      </w:r>
      <w:r w:rsidR="00783E4F" w:rsidRPr="00815947">
        <w:rPr>
          <w:rStyle w:val="a8"/>
          <w:color w:val="auto"/>
          <w:u w:val="none"/>
        </w:rPr>
        <w:t xml:space="preserve">Кірмаш як элемент святочнай культуры беларусаў </w:t>
      </w:r>
    </w:p>
    <w:p w14:paraId="5EEFD0A5" w14:textId="77777777" w:rsidR="00783E4F" w:rsidRPr="00815947" w:rsidRDefault="00783E4F" w:rsidP="00783E4F">
      <w:pPr>
        <w:pStyle w:val="21"/>
        <w:rPr>
          <w:rFonts w:eastAsiaTheme="minorEastAsia"/>
          <w:lang w:val="be-BY" w:eastAsia="ru-RU"/>
        </w:rPr>
      </w:pPr>
      <w:r w:rsidRPr="00815947">
        <w:rPr>
          <w:rStyle w:val="a8"/>
          <w:color w:val="auto"/>
          <w:u w:val="none"/>
        </w:rPr>
        <w:t>у другой палове XIX – пачатку XX ст.</w:t>
      </w:r>
      <w:r w:rsidRPr="00815947">
        <w:rPr>
          <w:webHidden/>
        </w:rPr>
        <w:tab/>
      </w:r>
      <w:r w:rsidR="00A80193" w:rsidRPr="00815947">
        <w:rPr>
          <w:webHidden/>
          <w:lang w:val="be-BY"/>
        </w:rPr>
        <w:t>1</w:t>
      </w:r>
      <w:r w:rsidR="007C7D22" w:rsidRPr="00815947">
        <w:rPr>
          <w:webHidden/>
          <w:lang w:val="be-BY"/>
        </w:rPr>
        <w:t>8</w:t>
      </w:r>
    </w:p>
    <w:p w14:paraId="312437DD" w14:textId="67BBF8AE" w:rsidR="00783E4F" w:rsidRPr="00815947" w:rsidRDefault="0098075E" w:rsidP="00783E4F">
      <w:pPr>
        <w:pStyle w:val="21"/>
        <w:rPr>
          <w:rStyle w:val="a8"/>
          <w:color w:val="auto"/>
          <w:u w:val="none"/>
          <w:lang w:val="be-BY"/>
        </w:rPr>
      </w:pPr>
      <w:hyperlink w:anchor="_А.А._СЕЛЯХ" w:history="1">
        <w:r w:rsidR="00783E4F" w:rsidRPr="00815947">
          <w:rPr>
            <w:rStyle w:val="a8"/>
            <w:b/>
            <w:color w:val="auto"/>
            <w:u w:val="none"/>
            <w:lang w:val="be-BY"/>
          </w:rPr>
          <w:t>Селях А.</w:t>
        </w:r>
        <w:r w:rsidR="007E3B08" w:rsidRPr="00815947">
          <w:rPr>
            <w:rStyle w:val="a8"/>
            <w:b/>
            <w:color w:val="auto"/>
            <w:u w:val="none"/>
            <w:lang w:val="be-BY"/>
          </w:rPr>
          <w:t xml:space="preserve"> </w:t>
        </w:r>
        <w:r w:rsidR="00783E4F" w:rsidRPr="00815947">
          <w:rPr>
            <w:rStyle w:val="a8"/>
            <w:b/>
            <w:color w:val="auto"/>
            <w:u w:val="none"/>
            <w:lang w:val="be-BY"/>
          </w:rPr>
          <w:t>А.</w:t>
        </w:r>
      </w:hyperlink>
      <w:r w:rsidR="00783E4F" w:rsidRPr="00815947">
        <w:rPr>
          <w:rStyle w:val="a8"/>
          <w:color w:val="auto"/>
          <w:u w:val="none"/>
          <w:lang w:val="be-BY"/>
        </w:rPr>
        <w:t xml:space="preserve"> Фотаздымак як крыніца па вывучэнню гісторыі </w:t>
      </w:r>
    </w:p>
    <w:p w14:paraId="557FDEAB" w14:textId="77777777" w:rsidR="00783E4F" w:rsidRPr="00815947" w:rsidRDefault="00783E4F" w:rsidP="00783E4F">
      <w:pPr>
        <w:pStyle w:val="21"/>
        <w:rPr>
          <w:rFonts w:eastAsiaTheme="minorEastAsia"/>
          <w:lang w:val="be-BY" w:eastAsia="ru-RU"/>
        </w:rPr>
      </w:pPr>
      <w:r w:rsidRPr="00815947">
        <w:rPr>
          <w:rStyle w:val="a8"/>
          <w:color w:val="auto"/>
          <w:u w:val="none"/>
          <w:lang w:val="be-BY"/>
        </w:rPr>
        <w:t>дзявочай штодзённасці</w:t>
      </w:r>
      <w:r w:rsidRPr="00815947">
        <w:rPr>
          <w:webHidden/>
          <w:lang w:val="be-BY"/>
        </w:rPr>
        <w:tab/>
      </w:r>
      <w:r w:rsidR="007C7D22" w:rsidRPr="00815947">
        <w:rPr>
          <w:webHidden/>
          <w:lang w:val="be-BY"/>
        </w:rPr>
        <w:t>22</w:t>
      </w:r>
    </w:p>
    <w:p w14:paraId="258E279B" w14:textId="31400E6B" w:rsidR="00783E4F" w:rsidRPr="00815947" w:rsidRDefault="0098075E" w:rsidP="00783E4F">
      <w:pPr>
        <w:pStyle w:val="21"/>
        <w:rPr>
          <w:rFonts w:eastAsiaTheme="minorEastAsia"/>
          <w:lang w:val="be-BY" w:eastAsia="ru-RU"/>
        </w:rPr>
      </w:pPr>
      <w:hyperlink w:anchor="_Т.С._ОВСЕЕНКО" w:history="1">
        <w:r w:rsidR="00783E4F" w:rsidRPr="00815947">
          <w:rPr>
            <w:rStyle w:val="a8"/>
            <w:b/>
            <w:color w:val="auto"/>
            <w:u w:val="none"/>
            <w:lang w:val="be-BY"/>
          </w:rPr>
          <w:t>Овсеенко Т.</w:t>
        </w:r>
        <w:r w:rsidR="007E3B08" w:rsidRPr="00815947">
          <w:rPr>
            <w:rStyle w:val="a8"/>
            <w:b/>
            <w:color w:val="auto"/>
            <w:u w:val="none"/>
            <w:lang w:val="be-BY"/>
          </w:rPr>
          <w:t xml:space="preserve"> </w:t>
        </w:r>
        <w:r w:rsidR="00783E4F" w:rsidRPr="00815947">
          <w:rPr>
            <w:rStyle w:val="a8"/>
            <w:b/>
            <w:color w:val="auto"/>
            <w:u w:val="none"/>
            <w:lang w:val="be-BY"/>
          </w:rPr>
          <w:t>С.</w:t>
        </w:r>
      </w:hyperlink>
      <w:r w:rsidR="00783E4F" w:rsidRPr="00815947">
        <w:rPr>
          <w:rStyle w:val="a8"/>
          <w:b/>
          <w:color w:val="auto"/>
          <w:u w:val="none"/>
          <w:lang w:val="be-BY"/>
        </w:rPr>
        <w:t xml:space="preserve"> </w:t>
      </w:r>
      <w:r w:rsidR="00783E4F" w:rsidRPr="00815947">
        <w:rPr>
          <w:rStyle w:val="a8"/>
          <w:color w:val="auto"/>
          <w:u w:val="none"/>
        </w:rPr>
        <w:t>Праздники народного календаря в структуре детской повседневности западно-полесского села (1930–2000-е гг.)</w:t>
      </w:r>
      <w:r w:rsidR="00783E4F" w:rsidRPr="00815947">
        <w:rPr>
          <w:webHidden/>
        </w:rPr>
        <w:tab/>
      </w:r>
      <w:r w:rsidR="00A80193" w:rsidRPr="00815947">
        <w:rPr>
          <w:webHidden/>
          <w:lang w:val="be-BY"/>
        </w:rPr>
        <w:t>2</w:t>
      </w:r>
      <w:r w:rsidR="007C7D22" w:rsidRPr="00815947">
        <w:rPr>
          <w:webHidden/>
          <w:lang w:val="be-BY"/>
        </w:rPr>
        <w:t>6</w:t>
      </w:r>
    </w:p>
    <w:p w14:paraId="599224D9" w14:textId="0175E53C" w:rsidR="00783E4F" w:rsidRPr="00815947" w:rsidRDefault="0098075E" w:rsidP="00783E4F">
      <w:pPr>
        <w:pStyle w:val="21"/>
        <w:rPr>
          <w:rStyle w:val="a8"/>
          <w:color w:val="auto"/>
          <w:u w:val="none"/>
        </w:rPr>
      </w:pPr>
      <w:hyperlink w:anchor="_Т.А._ІГНАЦЮК" w:history="1">
        <w:r w:rsidR="00783E4F" w:rsidRPr="00815947">
          <w:rPr>
            <w:rStyle w:val="a8"/>
            <w:b/>
            <w:color w:val="auto"/>
            <w:u w:val="none"/>
          </w:rPr>
          <w:t>Ігнацюк Т.</w:t>
        </w:r>
        <w:r w:rsidR="007E3B08" w:rsidRPr="00815947">
          <w:rPr>
            <w:rStyle w:val="a8"/>
            <w:b/>
            <w:color w:val="auto"/>
            <w:u w:val="none"/>
          </w:rPr>
          <w:t xml:space="preserve"> </w:t>
        </w:r>
        <w:r w:rsidR="00783E4F" w:rsidRPr="00815947">
          <w:rPr>
            <w:rStyle w:val="a8"/>
            <w:b/>
            <w:color w:val="auto"/>
            <w:u w:val="none"/>
          </w:rPr>
          <w:t>А.</w:t>
        </w:r>
      </w:hyperlink>
      <w:r w:rsidR="00783E4F" w:rsidRPr="00815947">
        <w:rPr>
          <w:rStyle w:val="a8"/>
          <w:b/>
          <w:color w:val="auto"/>
          <w:u w:val="none"/>
        </w:rPr>
        <w:t xml:space="preserve"> </w:t>
      </w:r>
      <w:r w:rsidR="00783E4F" w:rsidRPr="00815947">
        <w:rPr>
          <w:rStyle w:val="a8"/>
          <w:color w:val="auto"/>
          <w:u w:val="none"/>
        </w:rPr>
        <w:t xml:space="preserve">Трансфармацыя святкавання Дабравешчання </w:t>
      </w:r>
    </w:p>
    <w:p w14:paraId="569C73DE" w14:textId="1F87AFA6" w:rsidR="00783E4F" w:rsidRPr="00815947" w:rsidRDefault="00783E4F" w:rsidP="00783E4F">
      <w:pPr>
        <w:pStyle w:val="21"/>
        <w:rPr>
          <w:rStyle w:val="a8"/>
          <w:color w:val="auto"/>
          <w:u w:val="none"/>
        </w:rPr>
      </w:pPr>
      <w:r w:rsidRPr="00815947">
        <w:rPr>
          <w:rStyle w:val="a8"/>
          <w:color w:val="auto"/>
          <w:u w:val="none"/>
        </w:rPr>
        <w:t>ў 30-я гг. ХХ – пачатку ХХІ стст. (на прык</w:t>
      </w:r>
      <w:r w:rsidR="00F921B0" w:rsidRPr="00815947">
        <w:rPr>
          <w:rStyle w:val="a8"/>
          <w:color w:val="auto"/>
          <w:u w:val="none"/>
        </w:rPr>
        <w:t>л</w:t>
      </w:r>
      <w:r w:rsidRPr="00815947">
        <w:rPr>
          <w:rStyle w:val="a8"/>
          <w:color w:val="auto"/>
          <w:u w:val="none"/>
        </w:rPr>
        <w:t xml:space="preserve">адзе вёсак </w:t>
      </w:r>
    </w:p>
    <w:p w14:paraId="4B160016" w14:textId="77777777" w:rsidR="00783E4F" w:rsidRPr="00815947" w:rsidRDefault="00783E4F" w:rsidP="00783E4F">
      <w:pPr>
        <w:pStyle w:val="21"/>
        <w:rPr>
          <w:rFonts w:eastAsiaTheme="minorEastAsia"/>
          <w:lang w:val="be-BY" w:eastAsia="ru-RU"/>
        </w:rPr>
      </w:pPr>
      <w:r w:rsidRPr="00815947">
        <w:rPr>
          <w:rStyle w:val="a8"/>
          <w:color w:val="auto"/>
          <w:u w:val="none"/>
        </w:rPr>
        <w:t>Кобрынскага раёна)</w:t>
      </w:r>
      <w:r w:rsidRPr="00815947">
        <w:rPr>
          <w:webHidden/>
        </w:rPr>
        <w:tab/>
      </w:r>
      <w:r w:rsidR="00CD050B" w:rsidRPr="00815947">
        <w:rPr>
          <w:webHidden/>
        </w:rPr>
        <w:t>3</w:t>
      </w:r>
      <w:r w:rsidR="007C7D22" w:rsidRPr="00815947">
        <w:rPr>
          <w:webHidden/>
          <w:lang w:val="be-BY"/>
        </w:rPr>
        <w:t>5</w:t>
      </w:r>
    </w:p>
    <w:p w14:paraId="260E302C" w14:textId="22E7D16A" w:rsidR="00783E4F" w:rsidRPr="00815947" w:rsidRDefault="0098075E" w:rsidP="00783E4F">
      <w:pPr>
        <w:pStyle w:val="21"/>
        <w:rPr>
          <w:rFonts w:eastAsiaTheme="minorEastAsia"/>
          <w:lang w:val="be-BY" w:eastAsia="ru-RU"/>
        </w:rPr>
      </w:pPr>
      <w:hyperlink w:anchor="_А.А._БОЙКА" w:history="1">
        <w:r w:rsidR="00783E4F" w:rsidRPr="00815947">
          <w:rPr>
            <w:rStyle w:val="a8"/>
            <w:b/>
            <w:color w:val="auto"/>
            <w:u w:val="none"/>
            <w:lang w:val="be-BY"/>
          </w:rPr>
          <w:t>Бойка А.</w:t>
        </w:r>
        <w:r w:rsidR="007E3B08" w:rsidRPr="00815947">
          <w:rPr>
            <w:rStyle w:val="a8"/>
            <w:b/>
            <w:color w:val="auto"/>
            <w:u w:val="none"/>
            <w:lang w:val="be-BY"/>
          </w:rPr>
          <w:t xml:space="preserve"> </w:t>
        </w:r>
        <w:r w:rsidR="00783E4F" w:rsidRPr="00815947">
          <w:rPr>
            <w:rStyle w:val="a8"/>
            <w:b/>
            <w:color w:val="auto"/>
            <w:u w:val="none"/>
            <w:lang w:val="be-BY"/>
          </w:rPr>
          <w:t>А.</w:t>
        </w:r>
      </w:hyperlink>
      <w:r w:rsidR="00783E4F" w:rsidRPr="00815947">
        <w:rPr>
          <w:rStyle w:val="a8"/>
          <w:color w:val="auto"/>
          <w:u w:val="none"/>
          <w:lang w:val="be-BY"/>
        </w:rPr>
        <w:t xml:space="preserve"> Шклянкі-маляванкі народнага майстра Калініна Васіля Аляксеевіча (в. Дубіца Брэсцкага раёна)</w:t>
      </w:r>
      <w:r w:rsidR="00783E4F" w:rsidRPr="00815947">
        <w:rPr>
          <w:webHidden/>
          <w:lang w:val="be-BY"/>
        </w:rPr>
        <w:tab/>
      </w:r>
      <w:r w:rsidR="00835111" w:rsidRPr="00815947">
        <w:rPr>
          <w:webHidden/>
          <w:lang w:val="be-BY"/>
        </w:rPr>
        <w:t>3</w:t>
      </w:r>
      <w:r w:rsidR="002369CC" w:rsidRPr="00815947">
        <w:rPr>
          <w:webHidden/>
          <w:lang w:val="be-BY"/>
        </w:rPr>
        <w:t>9</w:t>
      </w:r>
    </w:p>
    <w:p w14:paraId="095ADC35" w14:textId="3259A634" w:rsidR="00783E4F" w:rsidRPr="00815947" w:rsidRDefault="0098075E" w:rsidP="00783E4F">
      <w:pPr>
        <w:pStyle w:val="21"/>
        <w:rPr>
          <w:rFonts w:eastAsiaTheme="minorEastAsia"/>
          <w:lang w:val="be-BY" w:eastAsia="ru-RU"/>
        </w:rPr>
      </w:pPr>
      <w:hyperlink w:anchor="_В.І._КРЫСЮК" w:history="1">
        <w:r w:rsidR="00783E4F" w:rsidRPr="00815947">
          <w:rPr>
            <w:rStyle w:val="a8"/>
            <w:b/>
            <w:color w:val="auto"/>
            <w:u w:val="none"/>
            <w:lang w:val="be-BY"/>
          </w:rPr>
          <w:t>Крысюк В.</w:t>
        </w:r>
        <w:r w:rsidR="007E3B08" w:rsidRPr="00815947">
          <w:rPr>
            <w:rStyle w:val="a8"/>
            <w:b/>
            <w:color w:val="auto"/>
            <w:u w:val="none"/>
            <w:lang w:val="be-BY"/>
          </w:rPr>
          <w:t xml:space="preserve"> </w:t>
        </w:r>
        <w:r w:rsidR="00783E4F" w:rsidRPr="00815947">
          <w:rPr>
            <w:rStyle w:val="a8"/>
            <w:b/>
            <w:color w:val="auto"/>
            <w:u w:val="none"/>
            <w:lang w:val="be-BY"/>
          </w:rPr>
          <w:t>І.</w:t>
        </w:r>
      </w:hyperlink>
      <w:r w:rsidR="00783E4F" w:rsidRPr="00815947">
        <w:rPr>
          <w:rStyle w:val="a8"/>
          <w:color w:val="auto"/>
          <w:u w:val="none"/>
          <w:lang w:val="be-BY"/>
        </w:rPr>
        <w:t xml:space="preserve"> Міхайлаўская царква – гісторыка-культурны помнік </w:t>
      </w:r>
      <w:r w:rsidR="00F26A5E" w:rsidRPr="00815947">
        <w:rPr>
          <w:rStyle w:val="a8"/>
          <w:color w:val="auto"/>
          <w:u w:val="none"/>
          <w:lang w:val="be-BY"/>
        </w:rPr>
        <w:br/>
      </w:r>
      <w:r w:rsidR="00783E4F" w:rsidRPr="00815947">
        <w:rPr>
          <w:rStyle w:val="a8"/>
          <w:color w:val="auto"/>
          <w:u w:val="none"/>
          <w:lang w:val="be-BY"/>
        </w:rPr>
        <w:t>в. Чэрск Брэсцкага раёна</w:t>
      </w:r>
      <w:r w:rsidR="00783E4F" w:rsidRPr="00815947">
        <w:rPr>
          <w:webHidden/>
          <w:lang w:val="be-BY"/>
        </w:rPr>
        <w:tab/>
      </w:r>
      <w:r w:rsidR="00A80193" w:rsidRPr="00815947">
        <w:rPr>
          <w:webHidden/>
          <w:lang w:val="be-BY"/>
        </w:rPr>
        <w:t>4</w:t>
      </w:r>
      <w:r w:rsidR="002369CC" w:rsidRPr="00815947">
        <w:rPr>
          <w:webHidden/>
          <w:lang w:val="be-BY"/>
        </w:rPr>
        <w:t>6</w:t>
      </w:r>
    </w:p>
    <w:p w14:paraId="336A3ACA" w14:textId="3449DDF0" w:rsidR="00F921B0" w:rsidRPr="00815947" w:rsidRDefault="0098075E" w:rsidP="00783E4F">
      <w:pPr>
        <w:pStyle w:val="21"/>
        <w:rPr>
          <w:rStyle w:val="a8"/>
          <w:color w:val="auto"/>
          <w:u w:val="none"/>
        </w:rPr>
      </w:pPr>
      <w:hyperlink w:anchor="_И.С._ДЕРКАЧ" w:history="1">
        <w:r w:rsidR="00783E4F" w:rsidRPr="00815947">
          <w:rPr>
            <w:rStyle w:val="a8"/>
            <w:b/>
            <w:color w:val="auto"/>
            <w:u w:val="none"/>
          </w:rPr>
          <w:t>Деркач И.</w:t>
        </w:r>
        <w:r w:rsidR="007E3B08" w:rsidRPr="00815947">
          <w:rPr>
            <w:rStyle w:val="a8"/>
            <w:b/>
            <w:color w:val="auto"/>
            <w:u w:val="none"/>
          </w:rPr>
          <w:t xml:space="preserve"> </w:t>
        </w:r>
        <w:r w:rsidR="00783E4F" w:rsidRPr="00815947">
          <w:rPr>
            <w:rStyle w:val="a8"/>
            <w:b/>
            <w:color w:val="auto"/>
            <w:u w:val="none"/>
          </w:rPr>
          <w:t>С.</w:t>
        </w:r>
      </w:hyperlink>
      <w:r w:rsidR="00783E4F" w:rsidRPr="00815947">
        <w:rPr>
          <w:rStyle w:val="a8"/>
          <w:b/>
          <w:color w:val="auto"/>
          <w:u w:val="none"/>
        </w:rPr>
        <w:t xml:space="preserve"> </w:t>
      </w:r>
      <w:r w:rsidR="00783E4F" w:rsidRPr="00815947">
        <w:rPr>
          <w:rStyle w:val="a8"/>
          <w:color w:val="auto"/>
          <w:u w:val="none"/>
        </w:rPr>
        <w:t xml:space="preserve">Повседневность как объект социально-философского </w:t>
      </w:r>
    </w:p>
    <w:p w14:paraId="7DBE9705" w14:textId="0D5E15CD" w:rsidR="00783E4F" w:rsidRPr="00815947" w:rsidRDefault="00783E4F" w:rsidP="00783E4F">
      <w:pPr>
        <w:pStyle w:val="21"/>
        <w:rPr>
          <w:rFonts w:eastAsiaTheme="minorEastAsia"/>
          <w:lang w:val="be-BY" w:eastAsia="ru-RU"/>
        </w:rPr>
      </w:pPr>
      <w:r w:rsidRPr="00815947">
        <w:rPr>
          <w:rStyle w:val="a8"/>
          <w:color w:val="auto"/>
          <w:u w:val="none"/>
        </w:rPr>
        <w:t>и исторического исследования</w:t>
      </w:r>
      <w:r w:rsidRPr="00815947">
        <w:rPr>
          <w:webHidden/>
        </w:rPr>
        <w:tab/>
      </w:r>
      <w:r w:rsidR="00306890" w:rsidRPr="00815947">
        <w:rPr>
          <w:webHidden/>
        </w:rPr>
        <w:t>5</w:t>
      </w:r>
      <w:r w:rsidR="002369CC" w:rsidRPr="00815947">
        <w:rPr>
          <w:webHidden/>
          <w:lang w:val="be-BY"/>
        </w:rPr>
        <w:t>5</w:t>
      </w:r>
    </w:p>
    <w:p w14:paraId="13B49CBF" w14:textId="77777777" w:rsidR="00783E4F" w:rsidRPr="00815947" w:rsidRDefault="00783E4F" w:rsidP="00E25B19">
      <w:pPr>
        <w:spacing w:after="0" w:line="240" w:lineRule="auto"/>
        <w:jc w:val="both"/>
        <w:rPr>
          <w:rFonts w:ascii="Times New Roman" w:hAnsi="Times New Roman" w:cs="Times New Roman"/>
          <w:bCs/>
          <w:sz w:val="28"/>
        </w:rPr>
      </w:pPr>
    </w:p>
    <w:p w14:paraId="12EDFDAB" w14:textId="77777777" w:rsidR="00581A1D" w:rsidRPr="00815947" w:rsidRDefault="00581A1D" w:rsidP="00E25B19">
      <w:pPr>
        <w:spacing w:after="0" w:line="240" w:lineRule="auto"/>
        <w:jc w:val="both"/>
        <w:rPr>
          <w:rFonts w:ascii="Times New Roman" w:hAnsi="Times New Roman" w:cs="Times New Roman"/>
          <w:bCs/>
          <w:sz w:val="28"/>
        </w:rPr>
      </w:pPr>
    </w:p>
    <w:p w14:paraId="4F293807" w14:textId="77777777" w:rsidR="00306890" w:rsidRPr="00815947" w:rsidRDefault="0098075E" w:rsidP="00A4012B">
      <w:pPr>
        <w:spacing w:after="0" w:line="240" w:lineRule="auto"/>
        <w:jc w:val="center"/>
        <w:rPr>
          <w:rFonts w:ascii="Times New Roman" w:hAnsi="Times New Roman" w:cs="Times New Roman"/>
          <w:bCs/>
          <w:sz w:val="28"/>
          <w:u w:val="single"/>
        </w:rPr>
      </w:pPr>
      <w:hyperlink w:anchor="_ИСТОРИЯ_БЕЛАРУСИ,_РЕГИОНАЛЬНАЯ" w:history="1">
        <w:r w:rsidR="00A4012B" w:rsidRPr="00815947">
          <w:rPr>
            <w:rStyle w:val="a8"/>
            <w:rFonts w:ascii="Times New Roman" w:hAnsi="Times New Roman" w:cs="Times New Roman"/>
            <w:bCs/>
            <w:color w:val="auto"/>
            <w:sz w:val="28"/>
          </w:rPr>
          <w:t>ИСТОРИЯ БЕЛАРУСИ, РЕГИОНАЛЬНАЯ ИСТОРИЯ</w:t>
        </w:r>
      </w:hyperlink>
    </w:p>
    <w:p w14:paraId="7B573324" w14:textId="77777777" w:rsidR="00306890" w:rsidRPr="00815947" w:rsidRDefault="00306890" w:rsidP="00E25B19">
      <w:pPr>
        <w:spacing w:after="0" w:line="240" w:lineRule="auto"/>
        <w:jc w:val="both"/>
        <w:rPr>
          <w:rFonts w:ascii="Times New Roman" w:hAnsi="Times New Roman" w:cs="Times New Roman"/>
          <w:bCs/>
          <w:sz w:val="28"/>
        </w:rPr>
      </w:pPr>
    </w:p>
    <w:p w14:paraId="5B51DAAC" w14:textId="10D4157F" w:rsidR="00835111" w:rsidRPr="00815947" w:rsidRDefault="0098075E" w:rsidP="00835111">
      <w:pPr>
        <w:pStyle w:val="21"/>
        <w:rPr>
          <w:rFonts w:eastAsiaTheme="minorEastAsia"/>
          <w:lang w:val="be-BY" w:eastAsia="ru-RU"/>
        </w:rPr>
      </w:pPr>
      <w:hyperlink w:anchor="_М.Д._КАРДАШ" w:history="1">
        <w:r w:rsidR="00835111" w:rsidRPr="00815947">
          <w:rPr>
            <w:rStyle w:val="a8"/>
            <w:b/>
            <w:bCs/>
            <w:color w:val="auto"/>
            <w:u w:val="none"/>
          </w:rPr>
          <w:t>Кардаш М.</w:t>
        </w:r>
        <w:r w:rsidR="007E3B08" w:rsidRPr="00815947">
          <w:rPr>
            <w:rStyle w:val="a8"/>
            <w:b/>
            <w:bCs/>
            <w:color w:val="auto"/>
            <w:u w:val="none"/>
          </w:rPr>
          <w:t xml:space="preserve"> </w:t>
        </w:r>
        <w:r w:rsidR="00835111" w:rsidRPr="00815947">
          <w:rPr>
            <w:rStyle w:val="a8"/>
            <w:b/>
            <w:bCs/>
            <w:color w:val="auto"/>
            <w:u w:val="none"/>
          </w:rPr>
          <w:t>Д.</w:t>
        </w:r>
      </w:hyperlink>
      <w:r w:rsidR="00835111" w:rsidRPr="00815947">
        <w:rPr>
          <w:bCs/>
        </w:rPr>
        <w:t xml:space="preserve"> Рэлігійная прыналежнасць вялікіх князёў літоўскіх </w:t>
      </w:r>
      <w:r w:rsidR="00835111" w:rsidRPr="00815947">
        <w:rPr>
          <w:bCs/>
        </w:rPr>
        <w:br/>
        <w:t>другой паловы XIII – пачатку XIV стагоддзяў</w:t>
      </w:r>
      <w:r w:rsidR="00835111" w:rsidRPr="00815947">
        <w:rPr>
          <w:webHidden/>
        </w:rPr>
        <w:tab/>
      </w:r>
      <w:r w:rsidR="00A80193" w:rsidRPr="00815947">
        <w:rPr>
          <w:webHidden/>
          <w:lang w:val="be-BY"/>
        </w:rPr>
        <w:t>5</w:t>
      </w:r>
      <w:r w:rsidR="002369CC" w:rsidRPr="00815947">
        <w:rPr>
          <w:webHidden/>
          <w:lang w:val="be-BY"/>
        </w:rPr>
        <w:t>9</w:t>
      </w:r>
    </w:p>
    <w:p w14:paraId="6E3ED638" w14:textId="3349680A" w:rsidR="00835111" w:rsidRPr="00815947" w:rsidRDefault="0098075E" w:rsidP="00835111">
      <w:pPr>
        <w:spacing w:after="0" w:line="240" w:lineRule="auto"/>
        <w:jc w:val="both"/>
        <w:rPr>
          <w:rFonts w:ascii="Times New Roman" w:hAnsi="Times New Roman" w:cs="Times New Roman"/>
          <w:bCs/>
          <w:noProof/>
          <w:sz w:val="28"/>
          <w:szCs w:val="28"/>
        </w:rPr>
      </w:pPr>
      <w:hyperlink w:anchor="_Ю.Л._ВЛАСЮК" w:history="1">
        <w:r w:rsidR="00835111" w:rsidRPr="00815947">
          <w:rPr>
            <w:rStyle w:val="a8"/>
            <w:rFonts w:ascii="Times New Roman" w:hAnsi="Times New Roman" w:cs="Times New Roman"/>
            <w:b/>
            <w:bCs/>
            <w:noProof/>
            <w:color w:val="auto"/>
            <w:sz w:val="28"/>
            <w:szCs w:val="28"/>
            <w:u w:val="none"/>
          </w:rPr>
          <w:t>Власюк Ю.</w:t>
        </w:r>
        <w:r w:rsidR="007E3B08" w:rsidRPr="00815947">
          <w:rPr>
            <w:rStyle w:val="a8"/>
            <w:rFonts w:ascii="Times New Roman" w:hAnsi="Times New Roman" w:cs="Times New Roman"/>
            <w:b/>
            <w:bCs/>
            <w:noProof/>
            <w:color w:val="auto"/>
            <w:sz w:val="28"/>
            <w:szCs w:val="28"/>
            <w:u w:val="none"/>
          </w:rPr>
          <w:t xml:space="preserve"> </w:t>
        </w:r>
        <w:r w:rsidR="00835111" w:rsidRPr="00815947">
          <w:rPr>
            <w:rStyle w:val="a8"/>
            <w:rFonts w:ascii="Times New Roman" w:hAnsi="Times New Roman" w:cs="Times New Roman"/>
            <w:b/>
            <w:bCs/>
            <w:noProof/>
            <w:color w:val="auto"/>
            <w:sz w:val="28"/>
            <w:szCs w:val="28"/>
            <w:u w:val="none"/>
          </w:rPr>
          <w:t>Л.</w:t>
        </w:r>
      </w:hyperlink>
      <w:r w:rsidR="00835111" w:rsidRPr="00815947">
        <w:rPr>
          <w:rFonts w:ascii="Times New Roman" w:hAnsi="Times New Roman" w:cs="Times New Roman"/>
          <w:bCs/>
          <w:noProof/>
          <w:sz w:val="28"/>
          <w:szCs w:val="28"/>
        </w:rPr>
        <w:t xml:space="preserve"> Празднование Дожинок в Полесском воеводстве </w:t>
      </w:r>
    </w:p>
    <w:p w14:paraId="7BAD0519" w14:textId="77777777" w:rsidR="00835111" w:rsidRPr="00815947" w:rsidRDefault="00835111" w:rsidP="00835111">
      <w:pPr>
        <w:pStyle w:val="21"/>
        <w:rPr>
          <w:rFonts w:eastAsiaTheme="minorEastAsia"/>
          <w:lang w:val="be-BY" w:eastAsia="ru-RU"/>
        </w:rPr>
      </w:pPr>
      <w:r w:rsidRPr="00815947">
        <w:rPr>
          <w:bCs/>
        </w:rPr>
        <w:t>Польской Республики (1918–1939 гг.)</w:t>
      </w:r>
      <w:r w:rsidRPr="00815947">
        <w:rPr>
          <w:webHidden/>
        </w:rPr>
        <w:tab/>
      </w:r>
      <w:r w:rsidR="002369CC" w:rsidRPr="00815947">
        <w:rPr>
          <w:webHidden/>
          <w:lang w:val="be-BY"/>
        </w:rPr>
        <w:t>63</w:t>
      </w:r>
    </w:p>
    <w:p w14:paraId="37A97982" w14:textId="222920FD" w:rsidR="00835111" w:rsidRPr="00815947" w:rsidRDefault="0098075E" w:rsidP="00835111">
      <w:pPr>
        <w:pStyle w:val="21"/>
        <w:rPr>
          <w:rStyle w:val="a8"/>
          <w:color w:val="auto"/>
          <w:u w:val="none"/>
        </w:rPr>
      </w:pPr>
      <w:hyperlink w:anchor="_С.А._ІСАКАЎ" w:history="1">
        <w:r w:rsidR="00835111" w:rsidRPr="00815947">
          <w:rPr>
            <w:rStyle w:val="a8"/>
            <w:b/>
            <w:color w:val="auto"/>
            <w:u w:val="none"/>
          </w:rPr>
          <w:t>Исакаў С.</w:t>
        </w:r>
        <w:r w:rsidR="007E3B08" w:rsidRPr="00815947">
          <w:rPr>
            <w:rStyle w:val="a8"/>
            <w:b/>
            <w:color w:val="auto"/>
            <w:u w:val="none"/>
          </w:rPr>
          <w:t xml:space="preserve"> </w:t>
        </w:r>
        <w:r w:rsidR="00835111" w:rsidRPr="00815947">
          <w:rPr>
            <w:rStyle w:val="a8"/>
            <w:b/>
            <w:color w:val="auto"/>
            <w:u w:val="none"/>
          </w:rPr>
          <w:t>А.</w:t>
        </w:r>
      </w:hyperlink>
      <w:r w:rsidR="00835111" w:rsidRPr="00815947">
        <w:rPr>
          <w:rStyle w:val="a8"/>
          <w:b/>
          <w:color w:val="auto"/>
          <w:u w:val="none"/>
        </w:rPr>
        <w:t xml:space="preserve"> </w:t>
      </w:r>
      <w:r w:rsidR="00835111" w:rsidRPr="00815947">
        <w:rPr>
          <w:rStyle w:val="a8"/>
          <w:color w:val="auto"/>
          <w:u w:val="none"/>
        </w:rPr>
        <w:t xml:space="preserve">Жыццё Пінска падчас польска-савецкай вайны </w:t>
      </w:r>
    </w:p>
    <w:p w14:paraId="7BA73994" w14:textId="77777777" w:rsidR="00835111" w:rsidRPr="00815947" w:rsidRDefault="00835111" w:rsidP="00835111">
      <w:pPr>
        <w:pStyle w:val="21"/>
        <w:rPr>
          <w:rFonts w:eastAsiaTheme="minorEastAsia"/>
          <w:lang w:val="be-BY" w:eastAsia="ru-RU"/>
        </w:rPr>
      </w:pPr>
      <w:r w:rsidRPr="00815947">
        <w:rPr>
          <w:rStyle w:val="a8"/>
          <w:color w:val="auto"/>
          <w:u w:val="none"/>
        </w:rPr>
        <w:t>ў 1919–1921 гг.</w:t>
      </w:r>
      <w:r w:rsidRPr="00815947">
        <w:rPr>
          <w:webHidden/>
        </w:rPr>
        <w:tab/>
      </w:r>
      <w:r w:rsidR="00A80193" w:rsidRPr="00815947">
        <w:rPr>
          <w:webHidden/>
          <w:lang w:val="be-BY"/>
        </w:rPr>
        <w:t>6</w:t>
      </w:r>
      <w:r w:rsidR="002369CC" w:rsidRPr="00815947">
        <w:rPr>
          <w:webHidden/>
          <w:lang w:val="be-BY"/>
        </w:rPr>
        <w:t>8</w:t>
      </w:r>
    </w:p>
    <w:p w14:paraId="5958DC4C" w14:textId="1EE34179" w:rsidR="00835111" w:rsidRPr="00815947" w:rsidRDefault="0098075E" w:rsidP="00835111">
      <w:pPr>
        <w:pStyle w:val="21"/>
        <w:rPr>
          <w:rFonts w:eastAsiaTheme="minorEastAsia"/>
          <w:lang w:val="be-BY" w:eastAsia="ru-RU"/>
        </w:rPr>
      </w:pPr>
      <w:hyperlink w:anchor="_Е.И._МШАР" w:history="1">
        <w:r w:rsidR="00835111" w:rsidRPr="00815947">
          <w:rPr>
            <w:rStyle w:val="a8"/>
            <w:b/>
            <w:color w:val="auto"/>
            <w:u w:val="none"/>
          </w:rPr>
          <w:t>Мшар Е.</w:t>
        </w:r>
        <w:r w:rsidR="007E3B08" w:rsidRPr="00815947">
          <w:rPr>
            <w:rStyle w:val="a8"/>
            <w:b/>
            <w:color w:val="auto"/>
            <w:u w:val="none"/>
          </w:rPr>
          <w:t xml:space="preserve"> </w:t>
        </w:r>
        <w:r w:rsidR="00835111" w:rsidRPr="00815947">
          <w:rPr>
            <w:rStyle w:val="a8"/>
            <w:b/>
            <w:color w:val="auto"/>
            <w:u w:val="none"/>
          </w:rPr>
          <w:t>И.</w:t>
        </w:r>
      </w:hyperlink>
      <w:r w:rsidR="00835111" w:rsidRPr="00815947">
        <w:rPr>
          <w:rStyle w:val="a8"/>
          <w:color w:val="auto"/>
          <w:u w:val="none"/>
        </w:rPr>
        <w:t xml:space="preserve"> Брест-Литовск и Брестчина в судьбе архипресвитера </w:t>
      </w:r>
      <w:r w:rsidR="00835111" w:rsidRPr="00815947">
        <w:rPr>
          <w:rStyle w:val="a8"/>
          <w:color w:val="auto"/>
          <w:u w:val="none"/>
        </w:rPr>
        <w:br/>
        <w:t>Афанасия Семенюка (1904–1919)</w:t>
      </w:r>
      <w:r w:rsidR="00835111" w:rsidRPr="00815947">
        <w:rPr>
          <w:webHidden/>
        </w:rPr>
        <w:tab/>
      </w:r>
      <w:r w:rsidR="002369CC" w:rsidRPr="00815947">
        <w:rPr>
          <w:webHidden/>
          <w:lang w:val="be-BY"/>
        </w:rPr>
        <w:t>73</w:t>
      </w:r>
    </w:p>
    <w:p w14:paraId="4108416D" w14:textId="0F537997" w:rsidR="00835111" w:rsidRPr="00815947" w:rsidRDefault="0098075E" w:rsidP="00835111">
      <w:pPr>
        <w:pStyle w:val="21"/>
        <w:rPr>
          <w:rFonts w:eastAsiaTheme="minorEastAsia"/>
          <w:lang w:val="be-BY" w:eastAsia="ru-RU"/>
        </w:rPr>
      </w:pPr>
      <w:hyperlink w:anchor="_Д.Ю._ХОТЬКО" w:history="1">
        <w:r w:rsidR="00835111" w:rsidRPr="00815947">
          <w:rPr>
            <w:rStyle w:val="a8"/>
            <w:b/>
            <w:color w:val="auto"/>
            <w:u w:val="none"/>
          </w:rPr>
          <w:t>Хотько Д.</w:t>
        </w:r>
        <w:r w:rsidR="007E3B08" w:rsidRPr="00815947">
          <w:rPr>
            <w:rStyle w:val="a8"/>
            <w:b/>
            <w:color w:val="auto"/>
            <w:u w:val="none"/>
          </w:rPr>
          <w:t xml:space="preserve"> </w:t>
        </w:r>
        <w:r w:rsidR="00835111" w:rsidRPr="00815947">
          <w:rPr>
            <w:rStyle w:val="a8"/>
            <w:b/>
            <w:color w:val="auto"/>
            <w:u w:val="none"/>
          </w:rPr>
          <w:t>Ю.</w:t>
        </w:r>
      </w:hyperlink>
      <w:r w:rsidR="00835111" w:rsidRPr="00815947">
        <w:rPr>
          <w:rStyle w:val="a8"/>
          <w:color w:val="auto"/>
          <w:u w:val="none"/>
        </w:rPr>
        <w:t xml:space="preserve"> Мероприятия по преодолению последствий </w:t>
      </w:r>
      <w:r w:rsidR="00835111" w:rsidRPr="00815947">
        <w:rPr>
          <w:rStyle w:val="a8"/>
          <w:color w:val="auto"/>
          <w:u w:val="none"/>
        </w:rPr>
        <w:br/>
        <w:t xml:space="preserve">чернобыльской катастрофы на территории Беларуси </w:t>
      </w:r>
      <w:r w:rsidR="00835111" w:rsidRPr="00815947">
        <w:rPr>
          <w:rStyle w:val="a8"/>
          <w:color w:val="auto"/>
          <w:u w:val="none"/>
        </w:rPr>
        <w:br/>
        <w:t>(на примере Брестской области)</w:t>
      </w:r>
      <w:r w:rsidR="00835111" w:rsidRPr="00815947">
        <w:rPr>
          <w:webHidden/>
        </w:rPr>
        <w:tab/>
      </w:r>
      <w:r w:rsidR="00A80193" w:rsidRPr="00815947">
        <w:rPr>
          <w:webHidden/>
          <w:lang w:val="be-BY"/>
        </w:rPr>
        <w:t>7</w:t>
      </w:r>
      <w:r w:rsidR="002369CC" w:rsidRPr="00815947">
        <w:rPr>
          <w:webHidden/>
          <w:lang w:val="be-BY"/>
        </w:rPr>
        <w:t>8</w:t>
      </w:r>
    </w:p>
    <w:p w14:paraId="74C2C910" w14:textId="77777777" w:rsidR="00306890" w:rsidRPr="00815947" w:rsidRDefault="0098075E" w:rsidP="00A4012B">
      <w:pPr>
        <w:spacing w:after="0" w:line="240" w:lineRule="auto"/>
        <w:jc w:val="center"/>
        <w:rPr>
          <w:rFonts w:ascii="Times New Roman" w:hAnsi="Times New Roman" w:cs="Times New Roman"/>
          <w:bCs/>
          <w:sz w:val="28"/>
          <w:u w:val="single"/>
        </w:rPr>
      </w:pPr>
      <w:hyperlink w:anchor="_ВЕЛИКАЯ_ОТЕЧЕСТВЕННАЯ_ВОЙНА:" w:history="1">
        <w:r w:rsidR="00A4012B" w:rsidRPr="00815947">
          <w:rPr>
            <w:rStyle w:val="a8"/>
            <w:rFonts w:ascii="Times New Roman" w:hAnsi="Times New Roman" w:cs="Times New Roman"/>
            <w:bCs/>
            <w:color w:val="auto"/>
            <w:sz w:val="28"/>
          </w:rPr>
          <w:t>ВЕЛИКАЯ ОТЕЧЕСТВЕННАЯ ВОЙНА: СОБЫТИЯ, ЛЮДИ, ПАМЯТЬ</w:t>
        </w:r>
      </w:hyperlink>
    </w:p>
    <w:p w14:paraId="6FA85C2D" w14:textId="77777777" w:rsidR="00306890" w:rsidRPr="00815947" w:rsidRDefault="00306890" w:rsidP="00E25B19">
      <w:pPr>
        <w:spacing w:after="0" w:line="240" w:lineRule="auto"/>
        <w:jc w:val="both"/>
        <w:rPr>
          <w:rFonts w:ascii="Times New Roman" w:hAnsi="Times New Roman" w:cs="Times New Roman"/>
          <w:bCs/>
          <w:sz w:val="28"/>
        </w:rPr>
      </w:pPr>
    </w:p>
    <w:p w14:paraId="28E523CF" w14:textId="106C61A6" w:rsidR="00835111" w:rsidRPr="00815947" w:rsidRDefault="0098075E" w:rsidP="00835111">
      <w:pPr>
        <w:pStyle w:val="21"/>
        <w:rPr>
          <w:rFonts w:eastAsiaTheme="minorEastAsia"/>
          <w:lang w:val="be-BY" w:eastAsia="ru-RU"/>
        </w:rPr>
      </w:pPr>
      <w:hyperlink w:anchor="_А.А._ІГНАЦЮК" w:history="1">
        <w:r w:rsidR="00835111" w:rsidRPr="00815947">
          <w:rPr>
            <w:rStyle w:val="a8"/>
            <w:b/>
            <w:bCs/>
            <w:color w:val="auto"/>
            <w:u w:val="none"/>
            <w:lang w:val="be-BY"/>
          </w:rPr>
          <w:t>Ігнацюк А.</w:t>
        </w:r>
        <w:r w:rsidR="007E3B08" w:rsidRPr="00815947">
          <w:rPr>
            <w:rStyle w:val="a8"/>
            <w:b/>
            <w:bCs/>
            <w:color w:val="auto"/>
            <w:u w:val="none"/>
            <w:lang w:val="be-BY"/>
          </w:rPr>
          <w:t xml:space="preserve"> </w:t>
        </w:r>
        <w:r w:rsidR="00835111" w:rsidRPr="00815947">
          <w:rPr>
            <w:rStyle w:val="a8"/>
            <w:b/>
            <w:bCs/>
            <w:color w:val="auto"/>
            <w:u w:val="none"/>
            <w:lang w:val="be-BY"/>
          </w:rPr>
          <w:t>А.</w:t>
        </w:r>
      </w:hyperlink>
      <w:r w:rsidR="00835111" w:rsidRPr="00815947">
        <w:rPr>
          <w:bCs/>
          <w:lang w:val="be-BY"/>
        </w:rPr>
        <w:t xml:space="preserve"> Другая сусветная вайна вачыма дзяцей вёскі Балоты Кобрынскага раёна: штодзённасць, стратэгіі выжывання</w:t>
      </w:r>
      <w:r w:rsidR="00835111" w:rsidRPr="00815947">
        <w:rPr>
          <w:webHidden/>
          <w:lang w:val="be-BY"/>
        </w:rPr>
        <w:tab/>
      </w:r>
      <w:r w:rsidR="00A80193" w:rsidRPr="00815947">
        <w:rPr>
          <w:webHidden/>
          <w:lang w:val="be-BY"/>
        </w:rPr>
        <w:t>8</w:t>
      </w:r>
      <w:r w:rsidR="002369CC" w:rsidRPr="00815947">
        <w:rPr>
          <w:webHidden/>
          <w:lang w:val="be-BY"/>
        </w:rPr>
        <w:t>4</w:t>
      </w:r>
    </w:p>
    <w:p w14:paraId="799B809B" w14:textId="28EAD996" w:rsidR="00835111" w:rsidRPr="00815947" w:rsidRDefault="0098075E" w:rsidP="00835111">
      <w:pPr>
        <w:pStyle w:val="21"/>
        <w:rPr>
          <w:rFonts w:eastAsiaTheme="minorEastAsia"/>
          <w:lang w:val="be-BY" w:eastAsia="ru-RU"/>
        </w:rPr>
      </w:pPr>
      <w:hyperlink w:anchor="_А.Д._ГОРАНИНА" w:history="1">
        <w:r w:rsidR="00835111" w:rsidRPr="00815947">
          <w:rPr>
            <w:rStyle w:val="a8"/>
            <w:b/>
            <w:bCs/>
            <w:color w:val="auto"/>
            <w:u w:val="none"/>
          </w:rPr>
          <w:t>Горанина А.</w:t>
        </w:r>
        <w:r w:rsidR="007E3B08" w:rsidRPr="00815947">
          <w:rPr>
            <w:rStyle w:val="a8"/>
            <w:b/>
            <w:bCs/>
            <w:color w:val="auto"/>
            <w:u w:val="none"/>
          </w:rPr>
          <w:t xml:space="preserve"> </w:t>
        </w:r>
        <w:r w:rsidR="00835111" w:rsidRPr="00815947">
          <w:rPr>
            <w:rStyle w:val="a8"/>
            <w:b/>
            <w:bCs/>
            <w:color w:val="auto"/>
            <w:u w:val="none"/>
          </w:rPr>
          <w:t>Д.</w:t>
        </w:r>
      </w:hyperlink>
      <w:r w:rsidR="00835111" w:rsidRPr="00815947">
        <w:rPr>
          <w:bCs/>
        </w:rPr>
        <w:t xml:space="preserve"> Степень информированности молодежи о событиях Великой Отечественной войны на примере г. Пружаны</w:t>
      </w:r>
      <w:r w:rsidR="00835111" w:rsidRPr="00815947">
        <w:rPr>
          <w:webHidden/>
        </w:rPr>
        <w:tab/>
      </w:r>
      <w:r w:rsidR="002369CC" w:rsidRPr="00815947">
        <w:rPr>
          <w:webHidden/>
          <w:lang w:val="be-BY"/>
        </w:rPr>
        <w:t>90</w:t>
      </w:r>
    </w:p>
    <w:p w14:paraId="5DA1B44A" w14:textId="54AA1B22" w:rsidR="00835111" w:rsidRPr="00815947" w:rsidRDefault="0098075E" w:rsidP="00835111">
      <w:pPr>
        <w:pStyle w:val="21"/>
        <w:rPr>
          <w:rFonts w:eastAsiaTheme="minorEastAsia"/>
          <w:lang w:val="be-BY" w:eastAsia="ru-RU"/>
        </w:rPr>
      </w:pPr>
      <w:hyperlink w:anchor="_П.А._ГАЎРЫЛЮК" w:history="1">
        <w:r w:rsidR="00835111" w:rsidRPr="00815947">
          <w:rPr>
            <w:rStyle w:val="a8"/>
            <w:b/>
            <w:bCs/>
            <w:color w:val="auto"/>
            <w:u w:val="none"/>
            <w:lang w:val="be-BY"/>
          </w:rPr>
          <w:t>Гаўрылюк П.</w:t>
        </w:r>
        <w:r w:rsidR="007E3B08" w:rsidRPr="00815947">
          <w:rPr>
            <w:rStyle w:val="a8"/>
            <w:b/>
            <w:bCs/>
            <w:color w:val="auto"/>
            <w:u w:val="none"/>
            <w:lang w:val="be-BY"/>
          </w:rPr>
          <w:t xml:space="preserve"> </w:t>
        </w:r>
        <w:r w:rsidR="00835111" w:rsidRPr="00815947">
          <w:rPr>
            <w:rStyle w:val="a8"/>
            <w:b/>
            <w:bCs/>
            <w:color w:val="auto"/>
            <w:u w:val="none"/>
            <w:lang w:val="be-BY"/>
          </w:rPr>
          <w:t>А.</w:t>
        </w:r>
      </w:hyperlink>
      <w:r w:rsidR="00835111" w:rsidRPr="00815947">
        <w:rPr>
          <w:bCs/>
          <w:lang w:val="be-BY"/>
        </w:rPr>
        <w:t xml:space="preserve"> Адукацыя ў горадзе Брэсце падчас акупацыі </w:t>
      </w:r>
      <w:r w:rsidR="00835111" w:rsidRPr="00815947">
        <w:rPr>
          <w:bCs/>
          <w:lang w:val="be-BY"/>
        </w:rPr>
        <w:br/>
        <w:t>1941–1944 гадоў</w:t>
      </w:r>
      <w:r w:rsidR="00835111" w:rsidRPr="00815947">
        <w:rPr>
          <w:webHidden/>
          <w:lang w:val="be-BY"/>
        </w:rPr>
        <w:tab/>
      </w:r>
      <w:r w:rsidR="002369CC" w:rsidRPr="00815947">
        <w:rPr>
          <w:webHidden/>
          <w:lang w:val="be-BY"/>
        </w:rPr>
        <w:t>93</w:t>
      </w:r>
    </w:p>
    <w:p w14:paraId="1F8E6FFF" w14:textId="1CDFBC0F" w:rsidR="00835111" w:rsidRPr="00815947" w:rsidRDefault="0098075E" w:rsidP="00835111">
      <w:pPr>
        <w:pStyle w:val="21"/>
        <w:rPr>
          <w:rFonts w:eastAsiaTheme="minorEastAsia"/>
          <w:lang w:val="be-BY" w:eastAsia="ru-RU"/>
        </w:rPr>
      </w:pPr>
      <w:hyperlink w:anchor="_С.Н._ВЕЧОРКО" w:history="1">
        <w:r w:rsidR="00835111" w:rsidRPr="00815947">
          <w:rPr>
            <w:rStyle w:val="a8"/>
            <w:b/>
            <w:bCs/>
            <w:color w:val="auto"/>
            <w:u w:val="none"/>
          </w:rPr>
          <w:t>Вечерко С.</w:t>
        </w:r>
        <w:r w:rsidR="007E3B08" w:rsidRPr="00815947">
          <w:rPr>
            <w:rStyle w:val="a8"/>
            <w:b/>
            <w:bCs/>
            <w:color w:val="auto"/>
            <w:u w:val="none"/>
          </w:rPr>
          <w:t xml:space="preserve"> </w:t>
        </w:r>
        <w:r w:rsidR="00835111" w:rsidRPr="00815947">
          <w:rPr>
            <w:rStyle w:val="a8"/>
            <w:b/>
            <w:bCs/>
            <w:color w:val="auto"/>
            <w:u w:val="none"/>
          </w:rPr>
          <w:t>Н.</w:t>
        </w:r>
      </w:hyperlink>
      <w:r w:rsidR="00835111" w:rsidRPr="00815947">
        <w:rPr>
          <w:bCs/>
        </w:rPr>
        <w:t xml:space="preserve"> Бронная Гора</w:t>
      </w:r>
      <w:r w:rsidR="00710CFF" w:rsidRPr="00815947">
        <w:rPr>
          <w:bCs/>
        </w:rPr>
        <w:t>:</w:t>
      </w:r>
      <w:r w:rsidR="00835111" w:rsidRPr="00815947">
        <w:rPr>
          <w:bCs/>
        </w:rPr>
        <w:t xml:space="preserve"> </w:t>
      </w:r>
      <w:r w:rsidR="00710CFF" w:rsidRPr="00815947">
        <w:rPr>
          <w:bCs/>
        </w:rPr>
        <w:t>т</w:t>
      </w:r>
      <w:r w:rsidR="00835111" w:rsidRPr="00815947">
        <w:rPr>
          <w:bCs/>
        </w:rPr>
        <w:t>рагедия и память</w:t>
      </w:r>
      <w:r w:rsidR="00835111" w:rsidRPr="00815947">
        <w:rPr>
          <w:webHidden/>
        </w:rPr>
        <w:tab/>
      </w:r>
      <w:r w:rsidR="00A80193" w:rsidRPr="00815947">
        <w:rPr>
          <w:webHidden/>
          <w:lang w:val="be-BY"/>
        </w:rPr>
        <w:t>9</w:t>
      </w:r>
      <w:r w:rsidR="002369CC" w:rsidRPr="00815947">
        <w:rPr>
          <w:webHidden/>
          <w:lang w:val="be-BY"/>
        </w:rPr>
        <w:t>7</w:t>
      </w:r>
    </w:p>
    <w:p w14:paraId="366B5FCE" w14:textId="4E3E5F5E" w:rsidR="00835111" w:rsidRPr="00815947" w:rsidRDefault="0098075E" w:rsidP="00835111">
      <w:pPr>
        <w:pStyle w:val="21"/>
        <w:rPr>
          <w:rFonts w:eastAsiaTheme="minorEastAsia"/>
          <w:lang w:val="be-BY" w:eastAsia="ru-RU"/>
        </w:rPr>
      </w:pPr>
      <w:hyperlink w:anchor="_Д.Д._ШАПОВАЛ" w:history="1">
        <w:r w:rsidR="00835111" w:rsidRPr="00815947">
          <w:rPr>
            <w:rStyle w:val="a8"/>
            <w:b/>
            <w:bCs/>
            <w:color w:val="auto"/>
            <w:u w:val="none"/>
          </w:rPr>
          <w:t>Шаповал Д.</w:t>
        </w:r>
        <w:r w:rsidR="007E3B08" w:rsidRPr="00815947">
          <w:rPr>
            <w:rStyle w:val="a8"/>
            <w:b/>
            <w:bCs/>
            <w:color w:val="auto"/>
            <w:u w:val="none"/>
          </w:rPr>
          <w:t xml:space="preserve"> </w:t>
        </w:r>
        <w:r w:rsidR="00835111" w:rsidRPr="00815947">
          <w:rPr>
            <w:rStyle w:val="a8"/>
            <w:b/>
            <w:bCs/>
            <w:color w:val="auto"/>
            <w:u w:val="none"/>
          </w:rPr>
          <w:t>Д.</w:t>
        </w:r>
      </w:hyperlink>
      <w:r w:rsidR="00835111" w:rsidRPr="00815947">
        <w:rPr>
          <w:bCs/>
        </w:rPr>
        <w:t xml:space="preserve"> Холокост в Пружанском районе во время </w:t>
      </w:r>
      <w:r w:rsidR="00835111" w:rsidRPr="00815947">
        <w:rPr>
          <w:bCs/>
        </w:rPr>
        <w:br/>
        <w:t>Великой Отечественной войны</w:t>
      </w:r>
      <w:r w:rsidR="00835111" w:rsidRPr="00815947">
        <w:rPr>
          <w:webHidden/>
        </w:rPr>
        <w:tab/>
      </w:r>
      <w:r w:rsidR="002369CC" w:rsidRPr="00815947">
        <w:rPr>
          <w:webHidden/>
          <w:lang w:val="be-BY"/>
        </w:rPr>
        <w:t>101</w:t>
      </w:r>
    </w:p>
    <w:p w14:paraId="50473754" w14:textId="49DD83C5" w:rsidR="00835111" w:rsidRPr="00815947" w:rsidRDefault="0098075E" w:rsidP="00835111">
      <w:pPr>
        <w:pStyle w:val="21"/>
        <w:rPr>
          <w:rFonts w:eastAsiaTheme="minorEastAsia"/>
          <w:lang w:val="be-BY" w:eastAsia="ru-RU"/>
        </w:rPr>
      </w:pPr>
      <w:hyperlink w:anchor="_Е.В._ЛЕБЕДЕВСКАЯ" w:history="1">
        <w:r w:rsidR="00835111" w:rsidRPr="00815947">
          <w:rPr>
            <w:rStyle w:val="a8"/>
            <w:b/>
            <w:bCs/>
            <w:color w:val="auto"/>
            <w:u w:val="none"/>
          </w:rPr>
          <w:t>Лебедевская Е.</w:t>
        </w:r>
        <w:r w:rsidR="007E3B08" w:rsidRPr="00815947">
          <w:rPr>
            <w:rStyle w:val="a8"/>
            <w:b/>
            <w:bCs/>
            <w:color w:val="auto"/>
            <w:u w:val="none"/>
          </w:rPr>
          <w:t xml:space="preserve"> </w:t>
        </w:r>
        <w:r w:rsidR="00835111" w:rsidRPr="00815947">
          <w:rPr>
            <w:rStyle w:val="a8"/>
            <w:b/>
            <w:bCs/>
            <w:color w:val="auto"/>
            <w:u w:val="none"/>
          </w:rPr>
          <w:t>В.</w:t>
        </w:r>
      </w:hyperlink>
      <w:r w:rsidR="00835111" w:rsidRPr="00815947">
        <w:rPr>
          <w:bCs/>
        </w:rPr>
        <w:t xml:space="preserve"> Халакост у Лунінецкім раёне</w:t>
      </w:r>
      <w:r w:rsidR="00835111" w:rsidRPr="00815947">
        <w:rPr>
          <w:webHidden/>
        </w:rPr>
        <w:tab/>
      </w:r>
      <w:r w:rsidR="00A80193" w:rsidRPr="00815947">
        <w:rPr>
          <w:webHidden/>
          <w:lang w:val="be-BY"/>
        </w:rPr>
        <w:t>10</w:t>
      </w:r>
      <w:r w:rsidR="002369CC" w:rsidRPr="00815947">
        <w:rPr>
          <w:webHidden/>
          <w:lang w:val="be-BY"/>
        </w:rPr>
        <w:t>4</w:t>
      </w:r>
    </w:p>
    <w:p w14:paraId="57227505" w14:textId="0BF84608" w:rsidR="00835111" w:rsidRPr="00815947" w:rsidRDefault="0098075E" w:rsidP="00835111">
      <w:pPr>
        <w:pStyle w:val="21"/>
        <w:rPr>
          <w:rFonts w:eastAsiaTheme="minorEastAsia"/>
          <w:lang w:val="be-BY" w:eastAsia="ru-RU"/>
        </w:rPr>
      </w:pPr>
      <w:hyperlink w:anchor="_А.C._НЕСТЕРУК,_Е.Д." w:history="1">
        <w:r w:rsidR="00835111" w:rsidRPr="00815947">
          <w:rPr>
            <w:rStyle w:val="a8"/>
            <w:b/>
            <w:bCs/>
            <w:color w:val="auto"/>
            <w:u w:val="none"/>
          </w:rPr>
          <w:t>Нестерук А.</w:t>
        </w:r>
        <w:r w:rsidR="007E3B08" w:rsidRPr="00815947">
          <w:rPr>
            <w:rStyle w:val="a8"/>
            <w:b/>
            <w:bCs/>
            <w:color w:val="auto"/>
            <w:u w:val="none"/>
          </w:rPr>
          <w:t xml:space="preserve"> </w:t>
        </w:r>
        <w:r w:rsidR="00835111" w:rsidRPr="00815947">
          <w:rPr>
            <w:rStyle w:val="a8"/>
            <w:b/>
            <w:bCs/>
            <w:color w:val="auto"/>
            <w:u w:val="none"/>
          </w:rPr>
          <w:t>С., Шульга Е.</w:t>
        </w:r>
        <w:r w:rsidR="007E3B08" w:rsidRPr="00815947">
          <w:rPr>
            <w:rStyle w:val="a8"/>
            <w:b/>
            <w:bCs/>
            <w:color w:val="auto"/>
            <w:u w:val="none"/>
          </w:rPr>
          <w:t xml:space="preserve"> </w:t>
        </w:r>
        <w:r w:rsidR="00835111" w:rsidRPr="00815947">
          <w:rPr>
            <w:rStyle w:val="a8"/>
            <w:b/>
            <w:bCs/>
            <w:color w:val="auto"/>
            <w:u w:val="none"/>
          </w:rPr>
          <w:t>Д.</w:t>
        </w:r>
      </w:hyperlink>
      <w:r w:rsidR="00835111" w:rsidRPr="00815947">
        <w:rPr>
          <w:bCs/>
        </w:rPr>
        <w:t xml:space="preserve"> Домачевское гетто: </w:t>
      </w:r>
      <w:r w:rsidR="00835111" w:rsidRPr="00815947">
        <w:rPr>
          <w:bCs/>
        </w:rPr>
        <w:br/>
        <w:t>между историей и памятью</w:t>
      </w:r>
      <w:r w:rsidR="00835111" w:rsidRPr="00815947">
        <w:rPr>
          <w:webHidden/>
        </w:rPr>
        <w:tab/>
      </w:r>
      <w:r w:rsidR="00A80193" w:rsidRPr="00815947">
        <w:rPr>
          <w:webHidden/>
          <w:lang w:val="be-BY"/>
        </w:rPr>
        <w:t>10</w:t>
      </w:r>
      <w:r w:rsidR="002369CC" w:rsidRPr="00815947">
        <w:rPr>
          <w:webHidden/>
          <w:lang w:val="be-BY"/>
        </w:rPr>
        <w:t>6</w:t>
      </w:r>
    </w:p>
    <w:p w14:paraId="5FF0230C" w14:textId="4EA34FF6" w:rsidR="00835111" w:rsidRPr="00815947" w:rsidRDefault="0098075E" w:rsidP="00835111">
      <w:pPr>
        <w:pStyle w:val="21"/>
        <w:rPr>
          <w:rFonts w:eastAsiaTheme="minorEastAsia"/>
          <w:lang w:val="be-BY" w:eastAsia="ru-RU"/>
        </w:rPr>
      </w:pPr>
      <w:hyperlink w:anchor="_О.Е._ОСТРОУХОВА" w:history="1">
        <w:r w:rsidR="00835111" w:rsidRPr="00815947">
          <w:rPr>
            <w:rStyle w:val="a8"/>
            <w:b/>
            <w:bCs/>
            <w:color w:val="auto"/>
            <w:u w:val="none"/>
          </w:rPr>
          <w:t>Остроухова О.</w:t>
        </w:r>
        <w:r w:rsidR="007E3B08" w:rsidRPr="00815947">
          <w:rPr>
            <w:rStyle w:val="a8"/>
            <w:b/>
            <w:bCs/>
            <w:color w:val="auto"/>
            <w:u w:val="none"/>
          </w:rPr>
          <w:t xml:space="preserve"> </w:t>
        </w:r>
        <w:r w:rsidR="00835111" w:rsidRPr="00815947">
          <w:rPr>
            <w:rStyle w:val="a8"/>
            <w:b/>
            <w:bCs/>
            <w:color w:val="auto"/>
            <w:u w:val="none"/>
          </w:rPr>
          <w:t>Е.</w:t>
        </w:r>
      </w:hyperlink>
      <w:r w:rsidR="00835111" w:rsidRPr="00815947">
        <w:rPr>
          <w:bCs/>
        </w:rPr>
        <w:t xml:space="preserve"> Память о событиях Великой Отечественной войны </w:t>
      </w:r>
      <w:r w:rsidR="00835111" w:rsidRPr="00815947">
        <w:rPr>
          <w:bCs/>
        </w:rPr>
        <w:br/>
        <w:t>в д. Осовцы Столинского района</w:t>
      </w:r>
      <w:r w:rsidR="00835111" w:rsidRPr="00815947">
        <w:rPr>
          <w:webHidden/>
        </w:rPr>
        <w:tab/>
      </w:r>
      <w:r w:rsidR="00A80193" w:rsidRPr="00815947">
        <w:rPr>
          <w:webHidden/>
          <w:lang w:val="be-BY"/>
        </w:rPr>
        <w:t>1</w:t>
      </w:r>
      <w:r w:rsidR="002369CC" w:rsidRPr="00815947">
        <w:rPr>
          <w:webHidden/>
          <w:lang w:val="be-BY"/>
        </w:rPr>
        <w:t>11</w:t>
      </w:r>
    </w:p>
    <w:p w14:paraId="1A7D6239" w14:textId="77777777" w:rsidR="005A4D1F" w:rsidRPr="00815947" w:rsidRDefault="005A4D1F" w:rsidP="00E25B19">
      <w:pPr>
        <w:spacing w:after="0" w:line="240" w:lineRule="auto"/>
        <w:jc w:val="both"/>
        <w:rPr>
          <w:rFonts w:ascii="Times New Roman" w:hAnsi="Times New Roman" w:cs="Times New Roman"/>
          <w:bCs/>
          <w:sz w:val="28"/>
        </w:rPr>
      </w:pPr>
    </w:p>
    <w:p w14:paraId="572DD689" w14:textId="77777777" w:rsidR="00581A1D" w:rsidRPr="00815947" w:rsidRDefault="00581A1D" w:rsidP="00E25B19">
      <w:pPr>
        <w:spacing w:after="0" w:line="240" w:lineRule="auto"/>
        <w:jc w:val="both"/>
        <w:rPr>
          <w:rFonts w:ascii="Times New Roman" w:hAnsi="Times New Roman" w:cs="Times New Roman"/>
          <w:bCs/>
          <w:sz w:val="28"/>
        </w:rPr>
      </w:pPr>
    </w:p>
    <w:p w14:paraId="148C1798" w14:textId="77777777" w:rsidR="005A4D1F" w:rsidRPr="00815947" w:rsidRDefault="0098075E" w:rsidP="00EE5BFF">
      <w:pPr>
        <w:spacing w:after="0" w:line="240" w:lineRule="auto"/>
        <w:jc w:val="center"/>
        <w:rPr>
          <w:rFonts w:ascii="Times New Roman" w:hAnsi="Times New Roman" w:cs="Times New Roman"/>
          <w:bCs/>
          <w:sz w:val="28"/>
        </w:rPr>
      </w:pPr>
      <w:hyperlink w:anchor="_ВСЕМИРНАЯ_ИСТОРИЯ._МЕЖДУНАРОДНЫЕ" w:history="1">
        <w:r w:rsidR="00EE5BFF" w:rsidRPr="00815947">
          <w:rPr>
            <w:rStyle w:val="a8"/>
            <w:rFonts w:ascii="Times New Roman" w:hAnsi="Times New Roman" w:cs="Times New Roman"/>
            <w:bCs/>
            <w:color w:val="auto"/>
            <w:sz w:val="28"/>
          </w:rPr>
          <w:t>ВСЕМИРНАЯ ИСТОРИЯ. МЕЖДУНАРОДНЫЕ ОТНОШЕНИЯ</w:t>
        </w:r>
      </w:hyperlink>
    </w:p>
    <w:p w14:paraId="5D71E32E" w14:textId="77777777" w:rsidR="00306890" w:rsidRPr="00815947" w:rsidRDefault="00306890" w:rsidP="00E25B19">
      <w:pPr>
        <w:spacing w:after="0" w:line="240" w:lineRule="auto"/>
        <w:jc w:val="both"/>
        <w:rPr>
          <w:rFonts w:ascii="Times New Roman" w:hAnsi="Times New Roman" w:cs="Times New Roman"/>
          <w:bCs/>
          <w:sz w:val="28"/>
        </w:rPr>
      </w:pPr>
    </w:p>
    <w:p w14:paraId="7525480E" w14:textId="6A3F6CE7" w:rsidR="00A24E36" w:rsidRPr="00815947" w:rsidRDefault="0098075E" w:rsidP="00A24E36">
      <w:pPr>
        <w:pStyle w:val="21"/>
        <w:rPr>
          <w:rFonts w:eastAsiaTheme="minorEastAsia"/>
          <w:lang w:val="be-BY" w:eastAsia="ru-RU"/>
        </w:rPr>
      </w:pPr>
      <w:hyperlink w:anchor="_Р.В._МИХАЛЕНЯ" w:history="1">
        <w:r w:rsidR="00A24E36" w:rsidRPr="00815947">
          <w:rPr>
            <w:rStyle w:val="a8"/>
            <w:b/>
            <w:bCs/>
            <w:color w:val="auto"/>
            <w:u w:val="none"/>
          </w:rPr>
          <w:t>Михаленя Р.</w:t>
        </w:r>
        <w:r w:rsidR="007E3B08" w:rsidRPr="00815947">
          <w:rPr>
            <w:rStyle w:val="a8"/>
            <w:b/>
            <w:bCs/>
            <w:color w:val="auto"/>
            <w:u w:val="none"/>
          </w:rPr>
          <w:t xml:space="preserve"> </w:t>
        </w:r>
        <w:r w:rsidR="00A24E36" w:rsidRPr="00815947">
          <w:rPr>
            <w:rStyle w:val="a8"/>
            <w:b/>
            <w:bCs/>
            <w:color w:val="auto"/>
            <w:u w:val="none"/>
          </w:rPr>
          <w:t>В.</w:t>
        </w:r>
      </w:hyperlink>
      <w:r w:rsidR="00A24E36" w:rsidRPr="00815947">
        <w:rPr>
          <w:bCs/>
        </w:rPr>
        <w:t xml:space="preserve"> Политические элиты Римской империи </w:t>
      </w:r>
      <w:r w:rsidR="00A24E36" w:rsidRPr="00815947">
        <w:rPr>
          <w:bCs/>
        </w:rPr>
        <w:br/>
        <w:t>в период кризиса III в.</w:t>
      </w:r>
      <w:r w:rsidR="00A24E36" w:rsidRPr="00815947">
        <w:rPr>
          <w:webHidden/>
        </w:rPr>
        <w:tab/>
      </w:r>
      <w:r w:rsidR="00A80193" w:rsidRPr="00815947">
        <w:rPr>
          <w:webHidden/>
          <w:lang w:val="be-BY"/>
        </w:rPr>
        <w:t>11</w:t>
      </w:r>
      <w:r w:rsidR="002369CC" w:rsidRPr="00815947">
        <w:rPr>
          <w:webHidden/>
          <w:lang w:val="be-BY"/>
        </w:rPr>
        <w:t>6</w:t>
      </w:r>
    </w:p>
    <w:p w14:paraId="324A33F4" w14:textId="1E41C046" w:rsidR="00A24E36" w:rsidRPr="00815947" w:rsidRDefault="0098075E" w:rsidP="00A24E36">
      <w:pPr>
        <w:pStyle w:val="21"/>
        <w:rPr>
          <w:rFonts w:eastAsiaTheme="minorEastAsia"/>
          <w:lang w:val="be-BY" w:eastAsia="ru-RU"/>
        </w:rPr>
      </w:pPr>
      <w:hyperlink w:anchor="_Е.В._РОЗМЫСЛ" w:history="1">
        <w:r w:rsidR="00A24E36" w:rsidRPr="00815947">
          <w:rPr>
            <w:rStyle w:val="a8"/>
            <w:b/>
            <w:bCs/>
            <w:color w:val="auto"/>
            <w:u w:val="none"/>
          </w:rPr>
          <w:t>Розмысл Е.</w:t>
        </w:r>
        <w:r w:rsidR="007E3B08" w:rsidRPr="00815947">
          <w:rPr>
            <w:rStyle w:val="a8"/>
            <w:b/>
            <w:bCs/>
            <w:color w:val="auto"/>
            <w:u w:val="none"/>
          </w:rPr>
          <w:t xml:space="preserve"> </w:t>
        </w:r>
        <w:r w:rsidR="00A24E36" w:rsidRPr="00815947">
          <w:rPr>
            <w:rStyle w:val="a8"/>
            <w:b/>
            <w:bCs/>
            <w:color w:val="auto"/>
            <w:u w:val="none"/>
          </w:rPr>
          <w:t>В.</w:t>
        </w:r>
      </w:hyperlink>
      <w:r w:rsidR="00A24E36" w:rsidRPr="00815947">
        <w:rPr>
          <w:bCs/>
        </w:rPr>
        <w:t xml:space="preserve"> Международные браки как метод дипломатии </w:t>
      </w:r>
      <w:r w:rsidR="00A24E36" w:rsidRPr="00815947">
        <w:rPr>
          <w:bCs/>
        </w:rPr>
        <w:br/>
        <w:t>Византии в начале – третьей четверти Х в.</w:t>
      </w:r>
      <w:r w:rsidR="00A24E36" w:rsidRPr="00815947">
        <w:rPr>
          <w:webHidden/>
        </w:rPr>
        <w:tab/>
      </w:r>
      <w:r w:rsidR="00A80193" w:rsidRPr="00815947">
        <w:rPr>
          <w:webHidden/>
          <w:lang w:val="be-BY"/>
        </w:rPr>
        <w:t>11</w:t>
      </w:r>
      <w:r w:rsidR="002369CC" w:rsidRPr="00815947">
        <w:rPr>
          <w:webHidden/>
          <w:lang w:val="be-BY"/>
        </w:rPr>
        <w:t>9</w:t>
      </w:r>
    </w:p>
    <w:p w14:paraId="63B7DCA6" w14:textId="5B79F58D" w:rsidR="00A24E36" w:rsidRPr="00815947" w:rsidRDefault="0098075E" w:rsidP="00A24E36">
      <w:pPr>
        <w:pStyle w:val="21"/>
        <w:rPr>
          <w:rFonts w:eastAsiaTheme="minorEastAsia"/>
          <w:lang w:val="be-BY" w:eastAsia="ru-RU"/>
        </w:rPr>
      </w:pPr>
      <w:hyperlink w:anchor="_Е.А._СИДОРОВИЧ" w:history="1">
        <w:r w:rsidR="00A24E36" w:rsidRPr="00815947">
          <w:rPr>
            <w:rStyle w:val="a8"/>
            <w:b/>
            <w:bCs/>
            <w:color w:val="auto"/>
            <w:u w:val="none"/>
          </w:rPr>
          <w:t>Сидорович Е.</w:t>
        </w:r>
        <w:r w:rsidR="007E3B08" w:rsidRPr="00815947">
          <w:rPr>
            <w:rStyle w:val="a8"/>
            <w:b/>
            <w:bCs/>
            <w:color w:val="auto"/>
            <w:u w:val="none"/>
          </w:rPr>
          <w:t xml:space="preserve"> </w:t>
        </w:r>
        <w:r w:rsidR="00A24E36" w:rsidRPr="00815947">
          <w:rPr>
            <w:rStyle w:val="a8"/>
            <w:b/>
            <w:bCs/>
            <w:color w:val="auto"/>
            <w:u w:val="none"/>
          </w:rPr>
          <w:t>А.</w:t>
        </w:r>
      </w:hyperlink>
      <w:r w:rsidR="00A24E36" w:rsidRPr="00815947">
        <w:rPr>
          <w:b/>
          <w:bCs/>
        </w:rPr>
        <w:t xml:space="preserve"> </w:t>
      </w:r>
      <w:r w:rsidR="00A24E36" w:rsidRPr="00815947">
        <w:rPr>
          <w:bCs/>
        </w:rPr>
        <w:t xml:space="preserve">Феномен сосуществования в христианской </w:t>
      </w:r>
      <w:r w:rsidR="00A24E36" w:rsidRPr="00815947">
        <w:rPr>
          <w:bCs/>
        </w:rPr>
        <w:br/>
        <w:t>средневековой Испании</w:t>
      </w:r>
      <w:r w:rsidR="00A24E36" w:rsidRPr="00815947">
        <w:rPr>
          <w:webHidden/>
        </w:rPr>
        <w:tab/>
      </w:r>
      <w:r w:rsidR="00A80193" w:rsidRPr="00815947">
        <w:rPr>
          <w:webHidden/>
          <w:lang w:val="be-BY"/>
        </w:rPr>
        <w:t>12</w:t>
      </w:r>
      <w:r w:rsidR="002369CC" w:rsidRPr="00815947">
        <w:rPr>
          <w:webHidden/>
          <w:lang w:val="be-BY"/>
        </w:rPr>
        <w:t>4</w:t>
      </w:r>
    </w:p>
    <w:p w14:paraId="1F98B14F" w14:textId="70CDFDEF" w:rsidR="00A24E36" w:rsidRPr="00815947" w:rsidRDefault="0098075E" w:rsidP="00A24E36">
      <w:pPr>
        <w:pStyle w:val="21"/>
        <w:rPr>
          <w:rFonts w:eastAsiaTheme="minorEastAsia"/>
          <w:lang w:val="be-BY" w:eastAsia="ru-RU"/>
        </w:rPr>
      </w:pPr>
      <w:hyperlink w:anchor="_И.О._ЛУЗГИНА" w:history="1">
        <w:r w:rsidR="00A24E36" w:rsidRPr="00815947">
          <w:rPr>
            <w:rStyle w:val="a8"/>
            <w:b/>
            <w:bCs/>
            <w:color w:val="auto"/>
            <w:u w:val="none"/>
          </w:rPr>
          <w:t>Лузгина И.</w:t>
        </w:r>
        <w:r w:rsidR="007E3B08" w:rsidRPr="00815947">
          <w:rPr>
            <w:rStyle w:val="a8"/>
            <w:b/>
            <w:bCs/>
            <w:color w:val="auto"/>
            <w:u w:val="none"/>
          </w:rPr>
          <w:t xml:space="preserve"> </w:t>
        </w:r>
        <w:r w:rsidR="00A24E36" w:rsidRPr="00815947">
          <w:rPr>
            <w:rStyle w:val="a8"/>
            <w:b/>
            <w:bCs/>
            <w:color w:val="auto"/>
            <w:u w:val="none"/>
          </w:rPr>
          <w:t>О.</w:t>
        </w:r>
      </w:hyperlink>
      <w:r w:rsidR="00A24E36" w:rsidRPr="00815947">
        <w:rPr>
          <w:bCs/>
        </w:rPr>
        <w:t xml:space="preserve"> Место османского Курдистана в планах Антанты по </w:t>
      </w:r>
      <w:r w:rsidR="00A24E36" w:rsidRPr="00815947">
        <w:rPr>
          <w:bCs/>
        </w:rPr>
        <w:br/>
        <w:t>разделу Османской империи (согласно договору Сайкса-Пико)</w:t>
      </w:r>
      <w:r w:rsidR="00A24E36" w:rsidRPr="00815947">
        <w:rPr>
          <w:webHidden/>
        </w:rPr>
        <w:tab/>
      </w:r>
      <w:r w:rsidR="00A80193" w:rsidRPr="00815947">
        <w:rPr>
          <w:webHidden/>
          <w:lang w:val="be-BY"/>
        </w:rPr>
        <w:t>12</w:t>
      </w:r>
      <w:r w:rsidR="002369CC" w:rsidRPr="00815947">
        <w:rPr>
          <w:webHidden/>
          <w:lang w:val="be-BY"/>
        </w:rPr>
        <w:t>7</w:t>
      </w:r>
    </w:p>
    <w:p w14:paraId="3FD6F7D8" w14:textId="2993A041" w:rsidR="00A24E36" w:rsidRPr="00815947" w:rsidRDefault="0098075E" w:rsidP="00A24E36">
      <w:pPr>
        <w:pStyle w:val="21"/>
        <w:rPr>
          <w:rFonts w:eastAsiaTheme="minorEastAsia"/>
          <w:lang w:val="be-BY" w:eastAsia="ru-RU"/>
        </w:rPr>
      </w:pPr>
      <w:hyperlink w:anchor="_С.М._ЧЕРНЯКЕВИЧ" w:history="1">
        <w:r w:rsidR="00A24E36" w:rsidRPr="00815947">
          <w:rPr>
            <w:rStyle w:val="a8"/>
            <w:b/>
            <w:bCs/>
            <w:color w:val="auto"/>
            <w:u w:val="none"/>
          </w:rPr>
          <w:t>Чернякевич С.</w:t>
        </w:r>
        <w:r w:rsidR="007E3B08" w:rsidRPr="00815947">
          <w:rPr>
            <w:rStyle w:val="a8"/>
            <w:b/>
            <w:bCs/>
            <w:color w:val="auto"/>
            <w:u w:val="none"/>
          </w:rPr>
          <w:t xml:space="preserve"> </w:t>
        </w:r>
        <w:r w:rsidR="00A24E36" w:rsidRPr="00815947">
          <w:rPr>
            <w:rStyle w:val="a8"/>
            <w:b/>
            <w:bCs/>
            <w:color w:val="auto"/>
            <w:u w:val="none"/>
          </w:rPr>
          <w:t>М.</w:t>
        </w:r>
      </w:hyperlink>
      <w:r w:rsidR="00A24E36" w:rsidRPr="00815947">
        <w:rPr>
          <w:bCs/>
        </w:rPr>
        <w:t xml:space="preserve"> Начало германо-японских отношений </w:t>
      </w:r>
      <w:r w:rsidR="00284203" w:rsidRPr="00815947">
        <w:rPr>
          <w:bCs/>
        </w:rPr>
        <w:br/>
      </w:r>
      <w:r w:rsidR="00A24E36" w:rsidRPr="00815947">
        <w:rPr>
          <w:bCs/>
        </w:rPr>
        <w:t>и роль Германии в модернизации Японии</w:t>
      </w:r>
      <w:r w:rsidR="00A24E36" w:rsidRPr="00815947">
        <w:rPr>
          <w:webHidden/>
        </w:rPr>
        <w:tab/>
      </w:r>
      <w:r w:rsidR="002369CC" w:rsidRPr="00815947">
        <w:rPr>
          <w:webHidden/>
          <w:lang w:val="be-BY"/>
        </w:rPr>
        <w:t>131</w:t>
      </w:r>
    </w:p>
    <w:p w14:paraId="34EEF2A2" w14:textId="1F779CC8" w:rsidR="00A24E36" w:rsidRPr="00815947" w:rsidRDefault="0098075E" w:rsidP="00A24E36">
      <w:pPr>
        <w:pStyle w:val="21"/>
        <w:rPr>
          <w:rFonts w:eastAsiaTheme="minorEastAsia"/>
          <w:lang w:val="be-BY" w:eastAsia="ru-RU"/>
        </w:rPr>
      </w:pPr>
      <w:hyperlink w:anchor="_П.Ю._ЗЯЛЕВІЧ" w:history="1">
        <w:r w:rsidR="00A24E36" w:rsidRPr="00815947">
          <w:rPr>
            <w:rStyle w:val="a8"/>
            <w:b/>
            <w:bCs/>
            <w:color w:val="auto"/>
            <w:u w:val="none"/>
            <w:lang w:val="be-BY"/>
          </w:rPr>
          <w:t>Зялевіч П.</w:t>
        </w:r>
        <w:r w:rsidR="007E3B08" w:rsidRPr="00815947">
          <w:rPr>
            <w:rStyle w:val="a8"/>
            <w:b/>
            <w:bCs/>
            <w:color w:val="auto"/>
            <w:u w:val="none"/>
            <w:lang w:val="be-BY"/>
          </w:rPr>
          <w:t xml:space="preserve"> </w:t>
        </w:r>
        <w:r w:rsidR="00A24E36" w:rsidRPr="00815947">
          <w:rPr>
            <w:rStyle w:val="a8"/>
            <w:b/>
            <w:bCs/>
            <w:color w:val="auto"/>
            <w:u w:val="none"/>
            <w:lang w:val="be-BY"/>
          </w:rPr>
          <w:t>Ю.</w:t>
        </w:r>
      </w:hyperlink>
      <w:r w:rsidR="00A24E36" w:rsidRPr="00815947">
        <w:rPr>
          <w:bCs/>
          <w:lang w:val="be-BY"/>
        </w:rPr>
        <w:t xml:space="preserve"> Становішча якудза ў рамках сучаснага </w:t>
      </w:r>
      <w:r w:rsidR="00284203" w:rsidRPr="00815947">
        <w:rPr>
          <w:bCs/>
          <w:lang w:val="be-BY"/>
        </w:rPr>
        <w:br/>
      </w:r>
      <w:r w:rsidR="00A24E36" w:rsidRPr="00815947">
        <w:rPr>
          <w:bCs/>
          <w:lang w:val="be-BY"/>
        </w:rPr>
        <w:t>японскага грамадства і стаўленне да іх</w:t>
      </w:r>
      <w:r w:rsidR="00A24E36" w:rsidRPr="00815947">
        <w:rPr>
          <w:webHidden/>
          <w:lang w:val="be-BY"/>
        </w:rPr>
        <w:tab/>
      </w:r>
      <w:r w:rsidR="00A80193" w:rsidRPr="00815947">
        <w:rPr>
          <w:webHidden/>
          <w:lang w:val="be-BY"/>
        </w:rPr>
        <w:t>13</w:t>
      </w:r>
      <w:r w:rsidR="002369CC" w:rsidRPr="00815947">
        <w:rPr>
          <w:webHidden/>
          <w:lang w:val="be-BY"/>
        </w:rPr>
        <w:t>6</w:t>
      </w:r>
    </w:p>
    <w:p w14:paraId="4DDF1089" w14:textId="4AC65CDA" w:rsidR="00A24E36" w:rsidRPr="00815947" w:rsidRDefault="0098075E" w:rsidP="00A24E36">
      <w:pPr>
        <w:pStyle w:val="21"/>
        <w:rPr>
          <w:rFonts w:eastAsiaTheme="minorEastAsia"/>
          <w:lang w:val="be-BY" w:eastAsia="ru-RU"/>
        </w:rPr>
      </w:pPr>
      <w:hyperlink w:anchor="_Д.А._КОРУНЕЦ" w:history="1">
        <w:r w:rsidR="00A24E36" w:rsidRPr="00815947">
          <w:rPr>
            <w:rStyle w:val="a8"/>
            <w:b/>
            <w:bCs/>
            <w:color w:val="auto"/>
            <w:u w:val="none"/>
            <w:lang w:val="be-BY"/>
          </w:rPr>
          <w:t>К</w:t>
        </w:r>
        <w:r w:rsidR="00A24E36" w:rsidRPr="00815947">
          <w:rPr>
            <w:rStyle w:val="a8"/>
            <w:b/>
            <w:bCs/>
            <w:color w:val="auto"/>
            <w:u w:val="none"/>
          </w:rPr>
          <w:t>орунец Д.</w:t>
        </w:r>
        <w:r w:rsidR="007E3B08" w:rsidRPr="00815947">
          <w:rPr>
            <w:rStyle w:val="a8"/>
            <w:b/>
            <w:bCs/>
            <w:color w:val="auto"/>
            <w:u w:val="none"/>
          </w:rPr>
          <w:t xml:space="preserve"> </w:t>
        </w:r>
        <w:r w:rsidR="00A24E36" w:rsidRPr="00815947">
          <w:rPr>
            <w:rStyle w:val="a8"/>
            <w:b/>
            <w:bCs/>
            <w:color w:val="auto"/>
            <w:u w:val="none"/>
          </w:rPr>
          <w:t>А.</w:t>
        </w:r>
      </w:hyperlink>
      <w:r w:rsidR="00A24E36" w:rsidRPr="00815947">
        <w:rPr>
          <w:bCs/>
        </w:rPr>
        <w:t xml:space="preserve"> Листовки как часть британской пропаганды в годы </w:t>
      </w:r>
      <w:r w:rsidR="00A24E36" w:rsidRPr="00815947">
        <w:rPr>
          <w:bCs/>
        </w:rPr>
        <w:br/>
        <w:t>Первой мировой войны</w:t>
      </w:r>
      <w:r w:rsidR="00A24E36" w:rsidRPr="00815947">
        <w:rPr>
          <w:webHidden/>
        </w:rPr>
        <w:tab/>
      </w:r>
      <w:r w:rsidR="00A80193" w:rsidRPr="00815947">
        <w:rPr>
          <w:webHidden/>
          <w:lang w:val="be-BY"/>
        </w:rPr>
        <w:t>1</w:t>
      </w:r>
      <w:r w:rsidR="002369CC" w:rsidRPr="00815947">
        <w:rPr>
          <w:webHidden/>
          <w:lang w:val="be-BY"/>
        </w:rPr>
        <w:t>40</w:t>
      </w:r>
    </w:p>
    <w:p w14:paraId="018A2FE4" w14:textId="36E4F9E0" w:rsidR="00A24E36" w:rsidRPr="00815947" w:rsidRDefault="0098075E" w:rsidP="00A24E36">
      <w:pPr>
        <w:pStyle w:val="21"/>
        <w:rPr>
          <w:rFonts w:eastAsiaTheme="minorEastAsia"/>
          <w:lang w:val="be-BY" w:eastAsia="ru-RU"/>
        </w:rPr>
      </w:pPr>
      <w:hyperlink w:anchor="_А.Д._ДЖУМАЛИЕВА" w:history="1">
        <w:r w:rsidR="00A24E36" w:rsidRPr="00815947">
          <w:rPr>
            <w:rStyle w:val="a8"/>
            <w:b/>
            <w:bCs/>
            <w:color w:val="auto"/>
            <w:u w:val="none"/>
          </w:rPr>
          <w:t>Джумалиева А.</w:t>
        </w:r>
        <w:r w:rsidR="007E3B08" w:rsidRPr="00815947">
          <w:rPr>
            <w:rStyle w:val="a8"/>
            <w:b/>
            <w:bCs/>
            <w:color w:val="auto"/>
            <w:u w:val="none"/>
          </w:rPr>
          <w:t xml:space="preserve"> </w:t>
        </w:r>
        <w:r w:rsidR="00A24E36" w:rsidRPr="00815947">
          <w:rPr>
            <w:rStyle w:val="a8"/>
            <w:b/>
            <w:bCs/>
            <w:color w:val="auto"/>
            <w:u w:val="none"/>
          </w:rPr>
          <w:t>Д.</w:t>
        </w:r>
      </w:hyperlink>
      <w:r w:rsidR="00A24E36" w:rsidRPr="00815947">
        <w:rPr>
          <w:bCs/>
        </w:rPr>
        <w:t xml:space="preserve"> Причины подписания Минских соглашений</w:t>
      </w:r>
      <w:r w:rsidR="00A24E36" w:rsidRPr="00815947">
        <w:rPr>
          <w:webHidden/>
        </w:rPr>
        <w:tab/>
      </w:r>
      <w:r w:rsidR="00A80193" w:rsidRPr="00815947">
        <w:rPr>
          <w:webHidden/>
          <w:lang w:val="be-BY"/>
        </w:rPr>
        <w:t>14</w:t>
      </w:r>
      <w:r w:rsidR="002369CC" w:rsidRPr="00815947">
        <w:rPr>
          <w:webHidden/>
          <w:lang w:val="be-BY"/>
        </w:rPr>
        <w:t>6</w:t>
      </w:r>
    </w:p>
    <w:p w14:paraId="2D5BE252" w14:textId="0952E8AF" w:rsidR="00A24E36" w:rsidRPr="00815947" w:rsidRDefault="0098075E" w:rsidP="00A24E36">
      <w:pPr>
        <w:pStyle w:val="21"/>
        <w:rPr>
          <w:rFonts w:eastAsiaTheme="minorEastAsia"/>
          <w:lang w:val="be-BY" w:eastAsia="ru-RU"/>
        </w:rPr>
      </w:pPr>
      <w:hyperlink w:anchor="_Е.А._ШЕДЬКО" w:history="1">
        <w:r w:rsidR="00A24E36" w:rsidRPr="00815947">
          <w:rPr>
            <w:rStyle w:val="a8"/>
            <w:b/>
            <w:bCs/>
            <w:color w:val="auto"/>
            <w:u w:val="none"/>
          </w:rPr>
          <w:t>Шедько Е.</w:t>
        </w:r>
        <w:r w:rsidR="007E3B08" w:rsidRPr="00815947">
          <w:rPr>
            <w:rStyle w:val="a8"/>
            <w:b/>
            <w:bCs/>
            <w:color w:val="auto"/>
            <w:u w:val="none"/>
          </w:rPr>
          <w:t xml:space="preserve"> </w:t>
        </w:r>
        <w:r w:rsidR="00A24E36" w:rsidRPr="00815947">
          <w:rPr>
            <w:rStyle w:val="a8"/>
            <w:b/>
            <w:bCs/>
            <w:color w:val="auto"/>
            <w:u w:val="none"/>
          </w:rPr>
          <w:t>А.</w:t>
        </w:r>
      </w:hyperlink>
      <w:r w:rsidR="00A24E36" w:rsidRPr="00815947">
        <w:rPr>
          <w:bCs/>
        </w:rPr>
        <w:t xml:space="preserve"> Сотрудничество Республики Беларусь </w:t>
      </w:r>
      <w:r w:rsidR="00A24E36" w:rsidRPr="00815947">
        <w:rPr>
          <w:bCs/>
        </w:rPr>
        <w:br/>
        <w:t>с Республикой Польшей в 90-е годы ХХ века</w:t>
      </w:r>
      <w:r w:rsidR="00A24E36" w:rsidRPr="00815947">
        <w:rPr>
          <w:webHidden/>
        </w:rPr>
        <w:tab/>
      </w:r>
      <w:r w:rsidR="00A80193" w:rsidRPr="00815947">
        <w:rPr>
          <w:webHidden/>
          <w:lang w:val="be-BY"/>
        </w:rPr>
        <w:t>1</w:t>
      </w:r>
      <w:r w:rsidR="002369CC" w:rsidRPr="00815947">
        <w:rPr>
          <w:webHidden/>
          <w:lang w:val="be-BY"/>
        </w:rPr>
        <w:t>51</w:t>
      </w:r>
    </w:p>
    <w:p w14:paraId="390628E0" w14:textId="77777777" w:rsidR="00EE5BFF" w:rsidRPr="00815947" w:rsidRDefault="00EE5BFF" w:rsidP="00E25B19">
      <w:pPr>
        <w:spacing w:after="0" w:line="240" w:lineRule="auto"/>
        <w:jc w:val="both"/>
        <w:rPr>
          <w:rFonts w:ascii="Times New Roman" w:hAnsi="Times New Roman" w:cs="Times New Roman"/>
          <w:bCs/>
          <w:sz w:val="28"/>
        </w:rPr>
      </w:pPr>
    </w:p>
    <w:p w14:paraId="3C5AEA7C" w14:textId="77777777" w:rsidR="00581A1D" w:rsidRPr="00815947" w:rsidRDefault="00581A1D" w:rsidP="00E25B19">
      <w:pPr>
        <w:spacing w:after="0" w:line="240" w:lineRule="auto"/>
        <w:jc w:val="both"/>
        <w:rPr>
          <w:rFonts w:ascii="Times New Roman" w:hAnsi="Times New Roman" w:cs="Times New Roman"/>
          <w:bCs/>
          <w:sz w:val="28"/>
        </w:rPr>
      </w:pPr>
    </w:p>
    <w:p w14:paraId="06E275C3" w14:textId="77777777" w:rsidR="00581A1D" w:rsidRPr="00815947" w:rsidRDefault="00581A1D" w:rsidP="00E25B19">
      <w:pPr>
        <w:spacing w:after="0" w:line="240" w:lineRule="auto"/>
        <w:jc w:val="both"/>
        <w:rPr>
          <w:rFonts w:ascii="Times New Roman" w:hAnsi="Times New Roman" w:cs="Times New Roman"/>
          <w:bCs/>
          <w:sz w:val="28"/>
        </w:rPr>
      </w:pPr>
    </w:p>
    <w:p w14:paraId="38CC5DBB" w14:textId="77777777" w:rsidR="00581A1D" w:rsidRPr="00815947" w:rsidRDefault="00581A1D" w:rsidP="00E25B19">
      <w:pPr>
        <w:spacing w:after="0" w:line="240" w:lineRule="auto"/>
        <w:jc w:val="both"/>
        <w:rPr>
          <w:rFonts w:ascii="Times New Roman" w:hAnsi="Times New Roman" w:cs="Times New Roman"/>
          <w:bCs/>
          <w:sz w:val="28"/>
        </w:rPr>
      </w:pPr>
    </w:p>
    <w:p w14:paraId="1334A900" w14:textId="77777777" w:rsidR="00306890" w:rsidRPr="00815947" w:rsidRDefault="0098075E" w:rsidP="00EE5BFF">
      <w:pPr>
        <w:spacing w:after="0" w:line="240" w:lineRule="auto"/>
        <w:jc w:val="center"/>
        <w:rPr>
          <w:rFonts w:ascii="Times New Roman" w:hAnsi="Times New Roman" w:cs="Times New Roman"/>
          <w:bCs/>
          <w:sz w:val="28"/>
        </w:rPr>
      </w:pPr>
      <w:hyperlink w:anchor="_РЕЛИГИЯ._ПОЛИТИКА._ОБЩЕСТВО" w:history="1">
        <w:r w:rsidR="00EE5BFF" w:rsidRPr="00815947">
          <w:rPr>
            <w:rStyle w:val="a8"/>
            <w:rFonts w:ascii="Times New Roman" w:hAnsi="Times New Roman" w:cs="Times New Roman"/>
            <w:bCs/>
            <w:color w:val="auto"/>
            <w:sz w:val="28"/>
          </w:rPr>
          <w:t>РЕЛИГИЯ. ПОЛИТИКА. ОБЩЕСТВО</w:t>
        </w:r>
      </w:hyperlink>
    </w:p>
    <w:p w14:paraId="66442536" w14:textId="77777777" w:rsidR="00306890" w:rsidRPr="00815947" w:rsidRDefault="00306890" w:rsidP="00E25B19">
      <w:pPr>
        <w:spacing w:after="0" w:line="240" w:lineRule="auto"/>
        <w:jc w:val="both"/>
        <w:rPr>
          <w:rFonts w:ascii="Times New Roman" w:hAnsi="Times New Roman" w:cs="Times New Roman"/>
          <w:bCs/>
          <w:sz w:val="28"/>
        </w:rPr>
      </w:pPr>
    </w:p>
    <w:p w14:paraId="5F547C01" w14:textId="4CB5410A" w:rsidR="00284203" w:rsidRPr="00815947" w:rsidRDefault="0098075E" w:rsidP="00284203">
      <w:pPr>
        <w:pStyle w:val="21"/>
        <w:rPr>
          <w:rFonts w:eastAsiaTheme="minorEastAsia"/>
          <w:lang w:val="be-BY" w:eastAsia="ru-RU"/>
        </w:rPr>
      </w:pPr>
      <w:hyperlink w:anchor="_О.В._ДРУЗЕНОК" w:history="1">
        <w:r w:rsidR="00284203" w:rsidRPr="00815947">
          <w:rPr>
            <w:rStyle w:val="a8"/>
            <w:b/>
            <w:bCs/>
            <w:color w:val="auto"/>
            <w:u w:val="none"/>
          </w:rPr>
          <w:t>Друзенок О.</w:t>
        </w:r>
        <w:r w:rsidR="007E3B08" w:rsidRPr="00815947">
          <w:rPr>
            <w:rStyle w:val="a8"/>
            <w:b/>
            <w:bCs/>
            <w:color w:val="auto"/>
            <w:u w:val="none"/>
          </w:rPr>
          <w:t xml:space="preserve"> </w:t>
        </w:r>
        <w:r w:rsidR="00284203" w:rsidRPr="00815947">
          <w:rPr>
            <w:rStyle w:val="a8"/>
            <w:b/>
            <w:bCs/>
            <w:color w:val="auto"/>
            <w:u w:val="none"/>
          </w:rPr>
          <w:t>В.</w:t>
        </w:r>
      </w:hyperlink>
      <w:r w:rsidR="00284203" w:rsidRPr="00815947">
        <w:rPr>
          <w:bCs/>
        </w:rPr>
        <w:t xml:space="preserve"> Возрастной состав старообрядческих общин БССР </w:t>
      </w:r>
      <w:r w:rsidR="00E017E2" w:rsidRPr="00815947">
        <w:rPr>
          <w:bCs/>
        </w:rPr>
        <w:br/>
      </w:r>
      <w:r w:rsidR="00284203" w:rsidRPr="00815947">
        <w:rPr>
          <w:bCs/>
        </w:rPr>
        <w:t xml:space="preserve">в середине 1940-х – середине 1960-х гг. </w:t>
      </w:r>
      <w:r w:rsidR="00E017E2" w:rsidRPr="00815947">
        <w:rPr>
          <w:bCs/>
        </w:rPr>
        <w:br/>
      </w:r>
      <w:r w:rsidR="00284203" w:rsidRPr="00815947">
        <w:rPr>
          <w:bCs/>
        </w:rPr>
        <w:t>(по данным архивных материало</w:t>
      </w:r>
      <w:r w:rsidR="00E017E2" w:rsidRPr="00815947">
        <w:rPr>
          <w:bCs/>
        </w:rPr>
        <w:t>в)</w:t>
      </w:r>
      <w:r w:rsidR="00284203" w:rsidRPr="00815947">
        <w:rPr>
          <w:webHidden/>
        </w:rPr>
        <w:tab/>
      </w:r>
      <w:r w:rsidR="00A80193" w:rsidRPr="00815947">
        <w:rPr>
          <w:webHidden/>
          <w:lang w:val="be-BY"/>
        </w:rPr>
        <w:t>15</w:t>
      </w:r>
      <w:r w:rsidR="002369CC" w:rsidRPr="00815947">
        <w:rPr>
          <w:webHidden/>
          <w:lang w:val="be-BY"/>
        </w:rPr>
        <w:t>5</w:t>
      </w:r>
    </w:p>
    <w:p w14:paraId="47262813" w14:textId="608CF0B3" w:rsidR="00284203" w:rsidRPr="00815947" w:rsidRDefault="0098075E" w:rsidP="00284203">
      <w:pPr>
        <w:pStyle w:val="21"/>
        <w:rPr>
          <w:rFonts w:eastAsiaTheme="minorEastAsia"/>
          <w:lang w:val="be-BY" w:eastAsia="ru-RU"/>
        </w:rPr>
      </w:pPr>
      <w:hyperlink w:anchor="_И.И._ЛУКЬЯНЧЕНКО" w:history="1">
        <w:r w:rsidR="00284203" w:rsidRPr="00815947">
          <w:rPr>
            <w:rStyle w:val="a8"/>
            <w:b/>
            <w:bCs/>
            <w:color w:val="auto"/>
            <w:u w:val="none"/>
          </w:rPr>
          <w:t>Лукьянченко И.</w:t>
        </w:r>
        <w:r w:rsidR="007E3B08" w:rsidRPr="00815947">
          <w:rPr>
            <w:rStyle w:val="a8"/>
            <w:b/>
            <w:bCs/>
            <w:color w:val="auto"/>
            <w:u w:val="none"/>
          </w:rPr>
          <w:t xml:space="preserve"> </w:t>
        </w:r>
        <w:r w:rsidR="00284203" w:rsidRPr="00815947">
          <w:rPr>
            <w:rStyle w:val="a8"/>
            <w:b/>
            <w:bCs/>
            <w:color w:val="auto"/>
            <w:u w:val="none"/>
          </w:rPr>
          <w:t>И.</w:t>
        </w:r>
      </w:hyperlink>
      <w:r w:rsidR="00284203" w:rsidRPr="00815947">
        <w:rPr>
          <w:b/>
          <w:bCs/>
        </w:rPr>
        <w:t xml:space="preserve"> </w:t>
      </w:r>
      <w:r w:rsidR="00284203" w:rsidRPr="00815947">
        <w:rPr>
          <w:bCs/>
        </w:rPr>
        <w:t xml:space="preserve">Воздействие на православие </w:t>
      </w:r>
      <w:r w:rsidR="00E017E2" w:rsidRPr="00815947">
        <w:rPr>
          <w:bCs/>
        </w:rPr>
        <w:br/>
      </w:r>
      <w:r w:rsidR="00284203" w:rsidRPr="00815947">
        <w:rPr>
          <w:bCs/>
        </w:rPr>
        <w:t>ситуации постмодерна</w:t>
      </w:r>
      <w:r w:rsidR="00284203" w:rsidRPr="00815947">
        <w:rPr>
          <w:webHidden/>
        </w:rPr>
        <w:tab/>
      </w:r>
      <w:r w:rsidR="00A80193" w:rsidRPr="00815947">
        <w:rPr>
          <w:webHidden/>
          <w:lang w:val="be-BY"/>
        </w:rPr>
        <w:t>15</w:t>
      </w:r>
      <w:r w:rsidR="002369CC" w:rsidRPr="00815947">
        <w:rPr>
          <w:webHidden/>
          <w:lang w:val="be-BY"/>
        </w:rPr>
        <w:t>9</w:t>
      </w:r>
    </w:p>
    <w:p w14:paraId="1DDC4875" w14:textId="19FAFB97" w:rsidR="00284203" w:rsidRPr="00815947" w:rsidRDefault="0098075E" w:rsidP="00284203">
      <w:pPr>
        <w:pStyle w:val="21"/>
        <w:rPr>
          <w:rFonts w:eastAsiaTheme="minorEastAsia"/>
          <w:lang w:val="be-BY" w:eastAsia="ru-RU"/>
        </w:rPr>
      </w:pPr>
      <w:hyperlink w:anchor="_Е.И._НОВОРАЙ" w:history="1">
        <w:r w:rsidR="00284203" w:rsidRPr="00815947">
          <w:rPr>
            <w:rStyle w:val="a8"/>
            <w:b/>
            <w:bCs/>
            <w:color w:val="auto"/>
            <w:u w:val="none"/>
          </w:rPr>
          <w:t>Новорай Е.</w:t>
        </w:r>
        <w:r w:rsidR="007E3B08" w:rsidRPr="00815947">
          <w:rPr>
            <w:rStyle w:val="a8"/>
            <w:b/>
            <w:bCs/>
            <w:color w:val="auto"/>
            <w:u w:val="none"/>
          </w:rPr>
          <w:t xml:space="preserve"> </w:t>
        </w:r>
        <w:r w:rsidR="00284203" w:rsidRPr="00815947">
          <w:rPr>
            <w:rStyle w:val="a8"/>
            <w:b/>
            <w:bCs/>
            <w:color w:val="auto"/>
            <w:u w:val="none"/>
          </w:rPr>
          <w:t>И.</w:t>
        </w:r>
      </w:hyperlink>
      <w:r w:rsidR="00284203" w:rsidRPr="00815947">
        <w:rPr>
          <w:b/>
          <w:bCs/>
        </w:rPr>
        <w:t xml:space="preserve"> </w:t>
      </w:r>
      <w:r w:rsidR="00284203" w:rsidRPr="00815947">
        <w:rPr>
          <w:bCs/>
        </w:rPr>
        <w:t xml:space="preserve">Русофобия как элемент современной </w:t>
      </w:r>
      <w:r w:rsidR="00E017E2" w:rsidRPr="00815947">
        <w:rPr>
          <w:bCs/>
        </w:rPr>
        <w:br/>
      </w:r>
      <w:r w:rsidR="00284203" w:rsidRPr="00815947">
        <w:rPr>
          <w:bCs/>
        </w:rPr>
        <w:t>мировой политики</w:t>
      </w:r>
      <w:r w:rsidR="00284203" w:rsidRPr="00815947">
        <w:rPr>
          <w:webHidden/>
        </w:rPr>
        <w:tab/>
      </w:r>
      <w:r w:rsidR="002369CC" w:rsidRPr="00815947">
        <w:rPr>
          <w:webHidden/>
          <w:lang w:val="be-BY"/>
        </w:rPr>
        <w:t>163</w:t>
      </w:r>
    </w:p>
    <w:p w14:paraId="26D46508" w14:textId="77777777" w:rsidR="00306890" w:rsidRPr="00815947" w:rsidRDefault="00306890" w:rsidP="00E25B19">
      <w:pPr>
        <w:spacing w:after="0" w:line="240" w:lineRule="auto"/>
        <w:jc w:val="both"/>
        <w:rPr>
          <w:rFonts w:ascii="Times New Roman" w:hAnsi="Times New Roman" w:cs="Times New Roman"/>
          <w:bCs/>
          <w:sz w:val="28"/>
        </w:rPr>
      </w:pPr>
    </w:p>
    <w:p w14:paraId="3D34A40C" w14:textId="77777777" w:rsidR="00306890" w:rsidRPr="00815947" w:rsidRDefault="00306890" w:rsidP="00E25B19">
      <w:pPr>
        <w:spacing w:after="0" w:line="240" w:lineRule="auto"/>
        <w:jc w:val="both"/>
        <w:rPr>
          <w:rFonts w:ascii="Times New Roman" w:hAnsi="Times New Roman" w:cs="Times New Roman"/>
          <w:bCs/>
          <w:sz w:val="28"/>
        </w:rPr>
      </w:pPr>
    </w:p>
    <w:p w14:paraId="2786266B" w14:textId="77777777" w:rsidR="00306890" w:rsidRPr="00815947" w:rsidRDefault="0098075E" w:rsidP="00AE02D5">
      <w:pPr>
        <w:spacing w:after="0" w:line="240" w:lineRule="auto"/>
        <w:jc w:val="center"/>
        <w:rPr>
          <w:rFonts w:ascii="Times New Roman" w:hAnsi="Times New Roman" w:cs="Times New Roman"/>
          <w:bCs/>
          <w:sz w:val="28"/>
        </w:rPr>
      </w:pPr>
      <w:hyperlink w:anchor="_ОБРАЗОВАНИЕ._ИСТОРИЯ_ОБРАЗОВАНИЯ" w:history="1">
        <w:r w:rsidR="00AE02D5" w:rsidRPr="00815947">
          <w:rPr>
            <w:rStyle w:val="a8"/>
            <w:rFonts w:ascii="Times New Roman" w:hAnsi="Times New Roman" w:cs="Times New Roman"/>
            <w:bCs/>
            <w:color w:val="auto"/>
            <w:sz w:val="28"/>
          </w:rPr>
          <w:t>ОБРАЗОВАНИЕ. ИСТОРИЯ ОБРАЗОВАНИЯ</w:t>
        </w:r>
      </w:hyperlink>
    </w:p>
    <w:p w14:paraId="607CAA57" w14:textId="77777777" w:rsidR="00306890" w:rsidRPr="00815947" w:rsidRDefault="00306890" w:rsidP="00E25B19">
      <w:pPr>
        <w:spacing w:after="0" w:line="240" w:lineRule="auto"/>
        <w:jc w:val="both"/>
        <w:rPr>
          <w:rFonts w:ascii="Times New Roman" w:hAnsi="Times New Roman" w:cs="Times New Roman"/>
          <w:bCs/>
          <w:sz w:val="28"/>
        </w:rPr>
      </w:pPr>
    </w:p>
    <w:p w14:paraId="299FB2C9" w14:textId="4C928D4C" w:rsidR="00E017E2" w:rsidRPr="00815947" w:rsidRDefault="0098075E" w:rsidP="00E017E2">
      <w:pPr>
        <w:pStyle w:val="21"/>
        <w:rPr>
          <w:rFonts w:eastAsiaTheme="minorEastAsia"/>
          <w:lang w:val="be-BY" w:eastAsia="ru-RU"/>
        </w:rPr>
      </w:pPr>
      <w:hyperlink w:anchor="_Г._В._СВЕНТУХОВСКАЯ" w:history="1">
        <w:r w:rsidR="00E017E2" w:rsidRPr="00815947">
          <w:rPr>
            <w:rStyle w:val="a8"/>
            <w:b/>
            <w:bCs/>
            <w:color w:val="auto"/>
            <w:u w:val="none"/>
          </w:rPr>
          <w:t>Свентуховская Г.</w:t>
        </w:r>
        <w:r w:rsidR="007E3B08" w:rsidRPr="00815947">
          <w:rPr>
            <w:rStyle w:val="a8"/>
            <w:b/>
            <w:bCs/>
            <w:color w:val="auto"/>
            <w:u w:val="none"/>
          </w:rPr>
          <w:t xml:space="preserve"> </w:t>
        </w:r>
        <w:r w:rsidR="00E017E2" w:rsidRPr="00815947">
          <w:rPr>
            <w:rStyle w:val="a8"/>
            <w:b/>
            <w:bCs/>
            <w:color w:val="auto"/>
            <w:u w:val="none"/>
          </w:rPr>
          <w:t>В.</w:t>
        </w:r>
      </w:hyperlink>
      <w:r w:rsidR="00E017E2" w:rsidRPr="00815947">
        <w:rPr>
          <w:bCs/>
        </w:rPr>
        <w:t xml:space="preserve"> Подготовка будущих учителей обществоведения </w:t>
      </w:r>
      <w:r w:rsidR="00E017E2" w:rsidRPr="00815947">
        <w:rPr>
          <w:bCs/>
        </w:rPr>
        <w:br/>
        <w:t xml:space="preserve">к формированию функциональной грамотности у учащихся </w:t>
      </w:r>
      <w:r w:rsidR="00E017E2" w:rsidRPr="00815947">
        <w:rPr>
          <w:bCs/>
        </w:rPr>
        <w:br/>
        <w:t>(на примере зарубежного опыта)</w:t>
      </w:r>
      <w:r w:rsidR="00E017E2" w:rsidRPr="00815947">
        <w:rPr>
          <w:webHidden/>
        </w:rPr>
        <w:tab/>
      </w:r>
      <w:r w:rsidR="00A80193" w:rsidRPr="00815947">
        <w:rPr>
          <w:webHidden/>
          <w:lang w:val="be-BY"/>
        </w:rPr>
        <w:t>16</w:t>
      </w:r>
      <w:r w:rsidR="002369CC" w:rsidRPr="00815947">
        <w:rPr>
          <w:webHidden/>
          <w:lang w:val="be-BY"/>
        </w:rPr>
        <w:t>9</w:t>
      </w:r>
    </w:p>
    <w:p w14:paraId="6E9A8110" w14:textId="2D43745A" w:rsidR="00E017E2" w:rsidRPr="00815947" w:rsidRDefault="0098075E" w:rsidP="00E017E2">
      <w:pPr>
        <w:pStyle w:val="21"/>
        <w:rPr>
          <w:rFonts w:eastAsiaTheme="minorEastAsia"/>
          <w:lang w:val="be-BY" w:eastAsia="ru-RU"/>
        </w:rPr>
      </w:pPr>
      <w:hyperlink w:anchor="_Т.С._ПРИСТУПА" w:history="1">
        <w:r w:rsidR="00E017E2" w:rsidRPr="00815947">
          <w:rPr>
            <w:rStyle w:val="a8"/>
            <w:b/>
            <w:bCs/>
            <w:color w:val="auto"/>
            <w:u w:val="none"/>
          </w:rPr>
          <w:t>Приступа Т.</w:t>
        </w:r>
        <w:r w:rsidR="007E3B08" w:rsidRPr="00815947">
          <w:rPr>
            <w:rStyle w:val="a8"/>
            <w:b/>
            <w:bCs/>
            <w:color w:val="auto"/>
            <w:u w:val="none"/>
          </w:rPr>
          <w:t xml:space="preserve"> </w:t>
        </w:r>
        <w:r w:rsidR="00E017E2" w:rsidRPr="00815947">
          <w:rPr>
            <w:rStyle w:val="a8"/>
            <w:b/>
            <w:bCs/>
            <w:color w:val="auto"/>
            <w:u w:val="none"/>
          </w:rPr>
          <w:t>С.</w:t>
        </w:r>
      </w:hyperlink>
      <w:r w:rsidR="00E017E2" w:rsidRPr="00815947">
        <w:rPr>
          <w:bCs/>
        </w:rPr>
        <w:t xml:space="preserve"> Развитие компетенций самоконтроля </w:t>
      </w:r>
      <w:r w:rsidR="00E017E2" w:rsidRPr="00815947">
        <w:rPr>
          <w:bCs/>
        </w:rPr>
        <w:br/>
        <w:t>на уроках истории</w:t>
      </w:r>
      <w:r w:rsidR="00E017E2" w:rsidRPr="00815947">
        <w:rPr>
          <w:webHidden/>
        </w:rPr>
        <w:tab/>
      </w:r>
      <w:r w:rsidR="00A80193" w:rsidRPr="00815947">
        <w:rPr>
          <w:webHidden/>
          <w:lang w:val="be-BY"/>
        </w:rPr>
        <w:t>17</w:t>
      </w:r>
      <w:r w:rsidR="002369CC" w:rsidRPr="00815947">
        <w:rPr>
          <w:webHidden/>
          <w:lang w:val="be-BY"/>
        </w:rPr>
        <w:t>4</w:t>
      </w:r>
    </w:p>
    <w:p w14:paraId="38563DEC" w14:textId="0FD36F13" w:rsidR="00E017E2" w:rsidRPr="00815947" w:rsidRDefault="0098075E" w:rsidP="00E017E2">
      <w:pPr>
        <w:pStyle w:val="21"/>
        <w:rPr>
          <w:rFonts w:eastAsiaTheme="minorEastAsia"/>
          <w:lang w:val="be-BY" w:eastAsia="ru-RU"/>
        </w:rPr>
      </w:pPr>
      <w:hyperlink w:anchor="_С.А._ЖУК" w:history="1">
        <w:r w:rsidR="00E017E2" w:rsidRPr="00815947">
          <w:rPr>
            <w:rStyle w:val="a8"/>
            <w:b/>
            <w:bCs/>
            <w:color w:val="auto"/>
            <w:u w:val="none"/>
          </w:rPr>
          <w:t>Жук С.</w:t>
        </w:r>
        <w:r w:rsidR="007E3B08" w:rsidRPr="00815947">
          <w:rPr>
            <w:rStyle w:val="a8"/>
            <w:b/>
            <w:bCs/>
            <w:color w:val="auto"/>
            <w:u w:val="none"/>
          </w:rPr>
          <w:t xml:space="preserve"> </w:t>
        </w:r>
        <w:r w:rsidR="00E017E2" w:rsidRPr="00815947">
          <w:rPr>
            <w:rStyle w:val="a8"/>
            <w:b/>
            <w:bCs/>
            <w:color w:val="auto"/>
            <w:u w:val="none"/>
          </w:rPr>
          <w:t>А.</w:t>
        </w:r>
      </w:hyperlink>
      <w:r w:rsidR="00E017E2" w:rsidRPr="00815947">
        <w:rPr>
          <w:bCs/>
        </w:rPr>
        <w:t xml:space="preserve"> Организация Института строительства </w:t>
      </w:r>
      <w:r w:rsidR="00E017E2" w:rsidRPr="00815947">
        <w:rPr>
          <w:bCs/>
        </w:rPr>
        <w:br/>
        <w:t>и архитектуры АН БССР</w:t>
      </w:r>
      <w:r w:rsidR="00E017E2" w:rsidRPr="00815947">
        <w:rPr>
          <w:webHidden/>
        </w:rPr>
        <w:tab/>
      </w:r>
      <w:r w:rsidR="00A80193" w:rsidRPr="00815947">
        <w:rPr>
          <w:webHidden/>
          <w:lang w:val="be-BY"/>
        </w:rPr>
        <w:t>17</w:t>
      </w:r>
      <w:r w:rsidR="00976083" w:rsidRPr="00815947">
        <w:rPr>
          <w:webHidden/>
          <w:lang w:val="be-BY"/>
        </w:rPr>
        <w:t>9</w:t>
      </w:r>
    </w:p>
    <w:p w14:paraId="5F924AFE" w14:textId="3D58DF3B" w:rsidR="00E017E2" w:rsidRPr="00815947" w:rsidRDefault="0098075E" w:rsidP="00E017E2">
      <w:pPr>
        <w:pStyle w:val="21"/>
        <w:rPr>
          <w:rFonts w:asciiTheme="minorHAnsi" w:eastAsiaTheme="minorEastAsia" w:hAnsiTheme="minorHAnsi" w:cstheme="minorBidi"/>
          <w:sz w:val="22"/>
          <w:szCs w:val="22"/>
          <w:lang w:val="be-BY" w:eastAsia="ru-RU"/>
        </w:rPr>
      </w:pPr>
      <w:hyperlink w:anchor="_Е.И._ЗЕЛЁНКО" w:history="1">
        <w:r w:rsidR="00E017E2" w:rsidRPr="00815947">
          <w:rPr>
            <w:rStyle w:val="a8"/>
            <w:b/>
            <w:bCs/>
            <w:color w:val="auto"/>
            <w:u w:val="none"/>
          </w:rPr>
          <w:t>Зелёнко Е.</w:t>
        </w:r>
        <w:r w:rsidR="007E3B08" w:rsidRPr="00815947">
          <w:rPr>
            <w:rStyle w:val="a8"/>
            <w:b/>
            <w:bCs/>
            <w:color w:val="auto"/>
            <w:u w:val="none"/>
          </w:rPr>
          <w:t xml:space="preserve"> </w:t>
        </w:r>
        <w:r w:rsidR="00E017E2" w:rsidRPr="00815947">
          <w:rPr>
            <w:rStyle w:val="a8"/>
            <w:b/>
            <w:bCs/>
            <w:color w:val="auto"/>
            <w:u w:val="none"/>
          </w:rPr>
          <w:t>И.</w:t>
        </w:r>
      </w:hyperlink>
      <w:r w:rsidR="00E017E2" w:rsidRPr="00815947">
        <w:rPr>
          <w:b/>
          <w:bCs/>
        </w:rPr>
        <w:t xml:space="preserve"> </w:t>
      </w:r>
      <w:r w:rsidR="00E017E2" w:rsidRPr="00815947">
        <w:rPr>
          <w:bCs/>
        </w:rPr>
        <w:t xml:space="preserve">Состояние сферы образования г. Бреста </w:t>
      </w:r>
      <w:r w:rsidR="00E017E2" w:rsidRPr="00815947">
        <w:rPr>
          <w:bCs/>
        </w:rPr>
        <w:br/>
        <w:t>на момент распада СССР</w:t>
      </w:r>
      <w:r w:rsidR="00E017E2" w:rsidRPr="00815947">
        <w:rPr>
          <w:webHidden/>
        </w:rPr>
        <w:tab/>
      </w:r>
      <w:r w:rsidR="00A80193" w:rsidRPr="00815947">
        <w:rPr>
          <w:webHidden/>
          <w:lang w:val="be-BY"/>
        </w:rPr>
        <w:t>1</w:t>
      </w:r>
      <w:r w:rsidR="00976083" w:rsidRPr="00815947">
        <w:rPr>
          <w:webHidden/>
          <w:lang w:val="be-BY"/>
        </w:rPr>
        <w:t>82</w:t>
      </w:r>
    </w:p>
    <w:p w14:paraId="0A53DE53" w14:textId="77777777" w:rsidR="00284203" w:rsidRPr="00815947" w:rsidRDefault="00284203" w:rsidP="00B1104E">
      <w:pPr>
        <w:spacing w:after="0" w:line="240" w:lineRule="auto"/>
        <w:jc w:val="both"/>
        <w:rPr>
          <w:rFonts w:ascii="Times New Roman" w:hAnsi="Times New Roman" w:cs="Times New Roman"/>
          <w:bCs/>
          <w:sz w:val="28"/>
          <w:lang w:val="be-BY"/>
        </w:rPr>
      </w:pPr>
    </w:p>
    <w:p w14:paraId="4E84C6C8" w14:textId="77777777" w:rsidR="007B6F10" w:rsidRPr="00815947" w:rsidRDefault="007B6F10" w:rsidP="00E25B19">
      <w:pPr>
        <w:spacing w:after="0" w:line="240" w:lineRule="auto"/>
        <w:rPr>
          <w:rFonts w:ascii="Times New Roman" w:hAnsi="Times New Roman" w:cs="Times New Roman"/>
          <w:bCs/>
          <w:sz w:val="28"/>
          <w:lang w:val="be-BY"/>
        </w:rPr>
      </w:pPr>
      <w:r w:rsidRPr="00815947">
        <w:rPr>
          <w:rFonts w:ascii="Times New Roman" w:hAnsi="Times New Roman" w:cs="Times New Roman"/>
          <w:bCs/>
          <w:sz w:val="28"/>
          <w:lang w:val="be-BY"/>
        </w:rPr>
        <w:br w:type="page"/>
      </w:r>
    </w:p>
    <w:p w14:paraId="56CABC13" w14:textId="77777777" w:rsidR="00CF78D3" w:rsidRPr="00815947" w:rsidRDefault="00CF78D3" w:rsidP="00E25B19">
      <w:pPr>
        <w:pStyle w:val="1"/>
      </w:pPr>
      <w:bookmarkStart w:id="3" w:name="_АРХЕОЛОГИЯ,_ЭТНОГРАФИЯ,_АНТРОПОЛОГИ"/>
      <w:bookmarkStart w:id="4" w:name="_Toc119960068"/>
      <w:bookmarkStart w:id="5" w:name="_Toc120064249"/>
      <w:bookmarkEnd w:id="3"/>
      <w:r w:rsidRPr="00815947">
        <w:t>АРХЕОЛОГИЯ, ЭТНОГРАФИЯ, АНТРОПОЛОГИЯ</w:t>
      </w:r>
      <w:bookmarkEnd w:id="4"/>
      <w:bookmarkEnd w:id="5"/>
    </w:p>
    <w:p w14:paraId="3A9E0170" w14:textId="77777777" w:rsidR="00CF78D3" w:rsidRPr="00815947" w:rsidRDefault="00CF78D3" w:rsidP="00E25B19">
      <w:pPr>
        <w:spacing w:after="0" w:line="240" w:lineRule="auto"/>
        <w:ind w:firstLine="709"/>
        <w:rPr>
          <w:rFonts w:ascii="Times New Roman" w:hAnsi="Times New Roman" w:cs="Times New Roman"/>
          <w:sz w:val="28"/>
          <w:lang w:val="be-BY"/>
        </w:rPr>
      </w:pPr>
    </w:p>
    <w:p w14:paraId="5AAA0C0A" w14:textId="77777777" w:rsidR="00CF78D3" w:rsidRPr="00815947" w:rsidRDefault="00CF78D3" w:rsidP="00E25B19">
      <w:pPr>
        <w:spacing w:after="0" w:line="240" w:lineRule="auto"/>
        <w:ind w:firstLine="709"/>
        <w:rPr>
          <w:rFonts w:ascii="Times New Roman" w:hAnsi="Times New Roman" w:cs="Times New Roman"/>
          <w:sz w:val="28"/>
          <w:lang w:val="be-BY"/>
        </w:rPr>
      </w:pPr>
    </w:p>
    <w:p w14:paraId="489CBA1E" w14:textId="77777777" w:rsidR="00CF78D3" w:rsidRPr="00815947" w:rsidRDefault="00CF78D3" w:rsidP="00E25B19">
      <w:pPr>
        <w:spacing w:after="0" w:line="240" w:lineRule="auto"/>
        <w:ind w:firstLine="709"/>
        <w:rPr>
          <w:rFonts w:ascii="Times New Roman" w:hAnsi="Times New Roman" w:cs="Times New Roman"/>
          <w:sz w:val="28"/>
          <w:lang w:val="be-BY"/>
        </w:rPr>
      </w:pPr>
      <w:r w:rsidRPr="00815947">
        <w:rPr>
          <w:rFonts w:ascii="Times New Roman" w:hAnsi="Times New Roman" w:cs="Times New Roman"/>
          <w:sz w:val="28"/>
          <w:lang w:val="be-BY"/>
        </w:rPr>
        <w:t>УДК 903.01/.09</w:t>
      </w:r>
    </w:p>
    <w:p w14:paraId="3F9CEC9C" w14:textId="45DCC5F4" w:rsidR="00792117" w:rsidRPr="00815947" w:rsidRDefault="00A4012B" w:rsidP="00E25B19">
      <w:pPr>
        <w:pStyle w:val="2"/>
      </w:pPr>
      <w:bookmarkStart w:id="6" w:name="_А._Д._ГАРШКОЎ"/>
      <w:bookmarkStart w:id="7" w:name="_А.Д._ГАРШКОЎ"/>
      <w:bookmarkStart w:id="8" w:name="_Toc119960069"/>
      <w:bookmarkStart w:id="9" w:name="_Toc120064250"/>
      <w:bookmarkEnd w:id="6"/>
      <w:bookmarkEnd w:id="7"/>
      <w:r w:rsidRPr="00815947">
        <w:t>А.</w:t>
      </w:r>
      <w:r w:rsidR="00815947" w:rsidRPr="00815947">
        <w:rPr>
          <w:lang w:val="ru-RU"/>
        </w:rPr>
        <w:t xml:space="preserve"> </w:t>
      </w:r>
      <w:r w:rsidR="00843A57" w:rsidRPr="00815947">
        <w:t>Д. ГАРШКОЎ</w:t>
      </w:r>
      <w:bookmarkEnd w:id="8"/>
      <w:bookmarkEnd w:id="9"/>
    </w:p>
    <w:p w14:paraId="022E031A" w14:textId="77777777" w:rsidR="00CF78D3" w:rsidRPr="00815947" w:rsidRDefault="00792117" w:rsidP="00E25B19">
      <w:pPr>
        <w:spacing w:after="0" w:line="240" w:lineRule="auto"/>
        <w:ind w:firstLine="709"/>
        <w:rPr>
          <w:rFonts w:ascii="Times New Roman" w:hAnsi="Times New Roman" w:cs="Times New Roman"/>
          <w:sz w:val="28"/>
          <w:lang w:val="be-BY"/>
        </w:rPr>
      </w:pPr>
      <w:r w:rsidRPr="00815947">
        <w:rPr>
          <w:rFonts w:ascii="Times New Roman" w:hAnsi="Times New Roman" w:cs="Times New Roman"/>
          <w:sz w:val="28"/>
          <w:lang w:val="be-BY"/>
        </w:rPr>
        <w:t xml:space="preserve">Гродна, </w:t>
      </w:r>
      <w:r w:rsidR="00CF78D3" w:rsidRPr="00815947">
        <w:rPr>
          <w:rFonts w:ascii="Times New Roman" w:hAnsi="Times New Roman" w:cs="Times New Roman"/>
          <w:sz w:val="28"/>
          <w:lang w:val="be-BY"/>
        </w:rPr>
        <w:t>ГрГУ імя Янкі Купалы</w:t>
      </w:r>
    </w:p>
    <w:p w14:paraId="3A39BB89" w14:textId="77777777" w:rsidR="00CF78D3" w:rsidRPr="00815947" w:rsidRDefault="00CF78D3" w:rsidP="00E25B19">
      <w:pPr>
        <w:spacing w:after="0" w:line="240" w:lineRule="auto"/>
        <w:ind w:firstLine="709"/>
        <w:jc w:val="both"/>
        <w:rPr>
          <w:rFonts w:ascii="Times New Roman" w:hAnsi="Times New Roman" w:cs="Times New Roman"/>
          <w:i/>
          <w:sz w:val="28"/>
          <w:lang w:val="be-BY"/>
        </w:rPr>
      </w:pPr>
      <w:r w:rsidRPr="00815947">
        <w:rPr>
          <w:rFonts w:ascii="Times New Roman" w:hAnsi="Times New Roman" w:cs="Times New Roman"/>
          <w:i/>
          <w:sz w:val="28"/>
          <w:lang w:val="be-BY"/>
        </w:rPr>
        <w:t>Навуковы кіраўнік</w:t>
      </w:r>
      <w:r w:rsidR="00CD75EE" w:rsidRPr="00815947">
        <w:rPr>
          <w:rFonts w:ascii="Times New Roman" w:hAnsi="Times New Roman" w:cs="Times New Roman"/>
          <w:i/>
          <w:sz w:val="28"/>
          <w:lang w:val="be-BY"/>
        </w:rPr>
        <w:t xml:space="preserve"> –</w:t>
      </w:r>
      <w:r w:rsidRPr="00815947">
        <w:rPr>
          <w:rFonts w:ascii="Times New Roman" w:hAnsi="Times New Roman" w:cs="Times New Roman"/>
          <w:i/>
          <w:sz w:val="28"/>
          <w:lang w:val="be-BY"/>
        </w:rPr>
        <w:t xml:space="preserve"> </w:t>
      </w:r>
      <w:r w:rsidR="00B40577" w:rsidRPr="00815947">
        <w:rPr>
          <w:rFonts w:ascii="Times New Roman" w:hAnsi="Times New Roman" w:cs="Times New Roman"/>
          <w:i/>
          <w:sz w:val="28"/>
          <w:lang w:val="be-BY"/>
        </w:rPr>
        <w:t>С. А. Піваварчык, д-р гіст.</w:t>
      </w:r>
      <w:r w:rsidRPr="00815947">
        <w:rPr>
          <w:rFonts w:ascii="Times New Roman" w:hAnsi="Times New Roman" w:cs="Times New Roman"/>
          <w:i/>
          <w:sz w:val="28"/>
          <w:lang w:val="be-BY"/>
        </w:rPr>
        <w:t xml:space="preserve"> навук, дацэнт</w:t>
      </w:r>
    </w:p>
    <w:p w14:paraId="53DC4E5D" w14:textId="77777777" w:rsidR="00CF78D3" w:rsidRPr="00815947" w:rsidRDefault="00CF78D3" w:rsidP="00E25B19">
      <w:pPr>
        <w:spacing w:after="0" w:line="240" w:lineRule="auto"/>
        <w:ind w:firstLine="709"/>
        <w:rPr>
          <w:rFonts w:ascii="Times New Roman" w:hAnsi="Times New Roman" w:cs="Times New Roman"/>
          <w:sz w:val="28"/>
          <w:lang w:val="be-BY"/>
        </w:rPr>
      </w:pPr>
    </w:p>
    <w:p w14:paraId="45B71D3A" w14:textId="41A3060B" w:rsidR="00CF78D3" w:rsidRPr="00815947" w:rsidRDefault="00CF78D3" w:rsidP="00E25B19">
      <w:pPr>
        <w:spacing w:after="0" w:line="240" w:lineRule="auto"/>
        <w:ind w:left="708" w:firstLine="1"/>
        <w:rPr>
          <w:rFonts w:ascii="Times New Roman" w:hAnsi="Times New Roman" w:cs="Times New Roman"/>
          <w:b/>
          <w:sz w:val="28"/>
          <w:szCs w:val="28"/>
        </w:rPr>
      </w:pPr>
      <w:r w:rsidRPr="00815947">
        <w:rPr>
          <w:rFonts w:ascii="Times New Roman" w:hAnsi="Times New Roman" w:cs="Times New Roman"/>
          <w:b/>
          <w:sz w:val="28"/>
          <w:szCs w:val="28"/>
        </w:rPr>
        <w:t>ДА ПЫТАННЯ АБ СПОСАБАХ ПАЛЯВАННЯ НА ТЭРЫТОРЫІ БЕЛАРУСІ Ў ПЕРШАБЫТНЫМ ПЕРЫЯДЗЕ (300</w:t>
      </w:r>
      <w:r w:rsidR="008C760F" w:rsidRPr="00815947">
        <w:rPr>
          <w:rFonts w:ascii="Times New Roman" w:hAnsi="Times New Roman" w:cs="Times New Roman"/>
          <w:b/>
          <w:sz w:val="28"/>
          <w:szCs w:val="28"/>
        </w:rPr>
        <w:t>–</w:t>
      </w:r>
      <w:r w:rsidRPr="00815947">
        <w:rPr>
          <w:rFonts w:ascii="Times New Roman" w:hAnsi="Times New Roman" w:cs="Times New Roman"/>
          <w:b/>
          <w:sz w:val="28"/>
          <w:szCs w:val="28"/>
        </w:rPr>
        <w:t>8 ТЫС. ГАДОЎ ДА Н.</w:t>
      </w:r>
      <w:r w:rsidR="00815947" w:rsidRPr="00815947">
        <w:rPr>
          <w:rFonts w:ascii="Times New Roman" w:hAnsi="Times New Roman" w:cs="Times New Roman"/>
          <w:b/>
          <w:sz w:val="28"/>
          <w:szCs w:val="28"/>
        </w:rPr>
        <w:t xml:space="preserve"> </w:t>
      </w:r>
      <w:r w:rsidRPr="00815947">
        <w:rPr>
          <w:rFonts w:ascii="Times New Roman" w:hAnsi="Times New Roman" w:cs="Times New Roman"/>
          <w:b/>
          <w:sz w:val="28"/>
          <w:szCs w:val="28"/>
        </w:rPr>
        <w:t>Э.)</w:t>
      </w:r>
    </w:p>
    <w:p w14:paraId="1CE912F0" w14:textId="77777777" w:rsidR="00CF78D3" w:rsidRPr="00815947" w:rsidRDefault="00CF78D3" w:rsidP="00E25B19">
      <w:pPr>
        <w:spacing w:after="0" w:line="240" w:lineRule="auto"/>
        <w:ind w:firstLine="709"/>
        <w:jc w:val="center"/>
        <w:rPr>
          <w:rFonts w:ascii="Times New Roman" w:hAnsi="Times New Roman" w:cs="Times New Roman"/>
          <w:sz w:val="28"/>
          <w:lang w:val="be-BY"/>
        </w:rPr>
      </w:pPr>
    </w:p>
    <w:p w14:paraId="34884500" w14:textId="77777777" w:rsidR="00CF78D3" w:rsidRPr="00815947" w:rsidRDefault="00CF78D3" w:rsidP="00E25B19">
      <w:pPr>
        <w:pStyle w:val="Standard"/>
        <w:ind w:firstLine="709"/>
        <w:jc w:val="both"/>
        <w:rPr>
          <w:rFonts w:ascii="Times New Roman" w:hAnsi="Times New Roman"/>
          <w:i/>
          <w:spacing w:val="-2"/>
          <w:szCs w:val="28"/>
          <w:lang w:val="be-BY"/>
        </w:rPr>
      </w:pPr>
      <w:r w:rsidRPr="00815947">
        <w:rPr>
          <w:rFonts w:ascii="Times New Roman" w:hAnsi="Times New Roman"/>
          <w:i/>
          <w:spacing w:val="-2"/>
          <w:szCs w:val="28"/>
          <w:lang w:val="be-BY"/>
        </w:rPr>
        <w:t>Дадзены артыкул прысвечаны рэканструкцыі магчымых спосабаў палявання на тэрыторыі Беларусі ў першабытны перыяд (300 – 8 тыс. гадоў да н.э.). Аўтарам выдзелены тры тыпы дадзенага промысла і вызначаны іх характарыстыкі. Праведзены аналіз факталагічнага матэрыялу для доказу існавання пэўнага віда палявання.</w:t>
      </w:r>
    </w:p>
    <w:p w14:paraId="6ACBD33C" w14:textId="77777777" w:rsidR="00CF78D3" w:rsidRPr="00815947" w:rsidRDefault="00CF78D3" w:rsidP="00E25B19">
      <w:pPr>
        <w:pStyle w:val="Standard"/>
        <w:ind w:firstLine="709"/>
        <w:jc w:val="both"/>
        <w:rPr>
          <w:rFonts w:ascii="Times New Roman" w:hAnsi="Times New Roman"/>
          <w:szCs w:val="28"/>
          <w:lang w:val="be-BY"/>
        </w:rPr>
      </w:pPr>
    </w:p>
    <w:p w14:paraId="28739484" w14:textId="77777777" w:rsidR="00CF78D3" w:rsidRPr="00815947" w:rsidRDefault="00CF78D3" w:rsidP="00E25B19">
      <w:pPr>
        <w:pStyle w:val="Standard"/>
        <w:ind w:firstLine="709"/>
        <w:jc w:val="both"/>
        <w:rPr>
          <w:lang w:val="be-BY"/>
        </w:rPr>
      </w:pPr>
      <w:r w:rsidRPr="00815947">
        <w:rPr>
          <w:rFonts w:ascii="Times New Roman" w:hAnsi="Times New Roman"/>
          <w:b/>
          <w:sz w:val="28"/>
          <w:szCs w:val="28"/>
          <w:lang w:val="be-BY"/>
        </w:rPr>
        <w:t>Уводзіны.</w:t>
      </w:r>
      <w:r w:rsidRPr="00815947">
        <w:rPr>
          <w:rFonts w:ascii="Times New Roman" w:hAnsi="Times New Roman"/>
          <w:sz w:val="28"/>
          <w:szCs w:val="28"/>
          <w:lang w:val="be-BY"/>
        </w:rPr>
        <w:t xml:space="preserve"> Паляванне доўгі час з’яўлялася асновай гаспадарчай дзейнасці чалавека. Гэты промысел даваў ежу, прылады працы, будаўнічы матэрыял і шмат іншых важных для тагачаснага насельніцтва рэсурсаў. Але аб тым, як канкрэтна праходзіў працэс палявання, адзінага меркавання няма. На дадзены момант можна выдзяліць тры асноўныя версіі: загоннае паляванне, паляванне групамі і індывідуальнае паляванне.</w:t>
      </w:r>
    </w:p>
    <w:p w14:paraId="75155F32" w14:textId="77777777" w:rsidR="00CF78D3" w:rsidRPr="00815947" w:rsidRDefault="00CF78D3" w:rsidP="00E25B19">
      <w:pPr>
        <w:spacing w:after="0" w:line="240" w:lineRule="auto"/>
        <w:ind w:firstLine="709"/>
        <w:jc w:val="both"/>
        <w:rPr>
          <w:rFonts w:ascii="Times New Roman" w:hAnsi="Times New Roman"/>
          <w:sz w:val="28"/>
          <w:szCs w:val="28"/>
          <w:lang w:val="be-BY"/>
        </w:rPr>
      </w:pPr>
      <w:r w:rsidRPr="00815947">
        <w:rPr>
          <w:rFonts w:ascii="Times New Roman" w:hAnsi="Times New Roman"/>
          <w:b/>
          <w:bCs/>
          <w:sz w:val="28"/>
          <w:szCs w:val="28"/>
          <w:lang w:val="be-BY"/>
        </w:rPr>
        <w:t xml:space="preserve">Асноўная частка. </w:t>
      </w:r>
      <w:r w:rsidRPr="00815947">
        <w:rPr>
          <w:rFonts w:ascii="Times New Roman" w:hAnsi="Times New Roman"/>
          <w:bCs/>
          <w:i/>
          <w:sz w:val="28"/>
          <w:szCs w:val="28"/>
          <w:lang w:val="be-BY"/>
        </w:rPr>
        <w:t>Загоннае паляванне.</w:t>
      </w:r>
      <w:r w:rsidRPr="00815947">
        <w:rPr>
          <w:rFonts w:ascii="Times New Roman" w:hAnsi="Times New Roman"/>
          <w:sz w:val="28"/>
          <w:szCs w:val="28"/>
          <w:lang w:val="be-BY"/>
        </w:rPr>
        <w:t xml:space="preserve"> Найбольш распаўсюджаны тып, які ўзгадваецца ў літаратуры. Лічыцца, што з’яўляецца яно яшчэ ў раннім палеаліце, калі чалавек ужо ўмеў здабываць і падтрымліваць агонь, рабіць прылады працы, напрыклад, рагаціны.</w:t>
      </w:r>
    </w:p>
    <w:p w14:paraId="4FF1F9CC" w14:textId="262BBD1F" w:rsidR="00CF78D3" w:rsidRPr="00815947" w:rsidRDefault="00CF78D3" w:rsidP="00E25B19">
      <w:pPr>
        <w:spacing w:after="0" w:line="240" w:lineRule="auto"/>
        <w:ind w:firstLine="709"/>
        <w:jc w:val="both"/>
        <w:rPr>
          <w:rFonts w:ascii="Times New Roman" w:hAnsi="Times New Roman"/>
          <w:sz w:val="28"/>
          <w:szCs w:val="28"/>
          <w:lang w:val="be-BY"/>
        </w:rPr>
      </w:pPr>
      <w:r w:rsidRPr="00815947">
        <w:rPr>
          <w:rFonts w:ascii="Times New Roman" w:hAnsi="Times New Roman"/>
          <w:sz w:val="28"/>
          <w:szCs w:val="28"/>
          <w:lang w:val="be-BY"/>
        </w:rPr>
        <w:t>Сэнс такога палявання быў у наступным. Людзі распаўсюджваліся па пэўнай плошчы, узброіўшыся агнём, драўлянымі коп’ямі ды камянямі, заганялі жывёлу (перш за ўсё, капытную) і «скідвалі» з абрыву. Доказы такога палявання ёсць і ў археалогіі. Напрыклад, на помніку Амвросіеўка (Украіна), быў раскапаны ўчастак, дзе зафіксавана смерць каля 1000 асоб зуброў пасродкам загоннага палявання [2, c. 332]. Аднак некаторыя даследчыкі прытрымліваюцца іншага пункту гледжання. Напрыклад, савецкі археолаг П. І. Барыскоўскі выказаў меркаванне, што гэтыя скапленні костак з’яўляюцца вынікамі нейкіх рытуальных дзеянняў [2,</w:t>
      </w:r>
      <w:r w:rsidR="00075080" w:rsidRPr="00815947">
        <w:rPr>
          <w:rFonts w:ascii="Times New Roman" w:hAnsi="Times New Roman"/>
          <w:sz w:val="28"/>
          <w:szCs w:val="28"/>
          <w:lang w:val="be-BY"/>
        </w:rPr>
        <w:t> </w:t>
      </w:r>
      <w:r w:rsidRPr="00815947">
        <w:rPr>
          <w:rFonts w:ascii="Times New Roman" w:hAnsi="Times New Roman"/>
          <w:sz w:val="28"/>
          <w:szCs w:val="28"/>
          <w:lang w:val="be-BY"/>
        </w:rPr>
        <w:t>c.</w:t>
      </w:r>
      <w:r w:rsidR="00075080" w:rsidRPr="00815947">
        <w:rPr>
          <w:rFonts w:ascii="Times New Roman" w:hAnsi="Times New Roman"/>
          <w:sz w:val="28"/>
          <w:szCs w:val="28"/>
          <w:lang w:val="be-BY"/>
        </w:rPr>
        <w:t> </w:t>
      </w:r>
      <w:r w:rsidRPr="00815947">
        <w:rPr>
          <w:rFonts w:ascii="Times New Roman" w:hAnsi="Times New Roman"/>
          <w:sz w:val="28"/>
          <w:szCs w:val="28"/>
          <w:lang w:val="be-BY"/>
        </w:rPr>
        <w:t>351</w:t>
      </w:r>
      <w:r w:rsidR="00075080" w:rsidRPr="00815947">
        <w:rPr>
          <w:rFonts w:ascii="Times New Roman" w:hAnsi="Times New Roman"/>
          <w:sz w:val="28"/>
          <w:szCs w:val="28"/>
          <w:lang w:val="be-BY"/>
        </w:rPr>
        <w:t>–</w:t>
      </w:r>
      <w:r w:rsidRPr="00815947">
        <w:rPr>
          <w:rFonts w:ascii="Times New Roman" w:hAnsi="Times New Roman"/>
          <w:sz w:val="28"/>
          <w:szCs w:val="28"/>
          <w:lang w:val="be-BY"/>
        </w:rPr>
        <w:t xml:space="preserve">352]. </w:t>
      </w:r>
    </w:p>
    <w:p w14:paraId="1108F209" w14:textId="7545F8FE" w:rsidR="00CF78D3" w:rsidRPr="00815947" w:rsidRDefault="00CF78D3" w:rsidP="00E25B19">
      <w:pPr>
        <w:spacing w:after="0" w:line="240" w:lineRule="auto"/>
        <w:ind w:firstLine="709"/>
        <w:jc w:val="both"/>
        <w:rPr>
          <w:rFonts w:ascii="Times New Roman" w:hAnsi="Times New Roman"/>
          <w:sz w:val="28"/>
          <w:szCs w:val="28"/>
          <w:lang w:val="be-BY"/>
        </w:rPr>
      </w:pPr>
      <w:r w:rsidRPr="00815947">
        <w:rPr>
          <w:rFonts w:ascii="Times New Roman" w:hAnsi="Times New Roman"/>
          <w:sz w:val="28"/>
          <w:szCs w:val="28"/>
          <w:lang w:val="be-BY"/>
        </w:rPr>
        <w:t>Пасля даслед</w:t>
      </w:r>
      <w:r w:rsidR="0015759A" w:rsidRPr="00815947">
        <w:rPr>
          <w:rFonts w:ascii="Times New Roman" w:hAnsi="Times New Roman"/>
          <w:sz w:val="28"/>
          <w:szCs w:val="28"/>
          <w:lang w:val="be-BY"/>
        </w:rPr>
        <w:t>а</w:t>
      </w:r>
      <w:r w:rsidRPr="00815947">
        <w:rPr>
          <w:rFonts w:ascii="Times New Roman" w:hAnsi="Times New Roman"/>
          <w:sz w:val="28"/>
          <w:szCs w:val="28"/>
          <w:lang w:val="be-BY"/>
        </w:rPr>
        <w:t>ванняў 2006 г. на верхнепалеалітычным помніку Юравічы (Калінкавіцкага раёна Гомельскай вобласці) беларускім археолагам А. Г. Калечыц і геолагам А. М. Матузка была выказана здагадка, што на гэтым месцы таксама з абрыву на камяні зганялі жывёл, раздзелвалі іх і самыя важныя з пункту гледжання ежы часткі забіралі на асноўную стаянку, месцазнаходжанне якой пакуль невядома [6, c.</w:t>
      </w:r>
      <w:r w:rsidR="0015759A" w:rsidRPr="00815947">
        <w:rPr>
          <w:rFonts w:ascii="Times New Roman" w:hAnsi="Times New Roman"/>
          <w:sz w:val="28"/>
          <w:szCs w:val="28"/>
          <w:lang w:val="be-BY"/>
        </w:rPr>
        <w:t> </w:t>
      </w:r>
      <w:r w:rsidRPr="00815947">
        <w:rPr>
          <w:rFonts w:ascii="Times New Roman" w:hAnsi="Times New Roman"/>
          <w:sz w:val="28"/>
          <w:szCs w:val="28"/>
          <w:lang w:val="be-BY"/>
        </w:rPr>
        <w:t>39]. Аднак аналіз матэрыялаў і ўмовы іх залягання, гарызантальнай планіграфіі, на наш пункт гледжання, не дазваляюць пацвердзіць дадзеныя высновы [4].</w:t>
      </w:r>
    </w:p>
    <w:p w14:paraId="1F39FE77" w14:textId="186E179F" w:rsidR="00CF78D3" w:rsidRPr="00815947" w:rsidRDefault="00CF78D3" w:rsidP="00E25B19">
      <w:pPr>
        <w:spacing w:after="0" w:line="240" w:lineRule="auto"/>
        <w:ind w:firstLine="709"/>
        <w:jc w:val="both"/>
        <w:rPr>
          <w:rFonts w:ascii="Times New Roman" w:hAnsi="Times New Roman"/>
          <w:sz w:val="28"/>
          <w:szCs w:val="28"/>
          <w:lang w:val="be-BY"/>
        </w:rPr>
      </w:pPr>
      <w:r w:rsidRPr="00815947">
        <w:rPr>
          <w:rFonts w:ascii="Times New Roman" w:hAnsi="Times New Roman"/>
          <w:sz w:val="28"/>
          <w:szCs w:val="28"/>
          <w:lang w:val="be-BY"/>
        </w:rPr>
        <w:t xml:space="preserve">Пры гэтым трэба адзначыць, што паляванне на жывёл такім чынам сустракаецца ў больш познія перыяды і нават у наш час [1]. </w:t>
      </w:r>
    </w:p>
    <w:p w14:paraId="0EE3E1BE" w14:textId="3E44C9B6" w:rsidR="00CF78D3" w:rsidRPr="00815947" w:rsidRDefault="00CF78D3" w:rsidP="00E25B19">
      <w:pPr>
        <w:spacing w:after="0" w:line="240" w:lineRule="auto"/>
        <w:ind w:firstLine="709"/>
        <w:jc w:val="both"/>
        <w:rPr>
          <w:rFonts w:ascii="Times New Roman" w:hAnsi="Times New Roman"/>
          <w:sz w:val="28"/>
          <w:szCs w:val="28"/>
          <w:lang w:val="be-BY"/>
        </w:rPr>
      </w:pPr>
      <w:r w:rsidRPr="00815947">
        <w:rPr>
          <w:rFonts w:ascii="Times New Roman" w:hAnsi="Times New Roman"/>
          <w:bCs/>
          <w:i/>
          <w:sz w:val="28"/>
          <w:szCs w:val="28"/>
          <w:lang w:val="be-BY"/>
        </w:rPr>
        <w:t>Паляванне групамі.</w:t>
      </w:r>
      <w:r w:rsidRPr="00815947">
        <w:rPr>
          <w:rFonts w:ascii="Times New Roman" w:hAnsi="Times New Roman"/>
          <w:b/>
          <w:bCs/>
          <w:sz w:val="28"/>
          <w:szCs w:val="28"/>
          <w:lang w:val="be-BY"/>
        </w:rPr>
        <w:t xml:space="preserve"> </w:t>
      </w:r>
      <w:r w:rsidRPr="00815947">
        <w:rPr>
          <w:rFonts w:ascii="Times New Roman" w:hAnsi="Times New Roman"/>
          <w:sz w:val="28"/>
          <w:szCs w:val="28"/>
          <w:lang w:val="be-BY"/>
        </w:rPr>
        <w:t>Папярэдні тып палявання дэ-факта таксама з’яўляецца групавым. Але ў гэтым варыянце разглядаюцца толькі тыя выпадкі, дзе менавіта чалавек стаў прычынай смерці жывёлы пасродкам прымянення спецыялізаваных прыладаў – дзідаў, к</w:t>
      </w:r>
      <w:r w:rsidR="000B5535" w:rsidRPr="00815947">
        <w:rPr>
          <w:rFonts w:ascii="Times New Roman" w:hAnsi="Times New Roman"/>
          <w:sz w:val="28"/>
          <w:szCs w:val="28"/>
          <w:lang w:val="be-BY"/>
        </w:rPr>
        <w:t>а</w:t>
      </w:r>
      <w:r w:rsidRPr="00815947">
        <w:rPr>
          <w:rFonts w:ascii="Times New Roman" w:hAnsi="Times New Roman"/>
          <w:sz w:val="28"/>
          <w:szCs w:val="28"/>
          <w:lang w:val="be-BY"/>
        </w:rPr>
        <w:t>п</w:t>
      </w:r>
      <w:r w:rsidR="000B5535" w:rsidRPr="00815947">
        <w:rPr>
          <w:rFonts w:ascii="Times New Roman" w:hAnsi="Times New Roman"/>
          <w:sz w:val="28"/>
          <w:szCs w:val="28"/>
          <w:lang w:val="be-BY"/>
        </w:rPr>
        <w:t>’</w:t>
      </w:r>
      <w:r w:rsidRPr="00815947">
        <w:rPr>
          <w:rFonts w:ascii="Times New Roman" w:hAnsi="Times New Roman"/>
          <w:sz w:val="28"/>
          <w:szCs w:val="28"/>
          <w:lang w:val="be-BY"/>
        </w:rPr>
        <w:t>еметалак, лука і стрэлаў. Верагодна, такое паляванне з’яўляецца ў сярэднім палеаліце (300</w:t>
      </w:r>
      <w:r w:rsidR="00F7781B" w:rsidRPr="00815947">
        <w:rPr>
          <w:rFonts w:ascii="Times New Roman" w:hAnsi="Times New Roman"/>
          <w:sz w:val="28"/>
          <w:szCs w:val="28"/>
          <w:lang w:val="be-BY"/>
        </w:rPr>
        <w:t>–</w:t>
      </w:r>
      <w:r w:rsidRPr="00815947">
        <w:rPr>
          <w:rFonts w:ascii="Times New Roman" w:hAnsi="Times New Roman"/>
          <w:sz w:val="28"/>
          <w:szCs w:val="28"/>
          <w:lang w:val="be-BY"/>
        </w:rPr>
        <w:t>40 тыс. гадоў да н.</w:t>
      </w:r>
      <w:r w:rsidR="000B5535" w:rsidRPr="00815947">
        <w:rPr>
          <w:rFonts w:ascii="Times New Roman" w:hAnsi="Times New Roman"/>
          <w:sz w:val="28"/>
          <w:szCs w:val="28"/>
          <w:lang w:val="be-BY"/>
        </w:rPr>
        <w:t xml:space="preserve"> </w:t>
      </w:r>
      <w:r w:rsidRPr="00815947">
        <w:rPr>
          <w:rFonts w:ascii="Times New Roman" w:hAnsi="Times New Roman"/>
          <w:sz w:val="28"/>
          <w:szCs w:val="28"/>
          <w:lang w:val="be-BY"/>
        </w:rPr>
        <w:t>э.). У той час, які звычайна звязваецца з неандэртальцамі, ужо ўмелі рабіць дзіды з крамянёвымі або каменнымі наканечнікамі стрэлаў, што ў сваю чаргу павышала эфектыўнасць дадзенай зброі. Але праз антрапалагічныя характарыстыкі, Homo neanderthalensis не маглі іх кідаць, пагэтаму яны ўсаджвалі дзіды ў жывёлу з блізкай адлегласці. У сваю чаргу, Номо sapiens мелі іншы склад апорна-рухальнага апарату, што дазваляла атакаваць жывёлу з засады. Матэрыялы дадзенага перыяду сярэдняга палеаліту зафіксаваны на тэрыторыі Беларусі ў Бердыжы (Чачэрскі раён), Міхневічы (Смаргонскі раён), Абідавічы (Быхаўскі раён), Свяцілавічы (Веткаўскі раён), Гомель і інш. [11]. Аднак гэтыя артэфакты могуць казаць толькі пра гаспадарчыя аспекты жыццядзейнасці тагачаснага чалавека. Элементы прыладаў, якія маглі выкарыстоўвацца для палявання, адсутнічаюць.</w:t>
      </w:r>
    </w:p>
    <w:p w14:paraId="5757E693" w14:textId="6FFB2BD9" w:rsidR="00CF78D3" w:rsidRPr="00815947" w:rsidRDefault="00CF78D3" w:rsidP="00E25B19">
      <w:pPr>
        <w:spacing w:after="0" w:line="240" w:lineRule="auto"/>
        <w:ind w:firstLine="709"/>
        <w:jc w:val="both"/>
        <w:rPr>
          <w:rFonts w:ascii="Times New Roman" w:hAnsi="Times New Roman"/>
          <w:sz w:val="28"/>
          <w:szCs w:val="28"/>
          <w:lang w:val="be-BY"/>
        </w:rPr>
      </w:pPr>
      <w:r w:rsidRPr="00815947">
        <w:rPr>
          <w:rFonts w:ascii="Times New Roman" w:hAnsi="Times New Roman"/>
          <w:sz w:val="28"/>
          <w:szCs w:val="28"/>
          <w:lang w:val="be-BY"/>
        </w:rPr>
        <w:t>Са з’яўленнем лука і стрэлаў (каля 24 тыс. гадоў да н.э.), паляваць на жывёлу стала яшчэ лягчэй. Нягледзячы на тое, што на помніках эпохі палеаліту археолагі знаходзяць шмат наканечнікаў стрэлаў, прамых сведчанняў палявання ў нас няшмат. Найбольш характэрныя былі атрыманы падчас даследаванняў верхнепалеалітычных стаянак Касцёнкі 1 і Касцёнкі</w:t>
      </w:r>
      <w:r w:rsidR="008C760F" w:rsidRPr="00815947">
        <w:rPr>
          <w:rFonts w:ascii="Times New Roman" w:hAnsi="Times New Roman"/>
          <w:sz w:val="28"/>
          <w:szCs w:val="28"/>
          <w:lang w:val="be-BY"/>
        </w:rPr>
        <w:t> </w:t>
      </w:r>
      <w:r w:rsidRPr="00815947">
        <w:rPr>
          <w:rFonts w:ascii="Times New Roman" w:hAnsi="Times New Roman"/>
          <w:sz w:val="28"/>
          <w:szCs w:val="28"/>
          <w:lang w:val="be-BY"/>
        </w:rPr>
        <w:t>14 (Маркіна гара) (Варонежская вобласць, Расія). На першым помніку была знойдзена рабрына маманта з фрагментам крамянёвага наканечніка стралы [9]. На стаянцы Касцёнкі 14 атрымалася падобная сітуацыя, але наканечнік ужо быў касцяны [10]. Прааналізаваўшы характар рабрыны і яе месцаразмяшчэнне ў шкілеце, была выказана гіпотэза, што чалавек падабраўся непрыкметна да жывёлы і ўвагнаў дзіду збоку жывата [10, c.</w:t>
      </w:r>
      <w:r w:rsidR="000B5535" w:rsidRPr="00815947">
        <w:rPr>
          <w:rFonts w:ascii="Times New Roman" w:hAnsi="Times New Roman"/>
          <w:sz w:val="28"/>
          <w:szCs w:val="28"/>
          <w:lang w:val="be-BY"/>
        </w:rPr>
        <w:t> </w:t>
      </w:r>
      <w:r w:rsidRPr="00815947">
        <w:rPr>
          <w:rFonts w:ascii="Times New Roman" w:hAnsi="Times New Roman"/>
          <w:sz w:val="28"/>
          <w:szCs w:val="28"/>
          <w:lang w:val="be-BY"/>
        </w:rPr>
        <w:t>154]. Верагодна, што такія ж спосабы палявання выкарыстоўваліся і ў нас, так як аналагічныя крамянёвыя наканечнікі былі знойдзены на стаянцы Бердыж – самыя раннія на тэрыторыі Беларусі [6, c. 255</w:t>
      </w:r>
      <w:r w:rsidR="00075080" w:rsidRPr="00815947">
        <w:rPr>
          <w:rFonts w:ascii="Times New Roman" w:hAnsi="Times New Roman"/>
          <w:sz w:val="28"/>
          <w:szCs w:val="28"/>
          <w:lang w:val="be-BY"/>
        </w:rPr>
        <w:t>,</w:t>
      </w:r>
      <w:r w:rsidRPr="00815947">
        <w:rPr>
          <w:rFonts w:ascii="Times New Roman" w:hAnsi="Times New Roman"/>
          <w:sz w:val="28"/>
          <w:szCs w:val="28"/>
          <w:lang w:val="be-BY"/>
        </w:rPr>
        <w:t xml:space="preserve"> мал. 225].</w:t>
      </w:r>
    </w:p>
    <w:p w14:paraId="62358A37" w14:textId="77777777" w:rsidR="00CF78D3" w:rsidRPr="00815947" w:rsidRDefault="00CF78D3" w:rsidP="00E25B19">
      <w:pPr>
        <w:pStyle w:val="Standard"/>
        <w:ind w:firstLine="709"/>
        <w:jc w:val="both"/>
        <w:rPr>
          <w:lang w:val="be-BY"/>
        </w:rPr>
      </w:pPr>
      <w:r w:rsidRPr="00815947">
        <w:rPr>
          <w:rFonts w:ascii="Times New Roman" w:hAnsi="Times New Roman"/>
          <w:sz w:val="28"/>
          <w:szCs w:val="28"/>
          <w:lang w:val="be-BY"/>
        </w:rPr>
        <w:t>Ёсць і іншыя прыкметы падобнага палявання, з больш ранняга перыяду. У Ніжняй Саксоніі, каля р. Алер (Германія), на помніку сярэдняга палеаліту былі знойдзены парэшткі ляснога слана, дзе ў рабрыне жывёлы захрасла моцна сагнутая, запаліраваная і завостраная палка з цісу. Яна знаходзілася ў ніжняй частцы жывёліны. Верагодна чалавек, таксама падкраўшыся, ударыў у ніжнюю частку брушной поласці або кінуў «рагаціну» зверху, напрыклад, з дрэва [7].</w:t>
      </w:r>
    </w:p>
    <w:p w14:paraId="3B0440A3" w14:textId="29668054" w:rsidR="00CF78D3" w:rsidRPr="00815947" w:rsidRDefault="00CF78D3" w:rsidP="00E25B19">
      <w:pPr>
        <w:pStyle w:val="Standard"/>
        <w:ind w:firstLine="709"/>
        <w:jc w:val="both"/>
        <w:rPr>
          <w:rFonts w:ascii="Times New Roman" w:hAnsi="Times New Roman"/>
          <w:sz w:val="28"/>
          <w:szCs w:val="28"/>
          <w:lang w:val="be-BY"/>
        </w:rPr>
      </w:pPr>
      <w:r w:rsidRPr="00815947">
        <w:rPr>
          <w:rFonts w:ascii="Times New Roman" w:hAnsi="Times New Roman"/>
          <w:sz w:val="28"/>
          <w:szCs w:val="28"/>
          <w:lang w:val="be-BY"/>
        </w:rPr>
        <w:t xml:space="preserve">Але чаму гэтыя прыклады былі аднесены да групавога палявання? Па-першае, мамант </w:t>
      </w:r>
      <w:r w:rsidR="000B5535" w:rsidRPr="00815947">
        <w:rPr>
          <w:rFonts w:ascii="Times New Roman" w:hAnsi="Times New Roman"/>
          <w:sz w:val="28"/>
          <w:szCs w:val="28"/>
          <w:lang w:val="be-BY"/>
        </w:rPr>
        <w:t xml:space="preserve">– </w:t>
      </w:r>
      <w:r w:rsidRPr="00815947">
        <w:rPr>
          <w:rFonts w:ascii="Times New Roman" w:hAnsi="Times New Roman"/>
          <w:sz w:val="28"/>
          <w:szCs w:val="28"/>
          <w:lang w:val="be-BY"/>
        </w:rPr>
        <w:t>жывёла буйная і верагодна, ад аднаго такога ўдару не памірала, і яе або дабівалі групай ці сачылі за ёй і чакалі, калі яна памрэ. Па-другое, каб разабраць і занесці гэтую тушу да сябе ў лагер, патрэбны як мінімум некалькі чалавек.</w:t>
      </w:r>
    </w:p>
    <w:p w14:paraId="2D309332" w14:textId="77777777" w:rsidR="00CF78D3" w:rsidRPr="00815947" w:rsidRDefault="00CF78D3" w:rsidP="00E25B19">
      <w:pPr>
        <w:pStyle w:val="Standard"/>
        <w:ind w:firstLine="709"/>
        <w:jc w:val="both"/>
        <w:rPr>
          <w:rFonts w:ascii="Times New Roman" w:hAnsi="Times New Roman"/>
          <w:sz w:val="28"/>
          <w:szCs w:val="28"/>
          <w:lang w:val="be-BY"/>
        </w:rPr>
      </w:pPr>
      <w:r w:rsidRPr="00815947">
        <w:rPr>
          <w:rFonts w:ascii="Times New Roman" w:hAnsi="Times New Roman"/>
          <w:sz w:val="28"/>
          <w:szCs w:val="28"/>
          <w:lang w:val="be-BY"/>
        </w:rPr>
        <w:t>У фінальным палеаліце, у сувязі са змяненнем фа</w:t>
      </w:r>
      <w:r w:rsidR="00296459" w:rsidRPr="00815947">
        <w:rPr>
          <w:rFonts w:ascii="Times New Roman" w:hAnsi="Times New Roman"/>
          <w:sz w:val="28"/>
          <w:szCs w:val="28"/>
          <w:lang w:val="be-BY"/>
        </w:rPr>
        <w:t>ў</w:t>
      </w:r>
      <w:r w:rsidRPr="00815947">
        <w:rPr>
          <w:rFonts w:ascii="Times New Roman" w:hAnsi="Times New Roman"/>
          <w:sz w:val="28"/>
          <w:szCs w:val="28"/>
          <w:lang w:val="be-BY"/>
        </w:rPr>
        <w:t>ністычнага складу жывёлаў, змяніўся і вектар палявання. У гэты перыяд галоўнай мэтай палявання, на меркаванні некаторых даследчыкаў, становіцца паўночны алень [6, c. 37]. Дадзеная жывёла мігруе, што абумоўлівае і перамяшчэнне чалавека за ёй. Гэта часткова фіксуецца праз археалагічны матэрыял, а менавіта – адносна вялікую тэрыторыю распаўсюджвання тых ці іншых тыпаў артэфактаў. Таксама ў гэты час з’яўляецца вельмі шмат наканечнікаў стрэлаў розных тыпаў, што не выключна, можа быць звязана з іх спецыфікацыяй. На тэрыторыі Беларусі сустракаюцца наканечнікі стрэлаў, характэрныя для культуры броме-лінгбі, гамбургскай, арэнсбургскай, свідэрскай і валкушанскай культур [3; 6, c. 37].</w:t>
      </w:r>
    </w:p>
    <w:p w14:paraId="3B8BA0CF" w14:textId="31CB6F00" w:rsidR="00CF78D3" w:rsidRPr="00815947" w:rsidRDefault="00CF78D3" w:rsidP="00E25B19">
      <w:pPr>
        <w:pStyle w:val="Standard"/>
        <w:ind w:firstLine="709"/>
        <w:jc w:val="both"/>
        <w:rPr>
          <w:lang w:val="be-BY"/>
        </w:rPr>
      </w:pPr>
      <w:r w:rsidRPr="00815947">
        <w:rPr>
          <w:rFonts w:ascii="Times New Roman" w:hAnsi="Times New Roman"/>
          <w:bCs/>
          <w:i/>
          <w:sz w:val="28"/>
          <w:szCs w:val="28"/>
          <w:lang w:val="be-BY"/>
        </w:rPr>
        <w:t>Індывідуальнае паляванне.</w:t>
      </w:r>
      <w:r w:rsidRPr="00815947">
        <w:rPr>
          <w:rFonts w:ascii="Times New Roman" w:hAnsi="Times New Roman"/>
          <w:sz w:val="28"/>
          <w:szCs w:val="28"/>
          <w:lang w:val="be-BY"/>
        </w:rPr>
        <w:t xml:space="preserve"> Паляванне такога кшталту звязана са здабычай маленькіх звяркоў у эпоху палеаліту – пясцоў, зайц</w:t>
      </w:r>
      <w:r w:rsidR="00073FEA" w:rsidRPr="00815947">
        <w:rPr>
          <w:rFonts w:ascii="Times New Roman" w:hAnsi="Times New Roman"/>
          <w:sz w:val="28"/>
          <w:szCs w:val="28"/>
          <w:lang w:val="be-BY"/>
        </w:rPr>
        <w:t>а</w:t>
      </w:r>
      <w:r w:rsidRPr="00815947">
        <w:rPr>
          <w:rFonts w:ascii="Times New Roman" w:hAnsi="Times New Roman"/>
          <w:sz w:val="28"/>
          <w:szCs w:val="28"/>
          <w:lang w:val="be-BY"/>
        </w:rPr>
        <w:t>ў, лісіц і качак. Першыя два зв</w:t>
      </w:r>
      <w:r w:rsidR="00856132" w:rsidRPr="00815947">
        <w:rPr>
          <w:rFonts w:ascii="Times New Roman" w:hAnsi="Times New Roman"/>
          <w:sz w:val="28"/>
          <w:szCs w:val="28"/>
          <w:lang w:val="be-BY"/>
        </w:rPr>
        <w:t>е</w:t>
      </w:r>
      <w:r w:rsidRPr="00815947">
        <w:rPr>
          <w:rFonts w:ascii="Times New Roman" w:hAnsi="Times New Roman"/>
          <w:sz w:val="28"/>
          <w:szCs w:val="28"/>
          <w:lang w:val="be-BY"/>
        </w:rPr>
        <w:t>р</w:t>
      </w:r>
      <w:r w:rsidR="00073FEA" w:rsidRPr="00815947">
        <w:rPr>
          <w:rFonts w:ascii="Times New Roman" w:hAnsi="Times New Roman"/>
          <w:sz w:val="28"/>
          <w:szCs w:val="28"/>
          <w:lang w:val="be-BY"/>
        </w:rPr>
        <w:t>а</w:t>
      </w:r>
      <w:r w:rsidRPr="00815947">
        <w:rPr>
          <w:rFonts w:ascii="Times New Roman" w:hAnsi="Times New Roman"/>
          <w:sz w:val="28"/>
          <w:szCs w:val="28"/>
          <w:lang w:val="be-BY"/>
        </w:rPr>
        <w:t xml:space="preserve"> ішлі, у асноўным, на футра, і мяса проста выкідвалася, што не раз зафіксавана археолагамі [8]. Адбывалася гэта, хутчэй за ўсё, з дапамогай розных сілкоў, падобных на тыя, якія выкарыстоўваліся на поўначы яшчэ ў ХХ ст. [5, с. 170, рис. 23:5]. Парэшткі аналагічных пушных жывёл былі знойдзены таксама на помніку Бердыж (Чачэрскага раёна Гомельскай вобласці) [6, c. 31].</w:t>
      </w:r>
    </w:p>
    <w:p w14:paraId="76A4EF27" w14:textId="77777777" w:rsidR="00CF78D3" w:rsidRPr="00815947" w:rsidRDefault="00CF78D3" w:rsidP="008C760F">
      <w:pPr>
        <w:pStyle w:val="Standard"/>
        <w:ind w:firstLine="709"/>
        <w:jc w:val="both"/>
        <w:rPr>
          <w:rFonts w:ascii="Times New Roman" w:hAnsi="Times New Roman"/>
          <w:sz w:val="28"/>
          <w:szCs w:val="28"/>
          <w:lang w:val="be-BY"/>
        </w:rPr>
      </w:pPr>
      <w:r w:rsidRPr="00815947">
        <w:rPr>
          <w:rFonts w:ascii="Times New Roman" w:hAnsi="Times New Roman"/>
          <w:b/>
          <w:sz w:val="28"/>
          <w:szCs w:val="28"/>
          <w:lang w:val="be-BY"/>
        </w:rPr>
        <w:t>Высновы.</w:t>
      </w:r>
      <w:r w:rsidRPr="00815947">
        <w:rPr>
          <w:rFonts w:ascii="Times New Roman" w:hAnsi="Times New Roman"/>
          <w:sz w:val="28"/>
          <w:szCs w:val="28"/>
          <w:lang w:val="be-BY"/>
        </w:rPr>
        <w:t xml:space="preserve"> Такім чынам, на дадзены момант, асноўныя тыпы палявання, характэрныя для першабытнай эпохі ў перыяд 300</w:t>
      </w:r>
      <w:r w:rsidR="008C760F" w:rsidRPr="00815947">
        <w:rPr>
          <w:rFonts w:ascii="Times New Roman" w:hAnsi="Times New Roman"/>
          <w:sz w:val="28"/>
          <w:szCs w:val="28"/>
          <w:lang w:val="be-BY"/>
        </w:rPr>
        <w:t>–</w:t>
      </w:r>
      <w:r w:rsidRPr="00815947">
        <w:rPr>
          <w:rFonts w:ascii="Times New Roman" w:hAnsi="Times New Roman"/>
          <w:sz w:val="28"/>
          <w:szCs w:val="28"/>
          <w:lang w:val="be-BY"/>
        </w:rPr>
        <w:t>8 тыс. гадоў да н.э., знаходзяць пацверджанне ў той ці іншай ступені на тэрыторыі Беларусі.</w:t>
      </w:r>
      <w:r w:rsidR="008C760F" w:rsidRPr="00815947">
        <w:rPr>
          <w:rFonts w:ascii="Times New Roman" w:hAnsi="Times New Roman"/>
          <w:sz w:val="28"/>
          <w:szCs w:val="28"/>
          <w:lang w:val="be-BY"/>
        </w:rPr>
        <w:t xml:space="preserve"> </w:t>
      </w:r>
      <w:r w:rsidRPr="00815947">
        <w:rPr>
          <w:rFonts w:ascii="Times New Roman" w:hAnsi="Times New Roman"/>
          <w:sz w:val="28"/>
          <w:szCs w:val="28"/>
          <w:lang w:val="be-BY"/>
        </w:rPr>
        <w:t>Аднак актуальным застаецца пытанне загоннага палявання, пацверджанне якога, на наш пункт гледжання, не дастаткова. Прыкметамі групавога і індывідуальнага промыслу жывёлаў з’яўляюцца толькі элементы кідальных прыладаў працы і археазаалагічныя матэрыялы. Дадзеная інфармацыя ўказвае на патрэбу даследавання гэтай праблематыкі ў далейшым, дзеля атрымання прамых фактаў розных спосабаў палявання.</w:t>
      </w:r>
    </w:p>
    <w:p w14:paraId="75D17D0D" w14:textId="77777777" w:rsidR="009D63FE" w:rsidRPr="00815947" w:rsidRDefault="009D63FE" w:rsidP="00E25B19">
      <w:pPr>
        <w:pStyle w:val="Standard"/>
        <w:ind w:firstLine="709"/>
        <w:jc w:val="both"/>
        <w:rPr>
          <w:rFonts w:ascii="Times New Roman" w:hAnsi="Times New Roman"/>
          <w:sz w:val="28"/>
          <w:szCs w:val="28"/>
          <w:lang w:val="be-BY"/>
        </w:rPr>
      </w:pPr>
    </w:p>
    <w:p w14:paraId="00B75B8E" w14:textId="77777777" w:rsidR="00CF78D3" w:rsidRPr="00815947" w:rsidRDefault="00CF78D3" w:rsidP="00E25B19">
      <w:pPr>
        <w:pStyle w:val="Standard"/>
        <w:ind w:firstLine="709"/>
        <w:jc w:val="both"/>
        <w:rPr>
          <w:rFonts w:ascii="Times New Roman" w:hAnsi="Times New Roman" w:cs="Times New Roman"/>
          <w:shd w:val="clear" w:color="auto" w:fill="FFFFFF"/>
          <w:lang w:val="ru-RU"/>
        </w:rPr>
      </w:pPr>
      <w:r w:rsidRPr="00815947">
        <w:rPr>
          <w:rFonts w:ascii="Times New Roman" w:hAnsi="Times New Roman" w:cs="Times New Roman"/>
          <w:shd w:val="clear" w:color="auto" w:fill="FFFFFF"/>
          <w:lang w:val="ru-RU"/>
        </w:rPr>
        <w:t>1. Бондаревич, В. Загонная охота: вчера и сегодня / В. Бондаревич // Лесное и охотничье хозяйство – №10/7 – 2015. – С. 44–47.</w:t>
      </w:r>
    </w:p>
    <w:p w14:paraId="15400592" w14:textId="77777777" w:rsidR="00CF78D3" w:rsidRPr="00815947" w:rsidRDefault="00CF78D3" w:rsidP="00E25B19">
      <w:pPr>
        <w:pStyle w:val="Standard"/>
        <w:ind w:firstLine="709"/>
        <w:jc w:val="both"/>
        <w:rPr>
          <w:rFonts w:ascii="Times New Roman" w:hAnsi="Times New Roman" w:cs="Times New Roman"/>
          <w:shd w:val="clear" w:color="auto" w:fill="FFFFFF"/>
          <w:lang w:val="ru-RU"/>
        </w:rPr>
      </w:pPr>
      <w:r w:rsidRPr="00815947">
        <w:rPr>
          <w:rFonts w:ascii="Times New Roman" w:hAnsi="Times New Roman" w:cs="Times New Roman"/>
          <w:shd w:val="clear" w:color="auto" w:fill="FFFFFF"/>
          <w:lang w:val="ru-RU"/>
        </w:rPr>
        <w:t xml:space="preserve">2. </w:t>
      </w:r>
      <w:r w:rsidRPr="00815947">
        <w:rPr>
          <w:rFonts w:ascii="Times New Roman" w:hAnsi="Times New Roman" w:cs="Times New Roman"/>
          <w:lang w:val="be-BY"/>
        </w:rPr>
        <w:t>Борисковский, П. И. Палеолит Украины. Историко-археологические очерки / П.</w:t>
      </w:r>
      <w:r w:rsidR="008C760F" w:rsidRPr="00815947">
        <w:rPr>
          <w:rFonts w:ascii="Times New Roman" w:hAnsi="Times New Roman" w:cs="Times New Roman"/>
          <w:lang w:val="be-BY"/>
        </w:rPr>
        <w:t> </w:t>
      </w:r>
      <w:r w:rsidRPr="00815947">
        <w:rPr>
          <w:rFonts w:ascii="Times New Roman" w:hAnsi="Times New Roman" w:cs="Times New Roman"/>
          <w:lang w:val="be-BY"/>
        </w:rPr>
        <w:t>И. Борисковский. – Москва-Ленинград : Издательство Академии наук СССР. – 464 с.</w:t>
      </w:r>
    </w:p>
    <w:p w14:paraId="5422613F" w14:textId="77777777" w:rsidR="00CF78D3" w:rsidRPr="00815947" w:rsidRDefault="00CF78D3" w:rsidP="00E25B19">
      <w:pPr>
        <w:pStyle w:val="Standard"/>
        <w:ind w:firstLine="709"/>
        <w:jc w:val="both"/>
        <w:rPr>
          <w:rFonts w:ascii="Times New Roman" w:hAnsi="Times New Roman" w:cs="Times New Roman"/>
          <w:shd w:val="clear" w:color="auto" w:fill="FFFFFF"/>
          <w:lang w:val="be-BY"/>
        </w:rPr>
      </w:pPr>
      <w:r w:rsidRPr="00815947">
        <w:rPr>
          <w:rFonts w:ascii="Times New Roman" w:hAnsi="Times New Roman" w:cs="Times New Roman"/>
          <w:shd w:val="clear" w:color="auto" w:fill="FFFFFF"/>
          <w:lang w:val="be-BY"/>
        </w:rPr>
        <w:t>3. Г</w:t>
      </w:r>
      <w:r w:rsidRPr="00815947">
        <w:rPr>
          <w:rFonts w:ascii="Times New Roman" w:hAnsi="Times New Roman" w:cs="Times New Roman"/>
          <w:shd w:val="clear" w:color="auto" w:fill="FFFFFF"/>
          <w:lang w:val="ru-RU"/>
        </w:rPr>
        <w:t xml:space="preserve">оршков, А. Д. Кремневые комплексы памятников финального палеолита на территории Озёрской низменности // А. Д. Горшков, А. А. Добриян / </w:t>
      </w:r>
      <w:r w:rsidRPr="00815947">
        <w:rPr>
          <w:rFonts w:ascii="Times New Roman" w:hAnsi="Times New Roman" w:cs="Times New Roman"/>
          <w:shd w:val="clear" w:color="auto" w:fill="FFFFFF"/>
          <w:lang w:val="be-BY"/>
        </w:rPr>
        <w:t xml:space="preserve">Веснік Гродзенскага дзяржаўнага ўніверсітэта імя Янкі Купалы. Серыя 1. Гісторыі і археалогія. Філасофія. Паліталогія. </w:t>
      </w:r>
      <w:bookmarkStart w:id="10" w:name="_Hlk122885457"/>
      <w:r w:rsidRPr="00815947">
        <w:rPr>
          <w:rFonts w:ascii="Times New Roman" w:hAnsi="Times New Roman" w:cs="Times New Roman"/>
          <w:shd w:val="clear" w:color="auto" w:fill="FFFFFF"/>
          <w:lang w:val="be-BY"/>
        </w:rPr>
        <w:t>–</w:t>
      </w:r>
      <w:bookmarkEnd w:id="10"/>
      <w:r w:rsidRPr="00815947">
        <w:rPr>
          <w:rFonts w:ascii="Times New Roman" w:hAnsi="Times New Roman" w:cs="Times New Roman"/>
          <w:shd w:val="clear" w:color="auto" w:fill="FFFFFF"/>
          <w:lang w:val="be-BY"/>
        </w:rPr>
        <w:t xml:space="preserve"> Том 1, № 2</w:t>
      </w:r>
      <w:r w:rsidR="008C760F" w:rsidRPr="00815947">
        <w:rPr>
          <w:rFonts w:ascii="Times New Roman" w:hAnsi="Times New Roman" w:cs="Times New Roman"/>
          <w:shd w:val="clear" w:color="auto" w:fill="FFFFFF"/>
          <w:lang w:val="be-BY"/>
        </w:rPr>
        <w:t xml:space="preserve">. </w:t>
      </w:r>
      <w:r w:rsidRPr="00815947">
        <w:rPr>
          <w:rFonts w:ascii="Times New Roman" w:hAnsi="Times New Roman" w:cs="Times New Roman"/>
          <w:shd w:val="clear" w:color="auto" w:fill="FFFFFF"/>
          <w:lang w:val="be-BY"/>
        </w:rPr>
        <w:t>–</w:t>
      </w:r>
      <w:r w:rsidR="008C760F" w:rsidRPr="00815947">
        <w:rPr>
          <w:rFonts w:ascii="Times New Roman" w:hAnsi="Times New Roman" w:cs="Times New Roman"/>
          <w:shd w:val="clear" w:color="auto" w:fill="FFFFFF"/>
          <w:lang w:val="be-BY"/>
        </w:rPr>
        <w:t xml:space="preserve"> </w:t>
      </w:r>
      <w:r w:rsidRPr="00815947">
        <w:rPr>
          <w:rFonts w:ascii="Times New Roman" w:hAnsi="Times New Roman" w:cs="Times New Roman"/>
          <w:shd w:val="clear" w:color="auto" w:fill="FFFFFF"/>
          <w:lang w:val="be-BY"/>
        </w:rPr>
        <w:t>2018.</w:t>
      </w:r>
      <w:r w:rsidR="008C760F" w:rsidRPr="00815947">
        <w:rPr>
          <w:rFonts w:ascii="Times New Roman" w:hAnsi="Times New Roman" w:cs="Times New Roman"/>
          <w:shd w:val="clear" w:color="auto" w:fill="FFFFFF"/>
          <w:lang w:val="be-BY"/>
        </w:rPr>
        <w:t xml:space="preserve"> </w:t>
      </w:r>
      <w:r w:rsidRPr="00815947">
        <w:rPr>
          <w:rFonts w:ascii="Times New Roman" w:hAnsi="Times New Roman" w:cs="Times New Roman"/>
          <w:shd w:val="clear" w:color="auto" w:fill="FFFFFF"/>
          <w:lang w:val="be-BY"/>
        </w:rPr>
        <w:t>– С. 61–70.</w:t>
      </w:r>
    </w:p>
    <w:p w14:paraId="45F97D7F" w14:textId="77777777" w:rsidR="00CF78D3" w:rsidRPr="00815947" w:rsidRDefault="00CF78D3" w:rsidP="00E25B19">
      <w:pPr>
        <w:pStyle w:val="Standard"/>
        <w:ind w:firstLine="709"/>
        <w:jc w:val="both"/>
        <w:rPr>
          <w:rFonts w:ascii="Times New Roman" w:hAnsi="Times New Roman" w:cs="Times New Roman"/>
          <w:lang w:val="be-BY"/>
        </w:rPr>
      </w:pPr>
      <w:r w:rsidRPr="00815947">
        <w:rPr>
          <w:rFonts w:ascii="Times New Roman" w:hAnsi="Times New Roman" w:cs="Times New Roman"/>
          <w:shd w:val="clear" w:color="auto" w:fill="FFFFFF"/>
          <w:lang w:val="be-BY"/>
        </w:rPr>
        <w:t xml:space="preserve">4. Гаршкоў, А. Д. Функцыянальная прыналежнасць і храналогія верхнепалеалітычнага помніка Юравічы (Беларусь) </w:t>
      </w:r>
      <w:r w:rsidRPr="00815947">
        <w:rPr>
          <w:rFonts w:ascii="Times New Roman" w:hAnsi="Times New Roman" w:cs="Times New Roman"/>
          <w:lang w:val="be-BY"/>
        </w:rPr>
        <w:t xml:space="preserve">/ А. Д. Гаршкоў // </w:t>
      </w:r>
      <w:r w:rsidRPr="00815947">
        <w:rPr>
          <w:rFonts w:ascii="Times New Roman" w:hAnsi="Times New Roman" w:cs="Times New Roman"/>
          <w:shd w:val="clear" w:color="auto" w:fill="FFFFFF"/>
          <w:lang w:val="be-BY"/>
        </w:rPr>
        <w:t>Кам’яна доба</w:t>
      </w:r>
      <w:r w:rsidRPr="00815947">
        <w:rPr>
          <w:rFonts w:ascii="Times New Roman" w:hAnsi="Times New Roman" w:cs="Times New Roman"/>
          <w:lang w:val="be-BY"/>
        </w:rPr>
        <w:t xml:space="preserve"> </w:t>
      </w:r>
      <w:r w:rsidRPr="00815947">
        <w:rPr>
          <w:rFonts w:ascii="Times New Roman" w:hAnsi="Times New Roman" w:cs="Times New Roman"/>
          <w:shd w:val="clear" w:color="auto" w:fill="FFFFFF"/>
          <w:lang w:val="be-BY"/>
        </w:rPr>
        <w:t>України: Збірник наукових статей. – Вип. 21. – 2021. – С. 145–155.</w:t>
      </w:r>
    </w:p>
    <w:p w14:paraId="0F505DF0" w14:textId="77777777" w:rsidR="00CF78D3" w:rsidRPr="00815947" w:rsidRDefault="00CF78D3" w:rsidP="00E25B19">
      <w:pPr>
        <w:pStyle w:val="Standard"/>
        <w:ind w:firstLine="709"/>
        <w:jc w:val="both"/>
        <w:rPr>
          <w:rFonts w:ascii="Times New Roman" w:hAnsi="Times New Roman" w:cs="Times New Roman"/>
          <w:lang w:val="ru-RU"/>
        </w:rPr>
      </w:pPr>
      <w:r w:rsidRPr="00815947">
        <w:rPr>
          <w:rFonts w:ascii="Times New Roman" w:hAnsi="Times New Roman" w:cs="Times New Roman"/>
          <w:lang w:val="be-BY"/>
        </w:rPr>
        <w:t xml:space="preserve">5. Историческая экология населения севера Западной Сибири / Г. П. Визгалов [и др.] ; под общ. Ред. П. А. Косинцева. </w:t>
      </w:r>
      <w:r w:rsidR="008C760F" w:rsidRPr="00815947">
        <w:rPr>
          <w:rFonts w:ascii="Times New Roman" w:hAnsi="Times New Roman" w:cs="Times New Roman"/>
          <w:shd w:val="clear" w:color="auto" w:fill="FFFFFF"/>
          <w:lang w:val="be-BY"/>
        </w:rPr>
        <w:t>–</w:t>
      </w:r>
      <w:r w:rsidRPr="00815947">
        <w:rPr>
          <w:rFonts w:ascii="Times New Roman" w:hAnsi="Times New Roman" w:cs="Times New Roman"/>
          <w:lang w:val="be-BY"/>
        </w:rPr>
        <w:t xml:space="preserve"> Нефтеюганск : Институт археологии севера ; Екатеринбург : Издательство АМБ, 2013. </w:t>
      </w:r>
      <w:r w:rsidR="008C760F" w:rsidRPr="00815947">
        <w:rPr>
          <w:rFonts w:ascii="Times New Roman" w:hAnsi="Times New Roman" w:cs="Times New Roman"/>
          <w:shd w:val="clear" w:color="auto" w:fill="FFFFFF"/>
          <w:lang w:val="be-BY"/>
        </w:rPr>
        <w:t>–</w:t>
      </w:r>
      <w:r w:rsidRPr="00815947">
        <w:rPr>
          <w:rFonts w:ascii="Times New Roman" w:hAnsi="Times New Roman" w:cs="Times New Roman"/>
          <w:lang w:val="be-BY"/>
        </w:rPr>
        <w:t xml:space="preserve"> 376 с. : ил. </w:t>
      </w:r>
      <w:r w:rsidR="008C760F" w:rsidRPr="00815947">
        <w:rPr>
          <w:rFonts w:ascii="Times New Roman" w:hAnsi="Times New Roman" w:cs="Times New Roman"/>
          <w:shd w:val="clear" w:color="auto" w:fill="FFFFFF"/>
          <w:lang w:val="be-BY"/>
        </w:rPr>
        <w:t>–</w:t>
      </w:r>
      <w:r w:rsidRPr="00815947">
        <w:rPr>
          <w:rFonts w:ascii="Times New Roman" w:hAnsi="Times New Roman" w:cs="Times New Roman"/>
          <w:lang w:val="be-BY"/>
        </w:rPr>
        <w:t xml:space="preserve"> (Материалы и исследования по истории севера Западной Сибири ; вып. 4).</w:t>
      </w:r>
    </w:p>
    <w:p w14:paraId="193069C7" w14:textId="77777777" w:rsidR="00CF78D3" w:rsidRPr="00815947" w:rsidRDefault="00CF78D3" w:rsidP="00E25B19">
      <w:pPr>
        <w:pStyle w:val="Standard"/>
        <w:ind w:firstLine="709"/>
        <w:jc w:val="both"/>
        <w:rPr>
          <w:rFonts w:ascii="Times New Roman" w:hAnsi="Times New Roman" w:cs="Times New Roman"/>
          <w:lang w:val="be-BY"/>
        </w:rPr>
      </w:pPr>
      <w:r w:rsidRPr="00815947">
        <w:rPr>
          <w:rFonts w:ascii="Times New Roman" w:hAnsi="Times New Roman" w:cs="Times New Roman"/>
          <w:lang w:val="be-BY"/>
        </w:rPr>
        <w:t>6. Калечыц, А.Г. Палеалітычныя помнікі Беларусі: (культурна</w:t>
      </w:r>
      <w:r w:rsidR="008C760F" w:rsidRPr="00815947">
        <w:rPr>
          <w:rFonts w:ascii="Times New Roman" w:hAnsi="Times New Roman" w:cs="Times New Roman"/>
          <w:lang w:val="be-BY"/>
        </w:rPr>
        <w:t>-</w:t>
      </w:r>
      <w:r w:rsidRPr="00815947">
        <w:rPr>
          <w:rFonts w:ascii="Times New Roman" w:hAnsi="Times New Roman" w:cs="Times New Roman"/>
          <w:lang w:val="be-BY"/>
        </w:rPr>
        <w:t>храналагічная ідэ</w:t>
      </w:r>
      <w:r w:rsidR="008C760F" w:rsidRPr="00815947">
        <w:rPr>
          <w:rFonts w:ascii="Times New Roman" w:hAnsi="Times New Roman" w:cs="Times New Roman"/>
          <w:lang w:val="be-BY"/>
        </w:rPr>
        <w:t>н</w:t>
      </w:r>
      <w:r w:rsidRPr="00815947">
        <w:rPr>
          <w:rFonts w:ascii="Times New Roman" w:hAnsi="Times New Roman" w:cs="Times New Roman"/>
          <w:lang w:val="be-BY"/>
        </w:rPr>
        <w:t>тыфікацыя крыніц) / А. Г. Калечыц, А. У. Коласаў, В.С. Абухоўкі. – Мінск</w:t>
      </w:r>
      <w:r w:rsidR="008C760F" w:rsidRPr="00815947">
        <w:rPr>
          <w:rFonts w:ascii="Times New Roman" w:hAnsi="Times New Roman" w:cs="Times New Roman"/>
          <w:lang w:val="be-BY"/>
        </w:rPr>
        <w:t xml:space="preserve"> </w:t>
      </w:r>
      <w:r w:rsidRPr="00815947">
        <w:rPr>
          <w:rFonts w:ascii="Times New Roman" w:hAnsi="Times New Roman" w:cs="Times New Roman"/>
          <w:lang w:val="be-BY"/>
        </w:rPr>
        <w:t>: Беларус. навука, 2010. – 323 с.</w:t>
      </w:r>
    </w:p>
    <w:p w14:paraId="7156A37F" w14:textId="77777777" w:rsidR="00CF78D3" w:rsidRPr="00815947" w:rsidRDefault="00CF78D3" w:rsidP="00E25B19">
      <w:pPr>
        <w:pStyle w:val="Standard"/>
        <w:ind w:firstLine="709"/>
        <w:jc w:val="both"/>
        <w:rPr>
          <w:rFonts w:ascii="Times New Roman" w:hAnsi="Times New Roman" w:cs="Times New Roman"/>
          <w:lang w:val="ru-RU"/>
        </w:rPr>
      </w:pPr>
      <w:r w:rsidRPr="00815947">
        <w:rPr>
          <w:rFonts w:ascii="Times New Roman" w:hAnsi="Times New Roman" w:cs="Times New Roman"/>
          <w:lang w:val="be-BY"/>
        </w:rPr>
        <w:t xml:space="preserve">7. Крафт, </w:t>
      </w:r>
      <w:r w:rsidRPr="00815947">
        <w:rPr>
          <w:rFonts w:ascii="Times New Roman" w:hAnsi="Times New Roman" w:cs="Times New Roman"/>
          <w:lang w:val="ru-RU"/>
        </w:rPr>
        <w:t>И. К вопросу об охоте на крупных животных в среднем палеолите / И. Крафт, И. Шмидт // Вестник Омского университета. Серия: Исторические науки. – №1 (9). – 2016. – С. 87–96.</w:t>
      </w:r>
    </w:p>
    <w:p w14:paraId="23CB45C9" w14:textId="77777777" w:rsidR="00CF78D3" w:rsidRPr="00815947" w:rsidRDefault="00CF78D3" w:rsidP="00E25B19">
      <w:pPr>
        <w:pStyle w:val="Standard"/>
        <w:ind w:firstLine="709"/>
        <w:jc w:val="both"/>
        <w:rPr>
          <w:rFonts w:ascii="Times New Roman" w:hAnsi="Times New Roman" w:cs="Times New Roman"/>
          <w:lang w:val="be-BY"/>
        </w:rPr>
      </w:pPr>
      <w:r w:rsidRPr="00815947">
        <w:rPr>
          <w:rFonts w:ascii="Times New Roman" w:hAnsi="Times New Roman" w:cs="Times New Roman"/>
          <w:lang w:val="ru-RU"/>
        </w:rPr>
        <w:t xml:space="preserve">8. Желтова, М. Н. Сопоставление жилых комплексов Костёнок 4 на основе изучения остеологических коллекций / М. Н. Желтова, Н. Д. Бурова // </w:t>
      </w:r>
      <w:r w:rsidRPr="00815947">
        <w:rPr>
          <w:rFonts w:ascii="Times New Roman" w:hAnsi="Times New Roman" w:cs="Times New Roman"/>
        </w:rPr>
        <w:t>Stratum</w:t>
      </w:r>
      <w:r w:rsidRPr="00815947">
        <w:rPr>
          <w:rFonts w:ascii="Times New Roman" w:hAnsi="Times New Roman" w:cs="Times New Roman"/>
          <w:lang w:val="ru-RU"/>
        </w:rPr>
        <w:t xml:space="preserve"> </w:t>
      </w:r>
      <w:r w:rsidRPr="00815947">
        <w:rPr>
          <w:rFonts w:ascii="Times New Roman" w:hAnsi="Times New Roman" w:cs="Times New Roman"/>
        </w:rPr>
        <w:t>plus</w:t>
      </w:r>
      <w:r w:rsidRPr="00815947">
        <w:rPr>
          <w:rFonts w:ascii="Times New Roman" w:hAnsi="Times New Roman" w:cs="Times New Roman"/>
          <w:lang w:val="ru-RU"/>
        </w:rPr>
        <w:t xml:space="preserve"> – </w:t>
      </w:r>
      <w:r w:rsidRPr="00815947">
        <w:rPr>
          <w:rFonts w:ascii="Times New Roman" w:hAnsi="Times New Roman" w:cs="Times New Roman"/>
          <w:lang w:val="be-BY"/>
        </w:rPr>
        <w:t>№1.</w:t>
      </w:r>
      <w:r w:rsidR="008C760F" w:rsidRPr="00815947">
        <w:rPr>
          <w:rFonts w:ascii="Times New Roman" w:hAnsi="Times New Roman" w:cs="Times New Roman"/>
          <w:lang w:val="be-BY"/>
        </w:rPr>
        <w:t> </w:t>
      </w:r>
      <w:r w:rsidRPr="00815947">
        <w:rPr>
          <w:rFonts w:ascii="Times New Roman" w:hAnsi="Times New Roman" w:cs="Times New Roman"/>
          <w:lang w:val="be-BY"/>
        </w:rPr>
        <w:t>–</w:t>
      </w:r>
      <w:r w:rsidRPr="00815947">
        <w:rPr>
          <w:rFonts w:ascii="Times New Roman" w:hAnsi="Times New Roman" w:cs="Times New Roman"/>
          <w:lang w:val="ru-RU"/>
        </w:rPr>
        <w:t xml:space="preserve"> 2014. – С. 111–145.</w:t>
      </w:r>
    </w:p>
    <w:p w14:paraId="4840F33B" w14:textId="77777777" w:rsidR="00CF78D3" w:rsidRPr="00815947" w:rsidRDefault="00CF78D3" w:rsidP="00E25B19">
      <w:pPr>
        <w:pStyle w:val="Standard"/>
        <w:ind w:firstLine="709"/>
        <w:jc w:val="both"/>
        <w:rPr>
          <w:rStyle w:val="fontstyle01"/>
          <w:rFonts w:ascii="Times New Roman" w:hAnsi="Times New Roman" w:cs="Times New Roman"/>
          <w:color w:val="auto"/>
          <w:sz w:val="24"/>
          <w:szCs w:val="24"/>
          <w:lang w:val="ru-RU"/>
        </w:rPr>
      </w:pPr>
      <w:r w:rsidRPr="00815947">
        <w:rPr>
          <w:rStyle w:val="fontstyle01"/>
          <w:rFonts w:ascii="Times New Roman" w:hAnsi="Times New Roman" w:cs="Times New Roman"/>
          <w:color w:val="auto"/>
          <w:sz w:val="24"/>
          <w:szCs w:val="24"/>
          <w:lang w:val="ru-RU"/>
        </w:rPr>
        <w:t>9. Нужный, Д. Ю. Первый случай подтверждения успешной охоты на мамонта в Европе (стоянка Костенки 1, Россия) / Д. Ю. Нужный, Н. Д. Праслов, М. В. Саблин // История археологического собрания МАЭ. Верхний палеолит. — Санкт-Петербург, 2014.</w:t>
      </w:r>
      <w:r w:rsidR="008C760F" w:rsidRPr="00815947">
        <w:rPr>
          <w:rStyle w:val="fontstyle01"/>
          <w:rFonts w:ascii="Times New Roman" w:hAnsi="Times New Roman" w:cs="Times New Roman"/>
          <w:color w:val="auto"/>
          <w:sz w:val="24"/>
          <w:szCs w:val="24"/>
          <w:lang w:val="ru-RU"/>
        </w:rPr>
        <w:t> </w:t>
      </w:r>
      <w:r w:rsidRPr="00815947">
        <w:rPr>
          <w:rStyle w:val="fontstyle01"/>
          <w:rFonts w:ascii="Times New Roman" w:hAnsi="Times New Roman" w:cs="Times New Roman"/>
          <w:color w:val="auto"/>
          <w:sz w:val="24"/>
          <w:szCs w:val="24"/>
          <w:lang w:val="ru-RU"/>
        </w:rPr>
        <w:t>– С. 108–117.</w:t>
      </w:r>
    </w:p>
    <w:p w14:paraId="7EBFF5A6" w14:textId="77777777" w:rsidR="00CF78D3" w:rsidRPr="00815947" w:rsidRDefault="00CF78D3" w:rsidP="00E25B19">
      <w:pPr>
        <w:pStyle w:val="Standard"/>
        <w:ind w:firstLine="709"/>
        <w:jc w:val="both"/>
        <w:rPr>
          <w:rStyle w:val="fontstyle01"/>
          <w:rFonts w:ascii="Times New Roman" w:hAnsi="Times New Roman" w:cs="Times New Roman"/>
          <w:color w:val="auto"/>
          <w:sz w:val="24"/>
          <w:szCs w:val="24"/>
          <w:lang w:val="ru-RU"/>
        </w:rPr>
      </w:pPr>
      <w:r w:rsidRPr="00815947">
        <w:rPr>
          <w:rStyle w:val="fontstyle01"/>
          <w:rFonts w:ascii="Times New Roman" w:hAnsi="Times New Roman" w:cs="Times New Roman"/>
          <w:color w:val="auto"/>
          <w:sz w:val="24"/>
          <w:szCs w:val="24"/>
          <w:lang w:val="ru-RU"/>
        </w:rPr>
        <w:t>10. Синицын, А. А. Новое прямое свидетельство охоты на мамонта из Костёнок / А. А. Синицын, К. Н. Степанова, Е. А. Петрова // Первобытная археология. Журнал междисциплинарных исследований. – №1. – 2019. – С. 149</w:t>
      </w:r>
      <w:r w:rsidR="008C760F" w:rsidRPr="00815947">
        <w:rPr>
          <w:rFonts w:ascii="Times New Roman" w:hAnsi="Times New Roman" w:cs="Times New Roman"/>
          <w:shd w:val="clear" w:color="auto" w:fill="FFFFFF"/>
          <w:lang w:val="be-BY"/>
        </w:rPr>
        <w:t>–</w:t>
      </w:r>
      <w:r w:rsidRPr="00815947">
        <w:rPr>
          <w:rStyle w:val="fontstyle01"/>
          <w:rFonts w:ascii="Times New Roman" w:hAnsi="Times New Roman" w:cs="Times New Roman"/>
          <w:color w:val="auto"/>
          <w:sz w:val="24"/>
          <w:szCs w:val="24"/>
          <w:lang w:val="ru-RU"/>
        </w:rPr>
        <w:t>158.</w:t>
      </w:r>
    </w:p>
    <w:p w14:paraId="253FCBA1" w14:textId="77777777" w:rsidR="00CF78D3" w:rsidRPr="00815947" w:rsidRDefault="00CF78D3" w:rsidP="00E25B19">
      <w:pPr>
        <w:pStyle w:val="Standard"/>
        <w:ind w:firstLine="709"/>
        <w:jc w:val="both"/>
        <w:rPr>
          <w:rFonts w:ascii="Times New Roman" w:hAnsi="Times New Roman" w:cs="Times New Roman"/>
          <w:lang w:val="be-BY"/>
        </w:rPr>
      </w:pPr>
      <w:r w:rsidRPr="00815947">
        <w:rPr>
          <w:rFonts w:ascii="Times New Roman" w:hAnsi="Times New Roman" w:cs="Times New Roman"/>
          <w:shd w:val="clear" w:color="auto" w:fill="FFFFFF"/>
          <w:lang w:val="ru-RU"/>
        </w:rPr>
        <w:t xml:space="preserve">11. </w:t>
      </w:r>
      <w:r w:rsidRPr="00815947">
        <w:rPr>
          <w:rFonts w:ascii="Times New Roman" w:hAnsi="Times New Roman" w:cs="Times New Roman"/>
          <w:shd w:val="clear" w:color="auto" w:fill="FFFFFF"/>
        </w:rPr>
        <w:t>Vashanau</w:t>
      </w:r>
      <w:r w:rsidRPr="00815947">
        <w:rPr>
          <w:rFonts w:ascii="Times New Roman" w:hAnsi="Times New Roman" w:cs="Times New Roman"/>
          <w:shd w:val="clear" w:color="auto" w:fill="FFFFFF"/>
          <w:lang w:val="ru-RU"/>
        </w:rPr>
        <w:t xml:space="preserve"> </w:t>
      </w:r>
      <w:r w:rsidRPr="00815947">
        <w:rPr>
          <w:rFonts w:ascii="Times New Roman" w:hAnsi="Times New Roman" w:cs="Times New Roman"/>
          <w:shd w:val="clear" w:color="auto" w:fill="FFFFFF"/>
        </w:rPr>
        <w:t>A</w:t>
      </w:r>
      <w:r w:rsidRPr="00815947">
        <w:rPr>
          <w:rFonts w:ascii="Times New Roman" w:hAnsi="Times New Roman" w:cs="Times New Roman"/>
          <w:shd w:val="clear" w:color="auto" w:fill="FFFFFF"/>
          <w:lang w:val="ru-RU"/>
        </w:rPr>
        <w:t xml:space="preserve">. </w:t>
      </w:r>
      <w:r w:rsidRPr="00815947">
        <w:rPr>
          <w:rStyle w:val="fontstyle01"/>
          <w:rFonts w:ascii="Times New Roman" w:hAnsi="Times New Roman" w:cs="Times New Roman"/>
          <w:color w:val="auto"/>
          <w:sz w:val="24"/>
          <w:szCs w:val="24"/>
        </w:rPr>
        <w:t>Middle</w:t>
      </w:r>
      <w:r w:rsidRPr="00815947">
        <w:rPr>
          <w:rStyle w:val="fontstyle01"/>
          <w:rFonts w:ascii="Times New Roman" w:hAnsi="Times New Roman" w:cs="Times New Roman"/>
          <w:color w:val="auto"/>
          <w:sz w:val="24"/>
          <w:szCs w:val="24"/>
          <w:lang w:val="ru-RU"/>
        </w:rPr>
        <w:t xml:space="preserve"> </w:t>
      </w:r>
      <w:r w:rsidRPr="00815947">
        <w:rPr>
          <w:rStyle w:val="fontstyle01"/>
          <w:rFonts w:ascii="Times New Roman" w:hAnsi="Times New Roman" w:cs="Times New Roman"/>
          <w:color w:val="auto"/>
          <w:sz w:val="24"/>
          <w:szCs w:val="24"/>
        </w:rPr>
        <w:t>Palaeolithic</w:t>
      </w:r>
      <w:r w:rsidRPr="00815947">
        <w:rPr>
          <w:rStyle w:val="fontstyle01"/>
          <w:rFonts w:ascii="Times New Roman" w:hAnsi="Times New Roman" w:cs="Times New Roman"/>
          <w:color w:val="auto"/>
          <w:sz w:val="24"/>
          <w:szCs w:val="24"/>
          <w:lang w:val="ru-RU"/>
        </w:rPr>
        <w:t xml:space="preserve"> </w:t>
      </w:r>
      <w:r w:rsidRPr="00815947">
        <w:rPr>
          <w:rStyle w:val="fontstyle01"/>
          <w:rFonts w:ascii="Times New Roman" w:hAnsi="Times New Roman" w:cs="Times New Roman"/>
          <w:color w:val="auto"/>
          <w:sz w:val="24"/>
          <w:szCs w:val="24"/>
        </w:rPr>
        <w:t>flint</w:t>
      </w:r>
      <w:r w:rsidRPr="00815947">
        <w:rPr>
          <w:rStyle w:val="fontstyle01"/>
          <w:rFonts w:ascii="Times New Roman" w:hAnsi="Times New Roman" w:cs="Times New Roman"/>
          <w:color w:val="auto"/>
          <w:sz w:val="24"/>
          <w:szCs w:val="24"/>
          <w:lang w:val="ru-RU"/>
        </w:rPr>
        <w:t xml:space="preserve"> </w:t>
      </w:r>
      <w:r w:rsidRPr="00815947">
        <w:rPr>
          <w:rStyle w:val="fontstyle01"/>
          <w:rFonts w:ascii="Times New Roman" w:hAnsi="Times New Roman" w:cs="Times New Roman"/>
          <w:color w:val="auto"/>
          <w:sz w:val="24"/>
          <w:szCs w:val="24"/>
        </w:rPr>
        <w:t>artefacts</w:t>
      </w:r>
      <w:r w:rsidRPr="00815947">
        <w:rPr>
          <w:rStyle w:val="fontstyle01"/>
          <w:rFonts w:ascii="Times New Roman" w:hAnsi="Times New Roman" w:cs="Times New Roman"/>
          <w:color w:val="auto"/>
          <w:sz w:val="24"/>
          <w:szCs w:val="24"/>
          <w:lang w:val="ru-RU"/>
        </w:rPr>
        <w:t xml:space="preserve"> </w:t>
      </w:r>
      <w:r w:rsidRPr="00815947">
        <w:rPr>
          <w:rStyle w:val="fontstyle01"/>
          <w:rFonts w:ascii="Times New Roman" w:hAnsi="Times New Roman" w:cs="Times New Roman"/>
          <w:color w:val="auto"/>
          <w:sz w:val="24"/>
          <w:szCs w:val="24"/>
        </w:rPr>
        <w:t>from</w:t>
      </w:r>
      <w:r w:rsidRPr="00815947">
        <w:rPr>
          <w:rStyle w:val="fontstyle01"/>
          <w:rFonts w:ascii="Times New Roman" w:hAnsi="Times New Roman" w:cs="Times New Roman"/>
          <w:color w:val="auto"/>
          <w:sz w:val="24"/>
          <w:szCs w:val="24"/>
          <w:lang w:val="ru-RU"/>
        </w:rPr>
        <w:t xml:space="preserve"> </w:t>
      </w:r>
      <w:r w:rsidRPr="00815947">
        <w:rPr>
          <w:rStyle w:val="fontstyle01"/>
          <w:rFonts w:ascii="Times New Roman" w:hAnsi="Times New Roman" w:cs="Times New Roman"/>
          <w:color w:val="auto"/>
          <w:sz w:val="24"/>
          <w:szCs w:val="24"/>
        </w:rPr>
        <w:t>the</w:t>
      </w:r>
      <w:r w:rsidRPr="00815947">
        <w:rPr>
          <w:rStyle w:val="fontstyle01"/>
          <w:rFonts w:ascii="Times New Roman" w:hAnsi="Times New Roman" w:cs="Times New Roman"/>
          <w:color w:val="auto"/>
          <w:sz w:val="24"/>
          <w:szCs w:val="24"/>
          <w:lang w:val="ru-RU"/>
        </w:rPr>
        <w:t xml:space="preserve"> </w:t>
      </w:r>
      <w:r w:rsidRPr="00815947">
        <w:rPr>
          <w:rStyle w:val="fontstyle01"/>
          <w:rFonts w:ascii="Times New Roman" w:hAnsi="Times New Roman" w:cs="Times New Roman"/>
          <w:color w:val="auto"/>
          <w:sz w:val="24"/>
          <w:szCs w:val="24"/>
        </w:rPr>
        <w:t>territory</w:t>
      </w:r>
      <w:r w:rsidRPr="00815947">
        <w:rPr>
          <w:rStyle w:val="fontstyle01"/>
          <w:rFonts w:ascii="Times New Roman" w:hAnsi="Times New Roman" w:cs="Times New Roman"/>
          <w:color w:val="auto"/>
          <w:sz w:val="24"/>
          <w:szCs w:val="24"/>
          <w:lang w:val="ru-RU"/>
        </w:rPr>
        <w:t xml:space="preserve"> </w:t>
      </w:r>
      <w:r w:rsidRPr="00815947">
        <w:rPr>
          <w:rStyle w:val="fontstyle01"/>
          <w:rFonts w:ascii="Times New Roman" w:hAnsi="Times New Roman" w:cs="Times New Roman"/>
          <w:color w:val="auto"/>
          <w:sz w:val="24"/>
          <w:szCs w:val="24"/>
        </w:rPr>
        <w:t>of</w:t>
      </w:r>
      <w:r w:rsidRPr="00815947">
        <w:rPr>
          <w:rStyle w:val="fontstyle01"/>
          <w:rFonts w:ascii="Times New Roman" w:hAnsi="Times New Roman" w:cs="Times New Roman"/>
          <w:color w:val="auto"/>
          <w:sz w:val="24"/>
          <w:szCs w:val="24"/>
          <w:lang w:val="ru-RU"/>
        </w:rPr>
        <w:t xml:space="preserve"> </w:t>
      </w:r>
      <w:r w:rsidRPr="00815947">
        <w:rPr>
          <w:rStyle w:val="fontstyle01"/>
          <w:rFonts w:ascii="Times New Roman" w:hAnsi="Times New Roman" w:cs="Times New Roman"/>
          <w:color w:val="auto"/>
          <w:sz w:val="24"/>
          <w:szCs w:val="24"/>
        </w:rPr>
        <w:t>Belarus</w:t>
      </w:r>
      <w:r w:rsidRPr="00815947">
        <w:rPr>
          <w:rStyle w:val="fontstyle01"/>
          <w:rFonts w:ascii="Times New Roman" w:hAnsi="Times New Roman" w:cs="Times New Roman"/>
          <w:color w:val="auto"/>
          <w:sz w:val="24"/>
          <w:szCs w:val="24"/>
          <w:lang w:val="ru-RU"/>
        </w:rPr>
        <w:t xml:space="preserve"> </w:t>
      </w:r>
      <w:r w:rsidRPr="00815947">
        <w:rPr>
          <w:rStyle w:val="fontstyle01"/>
          <w:rFonts w:ascii="Times New Roman" w:hAnsi="Times New Roman" w:cs="Times New Roman"/>
          <w:color w:val="auto"/>
          <w:sz w:val="24"/>
          <w:szCs w:val="24"/>
          <w:lang w:val="be-BY"/>
        </w:rPr>
        <w:t>/</w:t>
      </w:r>
      <w:r w:rsidRPr="00815947">
        <w:rPr>
          <w:rStyle w:val="fontstyle01"/>
          <w:rFonts w:ascii="Times New Roman" w:hAnsi="Times New Roman" w:cs="Times New Roman"/>
          <w:color w:val="auto"/>
          <w:sz w:val="24"/>
          <w:szCs w:val="24"/>
          <w:lang w:val="ru-RU"/>
        </w:rPr>
        <w:t xml:space="preserve"> </w:t>
      </w:r>
      <w:r w:rsidRPr="00815947">
        <w:rPr>
          <w:rStyle w:val="fontstyle01"/>
          <w:rFonts w:ascii="Times New Roman" w:hAnsi="Times New Roman" w:cs="Times New Roman"/>
          <w:color w:val="auto"/>
          <w:sz w:val="24"/>
          <w:szCs w:val="24"/>
        </w:rPr>
        <w:t>A</w:t>
      </w:r>
      <w:r w:rsidRPr="00815947">
        <w:rPr>
          <w:rStyle w:val="fontstyle01"/>
          <w:rFonts w:ascii="Times New Roman" w:hAnsi="Times New Roman" w:cs="Times New Roman"/>
          <w:color w:val="auto"/>
          <w:sz w:val="24"/>
          <w:szCs w:val="24"/>
          <w:lang w:val="ru-RU"/>
        </w:rPr>
        <w:t>.</w:t>
      </w:r>
      <w:r w:rsidR="008C760F" w:rsidRPr="00815947">
        <w:rPr>
          <w:rStyle w:val="fontstyle01"/>
          <w:rFonts w:ascii="Times New Roman" w:hAnsi="Times New Roman" w:cs="Times New Roman"/>
          <w:color w:val="auto"/>
          <w:sz w:val="24"/>
          <w:szCs w:val="24"/>
        </w:rPr>
        <w:t> </w:t>
      </w:r>
      <w:r w:rsidRPr="00815947">
        <w:rPr>
          <w:rStyle w:val="fontstyle01"/>
          <w:rFonts w:ascii="Times New Roman" w:hAnsi="Times New Roman" w:cs="Times New Roman"/>
          <w:color w:val="auto"/>
          <w:sz w:val="24"/>
          <w:szCs w:val="24"/>
        </w:rPr>
        <w:t>Vashanau</w:t>
      </w:r>
      <w:r w:rsidRPr="00815947">
        <w:rPr>
          <w:rStyle w:val="fontstyle01"/>
          <w:rFonts w:ascii="Times New Roman" w:hAnsi="Times New Roman" w:cs="Times New Roman"/>
          <w:b/>
          <w:color w:val="auto"/>
          <w:sz w:val="24"/>
          <w:szCs w:val="24"/>
          <w:lang w:val="ru-RU"/>
        </w:rPr>
        <w:t>,</w:t>
      </w:r>
      <w:r w:rsidRPr="00815947">
        <w:rPr>
          <w:rStyle w:val="fontstyle01"/>
          <w:rFonts w:ascii="Times New Roman" w:hAnsi="Times New Roman" w:cs="Times New Roman"/>
          <w:color w:val="auto"/>
          <w:sz w:val="24"/>
          <w:szCs w:val="24"/>
          <w:lang w:val="ru-RU"/>
        </w:rPr>
        <w:t xml:space="preserve"> </w:t>
      </w:r>
      <w:r w:rsidRPr="00815947">
        <w:rPr>
          <w:rFonts w:ascii="Times New Roman" w:hAnsi="Times New Roman" w:cs="Times New Roman"/>
          <w:iCs/>
        </w:rPr>
        <w:t>A</w:t>
      </w:r>
      <w:r w:rsidRPr="00815947">
        <w:rPr>
          <w:rFonts w:ascii="Times New Roman" w:hAnsi="Times New Roman" w:cs="Times New Roman"/>
          <w:iCs/>
          <w:lang w:val="ru-RU"/>
        </w:rPr>
        <w:t xml:space="preserve">. </w:t>
      </w:r>
      <w:r w:rsidRPr="00815947">
        <w:rPr>
          <w:rFonts w:ascii="Times New Roman" w:hAnsi="Times New Roman" w:cs="Times New Roman"/>
          <w:iCs/>
        </w:rPr>
        <w:t>Kolasau</w:t>
      </w:r>
      <w:r w:rsidRPr="00815947">
        <w:rPr>
          <w:rFonts w:ascii="Times New Roman" w:hAnsi="Times New Roman" w:cs="Times New Roman"/>
          <w:iCs/>
          <w:lang w:val="ru-RU"/>
        </w:rPr>
        <w:t xml:space="preserve">, </w:t>
      </w:r>
      <w:r w:rsidRPr="00815947">
        <w:rPr>
          <w:rFonts w:ascii="Times New Roman" w:hAnsi="Times New Roman" w:cs="Times New Roman"/>
          <w:iCs/>
        </w:rPr>
        <w:t>V</w:t>
      </w:r>
      <w:r w:rsidRPr="00815947">
        <w:rPr>
          <w:rFonts w:ascii="Times New Roman" w:hAnsi="Times New Roman" w:cs="Times New Roman"/>
          <w:iCs/>
          <w:lang w:val="ru-RU"/>
        </w:rPr>
        <w:t xml:space="preserve">. </w:t>
      </w:r>
      <w:r w:rsidRPr="00815947">
        <w:rPr>
          <w:rFonts w:ascii="Times New Roman" w:hAnsi="Times New Roman" w:cs="Times New Roman"/>
          <w:iCs/>
        </w:rPr>
        <w:t>Asheichyk</w:t>
      </w:r>
      <w:r w:rsidRPr="00815947">
        <w:rPr>
          <w:rFonts w:ascii="Times New Roman" w:hAnsi="Times New Roman" w:cs="Times New Roman"/>
          <w:iCs/>
          <w:lang w:val="ru-RU"/>
        </w:rPr>
        <w:t xml:space="preserve">, </w:t>
      </w:r>
      <w:r w:rsidRPr="00815947">
        <w:rPr>
          <w:rFonts w:ascii="Times New Roman" w:hAnsi="Times New Roman" w:cs="Times New Roman"/>
          <w:iCs/>
        </w:rPr>
        <w:t>M</w:t>
      </w:r>
      <w:r w:rsidRPr="00815947">
        <w:rPr>
          <w:rFonts w:ascii="Times New Roman" w:hAnsi="Times New Roman" w:cs="Times New Roman"/>
          <w:iCs/>
          <w:lang w:val="ru-RU"/>
        </w:rPr>
        <w:t xml:space="preserve">. </w:t>
      </w:r>
      <w:r w:rsidRPr="00815947">
        <w:rPr>
          <w:rFonts w:ascii="Times New Roman" w:hAnsi="Times New Roman" w:cs="Times New Roman"/>
          <w:iCs/>
        </w:rPr>
        <w:t>Charniauski</w:t>
      </w:r>
      <w:r w:rsidRPr="00815947">
        <w:rPr>
          <w:rFonts w:ascii="Times New Roman" w:hAnsi="Times New Roman" w:cs="Times New Roman"/>
          <w:iCs/>
          <w:lang w:val="ru-RU"/>
        </w:rPr>
        <w:t xml:space="preserve">, </w:t>
      </w:r>
      <w:r w:rsidRPr="00815947">
        <w:rPr>
          <w:rFonts w:ascii="Times New Roman" w:hAnsi="Times New Roman" w:cs="Times New Roman"/>
          <w:iCs/>
        </w:rPr>
        <w:t>A</w:t>
      </w:r>
      <w:r w:rsidRPr="00815947">
        <w:rPr>
          <w:rFonts w:ascii="Times New Roman" w:hAnsi="Times New Roman" w:cs="Times New Roman"/>
          <w:iCs/>
          <w:lang w:val="ru-RU"/>
        </w:rPr>
        <w:t xml:space="preserve">. </w:t>
      </w:r>
      <w:r w:rsidRPr="00815947">
        <w:rPr>
          <w:rFonts w:ascii="Times New Roman" w:hAnsi="Times New Roman" w:cs="Times New Roman"/>
          <w:iCs/>
        </w:rPr>
        <w:t>Harshkou</w:t>
      </w:r>
      <w:r w:rsidRPr="00815947">
        <w:rPr>
          <w:rFonts w:ascii="Times New Roman" w:hAnsi="Times New Roman" w:cs="Times New Roman"/>
          <w:iCs/>
          <w:lang w:val="ru-RU"/>
        </w:rPr>
        <w:t xml:space="preserve">, </w:t>
      </w:r>
      <w:r w:rsidRPr="00815947">
        <w:rPr>
          <w:rFonts w:ascii="Times New Roman" w:hAnsi="Times New Roman" w:cs="Times New Roman"/>
          <w:iCs/>
        </w:rPr>
        <w:t>K</w:t>
      </w:r>
      <w:r w:rsidRPr="00815947">
        <w:rPr>
          <w:rFonts w:ascii="Times New Roman" w:hAnsi="Times New Roman" w:cs="Times New Roman"/>
          <w:iCs/>
          <w:lang w:val="ru-RU"/>
        </w:rPr>
        <w:t xml:space="preserve">. </w:t>
      </w:r>
      <w:r w:rsidRPr="00815947">
        <w:rPr>
          <w:rFonts w:ascii="Times New Roman" w:hAnsi="Times New Roman" w:cs="Times New Roman"/>
          <w:iCs/>
        </w:rPr>
        <w:t>Stepanova</w:t>
      </w:r>
      <w:r w:rsidRPr="00815947">
        <w:rPr>
          <w:rFonts w:ascii="Times New Roman" w:hAnsi="Times New Roman" w:cs="Times New Roman"/>
          <w:iCs/>
          <w:lang w:val="ru-RU"/>
        </w:rPr>
        <w:t xml:space="preserve">, </w:t>
      </w:r>
      <w:r w:rsidRPr="00815947">
        <w:rPr>
          <w:rFonts w:ascii="Times New Roman" w:hAnsi="Times New Roman" w:cs="Times New Roman"/>
          <w:iCs/>
        </w:rPr>
        <w:t>A</w:t>
      </w:r>
      <w:r w:rsidRPr="00815947">
        <w:rPr>
          <w:rFonts w:ascii="Times New Roman" w:hAnsi="Times New Roman" w:cs="Times New Roman"/>
          <w:iCs/>
          <w:lang w:val="ru-RU"/>
        </w:rPr>
        <w:t>.</w:t>
      </w:r>
      <w:r w:rsidR="008C760F" w:rsidRPr="00815947">
        <w:rPr>
          <w:rFonts w:ascii="Times New Roman" w:hAnsi="Times New Roman" w:cs="Times New Roman"/>
          <w:iCs/>
        </w:rPr>
        <w:t> </w:t>
      </w:r>
      <w:r w:rsidRPr="00815947">
        <w:rPr>
          <w:rFonts w:ascii="Times New Roman" w:hAnsi="Times New Roman" w:cs="Times New Roman"/>
          <w:iCs/>
        </w:rPr>
        <w:t>Otcherednoy</w:t>
      </w:r>
      <w:r w:rsidRPr="00815947">
        <w:rPr>
          <w:rFonts w:ascii="Times New Roman" w:hAnsi="Times New Roman" w:cs="Times New Roman"/>
          <w:iCs/>
          <w:lang w:val="ru-RU"/>
        </w:rPr>
        <w:t xml:space="preserve"> // </w:t>
      </w:r>
      <w:r w:rsidRPr="00815947">
        <w:rPr>
          <w:rFonts w:ascii="Times New Roman" w:hAnsi="Times New Roman" w:cs="Times New Roman"/>
          <w:bCs/>
          <w:lang w:val="ru-RU"/>
        </w:rPr>
        <w:t>С</w:t>
      </w:r>
      <w:r w:rsidRPr="00815947">
        <w:rPr>
          <w:rFonts w:ascii="Times New Roman" w:hAnsi="Times New Roman" w:cs="Times New Roman"/>
          <w:bCs/>
        </w:rPr>
        <w:t>rossing</w:t>
      </w:r>
      <w:r w:rsidRPr="00815947">
        <w:rPr>
          <w:rFonts w:ascii="Times New Roman" w:hAnsi="Times New Roman" w:cs="Times New Roman"/>
          <w:bCs/>
          <w:lang w:val="ru-RU"/>
        </w:rPr>
        <w:t xml:space="preserve"> </w:t>
      </w:r>
      <w:r w:rsidRPr="00815947">
        <w:rPr>
          <w:rFonts w:ascii="Times New Roman" w:hAnsi="Times New Roman" w:cs="Times New Roman"/>
          <w:bCs/>
        </w:rPr>
        <w:t>the</w:t>
      </w:r>
      <w:r w:rsidRPr="00815947">
        <w:rPr>
          <w:rFonts w:ascii="Times New Roman" w:hAnsi="Times New Roman" w:cs="Times New Roman"/>
          <w:bCs/>
          <w:lang w:val="ru-RU"/>
        </w:rPr>
        <w:t xml:space="preserve"> </w:t>
      </w:r>
      <w:r w:rsidRPr="00815947">
        <w:rPr>
          <w:rFonts w:ascii="Times New Roman" w:hAnsi="Times New Roman" w:cs="Times New Roman"/>
          <w:bCs/>
        </w:rPr>
        <w:t>borders</w:t>
      </w:r>
      <w:r w:rsidRPr="00815947">
        <w:rPr>
          <w:rFonts w:ascii="Times New Roman" w:hAnsi="Times New Roman" w:cs="Times New Roman"/>
          <w:bCs/>
          <w:lang w:val="ru-RU"/>
        </w:rPr>
        <w:t>.</w:t>
      </w:r>
      <w:r w:rsidRPr="00815947">
        <w:rPr>
          <w:rFonts w:ascii="Times New Roman" w:hAnsi="Times New Roman" w:cs="Times New Roman"/>
          <w:bCs/>
          <w:lang w:val="be-BY"/>
        </w:rPr>
        <w:t xml:space="preserve"> І</w:t>
      </w:r>
      <w:r w:rsidRPr="00815947">
        <w:rPr>
          <w:rFonts w:ascii="Times New Roman" w:hAnsi="Times New Roman" w:cs="Times New Roman"/>
          <w:bCs/>
        </w:rPr>
        <w:t>nterregional and cross-cultural interactionsin the context of lithic studies</w:t>
      </w:r>
      <w:r w:rsidRPr="00815947">
        <w:rPr>
          <w:rFonts w:ascii="Times New Roman" w:hAnsi="Times New Roman" w:cs="Times New Roman"/>
          <w:bCs/>
          <w:lang w:val="be-BY"/>
        </w:rPr>
        <w:t xml:space="preserve">. </w:t>
      </w:r>
      <w:r w:rsidRPr="00815947">
        <w:rPr>
          <w:rFonts w:ascii="Times New Roman" w:hAnsi="Times New Roman" w:cs="Times New Roman"/>
          <w:lang w:val="be-BY"/>
        </w:rPr>
        <w:t>15</w:t>
      </w:r>
      <w:r w:rsidRPr="00815947">
        <w:rPr>
          <w:rFonts w:ascii="Times New Roman" w:hAnsi="Times New Roman" w:cs="Times New Roman"/>
        </w:rPr>
        <w:t>th</w:t>
      </w:r>
      <w:r w:rsidRPr="00815947">
        <w:rPr>
          <w:rFonts w:ascii="Times New Roman" w:hAnsi="Times New Roman" w:cs="Times New Roman"/>
          <w:lang w:val="be-BY"/>
        </w:rPr>
        <w:t xml:space="preserve"> </w:t>
      </w:r>
      <w:r w:rsidRPr="00815947">
        <w:rPr>
          <w:rFonts w:ascii="Times New Roman" w:hAnsi="Times New Roman" w:cs="Times New Roman"/>
        </w:rPr>
        <w:t>SKAM</w:t>
      </w:r>
      <w:r w:rsidRPr="00815947">
        <w:rPr>
          <w:rFonts w:ascii="Times New Roman" w:hAnsi="Times New Roman" w:cs="Times New Roman"/>
          <w:lang w:val="be-BY"/>
        </w:rPr>
        <w:t xml:space="preserve"> </w:t>
      </w:r>
      <w:r w:rsidRPr="00815947">
        <w:rPr>
          <w:rFonts w:ascii="Times New Roman" w:hAnsi="Times New Roman" w:cs="Times New Roman"/>
        </w:rPr>
        <w:t>Lithic</w:t>
      </w:r>
      <w:r w:rsidRPr="00815947">
        <w:rPr>
          <w:rFonts w:ascii="Times New Roman" w:hAnsi="Times New Roman" w:cs="Times New Roman"/>
          <w:lang w:val="be-BY"/>
        </w:rPr>
        <w:t xml:space="preserve"> </w:t>
      </w:r>
      <w:r w:rsidRPr="00815947">
        <w:rPr>
          <w:rFonts w:ascii="Times New Roman" w:hAnsi="Times New Roman" w:cs="Times New Roman"/>
        </w:rPr>
        <w:t>Workshop</w:t>
      </w:r>
      <w:r w:rsidRPr="00815947">
        <w:rPr>
          <w:rFonts w:ascii="Times New Roman" w:hAnsi="Times New Roman" w:cs="Times New Roman"/>
          <w:lang w:val="be-BY"/>
        </w:rPr>
        <w:t xml:space="preserve">. – </w:t>
      </w:r>
      <w:r w:rsidRPr="00815947">
        <w:rPr>
          <w:rFonts w:ascii="Times New Roman" w:hAnsi="Times New Roman" w:cs="Times New Roman"/>
        </w:rPr>
        <w:t>Minsk</w:t>
      </w:r>
      <w:r w:rsidRPr="00815947">
        <w:rPr>
          <w:rFonts w:ascii="Times New Roman" w:hAnsi="Times New Roman" w:cs="Times New Roman"/>
          <w:lang w:val="be-BY"/>
        </w:rPr>
        <w:t xml:space="preserve">, 2018. – </w:t>
      </w:r>
      <w:r w:rsidRPr="00815947">
        <w:rPr>
          <w:rFonts w:ascii="Times New Roman" w:hAnsi="Times New Roman" w:cs="Times New Roman"/>
        </w:rPr>
        <w:t>P</w:t>
      </w:r>
      <w:r w:rsidRPr="00815947">
        <w:rPr>
          <w:rFonts w:ascii="Times New Roman" w:hAnsi="Times New Roman" w:cs="Times New Roman"/>
          <w:lang w:val="be-BY"/>
        </w:rPr>
        <w:t>. 45 – 46.</w:t>
      </w:r>
    </w:p>
    <w:p w14:paraId="1B73AFBD" w14:textId="77777777" w:rsidR="0082440F" w:rsidRPr="00815947" w:rsidRDefault="0082440F" w:rsidP="00E25B19">
      <w:pPr>
        <w:pStyle w:val="Standard"/>
        <w:ind w:firstLine="709"/>
        <w:jc w:val="both"/>
        <w:rPr>
          <w:rFonts w:ascii="Times New Roman" w:hAnsi="Times New Roman" w:cs="Times New Roman"/>
          <w:sz w:val="28"/>
          <w:szCs w:val="28"/>
          <w:lang w:val="be-BY"/>
        </w:rPr>
      </w:pPr>
    </w:p>
    <w:p w14:paraId="4029ADBE" w14:textId="77777777" w:rsidR="00B40577" w:rsidRPr="00815947" w:rsidRDefault="0098075E" w:rsidP="00E25B19">
      <w:pPr>
        <w:pStyle w:val="Standard"/>
        <w:jc w:val="center"/>
        <w:rPr>
          <w:i/>
          <w:lang w:val="be-BY"/>
        </w:rPr>
      </w:pPr>
      <w:hyperlink w:anchor="_СОДЕРЖАНИЕ" w:history="1">
        <w:r w:rsidR="0082440F" w:rsidRPr="00815947">
          <w:rPr>
            <w:rStyle w:val="a8"/>
            <w:rFonts w:ascii="Times New Roman" w:hAnsi="Times New Roman" w:cs="Times New Roman"/>
            <w:i/>
            <w:color w:val="auto"/>
            <w:sz w:val="28"/>
            <w:szCs w:val="28"/>
            <w:u w:val="none"/>
            <w:lang w:val="be-BY"/>
          </w:rPr>
          <w:t>К содержанию</w:t>
        </w:r>
      </w:hyperlink>
    </w:p>
    <w:p w14:paraId="19FB21D3" w14:textId="77777777" w:rsidR="009D63FE" w:rsidRPr="00815947" w:rsidRDefault="009D63FE" w:rsidP="00E25B19">
      <w:pPr>
        <w:spacing w:after="0" w:line="240" w:lineRule="auto"/>
        <w:ind w:firstLine="709"/>
        <w:rPr>
          <w:rFonts w:ascii="Times New Roman" w:hAnsi="Times New Roman" w:cs="Times New Roman"/>
          <w:sz w:val="28"/>
          <w:lang w:val="be-BY"/>
        </w:rPr>
      </w:pPr>
    </w:p>
    <w:p w14:paraId="524D6049" w14:textId="77777777" w:rsidR="009D63FE" w:rsidRPr="00815947" w:rsidRDefault="009D63FE" w:rsidP="00E25B19">
      <w:pPr>
        <w:spacing w:after="0" w:line="240" w:lineRule="auto"/>
        <w:ind w:firstLine="709"/>
        <w:rPr>
          <w:rFonts w:ascii="Times New Roman" w:hAnsi="Times New Roman" w:cs="Times New Roman"/>
          <w:sz w:val="28"/>
          <w:lang w:val="be-BY"/>
        </w:rPr>
      </w:pPr>
    </w:p>
    <w:p w14:paraId="7D73B90B" w14:textId="77777777" w:rsidR="00B40577" w:rsidRPr="00815947" w:rsidRDefault="00B40577" w:rsidP="00E25B19">
      <w:pPr>
        <w:spacing w:after="0" w:line="240" w:lineRule="auto"/>
        <w:ind w:firstLine="709"/>
        <w:rPr>
          <w:rFonts w:ascii="Times New Roman" w:hAnsi="Times New Roman" w:cs="Times New Roman"/>
          <w:sz w:val="28"/>
          <w:lang w:val="be-BY"/>
        </w:rPr>
      </w:pPr>
      <w:r w:rsidRPr="00815947">
        <w:rPr>
          <w:rFonts w:ascii="Times New Roman" w:hAnsi="Times New Roman" w:cs="Times New Roman"/>
          <w:sz w:val="28"/>
          <w:lang w:val="be-BY"/>
        </w:rPr>
        <w:t>УДК 903.23(476.2)</w:t>
      </w:r>
    </w:p>
    <w:p w14:paraId="5B8EC3BF" w14:textId="646E31A2" w:rsidR="005A4D1F" w:rsidRPr="00815947" w:rsidRDefault="00B40577" w:rsidP="00E25B19">
      <w:pPr>
        <w:pStyle w:val="2"/>
      </w:pPr>
      <w:bookmarkStart w:id="11" w:name="_М.В._ТКАЧЁВА"/>
      <w:bookmarkStart w:id="12" w:name="_Toc120064251"/>
      <w:bookmarkEnd w:id="11"/>
      <w:r w:rsidRPr="00815947">
        <w:t>М.</w:t>
      </w:r>
      <w:r w:rsidR="00073FEA" w:rsidRPr="00815947">
        <w:t xml:space="preserve"> </w:t>
      </w:r>
      <w:r w:rsidRPr="00815947">
        <w:t>В. ТКАЧЁВА</w:t>
      </w:r>
      <w:bookmarkEnd w:id="12"/>
      <w:r w:rsidRPr="00815947">
        <w:t xml:space="preserve"> </w:t>
      </w:r>
    </w:p>
    <w:p w14:paraId="0EF84DD5" w14:textId="7272FD7F" w:rsidR="00B40577" w:rsidRPr="00815947" w:rsidRDefault="005A4D1F" w:rsidP="00E25B19">
      <w:pPr>
        <w:spacing w:after="0" w:line="240" w:lineRule="auto"/>
        <w:ind w:firstLine="709"/>
        <w:rPr>
          <w:rFonts w:ascii="Times New Roman" w:hAnsi="Times New Roman" w:cs="Times New Roman"/>
          <w:sz w:val="28"/>
          <w:lang w:val="be-BY"/>
        </w:rPr>
      </w:pPr>
      <w:r w:rsidRPr="00815947">
        <w:rPr>
          <w:rFonts w:ascii="Times New Roman" w:hAnsi="Times New Roman" w:cs="Times New Roman"/>
          <w:sz w:val="28"/>
          <w:lang w:val="be-BY"/>
        </w:rPr>
        <w:t xml:space="preserve">Могилев, </w:t>
      </w:r>
      <w:r w:rsidR="00B40577" w:rsidRPr="00815947">
        <w:rPr>
          <w:rFonts w:ascii="Times New Roman" w:hAnsi="Times New Roman" w:cs="Times New Roman"/>
          <w:sz w:val="28"/>
          <w:lang w:val="be-BY"/>
        </w:rPr>
        <w:t>МГУ имени А.</w:t>
      </w:r>
      <w:r w:rsidR="00073FEA" w:rsidRPr="00815947">
        <w:rPr>
          <w:rFonts w:ascii="Times New Roman" w:hAnsi="Times New Roman" w:cs="Times New Roman"/>
          <w:sz w:val="28"/>
          <w:lang w:val="be-BY"/>
        </w:rPr>
        <w:t xml:space="preserve"> </w:t>
      </w:r>
      <w:r w:rsidR="00B40577" w:rsidRPr="00815947">
        <w:rPr>
          <w:rFonts w:ascii="Times New Roman" w:hAnsi="Times New Roman" w:cs="Times New Roman"/>
          <w:sz w:val="28"/>
          <w:lang w:val="be-BY"/>
        </w:rPr>
        <w:t>А. Кулешова</w:t>
      </w:r>
    </w:p>
    <w:p w14:paraId="66CE96E1" w14:textId="4073F5AF" w:rsidR="00B40577" w:rsidRPr="00815947" w:rsidRDefault="00B40577" w:rsidP="00E25B19">
      <w:pPr>
        <w:spacing w:after="0" w:line="240" w:lineRule="auto"/>
        <w:ind w:firstLine="709"/>
        <w:rPr>
          <w:rFonts w:ascii="Times New Roman" w:hAnsi="Times New Roman" w:cs="Times New Roman"/>
          <w:i/>
          <w:sz w:val="28"/>
        </w:rPr>
      </w:pPr>
      <w:r w:rsidRPr="00815947">
        <w:rPr>
          <w:rFonts w:ascii="Times New Roman" w:hAnsi="Times New Roman" w:cs="Times New Roman"/>
          <w:i/>
          <w:sz w:val="28"/>
        </w:rPr>
        <w:t>Научный руководитель</w:t>
      </w:r>
      <w:r w:rsidR="00CD75EE" w:rsidRPr="00815947">
        <w:rPr>
          <w:rFonts w:ascii="Times New Roman" w:hAnsi="Times New Roman" w:cs="Times New Roman"/>
          <w:i/>
          <w:sz w:val="28"/>
        </w:rPr>
        <w:t xml:space="preserve"> –</w:t>
      </w:r>
      <w:r w:rsidRPr="00815947">
        <w:rPr>
          <w:rFonts w:ascii="Times New Roman" w:hAnsi="Times New Roman" w:cs="Times New Roman"/>
          <w:i/>
          <w:sz w:val="28"/>
        </w:rPr>
        <w:t xml:space="preserve"> И.</w:t>
      </w:r>
      <w:r w:rsidR="00073FEA" w:rsidRPr="00815947">
        <w:rPr>
          <w:rFonts w:ascii="Times New Roman" w:hAnsi="Times New Roman" w:cs="Times New Roman"/>
          <w:i/>
          <w:sz w:val="28"/>
          <w:lang w:val="be-BY"/>
        </w:rPr>
        <w:t xml:space="preserve"> </w:t>
      </w:r>
      <w:r w:rsidRPr="00815947">
        <w:rPr>
          <w:rFonts w:ascii="Times New Roman" w:hAnsi="Times New Roman" w:cs="Times New Roman"/>
          <w:i/>
          <w:sz w:val="28"/>
        </w:rPr>
        <w:t>А. Марзалюк, д</w:t>
      </w:r>
      <w:r w:rsidRPr="00815947">
        <w:rPr>
          <w:rFonts w:ascii="Times New Roman" w:hAnsi="Times New Roman" w:cs="Times New Roman"/>
          <w:i/>
          <w:sz w:val="28"/>
          <w:lang w:val="be-BY"/>
        </w:rPr>
        <w:t>-</w:t>
      </w:r>
      <w:r w:rsidRPr="00815947">
        <w:rPr>
          <w:rFonts w:ascii="Times New Roman" w:hAnsi="Times New Roman" w:cs="Times New Roman"/>
          <w:i/>
          <w:sz w:val="28"/>
        </w:rPr>
        <w:t>р ист</w:t>
      </w:r>
      <w:r w:rsidRPr="00815947">
        <w:rPr>
          <w:rFonts w:ascii="Times New Roman" w:hAnsi="Times New Roman" w:cs="Times New Roman"/>
          <w:i/>
          <w:sz w:val="28"/>
          <w:lang w:val="be-BY"/>
        </w:rPr>
        <w:t>.</w:t>
      </w:r>
      <w:r w:rsidRPr="00815947">
        <w:rPr>
          <w:rFonts w:ascii="Times New Roman" w:hAnsi="Times New Roman" w:cs="Times New Roman"/>
          <w:i/>
          <w:sz w:val="28"/>
        </w:rPr>
        <w:t xml:space="preserve"> наук, профессор</w:t>
      </w:r>
    </w:p>
    <w:p w14:paraId="1E7F1FEA" w14:textId="77777777" w:rsidR="00B40577" w:rsidRPr="00815947" w:rsidRDefault="00B40577" w:rsidP="00E25B19">
      <w:pPr>
        <w:spacing w:after="0" w:line="240" w:lineRule="auto"/>
        <w:ind w:firstLine="709"/>
        <w:rPr>
          <w:rFonts w:ascii="Times New Roman" w:hAnsi="Times New Roman" w:cs="Times New Roman"/>
          <w:i/>
          <w:sz w:val="28"/>
        </w:rPr>
      </w:pPr>
    </w:p>
    <w:p w14:paraId="0DF8163F" w14:textId="77777777" w:rsidR="00B40577" w:rsidRPr="00815947" w:rsidRDefault="00B40577" w:rsidP="00E25B19">
      <w:pPr>
        <w:spacing w:after="0" w:line="240" w:lineRule="auto"/>
        <w:ind w:left="708" w:firstLine="1"/>
        <w:rPr>
          <w:rFonts w:ascii="Times New Roman" w:hAnsi="Times New Roman" w:cs="Times New Roman"/>
          <w:b/>
          <w:sz w:val="28"/>
        </w:rPr>
      </w:pPr>
      <w:r w:rsidRPr="00815947">
        <w:rPr>
          <w:rFonts w:ascii="Times New Roman" w:hAnsi="Times New Roman" w:cs="Times New Roman"/>
          <w:b/>
          <w:sz w:val="28"/>
        </w:rPr>
        <w:t>ПРИЕМЫ ОРНАМЕНТАЦИИ КЕРАМИКИ ВЕРХНЕДНЕПРОВСКОГО ВАРИАНТА ЗАРУБИНЕЦКОЙ АРХЕОЛОГИЧЕСКОЙ КУЛЬТУРЫ</w:t>
      </w:r>
    </w:p>
    <w:p w14:paraId="017A383F" w14:textId="77777777" w:rsidR="00B40577" w:rsidRPr="00815947" w:rsidRDefault="00B40577" w:rsidP="00E25B19">
      <w:pPr>
        <w:spacing w:after="0" w:line="240" w:lineRule="auto"/>
        <w:ind w:firstLine="709"/>
        <w:rPr>
          <w:rFonts w:ascii="Times New Roman" w:hAnsi="Times New Roman" w:cs="Times New Roman"/>
          <w:sz w:val="28"/>
        </w:rPr>
      </w:pPr>
    </w:p>
    <w:p w14:paraId="48CC75B2" w14:textId="77777777" w:rsidR="00B40577" w:rsidRPr="00815947" w:rsidRDefault="00B40577" w:rsidP="00E25B19">
      <w:pPr>
        <w:spacing w:after="0" w:line="240" w:lineRule="auto"/>
        <w:ind w:firstLine="709"/>
        <w:jc w:val="both"/>
        <w:rPr>
          <w:rFonts w:ascii="Times New Roman" w:hAnsi="Times New Roman" w:cs="Times New Roman"/>
          <w:i/>
          <w:sz w:val="24"/>
          <w:szCs w:val="28"/>
        </w:rPr>
      </w:pPr>
      <w:r w:rsidRPr="00815947">
        <w:rPr>
          <w:rFonts w:ascii="Times New Roman" w:hAnsi="Times New Roman" w:cs="Times New Roman"/>
          <w:i/>
          <w:sz w:val="24"/>
          <w:szCs w:val="28"/>
        </w:rPr>
        <w:t>В статье охарактеризованы приемы орнаментации керамических сосудов, относящихся к древностям Верхнеднепровского варианта зарубинецкой археологической культуры. Сделано сравнение приемов орнаментации керамики Верхнеднепровского, Полесского и Среднеднепровского вариантов зарубинецкой культуры.</w:t>
      </w:r>
    </w:p>
    <w:p w14:paraId="66CBF8F7" w14:textId="77777777" w:rsidR="00B40577" w:rsidRPr="00815947" w:rsidRDefault="00B40577" w:rsidP="00E25B19">
      <w:pPr>
        <w:spacing w:after="0" w:line="240" w:lineRule="auto"/>
        <w:ind w:firstLine="709"/>
        <w:jc w:val="both"/>
        <w:rPr>
          <w:rFonts w:ascii="Times New Roman" w:hAnsi="Times New Roman" w:cs="Times New Roman"/>
          <w:sz w:val="28"/>
        </w:rPr>
      </w:pPr>
    </w:p>
    <w:p w14:paraId="3A1B1617" w14:textId="77777777" w:rsidR="00B40577" w:rsidRPr="00815947" w:rsidRDefault="00B40577" w:rsidP="00E25B19">
      <w:pPr>
        <w:spacing w:after="0" w:line="240" w:lineRule="auto"/>
        <w:ind w:firstLine="709"/>
        <w:jc w:val="both"/>
        <w:rPr>
          <w:rFonts w:ascii="Times New Roman" w:hAnsi="Times New Roman" w:cs="Times New Roman"/>
          <w:spacing w:val="4"/>
          <w:sz w:val="28"/>
        </w:rPr>
      </w:pPr>
      <w:r w:rsidRPr="00815947">
        <w:rPr>
          <w:rFonts w:ascii="Times New Roman" w:hAnsi="Times New Roman" w:cs="Times New Roman"/>
          <w:spacing w:val="4"/>
          <w:sz w:val="28"/>
        </w:rPr>
        <w:t>В орнаментальных мотивах на предметах материальной культуры всегда находили отражение те процессы, которые происходили в мышлении людей. Изучая древнюю керамику Восточной Европы, ученые пришли к выводу о том, что орнамент на сосудах имел магическое значение для древних племен и народов. Орнамент передавался по наследству из поколения в поколение. Для исследователя изучение орнамента на керамических сосудах имеет большое значение, так как орнаментальные мотивы могут подсказать, откуда переселилось то или другое племя [7, с.</w:t>
      </w:r>
      <w:r w:rsidR="00E45000" w:rsidRPr="00815947">
        <w:rPr>
          <w:rFonts w:ascii="Times New Roman" w:hAnsi="Times New Roman" w:cs="Times New Roman"/>
          <w:spacing w:val="4"/>
          <w:sz w:val="28"/>
        </w:rPr>
        <w:t> </w:t>
      </w:r>
      <w:r w:rsidRPr="00815947">
        <w:rPr>
          <w:rFonts w:ascii="Times New Roman" w:hAnsi="Times New Roman" w:cs="Times New Roman"/>
          <w:spacing w:val="4"/>
          <w:sz w:val="28"/>
        </w:rPr>
        <w:t>141].</w:t>
      </w:r>
    </w:p>
    <w:p w14:paraId="3C2B3B96" w14:textId="77777777" w:rsidR="00B40577" w:rsidRPr="00815947" w:rsidRDefault="00B40577" w:rsidP="00E25B19">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Орнамент относится к технологическому этапу обработки внешней поверхности сосуда. Особенности обработки поверхности керамики – один из показательных элементов в определении керамики, ее исторической характеристики, этнической принадлежности, технического уровня. Техника нанесения орнамента свидетельствует об общем производственном уровне, степени развития технологии в различные периоды времени, характере культурно-экономических связей и опосредованно о времени изготовления изделий [8, с. 35</w:t>
      </w:r>
      <w:r w:rsidR="00296459" w:rsidRPr="00815947">
        <w:rPr>
          <w:rFonts w:ascii="Times New Roman" w:hAnsi="Times New Roman" w:cs="Times New Roman"/>
          <w:sz w:val="28"/>
        </w:rPr>
        <w:t>–</w:t>
      </w:r>
      <w:r w:rsidRPr="00815947">
        <w:rPr>
          <w:rFonts w:ascii="Times New Roman" w:hAnsi="Times New Roman" w:cs="Times New Roman"/>
          <w:sz w:val="28"/>
        </w:rPr>
        <w:t>36].</w:t>
      </w:r>
    </w:p>
    <w:p w14:paraId="6199AB0D" w14:textId="77777777" w:rsidR="00B40577" w:rsidRPr="00815947" w:rsidRDefault="00B40577" w:rsidP="00E25B19">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Зарубинецкая археологическая культура на территории Беларуси представлена Верхнеднепровским и Полесским локальными вариантами. По мнению исследователей, Верхнеднепровский вариант зарубинецкой культуры объединяет памятники, размещенные по Днепру от впадения в него Припяти на юге и примерно до Быхова Могилевской области на севере [3, с. 247</w:t>
      </w:r>
      <w:r w:rsidR="00296459" w:rsidRPr="00815947">
        <w:rPr>
          <w:rFonts w:ascii="Times New Roman" w:hAnsi="Times New Roman" w:cs="Times New Roman"/>
          <w:sz w:val="28"/>
        </w:rPr>
        <w:t>–</w:t>
      </w:r>
      <w:r w:rsidRPr="00815947">
        <w:rPr>
          <w:rFonts w:ascii="Times New Roman" w:hAnsi="Times New Roman" w:cs="Times New Roman"/>
          <w:sz w:val="28"/>
        </w:rPr>
        <w:t>249].</w:t>
      </w:r>
    </w:p>
    <w:p w14:paraId="5F440F73" w14:textId="77777777" w:rsidR="00B40577" w:rsidRPr="00815947" w:rsidRDefault="00E45000" w:rsidP="00E25B19">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О</w:t>
      </w:r>
      <w:r w:rsidR="00B40577" w:rsidRPr="00815947">
        <w:rPr>
          <w:rFonts w:ascii="Times New Roman" w:hAnsi="Times New Roman" w:cs="Times New Roman"/>
          <w:sz w:val="28"/>
        </w:rPr>
        <w:t xml:space="preserve">бычно на памятниках встречается равное число орнаментированной и неорнаментированной керамики. Орнамент кухонной посуды </w:t>
      </w:r>
      <w:r w:rsidRPr="00815947">
        <w:rPr>
          <w:rFonts w:ascii="Times New Roman" w:hAnsi="Times New Roman" w:cs="Times New Roman"/>
          <w:sz w:val="28"/>
        </w:rPr>
        <w:t xml:space="preserve">как правило </w:t>
      </w:r>
      <w:r w:rsidR="00B40577" w:rsidRPr="00815947">
        <w:rPr>
          <w:rFonts w:ascii="Times New Roman" w:hAnsi="Times New Roman" w:cs="Times New Roman"/>
          <w:sz w:val="28"/>
        </w:rPr>
        <w:t xml:space="preserve">скромный. В основном украшались внешний бортик, края венчиков, реже шейка и плечики, стенки. Наносился орнамент палочкой или ногтем. Палочкой или ногтем делались ямки, вдавления, наносились вертикальные линии. Часть сосудов украшалась защипами. В основном они опоясывали венчик простыми углублениями, а иногда вдавления располагались в шахматном порядке или определенным образом группировались. </w:t>
      </w:r>
    </w:p>
    <w:p w14:paraId="5111A709" w14:textId="77777777" w:rsidR="00B40577" w:rsidRPr="00815947" w:rsidRDefault="00B40577" w:rsidP="00E25B19">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Отличительным признаком Верхнеднепровской керамики является редкость сосудов с налепным валиком, отсутствие на керамике налепов в виде шишичек, полумесяцев или рогов на плечиках или под шейкой. Такие варианты орнаментации, напротив, характерны для сосудов Среднеднепровского и Припятского вариантов зарубинецкой культуры [4,</w:t>
      </w:r>
      <w:r w:rsidR="00E45000" w:rsidRPr="00815947">
        <w:rPr>
          <w:rFonts w:ascii="Times New Roman" w:hAnsi="Times New Roman" w:cs="Times New Roman"/>
          <w:sz w:val="28"/>
        </w:rPr>
        <w:t> </w:t>
      </w:r>
      <w:r w:rsidRPr="00815947">
        <w:rPr>
          <w:rFonts w:ascii="Times New Roman" w:hAnsi="Times New Roman" w:cs="Times New Roman"/>
          <w:sz w:val="28"/>
        </w:rPr>
        <w:t xml:space="preserve">с. 32]. В материалах из Верхнего Поднепровья обнаружено только несколько фрагментов с налепным валиком. Происходят они из поселения и могильника Чаплин Гомельского Поднепровья [7, с. 66]. </w:t>
      </w:r>
    </w:p>
    <w:p w14:paraId="2D41F291" w14:textId="77777777" w:rsidR="00B40577" w:rsidRPr="00815947" w:rsidRDefault="00B40577" w:rsidP="00E25B19">
      <w:pPr>
        <w:spacing w:after="0" w:line="240" w:lineRule="auto"/>
        <w:ind w:firstLine="709"/>
        <w:jc w:val="both"/>
        <w:rPr>
          <w:rFonts w:ascii="Times New Roman" w:hAnsi="Times New Roman" w:cs="Times New Roman"/>
          <w:spacing w:val="-2"/>
          <w:sz w:val="28"/>
        </w:rPr>
      </w:pPr>
      <w:r w:rsidRPr="00815947">
        <w:rPr>
          <w:rFonts w:ascii="Times New Roman" w:hAnsi="Times New Roman" w:cs="Times New Roman"/>
          <w:spacing w:val="-2"/>
          <w:sz w:val="28"/>
        </w:rPr>
        <w:t xml:space="preserve">Еще одной отличительной чертой Верхнеднепровской керамики является отсутствие прорезного орнамента в виде бороздок под шейкой или пучков линий, разделение поверхности сосуда на зоны, когда горловина и часть плечиков, а также придонная часть сосуда покрывались лощением, а средняя часть корпуса </w:t>
      </w:r>
      <w:r w:rsidRPr="00815947">
        <w:rPr>
          <w:rFonts w:ascii="Times New Roman" w:hAnsi="Times New Roman" w:cs="Times New Roman"/>
          <w:spacing w:val="-2"/>
          <w:sz w:val="28"/>
        </w:rPr>
        <w:sym w:font="Symbol" w:char="F02D"/>
      </w:r>
      <w:r w:rsidRPr="00815947">
        <w:rPr>
          <w:rFonts w:ascii="Times New Roman" w:hAnsi="Times New Roman" w:cs="Times New Roman"/>
          <w:spacing w:val="-2"/>
          <w:sz w:val="28"/>
        </w:rPr>
        <w:t xml:space="preserve"> слоем глины с вкраплениями шамота (хроповатая поверхность). Такой вариант орнаментации часто встречается на посуде, происходящей из древностей Среднеднепровского варианта [6, с. 103].</w:t>
      </w:r>
    </w:p>
    <w:p w14:paraId="56036689" w14:textId="77777777" w:rsidR="00B40577" w:rsidRPr="00815947" w:rsidRDefault="00B40577" w:rsidP="00E25B19">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Орнамент на зарубинецких сосудах имеет некоторые сходства с орнаментом на керамике милоградской культуры, например, ямочные вдавления по шейке сосудов. Напротив, орнаментированный край венчика является одним из наиболее ярких признаков, отличающих зарубинецкую груболепную посуду от милоградской. Следовательно, традиция орнаментации венчиков ямочными вдавлениями и защипами на территории Белорусского Поднепровья не имеет местных корней в милоградской культуре. В целом, рисунки на зарубинецкой керамике более разнообразны, чем на сосудах милоградской культуры. В керамическом комплексе культуры штрихованной керамики, граничащей с зарубинецкой культурой, орнаментация на венчиках также встречается крайне редко [2, с. 59</w:t>
      </w:r>
      <w:r w:rsidR="00296459" w:rsidRPr="00815947">
        <w:rPr>
          <w:rFonts w:ascii="Times New Roman" w:hAnsi="Times New Roman" w:cs="Times New Roman"/>
          <w:sz w:val="28"/>
        </w:rPr>
        <w:t>–</w:t>
      </w:r>
      <w:r w:rsidRPr="00815947">
        <w:rPr>
          <w:rFonts w:ascii="Times New Roman" w:hAnsi="Times New Roman" w:cs="Times New Roman"/>
          <w:sz w:val="28"/>
        </w:rPr>
        <w:t>60].</w:t>
      </w:r>
    </w:p>
    <w:p w14:paraId="5B818902" w14:textId="77777777" w:rsidR="00B40577" w:rsidRPr="00815947" w:rsidRDefault="00B40577" w:rsidP="00E25B19">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Л. Д. Поболь, изучавший керамику из Чаплина, считал, что орнамент на зарубинецкой культуры наносился на груболепные горшки. Нанесение орнамента происходило до обжига сосудов. На лощеных горшках и мисках орнамент, как правило, отсутствовал [7, с. 141].</w:t>
      </w:r>
    </w:p>
    <w:p w14:paraId="1371F981" w14:textId="77777777" w:rsidR="00B40577" w:rsidRPr="00815947" w:rsidRDefault="00B40577" w:rsidP="00E25B19">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В древностях Верхнеднепровского варианта зарубинецкой культуры выделяются памятники чечерской группы. Большинство груболепных горшков чечерской группы зарубинецкой культуры орнаментированы по краю венчика пальцевыми вдавлениями, защипами и насечками, а также штриховкой.</w:t>
      </w:r>
    </w:p>
    <w:p w14:paraId="167D934C" w14:textId="77777777" w:rsidR="00B40577" w:rsidRPr="00815947" w:rsidRDefault="00B40577" w:rsidP="00E25B19">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Обычай покрывать внешнюю поверхность груболепных горшков штриховкой является отличительной чертой керамики Верхнего Поднепровья, несвойственной для зарубинецкой культуры. По поводу предназначения штриховки на внешней поверхности сосудов у исследователей нет единого мнения. Судя по следам на поверхности фрагментов, штриховка могла наноситься разными способами и разными инструментами: пучком травы, соломы, гребнем. Она может быть мелкая, выразительная, не очень выразительная, линии могли быть практически параллельными или перекрещиваться. В основном они разной толщины. На стенки штриховка наносилась только на внешнюю сторону, тогда как на венчики она могла быть нанесена и на внутренний бортик и иметь горизонтальную направленность. Некоторые экземпляры со штриховкой известны в классических зарубинецких древностях и связаны с влиянием латенских традиций, поморской и ясторфской культуры [5, с. 57</w:t>
      </w:r>
      <w:r w:rsidR="00296459" w:rsidRPr="00815947">
        <w:rPr>
          <w:rFonts w:ascii="Times New Roman" w:hAnsi="Times New Roman" w:cs="Times New Roman"/>
          <w:sz w:val="28"/>
        </w:rPr>
        <w:t>–</w:t>
      </w:r>
      <w:r w:rsidRPr="00815947">
        <w:rPr>
          <w:rFonts w:ascii="Times New Roman" w:hAnsi="Times New Roman" w:cs="Times New Roman"/>
          <w:sz w:val="28"/>
        </w:rPr>
        <w:t xml:space="preserve">79]. На территории Верхнего Поднепровья, по мнению А. И. Дробушевского, традиция покрывать сосуды штриховкой </w:t>
      </w:r>
      <w:r w:rsidRPr="00815947">
        <w:rPr>
          <w:rFonts w:ascii="Times New Roman" w:hAnsi="Times New Roman" w:cs="Times New Roman"/>
          <w:sz w:val="28"/>
          <w:szCs w:val="28"/>
        </w:rPr>
        <w:t>характеризуется синтезом признаков из зарубинецких поселений и могильников круга Чаплин-Горошков (формы и орнаментация сосудов защипами и насечками), с одной стороны, а также культуры штрихованной керамики с другой (обычай покрывать горшки штриховкой и расчесами, редкость лощеной посуды и отсутствие приема орнаментации венчиков)</w:t>
      </w:r>
      <w:r w:rsidRPr="00815947">
        <w:rPr>
          <w:rFonts w:ascii="Times New Roman" w:hAnsi="Times New Roman" w:cs="Times New Roman"/>
          <w:sz w:val="28"/>
        </w:rPr>
        <w:t xml:space="preserve"> [1, с. 61</w:t>
      </w:r>
      <w:r w:rsidR="00296459" w:rsidRPr="00815947">
        <w:rPr>
          <w:rFonts w:ascii="Times New Roman" w:hAnsi="Times New Roman" w:cs="Times New Roman"/>
          <w:sz w:val="28"/>
        </w:rPr>
        <w:t>–</w:t>
      </w:r>
      <w:r w:rsidRPr="00815947">
        <w:rPr>
          <w:rFonts w:ascii="Times New Roman" w:hAnsi="Times New Roman" w:cs="Times New Roman"/>
          <w:sz w:val="28"/>
        </w:rPr>
        <w:t>62].</w:t>
      </w:r>
    </w:p>
    <w:p w14:paraId="6A887E62" w14:textId="77777777" w:rsidR="00B40577" w:rsidRPr="00815947" w:rsidRDefault="00B40577" w:rsidP="00E25B19">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 xml:space="preserve">Таким образом, для зарубинецкой керамики Верхнего Поднепровья характерны ямочные и ногтевые вдавления, защипы на венчиках, а также на некоторых фрагментах штриховка внешней поверхности стенок и внешней и внутренней поверхности венчиков. Изучение орнамента на сосудах имеет большое значение для исследователя, так как помогает определить культурную и этническую принадлежность керамики, а также датировать керамический материал и охарактеризовать материальную культуру и степень ее развития. </w:t>
      </w:r>
    </w:p>
    <w:p w14:paraId="11656326" w14:textId="77777777" w:rsidR="00B40577" w:rsidRPr="00815947" w:rsidRDefault="00B40577" w:rsidP="00E25B19">
      <w:pPr>
        <w:spacing w:after="0" w:line="240" w:lineRule="auto"/>
        <w:ind w:firstLine="709"/>
        <w:jc w:val="both"/>
        <w:rPr>
          <w:rFonts w:ascii="Times New Roman" w:hAnsi="Times New Roman" w:cs="Times New Roman"/>
          <w:sz w:val="28"/>
        </w:rPr>
      </w:pPr>
    </w:p>
    <w:p w14:paraId="799971B5" w14:textId="77777777" w:rsidR="00B40577" w:rsidRPr="00815947" w:rsidRDefault="00B40577" w:rsidP="00073FEA">
      <w:pPr>
        <w:pStyle w:val="a7"/>
        <w:numPr>
          <w:ilvl w:val="0"/>
          <w:numId w:val="1"/>
        </w:numPr>
        <w:tabs>
          <w:tab w:val="left" w:pos="1134"/>
        </w:tabs>
        <w:spacing w:after="0" w:line="240" w:lineRule="auto"/>
        <w:ind w:left="0" w:firstLine="709"/>
        <w:contextualSpacing w:val="0"/>
        <w:jc w:val="both"/>
        <w:rPr>
          <w:rFonts w:ascii="Times New Roman" w:hAnsi="Times New Roman" w:cs="Times New Roman"/>
          <w:sz w:val="24"/>
          <w:szCs w:val="24"/>
        </w:rPr>
      </w:pPr>
      <w:r w:rsidRPr="00815947">
        <w:rPr>
          <w:rFonts w:ascii="Times New Roman" w:hAnsi="Times New Roman" w:cs="Times New Roman"/>
          <w:sz w:val="24"/>
          <w:szCs w:val="24"/>
        </w:rPr>
        <w:t>Дробушевский, А. И. Зарубинецкая культура Белорусского Поднепровья / А. И. Дробушевский // Славяне на территории Беларуси в догосударственный период : к 90-летию со дня рождения Леонида Давыдовича Поболя. В 2 кн. Кн. 1 / О. Н. Левко [и др.] ; науч. ред.: О. Н. Левко, В. Г. Белевец ; Над. акад. наук Беларуси, Ин-т истории. – Минск : Беларуская навука, 2016. – С. 59</w:t>
      </w:r>
      <w:r w:rsidR="00296459" w:rsidRPr="00815947">
        <w:rPr>
          <w:rFonts w:ascii="Times New Roman" w:hAnsi="Times New Roman" w:cs="Times New Roman"/>
          <w:sz w:val="24"/>
          <w:szCs w:val="24"/>
        </w:rPr>
        <w:t>–</w:t>
      </w:r>
      <w:r w:rsidRPr="00815947">
        <w:rPr>
          <w:rFonts w:ascii="Times New Roman" w:hAnsi="Times New Roman" w:cs="Times New Roman"/>
          <w:sz w:val="24"/>
          <w:szCs w:val="24"/>
        </w:rPr>
        <w:t>60.</w:t>
      </w:r>
    </w:p>
    <w:p w14:paraId="0EAC22D8" w14:textId="77777777" w:rsidR="00B40577" w:rsidRPr="00815947" w:rsidRDefault="00B40577" w:rsidP="00073FEA">
      <w:pPr>
        <w:pStyle w:val="a7"/>
        <w:numPr>
          <w:ilvl w:val="0"/>
          <w:numId w:val="1"/>
        </w:numPr>
        <w:tabs>
          <w:tab w:val="left" w:pos="1134"/>
        </w:tabs>
        <w:spacing w:after="0" w:line="240" w:lineRule="auto"/>
        <w:ind w:left="0" w:firstLine="709"/>
        <w:contextualSpacing w:val="0"/>
        <w:jc w:val="both"/>
        <w:rPr>
          <w:rFonts w:ascii="Times New Roman" w:hAnsi="Times New Roman" w:cs="Times New Roman"/>
          <w:sz w:val="24"/>
          <w:szCs w:val="24"/>
        </w:rPr>
      </w:pPr>
      <w:r w:rsidRPr="00815947">
        <w:rPr>
          <w:rFonts w:ascii="Times New Roman" w:hAnsi="Times New Roman" w:cs="Times New Roman"/>
          <w:sz w:val="24"/>
          <w:szCs w:val="24"/>
        </w:rPr>
        <w:t>Дробушевский, А. И. Чечерская группа Верхнеднепровского варианта зарубинецкой культуры / А. И. Дробушевский // Краеведческие записки. – Гомель, 2000. − С. 49</w:t>
      </w:r>
      <w:r w:rsidR="00296459" w:rsidRPr="00815947">
        <w:rPr>
          <w:rFonts w:ascii="Times New Roman" w:hAnsi="Times New Roman" w:cs="Times New Roman"/>
          <w:sz w:val="24"/>
          <w:szCs w:val="24"/>
        </w:rPr>
        <w:t>–</w:t>
      </w:r>
      <w:r w:rsidRPr="00815947">
        <w:rPr>
          <w:rFonts w:ascii="Times New Roman" w:hAnsi="Times New Roman" w:cs="Times New Roman"/>
          <w:sz w:val="24"/>
          <w:szCs w:val="24"/>
        </w:rPr>
        <w:t>77.</w:t>
      </w:r>
    </w:p>
    <w:p w14:paraId="7CC17622" w14:textId="77777777" w:rsidR="00B40577" w:rsidRPr="00815947" w:rsidRDefault="00B40577" w:rsidP="00073FEA">
      <w:pPr>
        <w:pStyle w:val="a7"/>
        <w:numPr>
          <w:ilvl w:val="0"/>
          <w:numId w:val="1"/>
        </w:numPr>
        <w:tabs>
          <w:tab w:val="left" w:pos="1134"/>
        </w:tabs>
        <w:spacing w:after="0" w:line="240" w:lineRule="auto"/>
        <w:ind w:left="0" w:firstLine="709"/>
        <w:contextualSpacing w:val="0"/>
        <w:jc w:val="both"/>
        <w:rPr>
          <w:rFonts w:ascii="Times New Roman" w:hAnsi="Times New Roman" w:cs="Times New Roman"/>
          <w:sz w:val="24"/>
          <w:szCs w:val="24"/>
        </w:rPr>
      </w:pPr>
      <w:r w:rsidRPr="00815947">
        <w:rPr>
          <w:rFonts w:ascii="Times New Roman" w:hAnsi="Times New Roman" w:cs="Times New Roman"/>
          <w:sz w:val="24"/>
          <w:szCs w:val="24"/>
        </w:rPr>
        <w:t>Егарэйчанка, А. А. Зарубинецкая культура / А. А. Егарэйчанка // Археалогія Беларусі : у 4 т. Т. 2 Жалезны век і ранняе сярэднявечча / А. А. Егарэйчанка, В. І. Шадыра, В. С. Вяргей [і інш.]; пад рэд. В. І. Шадыры, В. С. Вяргей. – Мінск : Беларус. навука, 1999. – С. 247</w:t>
      </w:r>
      <w:r w:rsidR="00296459" w:rsidRPr="00815947">
        <w:rPr>
          <w:rFonts w:ascii="Times New Roman" w:hAnsi="Times New Roman" w:cs="Times New Roman"/>
          <w:sz w:val="24"/>
          <w:szCs w:val="24"/>
        </w:rPr>
        <w:t>–</w:t>
      </w:r>
      <w:r w:rsidRPr="00815947">
        <w:rPr>
          <w:rFonts w:ascii="Times New Roman" w:hAnsi="Times New Roman" w:cs="Times New Roman"/>
          <w:sz w:val="24"/>
          <w:szCs w:val="24"/>
        </w:rPr>
        <w:t>249.</w:t>
      </w:r>
    </w:p>
    <w:p w14:paraId="24DDE300" w14:textId="0725CC08" w:rsidR="00B40577" w:rsidRPr="00815947" w:rsidRDefault="00B40577" w:rsidP="00073FEA">
      <w:pPr>
        <w:pStyle w:val="a7"/>
        <w:numPr>
          <w:ilvl w:val="0"/>
          <w:numId w:val="1"/>
        </w:numPr>
        <w:tabs>
          <w:tab w:val="left" w:pos="1134"/>
        </w:tabs>
        <w:spacing w:after="0" w:line="240" w:lineRule="auto"/>
        <w:ind w:left="0" w:firstLine="709"/>
        <w:contextualSpacing w:val="0"/>
        <w:jc w:val="both"/>
        <w:rPr>
          <w:rFonts w:ascii="Times New Roman" w:hAnsi="Times New Roman" w:cs="Times New Roman"/>
          <w:sz w:val="24"/>
          <w:szCs w:val="24"/>
        </w:rPr>
      </w:pPr>
      <w:r w:rsidRPr="00815947">
        <w:rPr>
          <w:rFonts w:ascii="Times New Roman" w:hAnsi="Times New Roman" w:cs="Times New Roman"/>
          <w:sz w:val="24"/>
          <w:szCs w:val="24"/>
        </w:rPr>
        <w:t>Егорейченко, А. А. Древнейшие городища Белорусского Полесья (VII-VI</w:t>
      </w:r>
      <w:r w:rsidR="00652330" w:rsidRPr="00815947">
        <w:rPr>
          <w:rFonts w:ascii="Times New Roman" w:hAnsi="Times New Roman" w:cs="Times New Roman"/>
          <w:sz w:val="24"/>
          <w:szCs w:val="24"/>
        </w:rPr>
        <w:t> </w:t>
      </w:r>
      <w:r w:rsidRPr="00815947">
        <w:rPr>
          <w:rFonts w:ascii="Times New Roman" w:hAnsi="Times New Roman" w:cs="Times New Roman"/>
          <w:sz w:val="24"/>
          <w:szCs w:val="24"/>
        </w:rPr>
        <w:t xml:space="preserve">вв. до н.э. – II в. н.э.). – Минск : [б. и.], 1996. – 149 с. </w:t>
      </w:r>
    </w:p>
    <w:p w14:paraId="6F5A3929" w14:textId="77777777" w:rsidR="00B40577" w:rsidRPr="00815947" w:rsidRDefault="00B40577" w:rsidP="00073FEA">
      <w:pPr>
        <w:pStyle w:val="a7"/>
        <w:numPr>
          <w:ilvl w:val="0"/>
          <w:numId w:val="1"/>
        </w:numPr>
        <w:tabs>
          <w:tab w:val="left" w:pos="1134"/>
        </w:tabs>
        <w:spacing w:after="0" w:line="240" w:lineRule="auto"/>
        <w:ind w:left="0" w:firstLine="709"/>
        <w:contextualSpacing w:val="0"/>
        <w:jc w:val="both"/>
        <w:rPr>
          <w:rFonts w:ascii="Times New Roman" w:hAnsi="Times New Roman" w:cs="Times New Roman"/>
          <w:sz w:val="24"/>
          <w:szCs w:val="24"/>
        </w:rPr>
      </w:pPr>
      <w:r w:rsidRPr="00815947">
        <w:rPr>
          <w:rFonts w:ascii="Times New Roman" w:hAnsi="Times New Roman" w:cs="Times New Roman"/>
          <w:sz w:val="24"/>
          <w:szCs w:val="24"/>
        </w:rPr>
        <w:t>Каспарова, К. В. Роль юго-западных связей в процессе формирования зарубинецкой культуры / К. В. Каспарова // Советская археология. – М. : Наука, 1981. – № 2. – С. 57</w:t>
      </w:r>
      <w:r w:rsidR="00664535" w:rsidRPr="00815947">
        <w:rPr>
          <w:rFonts w:ascii="Times New Roman" w:hAnsi="Times New Roman" w:cs="Times New Roman"/>
          <w:sz w:val="24"/>
          <w:szCs w:val="24"/>
        </w:rPr>
        <w:t>–</w:t>
      </w:r>
      <w:r w:rsidRPr="00815947">
        <w:rPr>
          <w:rFonts w:ascii="Times New Roman" w:hAnsi="Times New Roman" w:cs="Times New Roman"/>
          <w:sz w:val="24"/>
          <w:szCs w:val="24"/>
        </w:rPr>
        <w:t>79.</w:t>
      </w:r>
    </w:p>
    <w:p w14:paraId="734FC2A4" w14:textId="77777777" w:rsidR="00B40577" w:rsidRPr="00815947" w:rsidRDefault="00B40577" w:rsidP="00073FEA">
      <w:pPr>
        <w:pStyle w:val="a7"/>
        <w:numPr>
          <w:ilvl w:val="0"/>
          <w:numId w:val="1"/>
        </w:numPr>
        <w:tabs>
          <w:tab w:val="left" w:pos="1134"/>
        </w:tabs>
        <w:spacing w:after="0" w:line="240" w:lineRule="auto"/>
        <w:ind w:left="0" w:firstLine="709"/>
        <w:contextualSpacing w:val="0"/>
        <w:jc w:val="both"/>
        <w:rPr>
          <w:rFonts w:ascii="Times New Roman" w:hAnsi="Times New Roman" w:cs="Times New Roman"/>
          <w:sz w:val="24"/>
          <w:szCs w:val="24"/>
        </w:rPr>
      </w:pPr>
      <w:r w:rsidRPr="00815947">
        <w:rPr>
          <w:rFonts w:ascii="Times New Roman" w:hAnsi="Times New Roman" w:cs="Times New Roman"/>
          <w:sz w:val="24"/>
          <w:szCs w:val="24"/>
        </w:rPr>
        <w:t xml:space="preserve">Пачкова, С. П. Зарубинецкая культура и латенизированные культуры Европы. Киев : Институт археологии НАН Украины, 2006. </w:t>
      </w:r>
      <w:r w:rsidRPr="00815947">
        <w:rPr>
          <w:rFonts w:ascii="Times New Roman" w:hAnsi="Times New Roman" w:cs="Times New Roman"/>
          <w:sz w:val="24"/>
          <w:szCs w:val="24"/>
        </w:rPr>
        <w:sym w:font="Symbol" w:char="F02D"/>
      </w:r>
      <w:r w:rsidRPr="00815947">
        <w:rPr>
          <w:rFonts w:ascii="Times New Roman" w:hAnsi="Times New Roman" w:cs="Times New Roman"/>
          <w:sz w:val="24"/>
          <w:szCs w:val="24"/>
        </w:rPr>
        <w:t xml:space="preserve"> 372 с.</w:t>
      </w:r>
    </w:p>
    <w:p w14:paraId="55EB0B62" w14:textId="77777777" w:rsidR="00B40577" w:rsidRPr="00815947" w:rsidRDefault="00B40577" w:rsidP="00073FEA">
      <w:pPr>
        <w:pStyle w:val="a7"/>
        <w:numPr>
          <w:ilvl w:val="0"/>
          <w:numId w:val="1"/>
        </w:numPr>
        <w:tabs>
          <w:tab w:val="left" w:pos="1134"/>
        </w:tabs>
        <w:spacing w:after="0" w:line="240" w:lineRule="auto"/>
        <w:ind w:left="0" w:firstLine="709"/>
        <w:contextualSpacing w:val="0"/>
        <w:jc w:val="both"/>
        <w:rPr>
          <w:rFonts w:ascii="Times New Roman" w:hAnsi="Times New Roman" w:cs="Times New Roman"/>
          <w:sz w:val="24"/>
          <w:szCs w:val="24"/>
        </w:rPr>
      </w:pPr>
      <w:r w:rsidRPr="00815947">
        <w:rPr>
          <w:rFonts w:ascii="Times New Roman" w:hAnsi="Times New Roman" w:cs="Times New Roman"/>
          <w:sz w:val="24"/>
          <w:szCs w:val="24"/>
        </w:rPr>
        <w:t xml:space="preserve">Поболь, Л. Д. Славянские древности Белоруссии (ранний этап зарубинецкой культуры). / Л. Д. Поболь. – Минск : Наука и техника, 1971. – 232 с. </w:t>
      </w:r>
    </w:p>
    <w:p w14:paraId="3520878B" w14:textId="77777777" w:rsidR="00B40577" w:rsidRPr="00815947" w:rsidRDefault="00B40577" w:rsidP="00073FEA">
      <w:pPr>
        <w:pStyle w:val="a7"/>
        <w:numPr>
          <w:ilvl w:val="0"/>
          <w:numId w:val="1"/>
        </w:numPr>
        <w:tabs>
          <w:tab w:val="left" w:pos="1134"/>
        </w:tabs>
        <w:spacing w:after="0" w:line="240" w:lineRule="auto"/>
        <w:ind w:left="0" w:firstLine="709"/>
        <w:contextualSpacing w:val="0"/>
        <w:jc w:val="both"/>
        <w:rPr>
          <w:rFonts w:ascii="Times New Roman" w:hAnsi="Times New Roman" w:cs="Times New Roman"/>
          <w:sz w:val="24"/>
          <w:szCs w:val="24"/>
        </w:rPr>
      </w:pPr>
      <w:r w:rsidRPr="00815947">
        <w:rPr>
          <w:rFonts w:ascii="Times New Roman" w:hAnsi="Times New Roman" w:cs="Times New Roman"/>
          <w:sz w:val="24"/>
          <w:szCs w:val="24"/>
        </w:rPr>
        <w:t>Сайко, Э. В. Методологические основы исследования древней керамики / Э. В. Сайко, А. В. Кузнецов. – М</w:t>
      </w:r>
      <w:r w:rsidR="00296459" w:rsidRPr="00815947">
        <w:rPr>
          <w:rFonts w:ascii="Times New Roman" w:hAnsi="Times New Roman" w:cs="Times New Roman"/>
          <w:sz w:val="24"/>
          <w:szCs w:val="24"/>
        </w:rPr>
        <w:t>осква</w:t>
      </w:r>
      <w:r w:rsidRPr="00815947">
        <w:rPr>
          <w:rFonts w:ascii="Times New Roman" w:hAnsi="Times New Roman" w:cs="Times New Roman"/>
          <w:sz w:val="24"/>
          <w:szCs w:val="24"/>
        </w:rPr>
        <w:t xml:space="preserve"> : Информационный центр по проблемам культуры и искусства, 1977. – 52 с. </w:t>
      </w:r>
    </w:p>
    <w:p w14:paraId="671D23E8" w14:textId="77777777" w:rsidR="009D63FE" w:rsidRPr="00815947" w:rsidRDefault="0098075E" w:rsidP="00E25B19">
      <w:pPr>
        <w:pStyle w:val="Standard"/>
        <w:jc w:val="center"/>
        <w:rPr>
          <w:i/>
          <w:lang w:val="be-BY"/>
        </w:rPr>
      </w:pPr>
      <w:hyperlink w:anchor="_СОДЕРЖАНИЕ" w:history="1">
        <w:r w:rsidR="009D63FE" w:rsidRPr="00815947">
          <w:rPr>
            <w:rStyle w:val="a8"/>
            <w:rFonts w:ascii="Times New Roman" w:hAnsi="Times New Roman" w:cs="Times New Roman"/>
            <w:i/>
            <w:color w:val="auto"/>
            <w:sz w:val="28"/>
            <w:szCs w:val="28"/>
            <w:u w:val="none"/>
            <w:lang w:val="be-BY"/>
          </w:rPr>
          <w:t>К содержанию</w:t>
        </w:r>
      </w:hyperlink>
    </w:p>
    <w:p w14:paraId="5B361AB7" w14:textId="77777777" w:rsidR="00073FEA" w:rsidRPr="00815947" w:rsidRDefault="00073FEA" w:rsidP="00C400CF">
      <w:pPr>
        <w:spacing w:after="0" w:line="240" w:lineRule="auto"/>
        <w:ind w:firstLine="709"/>
        <w:contextualSpacing/>
        <w:rPr>
          <w:rFonts w:ascii="Times New Roman" w:hAnsi="Times New Roman" w:cs="Times New Roman"/>
          <w:sz w:val="28"/>
          <w:szCs w:val="28"/>
        </w:rPr>
      </w:pPr>
    </w:p>
    <w:p w14:paraId="2508BA39" w14:textId="77777777" w:rsidR="00815947" w:rsidRPr="00815947" w:rsidRDefault="00815947">
      <w:pPr>
        <w:rPr>
          <w:rFonts w:ascii="Times New Roman" w:hAnsi="Times New Roman" w:cs="Times New Roman"/>
          <w:sz w:val="28"/>
          <w:szCs w:val="28"/>
        </w:rPr>
      </w:pPr>
      <w:r w:rsidRPr="00815947">
        <w:rPr>
          <w:rFonts w:ascii="Times New Roman" w:hAnsi="Times New Roman" w:cs="Times New Roman"/>
          <w:sz w:val="28"/>
          <w:szCs w:val="28"/>
        </w:rPr>
        <w:br w:type="page"/>
      </w:r>
    </w:p>
    <w:p w14:paraId="79B01EBD" w14:textId="4E3D6998" w:rsidR="00C400CF" w:rsidRPr="00815947" w:rsidRDefault="00C400CF" w:rsidP="00C400CF">
      <w:pPr>
        <w:spacing w:after="0" w:line="240" w:lineRule="auto"/>
        <w:ind w:firstLine="709"/>
        <w:contextualSpacing/>
        <w:rPr>
          <w:rFonts w:ascii="Times New Roman" w:hAnsi="Times New Roman" w:cs="Times New Roman"/>
          <w:sz w:val="28"/>
          <w:szCs w:val="28"/>
        </w:rPr>
      </w:pPr>
      <w:r w:rsidRPr="00815947">
        <w:rPr>
          <w:rFonts w:ascii="Times New Roman" w:hAnsi="Times New Roman" w:cs="Times New Roman"/>
          <w:sz w:val="28"/>
          <w:szCs w:val="28"/>
        </w:rPr>
        <w:t>УДК 94(3)(902)</w:t>
      </w:r>
    </w:p>
    <w:p w14:paraId="7498296D" w14:textId="77032207" w:rsidR="00C400CF" w:rsidRPr="00815947" w:rsidRDefault="00C400CF" w:rsidP="00C400CF">
      <w:pPr>
        <w:pStyle w:val="2"/>
        <w:rPr>
          <w:lang w:val="ru-RU"/>
        </w:rPr>
      </w:pPr>
      <w:bookmarkStart w:id="13" w:name="_К.А._АБРАМУК"/>
      <w:bookmarkEnd w:id="13"/>
      <w:r w:rsidRPr="00815947">
        <w:t>К.</w:t>
      </w:r>
      <w:r w:rsidR="00815947" w:rsidRPr="00815947">
        <w:rPr>
          <w:lang w:val="ru-RU"/>
        </w:rPr>
        <w:t xml:space="preserve"> </w:t>
      </w:r>
      <w:r w:rsidRPr="00815947">
        <w:t xml:space="preserve">А. АБРАМУК </w:t>
      </w:r>
    </w:p>
    <w:p w14:paraId="0C7A22AD" w14:textId="535851DB" w:rsidR="00C400CF" w:rsidRPr="00815947" w:rsidRDefault="00C400CF" w:rsidP="00C400CF">
      <w:pPr>
        <w:spacing w:after="0" w:line="240" w:lineRule="auto"/>
        <w:ind w:firstLine="709"/>
        <w:contextualSpacing/>
        <w:rPr>
          <w:rFonts w:ascii="Times New Roman" w:hAnsi="Times New Roman" w:cs="Times New Roman"/>
          <w:i/>
          <w:sz w:val="28"/>
          <w:szCs w:val="28"/>
        </w:rPr>
      </w:pPr>
      <w:r w:rsidRPr="00815947">
        <w:rPr>
          <w:rFonts w:ascii="Times New Roman" w:hAnsi="Times New Roman" w:cs="Times New Roman"/>
          <w:sz w:val="28"/>
          <w:szCs w:val="28"/>
        </w:rPr>
        <w:t>Брест, БрГУ им</w:t>
      </w:r>
      <w:r w:rsidR="00815947" w:rsidRPr="00815947">
        <w:rPr>
          <w:rFonts w:ascii="Times New Roman" w:hAnsi="Times New Roman" w:cs="Times New Roman"/>
          <w:sz w:val="28"/>
          <w:szCs w:val="28"/>
        </w:rPr>
        <w:t>ени</w:t>
      </w:r>
      <w:r w:rsidRPr="00815947">
        <w:rPr>
          <w:rFonts w:ascii="Times New Roman" w:hAnsi="Times New Roman" w:cs="Times New Roman"/>
          <w:sz w:val="28"/>
          <w:szCs w:val="28"/>
        </w:rPr>
        <w:t xml:space="preserve"> А.</w:t>
      </w:r>
      <w:r w:rsidR="00815947" w:rsidRPr="00815947">
        <w:rPr>
          <w:rFonts w:ascii="Times New Roman" w:hAnsi="Times New Roman" w:cs="Times New Roman"/>
          <w:sz w:val="28"/>
          <w:szCs w:val="28"/>
        </w:rPr>
        <w:t xml:space="preserve"> </w:t>
      </w:r>
      <w:r w:rsidRPr="00815947">
        <w:rPr>
          <w:rFonts w:ascii="Times New Roman" w:hAnsi="Times New Roman" w:cs="Times New Roman"/>
          <w:sz w:val="28"/>
          <w:szCs w:val="28"/>
        </w:rPr>
        <w:t>С. Пушкина</w:t>
      </w:r>
    </w:p>
    <w:p w14:paraId="449105DD" w14:textId="7E491DA4" w:rsidR="00C400CF" w:rsidRPr="00815947" w:rsidRDefault="00C400CF" w:rsidP="00C400CF">
      <w:pPr>
        <w:spacing w:after="0" w:line="240" w:lineRule="auto"/>
        <w:ind w:firstLine="709"/>
        <w:contextualSpacing/>
        <w:rPr>
          <w:rFonts w:ascii="Times New Roman" w:hAnsi="Times New Roman" w:cs="Times New Roman"/>
          <w:i/>
          <w:sz w:val="28"/>
          <w:szCs w:val="28"/>
        </w:rPr>
      </w:pPr>
      <w:r w:rsidRPr="00815947">
        <w:rPr>
          <w:rFonts w:ascii="Times New Roman" w:hAnsi="Times New Roman" w:cs="Times New Roman"/>
          <w:i/>
          <w:sz w:val="28"/>
          <w:szCs w:val="28"/>
        </w:rPr>
        <w:t>Научный руководитель – В.</w:t>
      </w:r>
      <w:r w:rsidR="00815947" w:rsidRPr="00815947">
        <w:rPr>
          <w:rFonts w:ascii="Times New Roman" w:hAnsi="Times New Roman" w:cs="Times New Roman"/>
          <w:i/>
          <w:sz w:val="28"/>
          <w:szCs w:val="28"/>
        </w:rPr>
        <w:t xml:space="preserve"> </w:t>
      </w:r>
      <w:r w:rsidRPr="00815947">
        <w:rPr>
          <w:rFonts w:ascii="Times New Roman" w:hAnsi="Times New Roman" w:cs="Times New Roman"/>
          <w:i/>
          <w:sz w:val="28"/>
          <w:szCs w:val="28"/>
        </w:rPr>
        <w:t>Ю. Пилипович, старший преподаватель</w:t>
      </w:r>
    </w:p>
    <w:p w14:paraId="0A9ABFE9" w14:textId="77777777" w:rsidR="00C400CF" w:rsidRPr="00815947" w:rsidRDefault="00C400CF" w:rsidP="00C400CF">
      <w:pPr>
        <w:spacing w:after="0" w:line="240" w:lineRule="auto"/>
        <w:ind w:firstLine="709"/>
        <w:contextualSpacing/>
        <w:rPr>
          <w:rFonts w:ascii="Times New Roman" w:hAnsi="Times New Roman" w:cs="Times New Roman"/>
          <w:sz w:val="28"/>
          <w:szCs w:val="28"/>
        </w:rPr>
      </w:pPr>
    </w:p>
    <w:p w14:paraId="6DC11234" w14:textId="77777777" w:rsidR="00C400CF" w:rsidRPr="00815947" w:rsidRDefault="00C400CF" w:rsidP="00C400CF">
      <w:pPr>
        <w:spacing w:after="0" w:line="240" w:lineRule="auto"/>
        <w:ind w:left="708" w:firstLine="1"/>
        <w:contextualSpacing/>
        <w:rPr>
          <w:rFonts w:ascii="Times New Roman" w:hAnsi="Times New Roman" w:cs="Times New Roman"/>
          <w:i/>
          <w:sz w:val="28"/>
          <w:szCs w:val="28"/>
        </w:rPr>
      </w:pPr>
      <w:r w:rsidRPr="00815947">
        <w:rPr>
          <w:rFonts w:ascii="Times New Roman" w:hAnsi="Times New Roman" w:cs="Times New Roman"/>
          <w:b/>
          <w:sz w:val="28"/>
          <w:szCs w:val="28"/>
          <w:shd w:val="clear" w:color="auto" w:fill="FFFFFF"/>
        </w:rPr>
        <w:t xml:space="preserve">ПОГРЕБАЛЬНЫЕ СООРУЖЕНИЯ БОСПОРА </w:t>
      </w:r>
      <w:r w:rsidRPr="00815947">
        <w:rPr>
          <w:rFonts w:ascii="Times New Roman" w:hAnsi="Times New Roman" w:cs="Times New Roman"/>
          <w:b/>
          <w:sz w:val="28"/>
          <w:szCs w:val="28"/>
          <w:shd w:val="clear" w:color="auto" w:fill="FFFFFF"/>
        </w:rPr>
        <w:br/>
        <w:t xml:space="preserve">VI В. ДО Н.Э. – III В. Н.Э.: ТИПОЛОГИЯ, ЗАКОНОМЕРНОСТИ РАЗВИТИЯ </w:t>
      </w:r>
    </w:p>
    <w:p w14:paraId="22E43673" w14:textId="77777777" w:rsidR="00C400CF" w:rsidRPr="00815947" w:rsidRDefault="00C400CF" w:rsidP="00C400CF">
      <w:pPr>
        <w:spacing w:after="0" w:line="240" w:lineRule="auto"/>
        <w:ind w:firstLine="709"/>
        <w:contextualSpacing/>
        <w:rPr>
          <w:rFonts w:ascii="Times New Roman" w:hAnsi="Times New Roman" w:cs="Times New Roman"/>
          <w:sz w:val="28"/>
          <w:szCs w:val="28"/>
        </w:rPr>
      </w:pPr>
      <w:r w:rsidRPr="00815947">
        <w:rPr>
          <w:rFonts w:ascii="Times New Roman" w:hAnsi="Times New Roman" w:cs="Times New Roman"/>
          <w:b/>
          <w:i/>
          <w:sz w:val="28"/>
          <w:szCs w:val="28"/>
        </w:rPr>
        <w:t xml:space="preserve"> </w:t>
      </w:r>
    </w:p>
    <w:p w14:paraId="2809A070" w14:textId="77777777" w:rsidR="00C400CF" w:rsidRPr="00815947" w:rsidRDefault="00C400CF" w:rsidP="00B13DD5">
      <w:pPr>
        <w:spacing w:after="0" w:line="240" w:lineRule="auto"/>
        <w:ind w:firstLine="709"/>
        <w:contextualSpacing/>
        <w:jc w:val="both"/>
        <w:rPr>
          <w:rFonts w:ascii="Times New Roman" w:hAnsi="Times New Roman" w:cs="Times New Roman"/>
          <w:i/>
          <w:sz w:val="24"/>
          <w:szCs w:val="28"/>
        </w:rPr>
      </w:pPr>
      <w:r w:rsidRPr="00815947">
        <w:rPr>
          <w:rFonts w:ascii="Times New Roman" w:hAnsi="Times New Roman" w:cs="Times New Roman"/>
          <w:i/>
          <w:sz w:val="24"/>
          <w:szCs w:val="28"/>
          <w:shd w:val="clear" w:color="auto" w:fill="FFFFFF"/>
        </w:rPr>
        <w:t>Статья посвящена классификации погребальных сооружений европейских и азиатских некрополей Боспора, датируемых VI–V вв. до н.э – III–</w:t>
      </w:r>
      <w:r w:rsidRPr="00815947">
        <w:rPr>
          <w:rFonts w:ascii="Times New Roman" w:hAnsi="Times New Roman" w:cs="Times New Roman"/>
          <w:i/>
          <w:sz w:val="24"/>
          <w:szCs w:val="28"/>
          <w:shd w:val="clear" w:color="auto" w:fill="FFFFFF"/>
          <w:lang w:val="en-US"/>
        </w:rPr>
        <w:t>IV</w:t>
      </w:r>
      <w:r w:rsidRPr="00815947">
        <w:rPr>
          <w:rFonts w:ascii="Times New Roman" w:hAnsi="Times New Roman" w:cs="Times New Roman"/>
          <w:i/>
          <w:sz w:val="24"/>
          <w:szCs w:val="28"/>
          <w:shd w:val="clear" w:color="auto" w:fill="FFFFFF"/>
        </w:rPr>
        <w:t xml:space="preserve"> в. н.э. Автором рассмотрены архитектурно-погребальные сооружения боспорских захоронений. На основе анализа характерных черт и закономерностей развития предпринята попытка определения основных типов погребальных сооружений европейской и азиатской частей Боспора.</w:t>
      </w:r>
    </w:p>
    <w:p w14:paraId="145CA72E" w14:textId="77777777" w:rsidR="00C400CF" w:rsidRPr="00815947" w:rsidRDefault="00C400CF" w:rsidP="00B13DD5">
      <w:pPr>
        <w:spacing w:after="0" w:line="240" w:lineRule="auto"/>
        <w:ind w:firstLine="709"/>
        <w:contextualSpacing/>
        <w:jc w:val="both"/>
        <w:rPr>
          <w:rFonts w:ascii="Times New Roman" w:hAnsi="Times New Roman" w:cs="Times New Roman"/>
          <w:sz w:val="28"/>
          <w:szCs w:val="28"/>
        </w:rPr>
      </w:pPr>
    </w:p>
    <w:p w14:paraId="418655EB" w14:textId="77777777" w:rsidR="00C400CF" w:rsidRPr="00815947" w:rsidRDefault="00C400CF" w:rsidP="00B13DD5">
      <w:pPr>
        <w:spacing w:after="0" w:line="240" w:lineRule="auto"/>
        <w:ind w:firstLine="709"/>
        <w:contextualSpacing/>
        <w:jc w:val="both"/>
        <w:rPr>
          <w:rFonts w:ascii="Times New Roman" w:hAnsi="Times New Roman" w:cs="Times New Roman"/>
          <w:sz w:val="28"/>
          <w:szCs w:val="28"/>
          <w:shd w:val="clear" w:color="auto" w:fill="FFFFFF"/>
        </w:rPr>
      </w:pPr>
      <w:r w:rsidRPr="00815947">
        <w:rPr>
          <w:rFonts w:ascii="Times New Roman" w:hAnsi="Times New Roman" w:cs="Times New Roman"/>
          <w:sz w:val="28"/>
          <w:szCs w:val="28"/>
          <w:shd w:val="clear" w:color="auto" w:fill="FFFFFF"/>
        </w:rPr>
        <w:t xml:space="preserve">При изучении формирования и развития погребального обряда древних народов и цивилизаций необходимо учитывать то, что под ним понимается сложная система традиций и обычаев, включая комплекс религиозных представлений и верований, которые нашли отражение в похоронных традициях. </w:t>
      </w:r>
    </w:p>
    <w:p w14:paraId="599AF9C7" w14:textId="77777777" w:rsidR="00C400CF" w:rsidRPr="00815947" w:rsidRDefault="00C400CF" w:rsidP="00B13DD5">
      <w:pPr>
        <w:spacing w:after="0" w:line="240" w:lineRule="auto"/>
        <w:ind w:firstLine="709"/>
        <w:contextualSpacing/>
        <w:jc w:val="both"/>
        <w:rPr>
          <w:rFonts w:ascii="Times New Roman" w:hAnsi="Times New Roman" w:cs="Times New Roman"/>
          <w:sz w:val="28"/>
          <w:szCs w:val="28"/>
        </w:rPr>
      </w:pPr>
      <w:r w:rsidRPr="00815947">
        <w:rPr>
          <w:rFonts w:ascii="Times New Roman" w:hAnsi="Times New Roman" w:cs="Times New Roman"/>
          <w:sz w:val="28"/>
          <w:szCs w:val="28"/>
          <w:shd w:val="clear" w:color="auto" w:fill="FFFFFF"/>
        </w:rPr>
        <w:t xml:space="preserve">Одной из материальных составляющих погребального обряда </w:t>
      </w:r>
      <w:r w:rsidRPr="00815947">
        <w:rPr>
          <w:rFonts w:hAnsi="Times New Roman" w:cs="Times New Roman"/>
          <w:sz w:val="28"/>
          <w:szCs w:val="28"/>
          <w:shd w:val="clear" w:color="auto" w:fill="FFFFFF"/>
        </w:rPr>
        <w:t>являются</w:t>
      </w:r>
      <w:r w:rsidRPr="00815947">
        <w:rPr>
          <w:rFonts w:ascii="Times New Roman" w:hAnsi="Times New Roman" w:cs="Times New Roman"/>
          <w:sz w:val="28"/>
          <w:szCs w:val="28"/>
          <w:shd w:val="clear" w:color="auto" w:fill="FFFFFF"/>
        </w:rPr>
        <w:t xml:space="preserve"> погребальные сооружения. Их изучение позволяет выявить закономерности развития погребальной</w:t>
      </w:r>
      <w:r w:rsidRPr="00815947">
        <w:rPr>
          <w:rFonts w:hAnsi="Times New Roman" w:cs="Times New Roman"/>
          <w:sz w:val="28"/>
          <w:szCs w:val="28"/>
          <w:shd w:val="clear" w:color="auto" w:fill="FFFFFF"/>
        </w:rPr>
        <w:t xml:space="preserve"> </w:t>
      </w:r>
      <w:r w:rsidRPr="00815947">
        <w:rPr>
          <w:rFonts w:ascii="Times New Roman" w:hAnsi="Times New Roman" w:cs="Times New Roman"/>
          <w:sz w:val="28"/>
          <w:szCs w:val="28"/>
          <w:shd w:val="clear" w:color="auto" w:fill="FFFFFF"/>
        </w:rPr>
        <w:t xml:space="preserve">архитектуры, выявить основные типы погребальных сооружений как одного из взаимосвязанных элементов погребального комплекса. </w:t>
      </w:r>
      <w:r w:rsidRPr="00815947">
        <w:rPr>
          <w:rFonts w:ascii="Times New Roman" w:hAnsi="Times New Roman" w:cs="Times New Roman"/>
          <w:sz w:val="28"/>
          <w:szCs w:val="28"/>
        </w:rPr>
        <w:t>Данная тема является актуальной проблемой и не раз поднималась в советской, а позже и российской историографии. В своих научных работах исследователи не только давали характеристики и выделяли специфические черты погребальных сооружений, но и предлагали собственные классификации и типологии [2]. Так, подобные классификации были предложены Шестаковым С.А. и Молевым Е.А. для погребальных сооружений некрополя Китея [4], Кублановым М.М. – для некрополя Илурата [5], Грач Н.Л. – для Нимфея [3], Корпусовой В.Н. – для некрополя сельского поселения Золотое [4], Земсковой А.А. – для погребальных сооружений европейского Боспора I–III вв. н.э. [4].</w:t>
      </w:r>
    </w:p>
    <w:p w14:paraId="296D263B" w14:textId="77777777" w:rsidR="00C400CF" w:rsidRPr="00815947" w:rsidRDefault="00C400CF" w:rsidP="00B13DD5">
      <w:pPr>
        <w:spacing w:after="0" w:line="240" w:lineRule="auto"/>
        <w:ind w:firstLine="709"/>
        <w:contextualSpacing/>
        <w:jc w:val="both"/>
        <w:rPr>
          <w:rFonts w:ascii="Times New Roman" w:hAnsi="Times New Roman" w:cs="Times New Roman"/>
          <w:sz w:val="28"/>
          <w:szCs w:val="28"/>
        </w:rPr>
      </w:pPr>
      <w:r w:rsidRPr="00815947">
        <w:rPr>
          <w:rFonts w:ascii="Times New Roman" w:hAnsi="Times New Roman" w:cs="Times New Roman"/>
          <w:sz w:val="28"/>
          <w:szCs w:val="28"/>
        </w:rPr>
        <w:t xml:space="preserve">Стоит отметить, что упомянутые выше классификации были составлены, как правило, с учётом узких хронологических рамок и территориальных границ, что не позволяет рассмотреть видоизменение и эволюцию типов погребальных сооружений в общем историческом контексте. Необходимо подчеркнуть, что задачу разработки общей классификации исследователи перед собой не ставили. В отмеченных типологизациях упор шёл на конкретные локально-временные рамки, на рассмотрение определённых некрополей и характерных для них погребальных сооружений. </w:t>
      </w:r>
    </w:p>
    <w:p w14:paraId="5B605E3A" w14:textId="77777777" w:rsidR="00C400CF" w:rsidRPr="00815947" w:rsidRDefault="00C400CF" w:rsidP="00B13DD5">
      <w:pPr>
        <w:spacing w:after="0" w:line="240" w:lineRule="auto"/>
        <w:ind w:firstLine="709"/>
        <w:contextualSpacing/>
        <w:jc w:val="both"/>
        <w:rPr>
          <w:rFonts w:ascii="Times New Roman" w:hAnsi="Times New Roman" w:cs="Times New Roman"/>
          <w:sz w:val="28"/>
          <w:szCs w:val="28"/>
        </w:rPr>
      </w:pPr>
      <w:r w:rsidRPr="00815947">
        <w:rPr>
          <w:rFonts w:ascii="Times New Roman" w:hAnsi="Times New Roman" w:cs="Times New Roman"/>
          <w:sz w:val="28"/>
          <w:szCs w:val="28"/>
        </w:rPr>
        <w:t xml:space="preserve">Анализ имеющихся классификаций показал, что общая классификация отсутствует, в связи чем была предпринята попытка составления собственной классификации в целях углублённого изучения </w:t>
      </w:r>
      <w:r w:rsidRPr="00815947">
        <w:rPr>
          <w:rFonts w:ascii="Times New Roman" w:hAnsi="Times New Roman" w:cs="Times New Roman"/>
          <w:sz w:val="28"/>
          <w:szCs w:val="28"/>
          <w:shd w:val="clear" w:color="auto" w:fill="FFFFFF"/>
        </w:rPr>
        <w:t xml:space="preserve">закономерностей развития погребальной архитектуры </w:t>
      </w:r>
      <w:r w:rsidRPr="00815947">
        <w:rPr>
          <w:rFonts w:ascii="Times New Roman" w:eastAsia="Times New Roman" w:hAnsi="Times New Roman" w:cs="Times New Roman"/>
          <w:sz w:val="28"/>
          <w:szCs w:val="28"/>
          <w:lang w:eastAsia="ru-RU"/>
        </w:rPr>
        <w:t xml:space="preserve">на примере некрополей европейской (Пантикапей, Нимфея, Тиритака, Мирмекия) и азиатской (Фанагория, Горгиппия, Кепы) частей Боспора, датируемых </w:t>
      </w:r>
      <w:r w:rsidRPr="00815947">
        <w:rPr>
          <w:rFonts w:ascii="Times New Roman" w:hAnsi="Times New Roman" w:cs="Times New Roman"/>
          <w:sz w:val="28"/>
          <w:szCs w:val="28"/>
          <w:shd w:val="clear" w:color="auto" w:fill="FFFFFF"/>
        </w:rPr>
        <w:t xml:space="preserve">VI в. до н. э – </w:t>
      </w:r>
      <w:r w:rsidRPr="00815947">
        <w:rPr>
          <w:rFonts w:ascii="Times New Roman" w:hAnsi="Times New Roman" w:cs="Times New Roman"/>
          <w:sz w:val="28"/>
          <w:szCs w:val="28"/>
          <w:shd w:val="clear" w:color="auto" w:fill="FFFFFF"/>
          <w:lang w:val="en-US"/>
        </w:rPr>
        <w:t>IV</w:t>
      </w:r>
      <w:r w:rsidRPr="00815947">
        <w:rPr>
          <w:rFonts w:ascii="Times New Roman" w:hAnsi="Times New Roman" w:cs="Times New Roman"/>
          <w:sz w:val="28"/>
          <w:szCs w:val="28"/>
          <w:shd w:val="clear" w:color="auto" w:fill="FFFFFF"/>
        </w:rPr>
        <w:t xml:space="preserve"> в. н. э.</w:t>
      </w:r>
      <w:r w:rsidRPr="00815947">
        <w:rPr>
          <w:rFonts w:ascii="Times New Roman" w:hAnsi="Times New Roman" w:cs="Times New Roman"/>
          <w:sz w:val="28"/>
          <w:szCs w:val="28"/>
        </w:rPr>
        <w:t xml:space="preserve"> </w:t>
      </w:r>
    </w:p>
    <w:p w14:paraId="1B0BCB23" w14:textId="77777777" w:rsidR="00C400CF" w:rsidRPr="00815947" w:rsidRDefault="00C400CF" w:rsidP="00B13DD5">
      <w:pPr>
        <w:spacing w:after="0" w:line="240" w:lineRule="auto"/>
        <w:ind w:firstLine="709"/>
        <w:contextualSpacing/>
        <w:jc w:val="both"/>
        <w:rPr>
          <w:rFonts w:ascii="Times New Roman" w:hAnsi="Times New Roman" w:cs="Times New Roman"/>
          <w:sz w:val="28"/>
          <w:szCs w:val="28"/>
          <w:shd w:val="clear" w:color="auto" w:fill="FFFFFF"/>
        </w:rPr>
      </w:pPr>
      <w:r w:rsidRPr="00815947">
        <w:rPr>
          <w:rFonts w:ascii="Times New Roman" w:hAnsi="Times New Roman" w:cs="Times New Roman"/>
          <w:sz w:val="28"/>
          <w:szCs w:val="28"/>
          <w:shd w:val="clear" w:color="auto" w:fill="FFFFFF"/>
        </w:rPr>
        <w:t xml:space="preserve">Все погребения Боспора разделяются на две большие группы – трупоположение (ингумация) и трупосожжение (кремация). Среди погребальных сооружений Боспора можно выделить следующие типы </w:t>
      </w:r>
      <w:r w:rsidRPr="00815947">
        <w:rPr>
          <w:rFonts w:ascii="Times New Roman" w:hAnsi="Times New Roman" w:cs="Times New Roman"/>
          <w:sz w:val="28"/>
          <w:szCs w:val="28"/>
          <w:shd w:val="clear" w:color="auto" w:fill="FFFFFF"/>
          <w:lang w:val="en-US"/>
        </w:rPr>
        <w:t>[1]</w:t>
      </w:r>
      <w:r w:rsidRPr="00815947">
        <w:rPr>
          <w:rFonts w:ascii="Times New Roman" w:hAnsi="Times New Roman" w:cs="Times New Roman"/>
          <w:sz w:val="28"/>
          <w:szCs w:val="28"/>
          <w:shd w:val="clear" w:color="auto" w:fill="FFFFFF"/>
        </w:rPr>
        <w:t>:</w:t>
      </w:r>
    </w:p>
    <w:p w14:paraId="2E7CBF0E" w14:textId="77777777" w:rsidR="00C400CF" w:rsidRPr="00815947" w:rsidRDefault="00C400CF" w:rsidP="00C400CF">
      <w:pPr>
        <w:spacing w:after="0" w:line="240" w:lineRule="auto"/>
        <w:ind w:firstLine="709"/>
        <w:contextualSpacing/>
        <w:rPr>
          <w:rFonts w:ascii="Times New Roman" w:hAnsi="Times New Roman" w:cs="Times New Roman"/>
          <w:sz w:val="28"/>
          <w:szCs w:val="28"/>
          <w:shd w:val="clear" w:color="auto" w:fill="FFFFFF"/>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1"/>
        <w:gridCol w:w="3749"/>
      </w:tblGrid>
      <w:tr w:rsidR="00C400CF" w:rsidRPr="00815947" w14:paraId="6293EF12" w14:textId="77777777" w:rsidTr="00C400CF">
        <w:tc>
          <w:tcPr>
            <w:tcW w:w="5495" w:type="dxa"/>
          </w:tcPr>
          <w:p w14:paraId="02BA3E8D" w14:textId="77777777" w:rsidR="00C400CF" w:rsidRPr="00815947" w:rsidRDefault="00C400CF" w:rsidP="00C400CF">
            <w:pPr>
              <w:contextualSpacing/>
              <w:jc w:val="center"/>
              <w:rPr>
                <w:rFonts w:ascii="Times New Roman" w:hAnsi="Times New Roman" w:cs="Times New Roman"/>
                <w:b/>
                <w:sz w:val="28"/>
                <w:szCs w:val="28"/>
                <w:shd w:val="clear" w:color="auto" w:fill="FFFFFF"/>
              </w:rPr>
            </w:pPr>
            <w:r w:rsidRPr="00815947">
              <w:rPr>
                <w:rFonts w:ascii="Times New Roman" w:hAnsi="Times New Roman" w:cs="Times New Roman"/>
                <w:b/>
                <w:sz w:val="28"/>
                <w:szCs w:val="28"/>
                <w:shd w:val="clear" w:color="auto" w:fill="FFFFFF"/>
              </w:rPr>
              <w:t>Ингумация</w:t>
            </w:r>
          </w:p>
        </w:tc>
        <w:tc>
          <w:tcPr>
            <w:tcW w:w="3791" w:type="dxa"/>
          </w:tcPr>
          <w:p w14:paraId="3DFE5F1F" w14:textId="77777777" w:rsidR="00C400CF" w:rsidRPr="00815947" w:rsidRDefault="00C400CF" w:rsidP="00C400CF">
            <w:pPr>
              <w:contextualSpacing/>
              <w:jc w:val="center"/>
              <w:rPr>
                <w:rFonts w:ascii="Times New Roman" w:hAnsi="Times New Roman" w:cs="Times New Roman"/>
                <w:b/>
                <w:sz w:val="28"/>
                <w:szCs w:val="28"/>
                <w:shd w:val="clear" w:color="auto" w:fill="FFFFFF"/>
              </w:rPr>
            </w:pPr>
            <w:r w:rsidRPr="00815947">
              <w:rPr>
                <w:rFonts w:ascii="Times New Roman" w:hAnsi="Times New Roman" w:cs="Times New Roman"/>
                <w:b/>
                <w:sz w:val="28"/>
                <w:szCs w:val="28"/>
                <w:shd w:val="clear" w:color="auto" w:fill="FFFFFF"/>
              </w:rPr>
              <w:t>Кремация</w:t>
            </w:r>
          </w:p>
        </w:tc>
      </w:tr>
      <w:tr w:rsidR="00C400CF" w:rsidRPr="00815947" w14:paraId="47C7787D" w14:textId="77777777" w:rsidTr="00C400CF">
        <w:tc>
          <w:tcPr>
            <w:tcW w:w="5495" w:type="dxa"/>
          </w:tcPr>
          <w:p w14:paraId="604768F8" w14:textId="77777777" w:rsidR="00B13DD5" w:rsidRPr="00815947" w:rsidRDefault="00B13DD5" w:rsidP="00C400CF">
            <w:pPr>
              <w:contextualSpacing/>
              <w:rPr>
                <w:rFonts w:ascii="Times New Roman" w:hAnsi="Times New Roman" w:cs="Times New Roman"/>
                <w:sz w:val="28"/>
                <w:szCs w:val="28"/>
                <w:u w:val="single"/>
                <w:shd w:val="clear" w:color="auto" w:fill="FFFFFF"/>
              </w:rPr>
            </w:pPr>
          </w:p>
          <w:p w14:paraId="2E92CD5C" w14:textId="77777777" w:rsidR="00C400CF" w:rsidRPr="00815947" w:rsidRDefault="00C400CF" w:rsidP="00C400CF">
            <w:pPr>
              <w:contextualSpacing/>
              <w:rPr>
                <w:rFonts w:ascii="Times New Roman" w:hAnsi="Times New Roman" w:cs="Times New Roman"/>
                <w:sz w:val="28"/>
                <w:szCs w:val="28"/>
                <w:u w:val="single"/>
                <w:shd w:val="clear" w:color="auto" w:fill="FFFFFF"/>
              </w:rPr>
            </w:pPr>
            <w:r w:rsidRPr="00815947">
              <w:rPr>
                <w:rFonts w:ascii="Times New Roman" w:hAnsi="Times New Roman" w:cs="Times New Roman"/>
                <w:sz w:val="28"/>
                <w:szCs w:val="28"/>
                <w:u w:val="single"/>
                <w:shd w:val="clear" w:color="auto" w:fill="FFFFFF"/>
              </w:rPr>
              <w:t>1. Ямные погребения:</w:t>
            </w:r>
          </w:p>
          <w:p w14:paraId="50DCFF0A" w14:textId="77777777" w:rsidR="00C400CF" w:rsidRPr="00815947" w:rsidRDefault="00C400CF" w:rsidP="00C400CF">
            <w:pPr>
              <w:ind w:firstLine="284"/>
              <w:contextualSpacing/>
              <w:rPr>
                <w:rFonts w:ascii="Times New Roman" w:hAnsi="Times New Roman" w:cs="Times New Roman"/>
                <w:sz w:val="28"/>
                <w:szCs w:val="28"/>
                <w:shd w:val="clear" w:color="auto" w:fill="FFFFFF"/>
              </w:rPr>
            </w:pPr>
            <w:r w:rsidRPr="00815947">
              <w:rPr>
                <w:rFonts w:ascii="Times New Roman" w:hAnsi="Times New Roman" w:cs="Times New Roman"/>
                <w:i/>
                <w:sz w:val="28"/>
                <w:szCs w:val="28"/>
                <w:shd w:val="clear" w:color="auto" w:fill="FFFFFF"/>
              </w:rPr>
              <w:t>1.1</w:t>
            </w:r>
            <w:r w:rsidRPr="00815947">
              <w:rPr>
                <w:rFonts w:ascii="Times New Roman" w:hAnsi="Times New Roman" w:cs="Times New Roman"/>
                <w:sz w:val="28"/>
                <w:szCs w:val="28"/>
                <w:shd w:val="clear" w:color="auto" w:fill="FFFFFF"/>
              </w:rPr>
              <w:t xml:space="preserve"> ямы в грунте;</w:t>
            </w:r>
          </w:p>
          <w:p w14:paraId="4930FA73" w14:textId="77777777" w:rsidR="00C400CF" w:rsidRPr="00815947" w:rsidRDefault="00C400CF" w:rsidP="00B13DD5">
            <w:pPr>
              <w:ind w:left="709" w:hanging="425"/>
              <w:contextualSpacing/>
              <w:rPr>
                <w:rFonts w:ascii="Times New Roman" w:hAnsi="Times New Roman" w:cs="Times New Roman"/>
                <w:sz w:val="28"/>
                <w:szCs w:val="28"/>
                <w:shd w:val="clear" w:color="auto" w:fill="FFFFFF"/>
              </w:rPr>
            </w:pPr>
            <w:r w:rsidRPr="00815947">
              <w:rPr>
                <w:rFonts w:ascii="Times New Roman" w:hAnsi="Times New Roman" w:cs="Times New Roman"/>
                <w:i/>
                <w:sz w:val="28"/>
                <w:szCs w:val="28"/>
                <w:shd w:val="clear" w:color="auto" w:fill="FFFFFF"/>
              </w:rPr>
              <w:t>1.2</w:t>
            </w:r>
            <w:r w:rsidRPr="00815947">
              <w:rPr>
                <w:rFonts w:ascii="Times New Roman" w:hAnsi="Times New Roman" w:cs="Times New Roman"/>
                <w:sz w:val="28"/>
                <w:szCs w:val="28"/>
                <w:shd w:val="clear" w:color="auto" w:fill="FFFFFF"/>
              </w:rPr>
              <w:t xml:space="preserve"> ямы в грунте с дополнительными конструкциями:</w:t>
            </w:r>
          </w:p>
          <w:p w14:paraId="7704E31E" w14:textId="77777777" w:rsidR="00C400CF" w:rsidRPr="00815947" w:rsidRDefault="00C400CF" w:rsidP="00C400CF">
            <w:pPr>
              <w:ind w:left="1134" w:hanging="283"/>
              <w:contextualSpacing/>
              <w:rPr>
                <w:rFonts w:ascii="Times New Roman" w:hAnsi="Times New Roman" w:cs="Times New Roman"/>
                <w:sz w:val="28"/>
                <w:szCs w:val="28"/>
                <w:shd w:val="clear" w:color="auto" w:fill="FFFFFF"/>
              </w:rPr>
            </w:pPr>
            <w:r w:rsidRPr="00815947">
              <w:rPr>
                <w:rFonts w:ascii="Times New Roman" w:hAnsi="Times New Roman" w:cs="Times New Roman"/>
                <w:sz w:val="28"/>
                <w:szCs w:val="28"/>
                <w:shd w:val="clear" w:color="auto" w:fill="FFFFFF"/>
              </w:rPr>
              <w:t>а) сырцовые могилы;</w:t>
            </w:r>
          </w:p>
          <w:p w14:paraId="1189F1D5" w14:textId="77777777" w:rsidR="00C400CF" w:rsidRPr="00815947" w:rsidRDefault="00C400CF" w:rsidP="00C400CF">
            <w:pPr>
              <w:ind w:left="1134" w:hanging="283"/>
              <w:contextualSpacing/>
              <w:rPr>
                <w:rFonts w:ascii="Times New Roman" w:hAnsi="Times New Roman" w:cs="Times New Roman"/>
                <w:sz w:val="28"/>
                <w:szCs w:val="28"/>
                <w:shd w:val="clear" w:color="auto" w:fill="FFFFFF"/>
              </w:rPr>
            </w:pPr>
            <w:r w:rsidRPr="00815947">
              <w:rPr>
                <w:rFonts w:ascii="Times New Roman" w:hAnsi="Times New Roman" w:cs="Times New Roman"/>
                <w:sz w:val="28"/>
                <w:szCs w:val="28"/>
                <w:shd w:val="clear" w:color="auto" w:fill="FFFFFF"/>
              </w:rPr>
              <w:t>б) черепичные могилы;</w:t>
            </w:r>
          </w:p>
          <w:p w14:paraId="740F3CA3" w14:textId="77777777" w:rsidR="00B13DD5" w:rsidRPr="00815947" w:rsidRDefault="00B13DD5" w:rsidP="00C400CF">
            <w:pPr>
              <w:ind w:left="1134" w:hanging="283"/>
              <w:contextualSpacing/>
              <w:rPr>
                <w:rFonts w:ascii="Times New Roman" w:hAnsi="Times New Roman" w:cs="Times New Roman"/>
                <w:sz w:val="28"/>
                <w:szCs w:val="28"/>
                <w:shd w:val="clear" w:color="auto" w:fill="FFFFFF"/>
              </w:rPr>
            </w:pPr>
            <w:r w:rsidRPr="00815947">
              <w:rPr>
                <w:rFonts w:ascii="Times New Roman" w:hAnsi="Times New Roman" w:cs="Times New Roman"/>
                <w:sz w:val="28"/>
                <w:szCs w:val="28"/>
                <w:shd w:val="clear" w:color="auto" w:fill="FFFFFF"/>
              </w:rPr>
              <w:t>в) подбойные могилы;</w:t>
            </w:r>
          </w:p>
          <w:p w14:paraId="07962544" w14:textId="77777777" w:rsidR="00C400CF" w:rsidRPr="00815947" w:rsidRDefault="00B13DD5" w:rsidP="00B13DD5">
            <w:pPr>
              <w:ind w:left="1134" w:hanging="283"/>
              <w:contextualSpacing/>
              <w:rPr>
                <w:rFonts w:ascii="Times New Roman" w:hAnsi="Times New Roman" w:cs="Times New Roman"/>
                <w:sz w:val="28"/>
                <w:szCs w:val="28"/>
                <w:shd w:val="clear" w:color="auto" w:fill="FFFFFF"/>
              </w:rPr>
            </w:pPr>
            <w:r w:rsidRPr="00815947">
              <w:rPr>
                <w:rFonts w:ascii="Times New Roman" w:hAnsi="Times New Roman" w:cs="Times New Roman"/>
                <w:sz w:val="28"/>
                <w:szCs w:val="28"/>
                <w:shd w:val="clear" w:color="auto" w:fill="FFFFFF"/>
              </w:rPr>
              <w:t>г) с деревянными конструкциями.</w:t>
            </w:r>
          </w:p>
          <w:p w14:paraId="2620527C" w14:textId="77777777" w:rsidR="00B3626A" w:rsidRPr="00815947" w:rsidRDefault="00B3626A" w:rsidP="00C400CF">
            <w:pPr>
              <w:ind w:firstLine="284"/>
              <w:contextualSpacing/>
              <w:rPr>
                <w:rFonts w:ascii="Times New Roman" w:hAnsi="Times New Roman" w:cs="Times New Roman"/>
                <w:i/>
                <w:sz w:val="28"/>
                <w:szCs w:val="28"/>
                <w:shd w:val="clear" w:color="auto" w:fill="FFFFFF"/>
              </w:rPr>
            </w:pPr>
          </w:p>
          <w:p w14:paraId="41091C0A" w14:textId="77777777" w:rsidR="00C400CF" w:rsidRPr="00815947" w:rsidRDefault="00C400CF" w:rsidP="00C400CF">
            <w:pPr>
              <w:ind w:firstLine="284"/>
              <w:contextualSpacing/>
              <w:rPr>
                <w:rFonts w:ascii="Times New Roman" w:hAnsi="Times New Roman" w:cs="Times New Roman"/>
                <w:sz w:val="28"/>
                <w:szCs w:val="28"/>
                <w:shd w:val="clear" w:color="auto" w:fill="FFFFFF"/>
              </w:rPr>
            </w:pPr>
            <w:r w:rsidRPr="00815947">
              <w:rPr>
                <w:rFonts w:ascii="Times New Roman" w:hAnsi="Times New Roman" w:cs="Times New Roman"/>
                <w:i/>
                <w:sz w:val="28"/>
                <w:szCs w:val="28"/>
                <w:shd w:val="clear" w:color="auto" w:fill="FFFFFF"/>
              </w:rPr>
              <w:t>1.3</w:t>
            </w:r>
            <w:r w:rsidRPr="00815947">
              <w:rPr>
                <w:rFonts w:ascii="Times New Roman" w:hAnsi="Times New Roman" w:cs="Times New Roman"/>
                <w:sz w:val="28"/>
                <w:szCs w:val="28"/>
                <w:shd w:val="clear" w:color="auto" w:fill="FFFFFF"/>
              </w:rPr>
              <w:t xml:space="preserve"> ямы в скале одиночные и парные:</w:t>
            </w:r>
          </w:p>
          <w:p w14:paraId="15857FEE" w14:textId="77777777" w:rsidR="00C400CF" w:rsidRPr="00815947" w:rsidRDefault="00C400CF" w:rsidP="00C400CF">
            <w:pPr>
              <w:ind w:firstLine="851"/>
              <w:contextualSpacing/>
              <w:rPr>
                <w:rFonts w:ascii="Times New Roman" w:hAnsi="Times New Roman" w:cs="Times New Roman"/>
                <w:sz w:val="28"/>
                <w:szCs w:val="28"/>
                <w:shd w:val="clear" w:color="auto" w:fill="FFFFFF"/>
              </w:rPr>
            </w:pPr>
            <w:r w:rsidRPr="00815947">
              <w:rPr>
                <w:rFonts w:ascii="Times New Roman" w:hAnsi="Times New Roman" w:cs="Times New Roman"/>
                <w:sz w:val="28"/>
                <w:szCs w:val="28"/>
                <w:shd w:val="clear" w:color="auto" w:fill="FFFFFF"/>
              </w:rPr>
              <w:t>а) перекрытые плитами;</w:t>
            </w:r>
          </w:p>
          <w:p w14:paraId="3D898E33" w14:textId="77777777" w:rsidR="00C400CF" w:rsidRPr="00815947" w:rsidRDefault="00C400CF" w:rsidP="00C400CF">
            <w:pPr>
              <w:ind w:firstLine="851"/>
              <w:contextualSpacing/>
              <w:rPr>
                <w:rFonts w:ascii="Times New Roman" w:hAnsi="Times New Roman" w:cs="Times New Roman"/>
                <w:sz w:val="28"/>
                <w:szCs w:val="28"/>
                <w:shd w:val="clear" w:color="auto" w:fill="FFFFFF"/>
              </w:rPr>
            </w:pPr>
            <w:r w:rsidRPr="00815947">
              <w:rPr>
                <w:rFonts w:ascii="Times New Roman" w:hAnsi="Times New Roman" w:cs="Times New Roman"/>
                <w:sz w:val="28"/>
                <w:szCs w:val="28"/>
                <w:shd w:val="clear" w:color="auto" w:fill="FFFFFF"/>
              </w:rPr>
              <w:t>б) перекрытые досками;</w:t>
            </w:r>
          </w:p>
          <w:p w14:paraId="612111F8" w14:textId="77777777" w:rsidR="00C400CF" w:rsidRPr="00815947" w:rsidRDefault="00C400CF" w:rsidP="00C400CF">
            <w:pPr>
              <w:ind w:left="1134" w:hanging="283"/>
              <w:contextualSpacing/>
              <w:rPr>
                <w:rFonts w:ascii="Times New Roman" w:hAnsi="Times New Roman" w:cs="Times New Roman"/>
                <w:sz w:val="28"/>
                <w:szCs w:val="28"/>
                <w:shd w:val="clear" w:color="auto" w:fill="FFFFFF"/>
              </w:rPr>
            </w:pPr>
            <w:r w:rsidRPr="00815947">
              <w:rPr>
                <w:rFonts w:ascii="Times New Roman" w:hAnsi="Times New Roman" w:cs="Times New Roman"/>
                <w:sz w:val="28"/>
                <w:szCs w:val="28"/>
                <w:shd w:val="clear" w:color="auto" w:fill="FFFFFF"/>
              </w:rPr>
              <w:t xml:space="preserve">в) перекрытые частично </w:t>
            </w:r>
            <w:r w:rsidRPr="00815947">
              <w:rPr>
                <w:rFonts w:ascii="Times New Roman" w:hAnsi="Times New Roman" w:cs="Times New Roman"/>
                <w:sz w:val="28"/>
                <w:szCs w:val="28"/>
                <w:shd w:val="clear" w:color="auto" w:fill="FFFFFF"/>
              </w:rPr>
              <w:br/>
              <w:t>плитами, частично досками;</w:t>
            </w:r>
          </w:p>
          <w:p w14:paraId="4CBB2FF5" w14:textId="77777777" w:rsidR="00C400CF" w:rsidRPr="00815947" w:rsidRDefault="00C400CF" w:rsidP="00C400CF">
            <w:pPr>
              <w:ind w:left="1134" w:hanging="283"/>
              <w:contextualSpacing/>
              <w:rPr>
                <w:rFonts w:ascii="Times New Roman" w:hAnsi="Times New Roman" w:cs="Times New Roman"/>
                <w:sz w:val="28"/>
                <w:szCs w:val="28"/>
                <w:shd w:val="clear" w:color="auto" w:fill="FFFFFF"/>
              </w:rPr>
            </w:pPr>
            <w:r w:rsidRPr="00815947">
              <w:rPr>
                <w:rFonts w:ascii="Times New Roman" w:hAnsi="Times New Roman" w:cs="Times New Roman"/>
                <w:sz w:val="28"/>
                <w:szCs w:val="28"/>
                <w:shd w:val="clear" w:color="auto" w:fill="FFFFFF"/>
              </w:rPr>
              <w:t>г) перекрытые деревянными бревнами;</w:t>
            </w:r>
          </w:p>
          <w:p w14:paraId="442BB42D" w14:textId="77777777" w:rsidR="00C400CF" w:rsidRPr="00815947" w:rsidRDefault="00C400CF" w:rsidP="00C400CF">
            <w:pPr>
              <w:ind w:firstLine="851"/>
              <w:contextualSpacing/>
              <w:rPr>
                <w:rFonts w:ascii="Times New Roman" w:hAnsi="Times New Roman" w:cs="Times New Roman"/>
                <w:sz w:val="28"/>
                <w:szCs w:val="28"/>
                <w:shd w:val="clear" w:color="auto" w:fill="FFFFFF"/>
              </w:rPr>
            </w:pPr>
            <w:r w:rsidRPr="00815947">
              <w:rPr>
                <w:rFonts w:ascii="Times New Roman" w:hAnsi="Times New Roman" w:cs="Times New Roman"/>
                <w:sz w:val="28"/>
                <w:szCs w:val="28"/>
                <w:shd w:val="clear" w:color="auto" w:fill="FFFFFF"/>
              </w:rPr>
              <w:t>д) перекрытые черепицей.</w:t>
            </w:r>
          </w:p>
          <w:p w14:paraId="5BAC0AF2" w14:textId="77777777" w:rsidR="00C400CF" w:rsidRPr="00815947" w:rsidRDefault="00C400CF" w:rsidP="00C400CF">
            <w:pPr>
              <w:contextualSpacing/>
              <w:rPr>
                <w:rFonts w:ascii="Times New Roman" w:hAnsi="Times New Roman" w:cs="Times New Roman"/>
                <w:sz w:val="28"/>
                <w:szCs w:val="28"/>
                <w:u w:val="single"/>
                <w:shd w:val="clear" w:color="auto" w:fill="FFFFFF"/>
              </w:rPr>
            </w:pPr>
            <w:r w:rsidRPr="00815947">
              <w:rPr>
                <w:rFonts w:ascii="Times New Roman" w:hAnsi="Times New Roman" w:cs="Times New Roman"/>
                <w:sz w:val="28"/>
                <w:szCs w:val="28"/>
                <w:u w:val="single"/>
                <w:shd w:val="clear" w:color="auto" w:fill="FFFFFF"/>
              </w:rPr>
              <w:t>2. Погребения в склепах:</w:t>
            </w:r>
          </w:p>
          <w:p w14:paraId="722CD5A1" w14:textId="77777777" w:rsidR="00C400CF" w:rsidRPr="00815947" w:rsidRDefault="00C400CF" w:rsidP="00C400CF">
            <w:pPr>
              <w:ind w:left="709" w:hanging="425"/>
              <w:contextualSpacing/>
              <w:rPr>
                <w:rFonts w:ascii="Times New Roman" w:hAnsi="Times New Roman" w:cs="Times New Roman"/>
                <w:sz w:val="28"/>
                <w:szCs w:val="28"/>
                <w:shd w:val="clear" w:color="auto" w:fill="FFFFFF"/>
              </w:rPr>
            </w:pPr>
            <w:r w:rsidRPr="00815947">
              <w:rPr>
                <w:rFonts w:ascii="Times New Roman" w:hAnsi="Times New Roman" w:cs="Times New Roman"/>
                <w:i/>
                <w:sz w:val="28"/>
                <w:szCs w:val="28"/>
                <w:shd w:val="clear" w:color="auto" w:fill="FFFFFF"/>
              </w:rPr>
              <w:t>2.1</w:t>
            </w:r>
            <w:r w:rsidRPr="00815947">
              <w:rPr>
                <w:rFonts w:ascii="Times New Roman" w:hAnsi="Times New Roman" w:cs="Times New Roman"/>
                <w:sz w:val="28"/>
                <w:szCs w:val="28"/>
                <w:shd w:val="clear" w:color="auto" w:fill="FFFFFF"/>
              </w:rPr>
              <w:t xml:space="preserve"> земляные;</w:t>
            </w:r>
          </w:p>
          <w:p w14:paraId="3D0C7B06" w14:textId="77777777" w:rsidR="00C400CF" w:rsidRPr="00815947" w:rsidRDefault="00C400CF" w:rsidP="00C400CF">
            <w:pPr>
              <w:ind w:left="709" w:hanging="425"/>
              <w:contextualSpacing/>
              <w:rPr>
                <w:rFonts w:ascii="Times New Roman" w:hAnsi="Times New Roman" w:cs="Times New Roman"/>
                <w:sz w:val="28"/>
                <w:szCs w:val="28"/>
                <w:shd w:val="clear" w:color="auto" w:fill="FFFFFF"/>
              </w:rPr>
            </w:pPr>
            <w:r w:rsidRPr="00815947">
              <w:rPr>
                <w:rFonts w:ascii="Times New Roman" w:hAnsi="Times New Roman" w:cs="Times New Roman"/>
                <w:i/>
                <w:sz w:val="28"/>
                <w:szCs w:val="28"/>
                <w:shd w:val="clear" w:color="auto" w:fill="FFFFFF"/>
              </w:rPr>
              <w:t>2.2</w:t>
            </w:r>
            <w:r w:rsidRPr="00815947">
              <w:rPr>
                <w:rFonts w:ascii="Times New Roman" w:hAnsi="Times New Roman" w:cs="Times New Roman"/>
                <w:sz w:val="28"/>
                <w:szCs w:val="28"/>
                <w:shd w:val="clear" w:color="auto" w:fill="FFFFFF"/>
              </w:rPr>
              <w:t xml:space="preserve"> каменные;</w:t>
            </w:r>
          </w:p>
          <w:p w14:paraId="22D860A2" w14:textId="77777777" w:rsidR="00C400CF" w:rsidRPr="00815947" w:rsidRDefault="00C400CF" w:rsidP="00C400CF">
            <w:pPr>
              <w:ind w:left="709" w:hanging="425"/>
              <w:contextualSpacing/>
              <w:rPr>
                <w:rFonts w:ascii="Times New Roman" w:hAnsi="Times New Roman" w:cs="Times New Roman"/>
                <w:sz w:val="28"/>
                <w:szCs w:val="28"/>
                <w:shd w:val="clear" w:color="auto" w:fill="FFFFFF"/>
              </w:rPr>
            </w:pPr>
            <w:r w:rsidRPr="00815947">
              <w:rPr>
                <w:rFonts w:ascii="Times New Roman" w:hAnsi="Times New Roman" w:cs="Times New Roman"/>
                <w:i/>
                <w:sz w:val="28"/>
                <w:szCs w:val="28"/>
                <w:shd w:val="clear" w:color="auto" w:fill="FFFFFF"/>
              </w:rPr>
              <w:t>2.3</w:t>
            </w:r>
            <w:r w:rsidRPr="00815947">
              <w:rPr>
                <w:rFonts w:ascii="Times New Roman" w:hAnsi="Times New Roman" w:cs="Times New Roman"/>
                <w:sz w:val="28"/>
                <w:szCs w:val="28"/>
                <w:shd w:val="clear" w:color="auto" w:fill="FFFFFF"/>
              </w:rPr>
              <w:t xml:space="preserve"> земляные и каменные расписные;</w:t>
            </w:r>
          </w:p>
          <w:p w14:paraId="61FFFD51" w14:textId="77777777" w:rsidR="00C400CF" w:rsidRPr="00815947" w:rsidRDefault="00C400CF" w:rsidP="00C400CF">
            <w:pPr>
              <w:ind w:left="709" w:hanging="425"/>
              <w:contextualSpacing/>
              <w:rPr>
                <w:rFonts w:ascii="Times New Roman" w:hAnsi="Times New Roman" w:cs="Times New Roman"/>
                <w:sz w:val="28"/>
                <w:szCs w:val="28"/>
                <w:shd w:val="clear" w:color="auto" w:fill="FFFFFF"/>
              </w:rPr>
            </w:pPr>
            <w:r w:rsidRPr="00815947">
              <w:rPr>
                <w:rFonts w:ascii="Times New Roman" w:hAnsi="Times New Roman" w:cs="Times New Roman"/>
                <w:i/>
                <w:sz w:val="28"/>
                <w:szCs w:val="28"/>
                <w:shd w:val="clear" w:color="auto" w:fill="FFFFFF"/>
              </w:rPr>
              <w:t>2.4</w:t>
            </w:r>
            <w:r w:rsidRPr="00815947">
              <w:rPr>
                <w:rFonts w:ascii="Times New Roman" w:hAnsi="Times New Roman" w:cs="Times New Roman"/>
                <w:sz w:val="28"/>
                <w:szCs w:val="28"/>
                <w:shd w:val="clear" w:color="auto" w:fill="FFFFFF"/>
              </w:rPr>
              <w:t xml:space="preserve"> сырцовые;</w:t>
            </w:r>
          </w:p>
          <w:p w14:paraId="34A5FDCB" w14:textId="77777777" w:rsidR="00C400CF" w:rsidRPr="00815947" w:rsidRDefault="00C400CF" w:rsidP="00C400CF">
            <w:pPr>
              <w:ind w:left="709" w:hanging="425"/>
              <w:contextualSpacing/>
              <w:rPr>
                <w:rFonts w:ascii="Times New Roman" w:hAnsi="Times New Roman" w:cs="Times New Roman"/>
                <w:sz w:val="28"/>
                <w:szCs w:val="28"/>
                <w:shd w:val="clear" w:color="auto" w:fill="FFFFFF"/>
              </w:rPr>
            </w:pPr>
            <w:r w:rsidRPr="00815947">
              <w:rPr>
                <w:rFonts w:ascii="Times New Roman" w:hAnsi="Times New Roman" w:cs="Times New Roman"/>
                <w:i/>
                <w:sz w:val="28"/>
                <w:szCs w:val="28"/>
                <w:shd w:val="clear" w:color="auto" w:fill="FFFFFF"/>
              </w:rPr>
              <w:t>2.5</w:t>
            </w:r>
            <w:r w:rsidRPr="00815947">
              <w:rPr>
                <w:rFonts w:ascii="Times New Roman" w:hAnsi="Times New Roman" w:cs="Times New Roman"/>
                <w:sz w:val="28"/>
                <w:szCs w:val="28"/>
                <w:shd w:val="clear" w:color="auto" w:fill="FFFFFF"/>
              </w:rPr>
              <w:t xml:space="preserve"> склепы в скале с лежанками, нишами и без них;</w:t>
            </w:r>
          </w:p>
          <w:p w14:paraId="5F0627C4" w14:textId="77777777" w:rsidR="00C400CF" w:rsidRPr="00815947" w:rsidRDefault="00C400CF" w:rsidP="00C400CF">
            <w:pPr>
              <w:ind w:left="709" w:hanging="425"/>
              <w:contextualSpacing/>
              <w:rPr>
                <w:rFonts w:ascii="Times New Roman" w:hAnsi="Times New Roman" w:cs="Times New Roman"/>
                <w:sz w:val="28"/>
                <w:szCs w:val="28"/>
                <w:shd w:val="clear" w:color="auto" w:fill="FFFFFF"/>
              </w:rPr>
            </w:pPr>
            <w:r w:rsidRPr="00815947">
              <w:rPr>
                <w:rFonts w:ascii="Times New Roman" w:hAnsi="Times New Roman" w:cs="Times New Roman"/>
                <w:i/>
                <w:sz w:val="28"/>
                <w:szCs w:val="28"/>
                <w:shd w:val="clear" w:color="auto" w:fill="FFFFFF"/>
              </w:rPr>
              <w:t>2.6</w:t>
            </w:r>
            <w:r w:rsidRPr="00815947">
              <w:rPr>
                <w:rFonts w:ascii="Times New Roman" w:hAnsi="Times New Roman" w:cs="Times New Roman"/>
                <w:sz w:val="28"/>
                <w:szCs w:val="28"/>
                <w:shd w:val="clear" w:color="auto" w:fill="FFFFFF"/>
              </w:rPr>
              <w:t xml:space="preserve"> склепы каменные и скальные двухкамерные;</w:t>
            </w:r>
          </w:p>
          <w:p w14:paraId="0A306DF0" w14:textId="77777777" w:rsidR="00C400CF" w:rsidRPr="00815947" w:rsidRDefault="00C400CF" w:rsidP="00C400CF">
            <w:pPr>
              <w:ind w:left="709" w:hanging="425"/>
              <w:contextualSpacing/>
              <w:rPr>
                <w:rFonts w:ascii="Times New Roman" w:hAnsi="Times New Roman" w:cs="Times New Roman"/>
                <w:sz w:val="28"/>
                <w:szCs w:val="28"/>
                <w:shd w:val="clear" w:color="auto" w:fill="FFFFFF"/>
              </w:rPr>
            </w:pPr>
            <w:r w:rsidRPr="00815947">
              <w:rPr>
                <w:rFonts w:ascii="Times New Roman" w:hAnsi="Times New Roman" w:cs="Times New Roman"/>
                <w:i/>
                <w:sz w:val="28"/>
                <w:szCs w:val="28"/>
                <w:shd w:val="clear" w:color="auto" w:fill="FFFFFF"/>
              </w:rPr>
              <w:t>2.7</w:t>
            </w:r>
            <w:r w:rsidRPr="00815947">
              <w:rPr>
                <w:rFonts w:ascii="Times New Roman" w:hAnsi="Times New Roman" w:cs="Times New Roman"/>
                <w:sz w:val="28"/>
                <w:szCs w:val="28"/>
                <w:shd w:val="clear" w:color="auto" w:fill="FFFFFF"/>
              </w:rPr>
              <w:t xml:space="preserve"> склепы разных видов с дромосами </w:t>
            </w:r>
            <w:r w:rsidRPr="00815947">
              <w:rPr>
                <w:rFonts w:ascii="Times New Roman" w:hAnsi="Times New Roman" w:cs="Times New Roman"/>
                <w:sz w:val="28"/>
                <w:szCs w:val="28"/>
                <w:shd w:val="clear" w:color="auto" w:fill="FFFFFF"/>
              </w:rPr>
              <w:br/>
              <w:t>и ступенями.</w:t>
            </w:r>
          </w:p>
          <w:p w14:paraId="7EF63A98" w14:textId="77777777" w:rsidR="00C400CF" w:rsidRPr="00815947" w:rsidRDefault="00C400CF" w:rsidP="00C400CF">
            <w:pPr>
              <w:contextualSpacing/>
              <w:rPr>
                <w:rFonts w:ascii="Times New Roman" w:hAnsi="Times New Roman" w:cs="Times New Roman"/>
                <w:sz w:val="28"/>
                <w:szCs w:val="28"/>
                <w:u w:val="single"/>
                <w:shd w:val="clear" w:color="auto" w:fill="FFFFFF"/>
              </w:rPr>
            </w:pPr>
            <w:r w:rsidRPr="00815947">
              <w:rPr>
                <w:rFonts w:ascii="Times New Roman" w:hAnsi="Times New Roman" w:cs="Times New Roman"/>
                <w:sz w:val="28"/>
                <w:szCs w:val="28"/>
                <w:u w:val="single"/>
                <w:shd w:val="clear" w:color="auto" w:fill="FFFFFF"/>
              </w:rPr>
              <w:t>3. Погребения в саркофагах:</w:t>
            </w:r>
          </w:p>
          <w:p w14:paraId="4732D214" w14:textId="77777777" w:rsidR="00C400CF" w:rsidRPr="00815947" w:rsidRDefault="00C400CF" w:rsidP="00C400CF">
            <w:pPr>
              <w:ind w:left="284"/>
              <w:contextualSpacing/>
              <w:rPr>
                <w:rFonts w:ascii="Times New Roman" w:hAnsi="Times New Roman" w:cs="Times New Roman"/>
                <w:sz w:val="28"/>
                <w:szCs w:val="28"/>
                <w:shd w:val="clear" w:color="auto" w:fill="FFFFFF"/>
              </w:rPr>
            </w:pPr>
            <w:r w:rsidRPr="00815947">
              <w:rPr>
                <w:rFonts w:ascii="Times New Roman" w:hAnsi="Times New Roman" w:cs="Times New Roman"/>
                <w:i/>
                <w:sz w:val="28"/>
                <w:szCs w:val="28"/>
                <w:shd w:val="clear" w:color="auto" w:fill="FFFFFF"/>
              </w:rPr>
              <w:t>3.1</w:t>
            </w:r>
            <w:r w:rsidRPr="00815947">
              <w:rPr>
                <w:rFonts w:ascii="Times New Roman" w:hAnsi="Times New Roman" w:cs="Times New Roman"/>
                <w:sz w:val="28"/>
                <w:szCs w:val="28"/>
                <w:shd w:val="clear" w:color="auto" w:fill="FFFFFF"/>
              </w:rPr>
              <w:t xml:space="preserve"> каменные;</w:t>
            </w:r>
          </w:p>
          <w:p w14:paraId="03B222A9" w14:textId="77777777" w:rsidR="00C400CF" w:rsidRPr="00815947" w:rsidRDefault="00C400CF" w:rsidP="00C400CF">
            <w:pPr>
              <w:ind w:left="284"/>
              <w:contextualSpacing/>
              <w:rPr>
                <w:rFonts w:ascii="Times New Roman" w:hAnsi="Times New Roman" w:cs="Times New Roman"/>
                <w:sz w:val="28"/>
                <w:szCs w:val="28"/>
                <w:shd w:val="clear" w:color="auto" w:fill="FFFFFF"/>
              </w:rPr>
            </w:pPr>
            <w:r w:rsidRPr="00815947">
              <w:rPr>
                <w:rFonts w:ascii="Times New Roman" w:hAnsi="Times New Roman" w:cs="Times New Roman"/>
                <w:i/>
                <w:sz w:val="28"/>
                <w:szCs w:val="28"/>
                <w:shd w:val="clear" w:color="auto" w:fill="FFFFFF"/>
              </w:rPr>
              <w:t>3.2</w:t>
            </w:r>
            <w:r w:rsidRPr="00815947">
              <w:rPr>
                <w:rFonts w:ascii="Times New Roman" w:hAnsi="Times New Roman" w:cs="Times New Roman"/>
                <w:sz w:val="28"/>
                <w:szCs w:val="28"/>
                <w:shd w:val="clear" w:color="auto" w:fill="FFFFFF"/>
              </w:rPr>
              <w:t xml:space="preserve"> деревянные.</w:t>
            </w:r>
          </w:p>
          <w:p w14:paraId="63E85541" w14:textId="77777777" w:rsidR="00C400CF" w:rsidRPr="00815947" w:rsidRDefault="00C400CF" w:rsidP="00C400CF">
            <w:pPr>
              <w:contextualSpacing/>
              <w:rPr>
                <w:rFonts w:ascii="Times New Roman" w:hAnsi="Times New Roman" w:cs="Times New Roman"/>
                <w:sz w:val="28"/>
                <w:szCs w:val="28"/>
                <w:u w:val="single"/>
                <w:shd w:val="clear" w:color="auto" w:fill="FFFFFF"/>
              </w:rPr>
            </w:pPr>
            <w:r w:rsidRPr="00815947">
              <w:rPr>
                <w:rFonts w:ascii="Times New Roman" w:hAnsi="Times New Roman" w:cs="Times New Roman"/>
                <w:sz w:val="28"/>
                <w:szCs w:val="28"/>
                <w:u w:val="single"/>
                <w:shd w:val="clear" w:color="auto" w:fill="FFFFFF"/>
              </w:rPr>
              <w:t>4. Погребения в амфорах (детские).</w:t>
            </w:r>
          </w:p>
          <w:p w14:paraId="631B90BA" w14:textId="77777777" w:rsidR="00C400CF" w:rsidRPr="00815947" w:rsidRDefault="00C400CF" w:rsidP="00C400CF">
            <w:pPr>
              <w:contextualSpacing/>
              <w:rPr>
                <w:rFonts w:ascii="Times New Roman" w:hAnsi="Times New Roman" w:cs="Times New Roman"/>
                <w:sz w:val="28"/>
                <w:szCs w:val="28"/>
                <w:u w:val="single"/>
                <w:shd w:val="clear" w:color="auto" w:fill="FFFFFF"/>
              </w:rPr>
            </w:pPr>
            <w:r w:rsidRPr="00815947">
              <w:rPr>
                <w:rFonts w:ascii="Times New Roman" w:hAnsi="Times New Roman" w:cs="Times New Roman"/>
                <w:sz w:val="28"/>
                <w:szCs w:val="28"/>
                <w:u w:val="single"/>
                <w:shd w:val="clear" w:color="auto" w:fill="FFFFFF"/>
              </w:rPr>
              <w:t xml:space="preserve">5. Курганные погребения: </w:t>
            </w:r>
          </w:p>
          <w:p w14:paraId="338C21E9" w14:textId="77777777" w:rsidR="00C400CF" w:rsidRPr="00815947" w:rsidRDefault="00C400CF" w:rsidP="00C400CF">
            <w:pPr>
              <w:ind w:left="284"/>
              <w:contextualSpacing/>
              <w:rPr>
                <w:rFonts w:ascii="Times New Roman" w:hAnsi="Times New Roman" w:cs="Times New Roman"/>
                <w:sz w:val="28"/>
                <w:szCs w:val="28"/>
                <w:shd w:val="clear" w:color="auto" w:fill="FFFFFF"/>
              </w:rPr>
            </w:pPr>
            <w:r w:rsidRPr="00815947">
              <w:rPr>
                <w:rFonts w:ascii="Times New Roman" w:hAnsi="Times New Roman" w:cs="Times New Roman"/>
                <w:sz w:val="28"/>
                <w:szCs w:val="28"/>
                <w:shd w:val="clear" w:color="auto" w:fill="FFFFFF"/>
              </w:rPr>
              <w:t>– почти все вышеперечисленные типы, покрытые курганной насыпью.</w:t>
            </w:r>
          </w:p>
          <w:p w14:paraId="21FDC887" w14:textId="77777777" w:rsidR="00C400CF" w:rsidRPr="00815947" w:rsidRDefault="00C400CF" w:rsidP="00C400CF">
            <w:pPr>
              <w:contextualSpacing/>
              <w:rPr>
                <w:rFonts w:ascii="Times New Roman" w:hAnsi="Times New Roman" w:cs="Times New Roman"/>
                <w:sz w:val="28"/>
                <w:szCs w:val="28"/>
                <w:shd w:val="clear" w:color="auto" w:fill="FFFFFF"/>
              </w:rPr>
            </w:pPr>
          </w:p>
        </w:tc>
        <w:tc>
          <w:tcPr>
            <w:tcW w:w="3791" w:type="dxa"/>
          </w:tcPr>
          <w:p w14:paraId="2002B790" w14:textId="77777777" w:rsidR="00B13DD5" w:rsidRPr="00815947" w:rsidRDefault="00B13DD5" w:rsidP="00C400CF">
            <w:pPr>
              <w:contextualSpacing/>
              <w:rPr>
                <w:rFonts w:ascii="Times New Roman" w:hAnsi="Times New Roman" w:cs="Times New Roman"/>
                <w:sz w:val="28"/>
                <w:szCs w:val="28"/>
                <w:u w:val="single"/>
                <w:shd w:val="clear" w:color="auto" w:fill="FFFFFF"/>
              </w:rPr>
            </w:pPr>
          </w:p>
          <w:p w14:paraId="2348E4F5" w14:textId="77777777" w:rsidR="00C400CF" w:rsidRPr="00815947" w:rsidRDefault="00B3626A" w:rsidP="00C400CF">
            <w:pPr>
              <w:contextualSpacing/>
              <w:rPr>
                <w:rFonts w:ascii="Times New Roman" w:hAnsi="Times New Roman" w:cs="Times New Roman"/>
                <w:sz w:val="28"/>
                <w:szCs w:val="28"/>
                <w:u w:val="single"/>
                <w:shd w:val="clear" w:color="auto" w:fill="FFFFFF"/>
              </w:rPr>
            </w:pPr>
            <w:r w:rsidRPr="00815947">
              <w:rPr>
                <w:rFonts w:ascii="Times New Roman" w:hAnsi="Times New Roman" w:cs="Times New Roman"/>
                <w:sz w:val="28"/>
                <w:szCs w:val="28"/>
                <w:u w:val="single"/>
                <w:shd w:val="clear" w:color="auto" w:fill="FFFFFF"/>
              </w:rPr>
              <w:t>1</w:t>
            </w:r>
            <w:r w:rsidR="00C400CF" w:rsidRPr="00815947">
              <w:rPr>
                <w:rFonts w:ascii="Times New Roman" w:hAnsi="Times New Roman" w:cs="Times New Roman"/>
                <w:sz w:val="28"/>
                <w:szCs w:val="28"/>
                <w:u w:val="single"/>
                <w:shd w:val="clear" w:color="auto" w:fill="FFFFFF"/>
              </w:rPr>
              <w:t>. Грунтовые могилы:</w:t>
            </w:r>
          </w:p>
          <w:p w14:paraId="3E845615" w14:textId="77777777" w:rsidR="00C400CF" w:rsidRPr="00815947" w:rsidRDefault="00C400CF" w:rsidP="00C400CF">
            <w:pPr>
              <w:ind w:left="742" w:hanging="425"/>
              <w:contextualSpacing/>
              <w:rPr>
                <w:rFonts w:ascii="Times New Roman" w:hAnsi="Times New Roman" w:cs="Times New Roman"/>
                <w:sz w:val="28"/>
                <w:szCs w:val="28"/>
                <w:shd w:val="clear" w:color="auto" w:fill="FFFFFF"/>
              </w:rPr>
            </w:pPr>
            <w:r w:rsidRPr="00815947">
              <w:rPr>
                <w:rFonts w:ascii="Times New Roman" w:hAnsi="Times New Roman" w:cs="Times New Roman"/>
                <w:i/>
                <w:sz w:val="28"/>
                <w:szCs w:val="28"/>
                <w:shd w:val="clear" w:color="auto" w:fill="FFFFFF"/>
              </w:rPr>
              <w:t>1.1</w:t>
            </w:r>
            <w:r w:rsidRPr="00815947">
              <w:rPr>
                <w:rFonts w:ascii="Times New Roman" w:hAnsi="Times New Roman" w:cs="Times New Roman"/>
                <w:sz w:val="28"/>
                <w:szCs w:val="28"/>
                <w:shd w:val="clear" w:color="auto" w:fill="FFFFFF"/>
              </w:rPr>
              <w:t xml:space="preserve"> кремация на стороне </w:t>
            </w:r>
          </w:p>
          <w:p w14:paraId="75E73D9D" w14:textId="77777777" w:rsidR="00C400CF" w:rsidRPr="00815947" w:rsidRDefault="00C400CF" w:rsidP="00C400CF">
            <w:pPr>
              <w:ind w:left="1168" w:hanging="284"/>
              <w:contextualSpacing/>
              <w:rPr>
                <w:rFonts w:ascii="Times New Roman" w:hAnsi="Times New Roman" w:cs="Times New Roman"/>
                <w:sz w:val="28"/>
                <w:szCs w:val="28"/>
                <w:shd w:val="clear" w:color="auto" w:fill="FFFFFF"/>
              </w:rPr>
            </w:pPr>
            <w:r w:rsidRPr="00815947">
              <w:rPr>
                <w:rFonts w:ascii="Times New Roman" w:hAnsi="Times New Roman" w:cs="Times New Roman"/>
                <w:sz w:val="28"/>
                <w:szCs w:val="28"/>
                <w:shd w:val="clear" w:color="auto" w:fill="FFFFFF"/>
              </w:rPr>
              <w:t>а) прямоугольные ямы небольшого размера с амфорами или другими сосудами;</w:t>
            </w:r>
          </w:p>
          <w:p w14:paraId="4333B602" w14:textId="77777777" w:rsidR="00B3626A" w:rsidRPr="00815947" w:rsidRDefault="00B3626A" w:rsidP="00C400CF">
            <w:pPr>
              <w:ind w:left="1168" w:hanging="284"/>
              <w:contextualSpacing/>
              <w:rPr>
                <w:rFonts w:ascii="Times New Roman" w:hAnsi="Times New Roman" w:cs="Times New Roman"/>
                <w:i/>
                <w:sz w:val="28"/>
                <w:szCs w:val="28"/>
                <w:shd w:val="clear" w:color="auto" w:fill="FFFFFF"/>
              </w:rPr>
            </w:pPr>
          </w:p>
          <w:p w14:paraId="31DA3BE0" w14:textId="77777777" w:rsidR="00B3626A" w:rsidRPr="00815947" w:rsidRDefault="00B3626A" w:rsidP="00C400CF">
            <w:pPr>
              <w:ind w:left="1168" w:hanging="284"/>
              <w:contextualSpacing/>
              <w:rPr>
                <w:rFonts w:ascii="Times New Roman" w:hAnsi="Times New Roman" w:cs="Times New Roman"/>
                <w:i/>
                <w:sz w:val="28"/>
                <w:szCs w:val="28"/>
                <w:shd w:val="clear" w:color="auto" w:fill="FFFFFF"/>
              </w:rPr>
            </w:pPr>
          </w:p>
          <w:p w14:paraId="1C37CF5A" w14:textId="77777777" w:rsidR="00C400CF" w:rsidRPr="00815947" w:rsidRDefault="00C400CF" w:rsidP="00C400CF">
            <w:pPr>
              <w:ind w:left="1168" w:hanging="284"/>
              <w:contextualSpacing/>
              <w:rPr>
                <w:rFonts w:ascii="Times New Roman" w:hAnsi="Times New Roman" w:cs="Times New Roman"/>
                <w:sz w:val="28"/>
                <w:szCs w:val="28"/>
                <w:shd w:val="clear" w:color="auto" w:fill="FFFFFF"/>
              </w:rPr>
            </w:pPr>
            <w:r w:rsidRPr="00815947">
              <w:rPr>
                <w:rFonts w:ascii="Times New Roman" w:hAnsi="Times New Roman" w:cs="Times New Roman"/>
                <w:i/>
                <w:sz w:val="28"/>
                <w:szCs w:val="28"/>
                <w:shd w:val="clear" w:color="auto" w:fill="FFFFFF"/>
              </w:rPr>
              <w:t>б)</w:t>
            </w:r>
            <w:r w:rsidRPr="00815947">
              <w:rPr>
                <w:rFonts w:ascii="Times New Roman" w:hAnsi="Times New Roman" w:cs="Times New Roman"/>
                <w:sz w:val="28"/>
                <w:szCs w:val="28"/>
                <w:shd w:val="clear" w:color="auto" w:fill="FFFFFF"/>
              </w:rPr>
              <w:t xml:space="preserve"> округлые ямы небольшого размера с разными урнами;</w:t>
            </w:r>
          </w:p>
          <w:p w14:paraId="241A7468" w14:textId="77777777" w:rsidR="00C400CF" w:rsidRPr="00815947" w:rsidRDefault="00C400CF" w:rsidP="00C400CF">
            <w:pPr>
              <w:ind w:left="742" w:hanging="425"/>
              <w:contextualSpacing/>
              <w:rPr>
                <w:rFonts w:ascii="Times New Roman" w:hAnsi="Times New Roman" w:cs="Times New Roman"/>
                <w:sz w:val="28"/>
                <w:szCs w:val="28"/>
                <w:shd w:val="clear" w:color="auto" w:fill="FFFFFF"/>
              </w:rPr>
            </w:pPr>
            <w:r w:rsidRPr="00815947">
              <w:rPr>
                <w:rFonts w:ascii="Times New Roman" w:hAnsi="Times New Roman" w:cs="Times New Roman"/>
                <w:i/>
                <w:sz w:val="28"/>
                <w:szCs w:val="28"/>
                <w:shd w:val="clear" w:color="auto" w:fill="FFFFFF"/>
              </w:rPr>
              <w:t xml:space="preserve">1.3 </w:t>
            </w:r>
            <w:r w:rsidRPr="00815947">
              <w:rPr>
                <w:rFonts w:ascii="Times New Roman" w:hAnsi="Times New Roman" w:cs="Times New Roman"/>
                <w:sz w:val="28"/>
                <w:szCs w:val="28"/>
                <w:shd w:val="clear" w:color="auto" w:fill="FFFFFF"/>
              </w:rPr>
              <w:t>кремация в могиле.</w:t>
            </w:r>
          </w:p>
          <w:p w14:paraId="25F082EA" w14:textId="77777777" w:rsidR="00C400CF" w:rsidRPr="00815947" w:rsidRDefault="00C400CF" w:rsidP="00C400CF">
            <w:pPr>
              <w:contextualSpacing/>
              <w:rPr>
                <w:rFonts w:ascii="Times New Roman" w:hAnsi="Times New Roman" w:cs="Times New Roman"/>
                <w:sz w:val="28"/>
                <w:szCs w:val="28"/>
                <w:u w:val="single"/>
                <w:shd w:val="clear" w:color="auto" w:fill="FFFFFF"/>
              </w:rPr>
            </w:pPr>
            <w:r w:rsidRPr="00815947">
              <w:rPr>
                <w:rFonts w:ascii="Times New Roman" w:hAnsi="Times New Roman" w:cs="Times New Roman"/>
                <w:sz w:val="28"/>
                <w:szCs w:val="28"/>
                <w:u w:val="single"/>
                <w:shd w:val="clear" w:color="auto" w:fill="FFFFFF"/>
              </w:rPr>
              <w:t>2. Курганы:</w:t>
            </w:r>
          </w:p>
          <w:p w14:paraId="16DB0947" w14:textId="77777777" w:rsidR="00C400CF" w:rsidRPr="00815947" w:rsidRDefault="00C400CF" w:rsidP="00C400CF">
            <w:pPr>
              <w:ind w:left="742" w:hanging="425"/>
              <w:contextualSpacing/>
              <w:rPr>
                <w:rFonts w:ascii="Times New Roman" w:hAnsi="Times New Roman" w:cs="Times New Roman"/>
                <w:sz w:val="28"/>
                <w:szCs w:val="28"/>
                <w:shd w:val="clear" w:color="auto" w:fill="FFFFFF"/>
              </w:rPr>
            </w:pPr>
            <w:r w:rsidRPr="00815947">
              <w:rPr>
                <w:rFonts w:ascii="Times New Roman" w:hAnsi="Times New Roman" w:cs="Times New Roman"/>
                <w:i/>
                <w:sz w:val="28"/>
                <w:szCs w:val="28"/>
                <w:shd w:val="clear" w:color="auto" w:fill="FFFFFF"/>
              </w:rPr>
              <w:t>2.1</w:t>
            </w:r>
            <w:r w:rsidRPr="00815947">
              <w:rPr>
                <w:rFonts w:ascii="Times New Roman" w:hAnsi="Times New Roman" w:cs="Times New Roman"/>
                <w:sz w:val="28"/>
                <w:szCs w:val="28"/>
                <w:shd w:val="clear" w:color="auto" w:fill="FFFFFF"/>
              </w:rPr>
              <w:t xml:space="preserve"> урны на кострищах, покрытые насыпью;</w:t>
            </w:r>
          </w:p>
          <w:p w14:paraId="6BFF9A18" w14:textId="77777777" w:rsidR="00C400CF" w:rsidRPr="00815947" w:rsidRDefault="00C400CF" w:rsidP="00C400CF">
            <w:pPr>
              <w:ind w:left="742" w:hanging="425"/>
              <w:contextualSpacing/>
              <w:rPr>
                <w:rFonts w:ascii="Times New Roman" w:hAnsi="Times New Roman" w:cs="Times New Roman"/>
                <w:sz w:val="28"/>
                <w:szCs w:val="28"/>
                <w:shd w:val="clear" w:color="auto" w:fill="FFFFFF"/>
              </w:rPr>
            </w:pPr>
            <w:r w:rsidRPr="00815947">
              <w:rPr>
                <w:rFonts w:ascii="Times New Roman" w:hAnsi="Times New Roman" w:cs="Times New Roman"/>
                <w:i/>
                <w:sz w:val="28"/>
                <w:szCs w:val="28"/>
                <w:shd w:val="clear" w:color="auto" w:fill="FFFFFF"/>
              </w:rPr>
              <w:t>2.2</w:t>
            </w:r>
            <w:r w:rsidRPr="00815947">
              <w:rPr>
                <w:rFonts w:ascii="Times New Roman" w:hAnsi="Times New Roman" w:cs="Times New Roman"/>
                <w:sz w:val="28"/>
                <w:szCs w:val="28"/>
                <w:shd w:val="clear" w:color="auto" w:fill="FFFFFF"/>
              </w:rPr>
              <w:t xml:space="preserve"> урны в ямах.</w:t>
            </w:r>
          </w:p>
        </w:tc>
      </w:tr>
    </w:tbl>
    <w:p w14:paraId="4A66314C" w14:textId="77777777" w:rsidR="00C400CF" w:rsidRPr="00815947" w:rsidRDefault="00C400CF" w:rsidP="00C400CF">
      <w:pPr>
        <w:spacing w:after="0" w:line="240" w:lineRule="auto"/>
        <w:ind w:firstLine="709"/>
        <w:contextualSpacing/>
        <w:jc w:val="both"/>
        <w:rPr>
          <w:rFonts w:ascii="Times New Roman" w:hAnsi="Times New Roman" w:cs="Times New Roman"/>
          <w:sz w:val="28"/>
          <w:szCs w:val="28"/>
          <w:shd w:val="clear" w:color="auto" w:fill="FFFFFF"/>
        </w:rPr>
      </w:pPr>
      <w:r w:rsidRPr="00815947">
        <w:rPr>
          <w:rFonts w:ascii="Times New Roman" w:hAnsi="Times New Roman" w:cs="Times New Roman"/>
          <w:sz w:val="28"/>
          <w:szCs w:val="28"/>
          <w:shd w:val="clear" w:color="auto" w:fill="FFFFFF"/>
        </w:rPr>
        <w:t xml:space="preserve">Первая группа погребений фиксируется на протяжении всего рассматриваемого периода </w:t>
      </w:r>
      <w:r w:rsidRPr="00815947">
        <w:rPr>
          <w:rFonts w:ascii="Times New Roman" w:hAnsi="Times New Roman" w:cs="Times New Roman"/>
          <w:sz w:val="28"/>
          <w:szCs w:val="28"/>
          <w:shd w:val="clear" w:color="auto" w:fill="FFFFFF"/>
          <w:lang w:val="en-US"/>
        </w:rPr>
        <w:t>VI</w:t>
      </w:r>
      <w:r w:rsidRPr="00815947">
        <w:rPr>
          <w:rFonts w:ascii="Times New Roman" w:hAnsi="Times New Roman" w:cs="Times New Roman"/>
          <w:sz w:val="28"/>
          <w:szCs w:val="28"/>
          <w:shd w:val="clear" w:color="auto" w:fill="FFFFFF"/>
        </w:rPr>
        <w:t xml:space="preserve"> в. до н.э. – </w:t>
      </w:r>
      <w:r w:rsidRPr="00815947">
        <w:rPr>
          <w:rFonts w:ascii="Times New Roman" w:hAnsi="Times New Roman" w:cs="Times New Roman"/>
          <w:sz w:val="28"/>
          <w:szCs w:val="28"/>
          <w:shd w:val="clear" w:color="auto" w:fill="FFFFFF"/>
          <w:lang w:val="en-US"/>
        </w:rPr>
        <w:t>IV</w:t>
      </w:r>
      <w:r w:rsidRPr="00815947">
        <w:rPr>
          <w:rFonts w:ascii="Times New Roman" w:hAnsi="Times New Roman" w:cs="Times New Roman"/>
          <w:sz w:val="28"/>
          <w:szCs w:val="28"/>
          <w:shd w:val="clear" w:color="auto" w:fill="FFFFFF"/>
        </w:rPr>
        <w:t xml:space="preserve"> в. н.э., и является самой многочисленной. Погребения по обряду кремации были распространены в период до начала нашей эры. Наибольшее распространение кремация получает в </w:t>
      </w:r>
      <w:r w:rsidRPr="00815947">
        <w:rPr>
          <w:rFonts w:ascii="Times New Roman" w:hAnsi="Times New Roman" w:cs="Times New Roman"/>
          <w:sz w:val="28"/>
          <w:szCs w:val="28"/>
          <w:shd w:val="clear" w:color="auto" w:fill="FFFFFF"/>
          <w:lang w:val="en-US"/>
        </w:rPr>
        <w:t>III</w:t>
      </w:r>
      <w:r w:rsidRPr="00815947">
        <w:rPr>
          <w:rFonts w:ascii="Times New Roman" w:hAnsi="Times New Roman" w:cs="Times New Roman"/>
          <w:sz w:val="28"/>
          <w:szCs w:val="28"/>
          <w:shd w:val="clear" w:color="auto" w:fill="FFFFFF"/>
        </w:rPr>
        <w:t>–</w:t>
      </w:r>
      <w:r w:rsidRPr="00815947">
        <w:rPr>
          <w:rFonts w:ascii="Times New Roman" w:hAnsi="Times New Roman" w:cs="Times New Roman"/>
          <w:sz w:val="28"/>
          <w:szCs w:val="28"/>
          <w:shd w:val="clear" w:color="auto" w:fill="FFFFFF"/>
          <w:lang w:val="en-US"/>
        </w:rPr>
        <w:t>II</w:t>
      </w:r>
      <w:r w:rsidRPr="00815947">
        <w:rPr>
          <w:rFonts w:ascii="Times New Roman" w:hAnsi="Times New Roman" w:cs="Times New Roman"/>
          <w:sz w:val="28"/>
          <w:szCs w:val="28"/>
          <w:shd w:val="clear" w:color="auto" w:fill="FFFFFF"/>
        </w:rPr>
        <w:t xml:space="preserve"> в. до н.э. </w:t>
      </w:r>
    </w:p>
    <w:p w14:paraId="4D7DFAF0" w14:textId="77777777" w:rsidR="00C400CF" w:rsidRPr="00815947" w:rsidRDefault="00C400CF" w:rsidP="00C400CF">
      <w:pPr>
        <w:spacing w:after="0" w:line="240" w:lineRule="auto"/>
        <w:ind w:firstLine="709"/>
        <w:contextualSpacing/>
        <w:jc w:val="both"/>
        <w:rPr>
          <w:rFonts w:ascii="Times New Roman" w:hAnsi="Times New Roman" w:cs="Times New Roman"/>
          <w:sz w:val="28"/>
          <w:szCs w:val="28"/>
        </w:rPr>
      </w:pPr>
      <w:r w:rsidRPr="00815947">
        <w:rPr>
          <w:rFonts w:ascii="Times New Roman" w:hAnsi="Times New Roman" w:cs="Times New Roman"/>
          <w:sz w:val="28"/>
          <w:szCs w:val="28"/>
          <w:shd w:val="clear" w:color="auto" w:fill="FFFFFF"/>
        </w:rPr>
        <w:t>Большинство основных типов погребальных сооружений, таких как грунтовые могилы, склепы, плитные могилы, были характерны для всего обозначенного периода, однако в определенные моменты появляются новые типы. Так, например, как черепичные могилы (</w:t>
      </w:r>
      <w:r w:rsidRPr="00815947">
        <w:rPr>
          <w:rFonts w:ascii="Times New Roman" w:hAnsi="Times New Roman" w:cs="Times New Roman"/>
          <w:i/>
          <w:sz w:val="28"/>
          <w:szCs w:val="28"/>
          <w:shd w:val="clear" w:color="auto" w:fill="FFFFFF"/>
        </w:rPr>
        <w:t>1.2(</w:t>
      </w:r>
      <w:r w:rsidR="00B13DD5" w:rsidRPr="00815947">
        <w:rPr>
          <w:rFonts w:ascii="Times New Roman" w:hAnsi="Times New Roman" w:cs="Times New Roman"/>
          <w:i/>
          <w:sz w:val="28"/>
          <w:szCs w:val="28"/>
          <w:shd w:val="clear" w:color="auto" w:fill="FFFFFF"/>
        </w:rPr>
        <w:t>б</w:t>
      </w:r>
      <w:r w:rsidRPr="00815947">
        <w:rPr>
          <w:rFonts w:ascii="Times New Roman" w:hAnsi="Times New Roman" w:cs="Times New Roman"/>
          <w:i/>
          <w:sz w:val="28"/>
          <w:szCs w:val="28"/>
          <w:shd w:val="clear" w:color="auto" w:fill="FFFFFF"/>
        </w:rPr>
        <w:t>), 1.3</w:t>
      </w:r>
      <w:r w:rsidR="00B13DD5" w:rsidRPr="00815947">
        <w:rPr>
          <w:rFonts w:ascii="Times New Roman" w:hAnsi="Times New Roman" w:cs="Times New Roman"/>
          <w:i/>
          <w:sz w:val="28"/>
          <w:szCs w:val="28"/>
          <w:shd w:val="clear" w:color="auto" w:fill="FFFFFF"/>
        </w:rPr>
        <w:t>(д)</w:t>
      </w:r>
      <w:r w:rsidRPr="00815947">
        <w:rPr>
          <w:rFonts w:ascii="Times New Roman" w:hAnsi="Times New Roman" w:cs="Times New Roman"/>
          <w:sz w:val="28"/>
          <w:szCs w:val="28"/>
          <w:shd w:val="clear" w:color="auto" w:fill="FFFFFF"/>
        </w:rPr>
        <w:t>), расписные склепы (</w:t>
      </w:r>
      <w:r w:rsidRPr="00815947">
        <w:rPr>
          <w:rFonts w:ascii="Times New Roman" w:hAnsi="Times New Roman" w:cs="Times New Roman"/>
          <w:i/>
          <w:sz w:val="28"/>
          <w:szCs w:val="28"/>
          <w:shd w:val="clear" w:color="auto" w:fill="FFFFFF"/>
        </w:rPr>
        <w:t>2.3</w:t>
      </w:r>
      <w:r w:rsidR="00664535" w:rsidRPr="00815947">
        <w:rPr>
          <w:rFonts w:ascii="Times New Roman" w:hAnsi="Times New Roman" w:cs="Times New Roman"/>
          <w:sz w:val="28"/>
          <w:szCs w:val="28"/>
          <w:shd w:val="clear" w:color="auto" w:fill="FFFFFF"/>
        </w:rPr>
        <w:t>)</w:t>
      </w:r>
      <w:r w:rsidRPr="00815947">
        <w:rPr>
          <w:rFonts w:ascii="Times New Roman" w:hAnsi="Times New Roman" w:cs="Times New Roman"/>
          <w:sz w:val="28"/>
          <w:szCs w:val="28"/>
          <w:shd w:val="clear" w:color="auto" w:fill="FFFFFF"/>
        </w:rPr>
        <w:t xml:space="preserve"> получают распространение с </w:t>
      </w:r>
      <w:r w:rsidRPr="00815947">
        <w:rPr>
          <w:rFonts w:ascii="Times New Roman" w:hAnsi="Times New Roman" w:cs="Times New Roman"/>
          <w:sz w:val="28"/>
          <w:szCs w:val="28"/>
          <w:shd w:val="clear" w:color="auto" w:fill="FFFFFF"/>
          <w:lang w:val="en-US"/>
        </w:rPr>
        <w:t>IV</w:t>
      </w:r>
      <w:r w:rsidRPr="00815947">
        <w:rPr>
          <w:rFonts w:ascii="Times New Roman" w:hAnsi="Times New Roman" w:cs="Times New Roman"/>
          <w:sz w:val="28"/>
          <w:szCs w:val="28"/>
          <w:shd w:val="clear" w:color="auto" w:fill="FFFFFF"/>
        </w:rPr>
        <w:t>–</w:t>
      </w:r>
      <w:r w:rsidRPr="00815947">
        <w:rPr>
          <w:rFonts w:ascii="Times New Roman" w:hAnsi="Times New Roman" w:cs="Times New Roman"/>
          <w:sz w:val="28"/>
          <w:szCs w:val="28"/>
          <w:shd w:val="clear" w:color="auto" w:fill="FFFFFF"/>
          <w:lang w:val="en-US"/>
        </w:rPr>
        <w:t>III</w:t>
      </w:r>
      <w:r w:rsidRPr="00815947">
        <w:rPr>
          <w:rFonts w:ascii="Times New Roman" w:hAnsi="Times New Roman" w:cs="Times New Roman"/>
          <w:sz w:val="28"/>
          <w:szCs w:val="28"/>
          <w:shd w:val="clear" w:color="auto" w:fill="FFFFFF"/>
        </w:rPr>
        <w:t xml:space="preserve"> вв. до н.э., подбойные могилы (</w:t>
      </w:r>
      <w:r w:rsidRPr="00815947">
        <w:rPr>
          <w:rFonts w:ascii="Times New Roman" w:hAnsi="Times New Roman" w:cs="Times New Roman"/>
          <w:i/>
          <w:sz w:val="28"/>
          <w:szCs w:val="28"/>
          <w:shd w:val="clear" w:color="auto" w:fill="FFFFFF"/>
        </w:rPr>
        <w:t>1.5</w:t>
      </w:r>
      <w:r w:rsidRPr="00815947">
        <w:rPr>
          <w:rFonts w:ascii="Times New Roman" w:hAnsi="Times New Roman" w:cs="Times New Roman"/>
          <w:sz w:val="28"/>
          <w:szCs w:val="28"/>
          <w:shd w:val="clear" w:color="auto" w:fill="FFFFFF"/>
          <w:lang w:val="be-BY"/>
        </w:rPr>
        <w:t>)</w:t>
      </w:r>
      <w:r w:rsidRPr="00815947">
        <w:rPr>
          <w:rFonts w:ascii="Times New Roman" w:hAnsi="Times New Roman" w:cs="Times New Roman"/>
          <w:sz w:val="28"/>
          <w:szCs w:val="28"/>
          <w:shd w:val="clear" w:color="auto" w:fill="FFFFFF"/>
        </w:rPr>
        <w:t xml:space="preserve"> – с </w:t>
      </w:r>
      <w:r w:rsidRPr="00815947">
        <w:rPr>
          <w:rFonts w:ascii="Times New Roman" w:hAnsi="Times New Roman" w:cs="Times New Roman"/>
          <w:sz w:val="28"/>
          <w:szCs w:val="28"/>
          <w:shd w:val="clear" w:color="auto" w:fill="FFFFFF"/>
          <w:lang w:val="en-US"/>
        </w:rPr>
        <w:t>III</w:t>
      </w:r>
      <w:r w:rsidRPr="00815947">
        <w:rPr>
          <w:rFonts w:ascii="Times New Roman" w:hAnsi="Times New Roman" w:cs="Times New Roman"/>
          <w:sz w:val="28"/>
          <w:szCs w:val="28"/>
          <w:shd w:val="clear" w:color="auto" w:fill="FFFFFF"/>
        </w:rPr>
        <w:t>–</w:t>
      </w:r>
      <w:r w:rsidRPr="00815947">
        <w:rPr>
          <w:rFonts w:ascii="Times New Roman" w:hAnsi="Times New Roman" w:cs="Times New Roman"/>
          <w:sz w:val="28"/>
          <w:szCs w:val="28"/>
          <w:shd w:val="clear" w:color="auto" w:fill="FFFFFF"/>
          <w:lang w:val="en-US"/>
        </w:rPr>
        <w:t>II</w:t>
      </w:r>
      <w:r w:rsidRPr="00815947">
        <w:rPr>
          <w:rFonts w:ascii="Times New Roman" w:hAnsi="Times New Roman" w:cs="Times New Roman"/>
          <w:sz w:val="28"/>
          <w:szCs w:val="28"/>
          <w:shd w:val="clear" w:color="auto" w:fill="FFFFFF"/>
        </w:rPr>
        <w:t xml:space="preserve"> вв. до н.э.</w:t>
      </w:r>
      <w:r w:rsidRPr="00815947">
        <w:rPr>
          <w:rFonts w:ascii="Times New Roman" w:hAnsi="Times New Roman" w:cs="Times New Roman"/>
          <w:sz w:val="28"/>
          <w:szCs w:val="28"/>
          <w:shd w:val="clear" w:color="auto" w:fill="FFFFFF"/>
          <w:lang w:val="be-BY"/>
        </w:rPr>
        <w:t xml:space="preserve">, </w:t>
      </w:r>
      <w:r w:rsidRPr="00815947">
        <w:rPr>
          <w:rFonts w:ascii="Times New Roman" w:hAnsi="Times New Roman" w:cs="Times New Roman"/>
          <w:sz w:val="28"/>
          <w:szCs w:val="28"/>
          <w:shd w:val="clear" w:color="auto" w:fill="FFFFFF"/>
        </w:rPr>
        <w:t>в  погребения в каменных саркофагах (</w:t>
      </w:r>
      <w:r w:rsidRPr="00815947">
        <w:rPr>
          <w:rFonts w:ascii="Times New Roman" w:hAnsi="Times New Roman" w:cs="Times New Roman"/>
          <w:i/>
          <w:sz w:val="28"/>
          <w:szCs w:val="28"/>
          <w:shd w:val="clear" w:color="auto" w:fill="FFFFFF"/>
        </w:rPr>
        <w:t>3.1</w:t>
      </w:r>
      <w:r w:rsidRPr="00815947">
        <w:rPr>
          <w:rFonts w:ascii="Times New Roman" w:hAnsi="Times New Roman" w:cs="Times New Roman"/>
          <w:sz w:val="28"/>
          <w:szCs w:val="28"/>
          <w:shd w:val="clear" w:color="auto" w:fill="FFFFFF"/>
        </w:rPr>
        <w:t xml:space="preserve">) встречаются </w:t>
      </w:r>
      <w:r w:rsidRPr="00815947">
        <w:rPr>
          <w:rFonts w:ascii="Times New Roman" w:hAnsi="Times New Roman" w:cs="Times New Roman"/>
          <w:sz w:val="28"/>
          <w:szCs w:val="28"/>
          <w:shd w:val="clear" w:color="auto" w:fill="FFFFFF"/>
          <w:lang w:val="be-BY"/>
        </w:rPr>
        <w:t>с</w:t>
      </w:r>
      <w:r w:rsidRPr="00815947">
        <w:rPr>
          <w:rFonts w:ascii="Times New Roman" w:hAnsi="Times New Roman" w:cs="Times New Roman"/>
          <w:sz w:val="28"/>
          <w:szCs w:val="28"/>
          <w:shd w:val="clear" w:color="auto" w:fill="FFFFFF"/>
        </w:rPr>
        <w:t xml:space="preserve"> II</w:t>
      </w:r>
      <w:r w:rsidRPr="00815947">
        <w:rPr>
          <w:rFonts w:ascii="Times New Roman" w:hAnsi="Times New Roman" w:cs="Times New Roman"/>
          <w:sz w:val="28"/>
          <w:szCs w:val="28"/>
          <w:shd w:val="clear" w:color="auto" w:fill="FFFFFF"/>
          <w:lang w:val="be-BY"/>
        </w:rPr>
        <w:t xml:space="preserve"> </w:t>
      </w:r>
      <w:r w:rsidRPr="00815947">
        <w:rPr>
          <w:rFonts w:ascii="Times New Roman" w:hAnsi="Times New Roman" w:cs="Times New Roman"/>
          <w:sz w:val="28"/>
          <w:szCs w:val="28"/>
          <w:shd w:val="clear" w:color="auto" w:fill="FFFFFF"/>
        </w:rPr>
        <w:t>в. до н. э</w:t>
      </w:r>
      <w:r w:rsidR="00664535" w:rsidRPr="00815947">
        <w:rPr>
          <w:rFonts w:ascii="Times New Roman" w:hAnsi="Times New Roman" w:cs="Times New Roman"/>
          <w:sz w:val="28"/>
          <w:szCs w:val="28"/>
          <w:shd w:val="clear" w:color="auto" w:fill="FFFFFF"/>
        </w:rPr>
        <w:t>.; каменные двухкамерные склепы</w:t>
      </w:r>
      <w:r w:rsidRPr="00815947">
        <w:rPr>
          <w:rFonts w:ascii="Times New Roman" w:hAnsi="Times New Roman" w:cs="Times New Roman"/>
          <w:sz w:val="28"/>
          <w:szCs w:val="28"/>
          <w:shd w:val="clear" w:color="auto" w:fill="FFFFFF"/>
        </w:rPr>
        <w:t xml:space="preserve"> – с I–II в. н. э., скальные склепы </w:t>
      </w:r>
      <w:r w:rsidR="00664535" w:rsidRPr="00815947">
        <w:rPr>
          <w:rFonts w:ascii="Times New Roman" w:hAnsi="Times New Roman" w:cs="Times New Roman"/>
          <w:sz w:val="28"/>
          <w:szCs w:val="28"/>
          <w:shd w:val="clear" w:color="auto" w:fill="FFFFFF"/>
        </w:rPr>
        <w:t xml:space="preserve">с дромосами, лежанками и нишами </w:t>
      </w:r>
      <w:r w:rsidRPr="00815947">
        <w:rPr>
          <w:rFonts w:ascii="Times New Roman" w:hAnsi="Times New Roman" w:cs="Times New Roman"/>
          <w:sz w:val="28"/>
          <w:szCs w:val="28"/>
          <w:shd w:val="clear" w:color="auto" w:fill="FFFFFF"/>
        </w:rPr>
        <w:t xml:space="preserve">– в </w:t>
      </w:r>
      <w:r w:rsidRPr="00815947">
        <w:rPr>
          <w:rFonts w:ascii="Times New Roman" w:hAnsi="Times New Roman" w:cs="Times New Roman"/>
          <w:sz w:val="28"/>
          <w:szCs w:val="28"/>
          <w:shd w:val="clear" w:color="auto" w:fill="FFFFFF"/>
          <w:lang w:val="en-US"/>
        </w:rPr>
        <w:t>III</w:t>
      </w:r>
      <w:r w:rsidRPr="00815947">
        <w:rPr>
          <w:rFonts w:ascii="Times New Roman" w:hAnsi="Times New Roman" w:cs="Times New Roman"/>
          <w:sz w:val="28"/>
          <w:szCs w:val="28"/>
          <w:shd w:val="clear" w:color="auto" w:fill="FFFFFF"/>
        </w:rPr>
        <w:t>–</w:t>
      </w:r>
      <w:r w:rsidRPr="00815947">
        <w:rPr>
          <w:rFonts w:ascii="Times New Roman" w:hAnsi="Times New Roman" w:cs="Times New Roman"/>
          <w:sz w:val="28"/>
          <w:szCs w:val="28"/>
          <w:shd w:val="clear" w:color="auto" w:fill="FFFFFF"/>
          <w:lang w:val="en-US"/>
        </w:rPr>
        <w:t>IV</w:t>
      </w:r>
      <w:r w:rsidRPr="00815947">
        <w:rPr>
          <w:rFonts w:ascii="Times New Roman" w:hAnsi="Times New Roman" w:cs="Times New Roman"/>
          <w:sz w:val="28"/>
          <w:szCs w:val="28"/>
          <w:shd w:val="clear" w:color="auto" w:fill="FFFFFF"/>
        </w:rPr>
        <w:t xml:space="preserve"> вв. н.э. В </w:t>
      </w:r>
      <w:r w:rsidRPr="00815947">
        <w:rPr>
          <w:rFonts w:ascii="Times New Roman" w:hAnsi="Times New Roman" w:cs="Times New Roman"/>
          <w:sz w:val="28"/>
          <w:szCs w:val="28"/>
          <w:shd w:val="clear" w:color="auto" w:fill="FFFFFF"/>
          <w:lang w:val="en-US"/>
        </w:rPr>
        <w:t>III</w:t>
      </w:r>
      <w:r w:rsidRPr="00815947">
        <w:rPr>
          <w:rFonts w:ascii="Times New Roman" w:hAnsi="Times New Roman" w:cs="Times New Roman"/>
          <w:sz w:val="28"/>
          <w:szCs w:val="28"/>
          <w:shd w:val="clear" w:color="auto" w:fill="FFFFFF"/>
        </w:rPr>
        <w:t>–</w:t>
      </w:r>
      <w:r w:rsidRPr="00815947">
        <w:rPr>
          <w:rFonts w:ascii="Times New Roman" w:hAnsi="Times New Roman" w:cs="Times New Roman"/>
          <w:sz w:val="28"/>
          <w:szCs w:val="28"/>
          <w:shd w:val="clear" w:color="auto" w:fill="FFFFFF"/>
          <w:lang w:val="en-US"/>
        </w:rPr>
        <w:t>IV</w:t>
      </w:r>
      <w:r w:rsidRPr="00815947">
        <w:rPr>
          <w:rFonts w:ascii="Times New Roman" w:hAnsi="Times New Roman" w:cs="Times New Roman"/>
          <w:sz w:val="28"/>
          <w:szCs w:val="28"/>
          <w:shd w:val="clear" w:color="auto" w:fill="FFFFFF"/>
          <w:lang w:val="tk-TM"/>
        </w:rPr>
        <w:t xml:space="preserve"> вв. н.э. распространяется христианский погребальны обряд. Курганные ингумационные захоронения были распространены как на западе так и на востоке Боспора. В западной части Боспора </w:t>
      </w:r>
      <w:r w:rsidRPr="00815947">
        <w:rPr>
          <w:rFonts w:ascii="Times New Roman" w:hAnsi="Times New Roman" w:cs="Times New Roman"/>
          <w:sz w:val="28"/>
          <w:szCs w:val="28"/>
        </w:rPr>
        <w:t xml:space="preserve">погребальные сооружения эволюционировали под влиянием греческих, частично – скифских погребальных традиций, сочетающихся с местными традициями. В погребениях азиатского Боспора прослеживается слияние местных погребальных традиций с скифо-сарматскими, реже встречаются греческие традиции. </w:t>
      </w:r>
    </w:p>
    <w:p w14:paraId="7510AA37" w14:textId="77777777" w:rsidR="00C400CF" w:rsidRPr="00815947" w:rsidRDefault="00C400CF" w:rsidP="00C400CF">
      <w:pPr>
        <w:suppressAutoHyphens/>
        <w:spacing w:after="0" w:line="240" w:lineRule="auto"/>
        <w:ind w:firstLine="709"/>
        <w:contextualSpacing/>
        <w:jc w:val="both"/>
        <w:rPr>
          <w:rFonts w:ascii="Times New Roman" w:hAnsi="Times New Roman" w:cs="Times New Roman"/>
          <w:sz w:val="28"/>
          <w:szCs w:val="28"/>
        </w:rPr>
      </w:pPr>
      <w:r w:rsidRPr="00815947">
        <w:rPr>
          <w:rFonts w:ascii="Times New Roman" w:hAnsi="Times New Roman" w:cs="Times New Roman"/>
          <w:sz w:val="28"/>
          <w:szCs w:val="28"/>
        </w:rPr>
        <w:t xml:space="preserve">Таким образом, построив общую классификацию, можно сделать вывод о том, что для европейской и азиатской частей Боспора характерны схожие типы погребальных сооружений: грунтовые и курганные захоронения, погребения в амфорах и склепах. Были выделены специфические типы сооружений, характерные для некрополей: подбойные и черепичные могилы; каменные, деревянные и мраморные саркофаги встречаются в некрополях Пантикапей, Фанагория и Мирмекия; двухкамерные склепы и склепы со сводчатыми камерами характерны для некрополей Горгиппия и Тиритака. </w:t>
      </w:r>
    </w:p>
    <w:p w14:paraId="1B5F08CD" w14:textId="77777777" w:rsidR="00C400CF" w:rsidRPr="00815947" w:rsidRDefault="00C400CF" w:rsidP="00C400CF">
      <w:pPr>
        <w:suppressAutoHyphens/>
        <w:spacing w:after="0" w:line="240" w:lineRule="auto"/>
        <w:ind w:firstLine="709"/>
        <w:contextualSpacing/>
        <w:jc w:val="both"/>
        <w:rPr>
          <w:rFonts w:ascii="Times New Roman" w:hAnsi="Times New Roman" w:cs="Times New Roman"/>
          <w:sz w:val="28"/>
          <w:szCs w:val="28"/>
        </w:rPr>
      </w:pPr>
      <w:r w:rsidRPr="00815947">
        <w:rPr>
          <w:rFonts w:ascii="Times New Roman" w:hAnsi="Times New Roman" w:cs="Times New Roman"/>
          <w:sz w:val="28"/>
          <w:szCs w:val="28"/>
        </w:rPr>
        <w:t xml:space="preserve">Видоизменение и эволюция данных типов происходила в условиях проникновения в культуру местного населения греческо-скифо-сарматских погребальных традиций. В основу формирования и развития погребальной архитектуры Боспора легли следующие черты: </w:t>
      </w:r>
      <w:r w:rsidRPr="00815947">
        <w:rPr>
          <w:rFonts w:ascii="Times New Roman" w:hAnsi="Times New Roman" w:cs="Times New Roman"/>
          <w:bCs/>
          <w:sz w:val="28"/>
          <w:szCs w:val="28"/>
        </w:rPr>
        <w:t>наличие местных боспорских культов; заимствование от скифо-сарматской культур; наличие хтоническ</w:t>
      </w:r>
      <w:r w:rsidRPr="00815947">
        <w:rPr>
          <w:rFonts w:ascii="Times New Roman" w:hAnsi="Times New Roman" w:cs="Times New Roman"/>
          <w:sz w:val="28"/>
          <w:szCs w:val="28"/>
        </w:rPr>
        <w:t>их культов греческих богов (преимущественно культы Деметры, Диониса, Афины). Чужеродные элементы повлияли не только на эволюцию погребальных сооружений, но и на развитие всего погребального комплекса некрополей и погребений Боспора.</w:t>
      </w:r>
    </w:p>
    <w:p w14:paraId="27E16E06" w14:textId="77777777" w:rsidR="00C400CF" w:rsidRPr="00815947" w:rsidRDefault="00C400CF" w:rsidP="00C400CF">
      <w:pPr>
        <w:suppressAutoHyphens/>
        <w:spacing w:after="0" w:line="240" w:lineRule="auto"/>
        <w:ind w:firstLine="709"/>
        <w:contextualSpacing/>
        <w:jc w:val="both"/>
        <w:rPr>
          <w:rFonts w:ascii="Times New Roman" w:hAnsi="Times New Roman" w:cs="Times New Roman"/>
          <w:sz w:val="28"/>
          <w:szCs w:val="28"/>
        </w:rPr>
      </w:pPr>
    </w:p>
    <w:p w14:paraId="0E46B5F2" w14:textId="2B194151" w:rsidR="00C400CF" w:rsidRPr="00815947" w:rsidRDefault="00815947" w:rsidP="00C400CF">
      <w:pPr>
        <w:suppressAutoHyphens/>
        <w:spacing w:after="0" w:line="240" w:lineRule="auto"/>
        <w:ind w:firstLine="709"/>
        <w:contextualSpacing/>
        <w:jc w:val="both"/>
        <w:rPr>
          <w:rFonts w:ascii="Times New Roman" w:hAnsi="Times New Roman" w:cs="Times New Roman"/>
          <w:sz w:val="24"/>
          <w:szCs w:val="24"/>
        </w:rPr>
      </w:pPr>
      <w:r w:rsidRPr="00815947">
        <w:rPr>
          <w:rFonts w:ascii="Times New Roman" w:hAnsi="Times New Roman" w:cs="Times New Roman"/>
          <w:sz w:val="24"/>
          <w:szCs w:val="24"/>
        </w:rPr>
        <w:t>1. </w:t>
      </w:r>
      <w:r w:rsidR="00C400CF" w:rsidRPr="00815947">
        <w:rPr>
          <w:rFonts w:ascii="Times New Roman" w:hAnsi="Times New Roman" w:cs="Times New Roman"/>
          <w:sz w:val="24"/>
          <w:szCs w:val="24"/>
        </w:rPr>
        <w:t>Античные государства Северного Причерн</w:t>
      </w:r>
      <w:r w:rsidR="00664535" w:rsidRPr="00815947">
        <w:rPr>
          <w:rFonts w:ascii="Times New Roman" w:hAnsi="Times New Roman" w:cs="Times New Roman"/>
          <w:sz w:val="24"/>
          <w:szCs w:val="24"/>
        </w:rPr>
        <w:t xml:space="preserve">оморья / Е. М. Алексеева, А. К. </w:t>
      </w:r>
      <w:r w:rsidR="00C400CF" w:rsidRPr="00815947">
        <w:rPr>
          <w:rFonts w:ascii="Times New Roman" w:hAnsi="Times New Roman" w:cs="Times New Roman"/>
          <w:sz w:val="24"/>
          <w:szCs w:val="24"/>
        </w:rPr>
        <w:t>Ам</w:t>
      </w:r>
      <w:r w:rsidRPr="00815947">
        <w:rPr>
          <w:rFonts w:ascii="Times New Roman" w:hAnsi="Times New Roman" w:cs="Times New Roman"/>
          <w:sz w:val="24"/>
          <w:szCs w:val="24"/>
        </w:rPr>
        <w:softHyphen/>
      </w:r>
      <w:r w:rsidR="00C400CF" w:rsidRPr="00815947">
        <w:rPr>
          <w:rFonts w:ascii="Times New Roman" w:hAnsi="Times New Roman" w:cs="Times New Roman"/>
          <w:sz w:val="24"/>
          <w:szCs w:val="24"/>
        </w:rPr>
        <w:t xml:space="preserve">броз, Т. М. Арсеньева и др. ; </w:t>
      </w:r>
      <w:r w:rsidR="00664535" w:rsidRPr="00815947">
        <w:rPr>
          <w:rFonts w:ascii="Times New Roman" w:hAnsi="Times New Roman" w:cs="Times New Roman"/>
          <w:sz w:val="24"/>
          <w:szCs w:val="24"/>
        </w:rPr>
        <w:t>о</w:t>
      </w:r>
      <w:r w:rsidR="00C400CF" w:rsidRPr="00815947">
        <w:rPr>
          <w:rFonts w:ascii="Times New Roman" w:hAnsi="Times New Roman" w:cs="Times New Roman"/>
          <w:sz w:val="24"/>
          <w:szCs w:val="24"/>
        </w:rPr>
        <w:t>тв. ред. Г. А. Кошеленк</w:t>
      </w:r>
      <w:r w:rsidR="00664535" w:rsidRPr="00815947">
        <w:rPr>
          <w:rFonts w:ascii="Times New Roman" w:hAnsi="Times New Roman" w:cs="Times New Roman"/>
          <w:sz w:val="24"/>
          <w:szCs w:val="24"/>
        </w:rPr>
        <w:t>о и др. – М</w:t>
      </w:r>
      <w:r w:rsidRPr="00815947">
        <w:rPr>
          <w:rFonts w:ascii="Times New Roman" w:hAnsi="Times New Roman" w:cs="Times New Roman"/>
          <w:sz w:val="24"/>
          <w:szCs w:val="24"/>
        </w:rPr>
        <w:t>.</w:t>
      </w:r>
      <w:r w:rsidR="00664535" w:rsidRPr="00815947">
        <w:rPr>
          <w:rFonts w:ascii="Times New Roman" w:hAnsi="Times New Roman" w:cs="Times New Roman"/>
          <w:sz w:val="24"/>
          <w:szCs w:val="24"/>
        </w:rPr>
        <w:t xml:space="preserve"> : Наука, 1984. </w:t>
      </w:r>
      <w:r w:rsidR="00C400CF" w:rsidRPr="00815947">
        <w:rPr>
          <w:rFonts w:ascii="Times New Roman" w:hAnsi="Times New Roman" w:cs="Times New Roman"/>
          <w:sz w:val="24"/>
          <w:szCs w:val="24"/>
        </w:rPr>
        <w:t>– 392 с.</w:t>
      </w:r>
    </w:p>
    <w:p w14:paraId="49BECF9E" w14:textId="2516613F" w:rsidR="00C400CF" w:rsidRPr="00815947" w:rsidRDefault="00C400CF" w:rsidP="00C400CF">
      <w:pPr>
        <w:suppressAutoHyphens/>
        <w:spacing w:after="0" w:line="240" w:lineRule="auto"/>
        <w:ind w:firstLine="709"/>
        <w:contextualSpacing/>
        <w:jc w:val="both"/>
        <w:rPr>
          <w:rFonts w:ascii="Times New Roman" w:hAnsi="Times New Roman" w:cs="Times New Roman"/>
          <w:sz w:val="24"/>
          <w:szCs w:val="24"/>
        </w:rPr>
      </w:pPr>
      <w:r w:rsidRPr="00815947">
        <w:rPr>
          <w:rFonts w:ascii="Times New Roman" w:hAnsi="Times New Roman" w:cs="Times New Roman"/>
          <w:iCs/>
          <w:sz w:val="24"/>
          <w:szCs w:val="24"/>
          <w:shd w:val="clear" w:color="auto" w:fill="FFFFFF"/>
        </w:rPr>
        <w:t>2. Арсеньева, Т.</w:t>
      </w:r>
      <w:r w:rsidRPr="00815947">
        <w:rPr>
          <w:rFonts w:ascii="Times New Roman" w:hAnsi="Times New Roman" w:cs="Times New Roman"/>
          <w:iCs/>
          <w:sz w:val="24"/>
          <w:szCs w:val="24"/>
          <w:shd w:val="clear" w:color="auto" w:fill="FFFFFF"/>
          <w:lang w:val="en-US"/>
        </w:rPr>
        <w:t> </w:t>
      </w:r>
      <w:r w:rsidRPr="00815947">
        <w:rPr>
          <w:rFonts w:ascii="Times New Roman" w:hAnsi="Times New Roman" w:cs="Times New Roman"/>
          <w:iCs/>
          <w:sz w:val="24"/>
          <w:szCs w:val="24"/>
          <w:shd w:val="clear" w:color="auto" w:fill="FFFFFF"/>
        </w:rPr>
        <w:t>М. Некрополь Танаиса / Т.</w:t>
      </w:r>
      <w:r w:rsidRPr="00815947">
        <w:rPr>
          <w:rFonts w:ascii="Times New Roman" w:hAnsi="Times New Roman" w:cs="Times New Roman"/>
          <w:iCs/>
          <w:sz w:val="24"/>
          <w:szCs w:val="24"/>
          <w:shd w:val="clear" w:color="auto" w:fill="FFFFFF"/>
          <w:lang w:val="en-US"/>
        </w:rPr>
        <w:t> </w:t>
      </w:r>
      <w:r w:rsidRPr="00815947">
        <w:rPr>
          <w:rFonts w:ascii="Times New Roman" w:hAnsi="Times New Roman" w:cs="Times New Roman"/>
          <w:iCs/>
          <w:sz w:val="24"/>
          <w:szCs w:val="24"/>
          <w:shd w:val="clear" w:color="auto" w:fill="FFFFFF"/>
        </w:rPr>
        <w:t xml:space="preserve">М. Арсеньева. </w:t>
      </w:r>
      <w:r w:rsidRPr="00815947">
        <w:rPr>
          <w:rFonts w:ascii="Times New Roman" w:hAnsi="Times New Roman" w:cs="Times New Roman"/>
          <w:sz w:val="24"/>
          <w:szCs w:val="24"/>
        </w:rPr>
        <w:t>–</w:t>
      </w:r>
      <w:r w:rsidRPr="00815947">
        <w:rPr>
          <w:rFonts w:ascii="Times New Roman" w:hAnsi="Times New Roman" w:cs="Times New Roman"/>
          <w:iCs/>
          <w:sz w:val="24"/>
          <w:szCs w:val="24"/>
          <w:shd w:val="clear" w:color="auto" w:fill="FFFFFF"/>
        </w:rPr>
        <w:t xml:space="preserve"> М</w:t>
      </w:r>
      <w:r w:rsidR="00815947" w:rsidRPr="00815947">
        <w:rPr>
          <w:rFonts w:ascii="Times New Roman" w:hAnsi="Times New Roman" w:cs="Times New Roman"/>
          <w:iCs/>
          <w:sz w:val="24"/>
          <w:szCs w:val="24"/>
          <w:shd w:val="clear" w:color="auto" w:fill="FFFFFF"/>
        </w:rPr>
        <w:t>.</w:t>
      </w:r>
      <w:r w:rsidRPr="00815947">
        <w:rPr>
          <w:rFonts w:ascii="Times New Roman" w:hAnsi="Times New Roman" w:cs="Times New Roman"/>
          <w:iCs/>
          <w:sz w:val="24"/>
          <w:szCs w:val="24"/>
          <w:shd w:val="clear" w:color="auto" w:fill="FFFFFF"/>
        </w:rPr>
        <w:t xml:space="preserve"> : Наука, 1977. – 152 с.</w:t>
      </w:r>
    </w:p>
    <w:p w14:paraId="382FBDE9" w14:textId="669D7537" w:rsidR="00C400CF" w:rsidRPr="00815947" w:rsidRDefault="00C400CF" w:rsidP="00C400CF">
      <w:pPr>
        <w:spacing w:after="0" w:line="240" w:lineRule="auto"/>
        <w:ind w:firstLine="709"/>
        <w:contextualSpacing/>
        <w:jc w:val="both"/>
        <w:rPr>
          <w:rFonts w:ascii="Times New Roman" w:hAnsi="Times New Roman" w:cs="Times New Roman"/>
          <w:sz w:val="24"/>
          <w:szCs w:val="24"/>
        </w:rPr>
      </w:pPr>
      <w:r w:rsidRPr="00815947">
        <w:rPr>
          <w:rFonts w:ascii="Times New Roman" w:hAnsi="Times New Roman" w:cs="Times New Roman"/>
          <w:sz w:val="24"/>
          <w:szCs w:val="24"/>
        </w:rPr>
        <w:t>3. Грач, Н. Л. Некрополь Нимфея / Н.</w:t>
      </w:r>
      <w:r w:rsidRPr="00815947">
        <w:rPr>
          <w:rFonts w:ascii="Times New Roman" w:hAnsi="Times New Roman" w:cs="Times New Roman"/>
          <w:sz w:val="24"/>
          <w:szCs w:val="24"/>
          <w:lang w:val="en-US"/>
        </w:rPr>
        <w:t> </w:t>
      </w:r>
      <w:r w:rsidRPr="00815947">
        <w:rPr>
          <w:rFonts w:ascii="Times New Roman" w:hAnsi="Times New Roman" w:cs="Times New Roman"/>
          <w:sz w:val="24"/>
          <w:szCs w:val="24"/>
        </w:rPr>
        <w:t>Л. Грач. –</w:t>
      </w:r>
      <w:r w:rsidRPr="00815947">
        <w:rPr>
          <w:rFonts w:ascii="Times New Roman" w:hAnsi="Times New Roman" w:cs="Times New Roman"/>
          <w:iCs/>
          <w:sz w:val="24"/>
          <w:szCs w:val="24"/>
          <w:shd w:val="clear" w:color="auto" w:fill="FFFFFF"/>
        </w:rPr>
        <w:t xml:space="preserve"> СПб. : Наука, 1999. </w:t>
      </w:r>
      <w:r w:rsidRPr="00815947">
        <w:rPr>
          <w:rFonts w:ascii="Times New Roman" w:hAnsi="Times New Roman" w:cs="Times New Roman"/>
          <w:sz w:val="24"/>
          <w:szCs w:val="24"/>
        </w:rPr>
        <w:t>– 328 с.</w:t>
      </w:r>
    </w:p>
    <w:p w14:paraId="1A95617F" w14:textId="6D93C6C3" w:rsidR="00C400CF" w:rsidRPr="00815947" w:rsidRDefault="00C400CF" w:rsidP="00C400CF">
      <w:pPr>
        <w:suppressAutoHyphens/>
        <w:spacing w:after="0" w:line="240" w:lineRule="auto"/>
        <w:ind w:firstLine="709"/>
        <w:contextualSpacing/>
        <w:jc w:val="both"/>
        <w:rPr>
          <w:rFonts w:ascii="Times New Roman" w:hAnsi="Times New Roman" w:cs="Times New Roman"/>
          <w:sz w:val="24"/>
          <w:szCs w:val="24"/>
        </w:rPr>
      </w:pPr>
      <w:r w:rsidRPr="00815947">
        <w:rPr>
          <w:rFonts w:ascii="Times New Roman" w:hAnsi="Times New Roman" w:cs="Times New Roman"/>
          <w:sz w:val="24"/>
          <w:szCs w:val="24"/>
        </w:rPr>
        <w:t xml:space="preserve">4. Земскова, А. А. Классификация погребальных сооружений европейского Боспора I – III вв. н. э. </w:t>
      </w:r>
      <w:r w:rsidR="00815947" w:rsidRPr="00815947">
        <w:rPr>
          <w:rFonts w:ascii="Times New Roman" w:hAnsi="Times New Roman" w:cs="Times New Roman"/>
          <w:sz w:val="24"/>
          <w:szCs w:val="24"/>
        </w:rPr>
        <w:t xml:space="preserve">/ А. А. Земскова </w:t>
      </w:r>
      <w:r w:rsidRPr="00815947">
        <w:rPr>
          <w:rFonts w:ascii="Times New Roman" w:hAnsi="Times New Roman" w:cs="Times New Roman"/>
          <w:sz w:val="24"/>
          <w:szCs w:val="24"/>
        </w:rPr>
        <w:t>// Проблемы истории, филологии, культуры. Вып</w:t>
      </w:r>
      <w:r w:rsidR="00815947" w:rsidRPr="00815947">
        <w:rPr>
          <w:rFonts w:ascii="Times New Roman" w:hAnsi="Times New Roman" w:cs="Times New Roman"/>
          <w:sz w:val="24"/>
          <w:szCs w:val="24"/>
        </w:rPr>
        <w:t>. </w:t>
      </w:r>
      <w:r w:rsidRPr="00815947">
        <w:rPr>
          <w:rFonts w:ascii="Times New Roman" w:hAnsi="Times New Roman" w:cs="Times New Roman"/>
          <w:sz w:val="24"/>
          <w:szCs w:val="24"/>
        </w:rPr>
        <w:t xml:space="preserve">XXI, </w:t>
      </w:r>
      <w:r w:rsidR="00815947" w:rsidRPr="00815947">
        <w:rPr>
          <w:rFonts w:ascii="Times New Roman" w:hAnsi="Times New Roman" w:cs="Times New Roman"/>
          <w:sz w:val="24"/>
          <w:szCs w:val="24"/>
        </w:rPr>
        <w:t xml:space="preserve">– </w:t>
      </w:r>
      <w:r w:rsidRPr="00815947">
        <w:rPr>
          <w:rFonts w:ascii="Times New Roman" w:hAnsi="Times New Roman" w:cs="Times New Roman"/>
          <w:sz w:val="24"/>
          <w:szCs w:val="24"/>
        </w:rPr>
        <w:t>Москва</w:t>
      </w:r>
      <w:r w:rsidR="00815947" w:rsidRPr="00815947">
        <w:rPr>
          <w:rFonts w:ascii="Times New Roman" w:hAnsi="Times New Roman" w:cs="Times New Roman"/>
          <w:sz w:val="24"/>
          <w:szCs w:val="24"/>
        </w:rPr>
        <w:t xml:space="preserve"> </w:t>
      </w:r>
      <w:r w:rsidRPr="00815947">
        <w:rPr>
          <w:rFonts w:ascii="Times New Roman" w:hAnsi="Times New Roman" w:cs="Times New Roman"/>
          <w:sz w:val="24"/>
          <w:szCs w:val="24"/>
        </w:rPr>
        <w:t>–</w:t>
      </w:r>
      <w:r w:rsidR="00815947" w:rsidRPr="00815947">
        <w:rPr>
          <w:rFonts w:ascii="Times New Roman" w:hAnsi="Times New Roman" w:cs="Times New Roman"/>
          <w:sz w:val="24"/>
          <w:szCs w:val="24"/>
        </w:rPr>
        <w:t xml:space="preserve"> </w:t>
      </w:r>
      <w:r w:rsidRPr="00815947">
        <w:rPr>
          <w:rFonts w:ascii="Times New Roman" w:hAnsi="Times New Roman" w:cs="Times New Roman"/>
          <w:sz w:val="24"/>
          <w:szCs w:val="24"/>
        </w:rPr>
        <w:t>Магнитогорск</w:t>
      </w:r>
      <w:r w:rsidR="00815947" w:rsidRPr="00815947">
        <w:rPr>
          <w:rFonts w:ascii="Times New Roman" w:hAnsi="Times New Roman" w:cs="Times New Roman"/>
          <w:sz w:val="24"/>
          <w:szCs w:val="24"/>
        </w:rPr>
        <w:t xml:space="preserve"> </w:t>
      </w:r>
      <w:r w:rsidRPr="00815947">
        <w:rPr>
          <w:rFonts w:ascii="Times New Roman" w:hAnsi="Times New Roman" w:cs="Times New Roman"/>
          <w:sz w:val="24"/>
          <w:szCs w:val="24"/>
        </w:rPr>
        <w:t>–</w:t>
      </w:r>
      <w:r w:rsidR="00815947" w:rsidRPr="00815947">
        <w:rPr>
          <w:rFonts w:ascii="Times New Roman" w:hAnsi="Times New Roman" w:cs="Times New Roman"/>
          <w:sz w:val="24"/>
          <w:szCs w:val="24"/>
        </w:rPr>
        <w:t xml:space="preserve"> </w:t>
      </w:r>
      <w:r w:rsidRPr="00815947">
        <w:rPr>
          <w:rFonts w:ascii="Times New Roman" w:hAnsi="Times New Roman" w:cs="Times New Roman"/>
          <w:sz w:val="24"/>
          <w:szCs w:val="24"/>
        </w:rPr>
        <w:t>Новосибирск, 2008. – С. 459–467.</w:t>
      </w:r>
    </w:p>
    <w:p w14:paraId="6FCA1469" w14:textId="6C838DC2" w:rsidR="00C400CF" w:rsidRPr="00815947" w:rsidRDefault="00C400CF" w:rsidP="00C400CF">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4"/>
          <w:szCs w:val="24"/>
        </w:rPr>
        <w:t>5. Кубланов, M. М. Раскопки некрополя Илурата. Итоги и проблемы / М. М. Кубланов // Научно-атеистические исследования в музеях</w:t>
      </w:r>
      <w:r w:rsidR="00815947" w:rsidRPr="00815947">
        <w:rPr>
          <w:rFonts w:ascii="Times New Roman" w:hAnsi="Times New Roman" w:cs="Times New Roman"/>
          <w:sz w:val="24"/>
          <w:szCs w:val="24"/>
        </w:rPr>
        <w:t xml:space="preserve"> ;</w:t>
      </w:r>
      <w:r w:rsidRPr="00815947">
        <w:rPr>
          <w:rFonts w:ascii="Times New Roman" w:hAnsi="Times New Roman" w:cs="Times New Roman"/>
          <w:sz w:val="24"/>
          <w:szCs w:val="24"/>
        </w:rPr>
        <w:t xml:space="preserve"> </w:t>
      </w:r>
      <w:r w:rsidR="00815947" w:rsidRPr="00815947">
        <w:rPr>
          <w:rFonts w:ascii="Times New Roman" w:hAnsi="Times New Roman" w:cs="Times New Roman"/>
          <w:sz w:val="24"/>
          <w:szCs w:val="24"/>
        </w:rPr>
        <w:t>п</w:t>
      </w:r>
      <w:r w:rsidRPr="00815947">
        <w:rPr>
          <w:rFonts w:ascii="Times New Roman" w:hAnsi="Times New Roman" w:cs="Times New Roman"/>
          <w:sz w:val="24"/>
          <w:szCs w:val="24"/>
        </w:rPr>
        <w:t>од ред. C. А. Кучинского. – Л</w:t>
      </w:r>
      <w:r w:rsidR="00815947" w:rsidRPr="00815947">
        <w:rPr>
          <w:rFonts w:ascii="Times New Roman" w:hAnsi="Times New Roman" w:cs="Times New Roman"/>
          <w:sz w:val="24"/>
          <w:szCs w:val="24"/>
        </w:rPr>
        <w:t>.</w:t>
      </w:r>
      <w:r w:rsidRPr="00815947">
        <w:rPr>
          <w:rFonts w:ascii="Times New Roman" w:hAnsi="Times New Roman" w:cs="Times New Roman"/>
          <w:sz w:val="24"/>
          <w:szCs w:val="24"/>
        </w:rPr>
        <w:t>, 1983. – С. 96–129.</w:t>
      </w:r>
    </w:p>
    <w:p w14:paraId="367DE0BA" w14:textId="77777777" w:rsidR="00C400CF" w:rsidRPr="00815947" w:rsidRDefault="00C400CF" w:rsidP="00E25B19">
      <w:pPr>
        <w:spacing w:after="0" w:line="240" w:lineRule="auto"/>
        <w:ind w:firstLine="709"/>
        <w:rPr>
          <w:rFonts w:ascii="Times New Roman" w:hAnsi="Times New Roman" w:cs="Times New Roman"/>
          <w:sz w:val="28"/>
        </w:rPr>
      </w:pPr>
    </w:p>
    <w:p w14:paraId="16231EA8" w14:textId="77777777" w:rsidR="00B3626A" w:rsidRPr="00815947" w:rsidRDefault="0098075E" w:rsidP="00B3626A">
      <w:pPr>
        <w:pStyle w:val="Standard"/>
        <w:jc w:val="center"/>
        <w:rPr>
          <w:i/>
          <w:lang w:val="be-BY"/>
        </w:rPr>
      </w:pPr>
      <w:hyperlink w:anchor="_СОДЕРЖАНИЕ" w:history="1">
        <w:r w:rsidR="00B3626A" w:rsidRPr="00815947">
          <w:rPr>
            <w:rStyle w:val="a8"/>
            <w:rFonts w:ascii="Times New Roman" w:hAnsi="Times New Roman" w:cs="Times New Roman"/>
            <w:i/>
            <w:color w:val="auto"/>
            <w:sz w:val="28"/>
            <w:szCs w:val="28"/>
            <w:u w:val="none"/>
            <w:lang w:val="be-BY"/>
          </w:rPr>
          <w:t>К содержанию</w:t>
        </w:r>
      </w:hyperlink>
    </w:p>
    <w:p w14:paraId="5C5BD9C3" w14:textId="77777777" w:rsidR="00B3626A" w:rsidRPr="00815947" w:rsidRDefault="00B3626A" w:rsidP="00E25B19">
      <w:pPr>
        <w:spacing w:after="0" w:line="240" w:lineRule="auto"/>
        <w:ind w:firstLine="709"/>
        <w:rPr>
          <w:rFonts w:ascii="Times New Roman" w:hAnsi="Times New Roman" w:cs="Times New Roman"/>
          <w:sz w:val="28"/>
          <w:lang w:val="be-BY"/>
        </w:rPr>
      </w:pPr>
    </w:p>
    <w:p w14:paraId="4ABDF9A9" w14:textId="77777777" w:rsidR="00B3626A" w:rsidRPr="00815947" w:rsidRDefault="00B3626A" w:rsidP="00E25B19">
      <w:pPr>
        <w:spacing w:after="0" w:line="240" w:lineRule="auto"/>
        <w:ind w:firstLine="709"/>
        <w:rPr>
          <w:rFonts w:ascii="Times New Roman" w:hAnsi="Times New Roman" w:cs="Times New Roman"/>
          <w:sz w:val="28"/>
          <w:lang w:val="be-BY"/>
        </w:rPr>
      </w:pPr>
    </w:p>
    <w:p w14:paraId="751FB0D7" w14:textId="77777777" w:rsidR="00B3626A" w:rsidRPr="00815947" w:rsidRDefault="00B3626A" w:rsidP="00E25B19">
      <w:pPr>
        <w:spacing w:after="0" w:line="240" w:lineRule="auto"/>
        <w:ind w:firstLine="709"/>
        <w:rPr>
          <w:rFonts w:ascii="Times New Roman" w:hAnsi="Times New Roman" w:cs="Times New Roman"/>
          <w:sz w:val="28"/>
          <w:lang w:val="be-BY"/>
        </w:rPr>
      </w:pPr>
    </w:p>
    <w:p w14:paraId="5BD03040" w14:textId="77777777" w:rsidR="00CD75EE" w:rsidRPr="00815947" w:rsidRDefault="00CD75EE" w:rsidP="00E25B19">
      <w:pPr>
        <w:spacing w:after="0" w:line="240" w:lineRule="auto"/>
        <w:ind w:firstLine="709"/>
        <w:rPr>
          <w:rFonts w:ascii="Times New Roman" w:hAnsi="Times New Roman" w:cs="Times New Roman"/>
          <w:sz w:val="28"/>
          <w:lang w:val="be-BY"/>
        </w:rPr>
      </w:pPr>
      <w:r w:rsidRPr="00815947">
        <w:rPr>
          <w:rFonts w:ascii="Times New Roman" w:hAnsi="Times New Roman" w:cs="Times New Roman"/>
          <w:sz w:val="28"/>
          <w:lang w:val="be-BY"/>
        </w:rPr>
        <w:t>УДК 394.6.</w:t>
      </w:r>
    </w:p>
    <w:p w14:paraId="5CD7E2BC" w14:textId="45ABB792" w:rsidR="009D63FE" w:rsidRPr="00815947" w:rsidRDefault="00843A57" w:rsidP="00E25B19">
      <w:pPr>
        <w:pStyle w:val="2"/>
      </w:pPr>
      <w:bookmarkStart w:id="14" w:name="_Д.С._ШЭВЕРДАК"/>
      <w:bookmarkStart w:id="15" w:name="_Toc120064252"/>
      <w:bookmarkEnd w:id="14"/>
      <w:r w:rsidRPr="00815947">
        <w:t>Д.</w:t>
      </w:r>
      <w:r w:rsidR="00073FEA" w:rsidRPr="00815947">
        <w:t xml:space="preserve"> </w:t>
      </w:r>
      <w:r w:rsidRPr="00815947">
        <w:t>С. ШЭВЕРДАК</w:t>
      </w:r>
      <w:bookmarkEnd w:id="15"/>
    </w:p>
    <w:p w14:paraId="61223E2E" w14:textId="77777777" w:rsidR="00CD75EE" w:rsidRPr="00815947" w:rsidRDefault="009D63FE" w:rsidP="00E25B19">
      <w:pPr>
        <w:spacing w:after="0" w:line="240" w:lineRule="auto"/>
        <w:ind w:firstLine="709"/>
        <w:rPr>
          <w:rFonts w:ascii="Times New Roman" w:hAnsi="Times New Roman" w:cs="Times New Roman"/>
          <w:sz w:val="28"/>
          <w:lang w:val="be-BY"/>
        </w:rPr>
      </w:pPr>
      <w:r w:rsidRPr="00815947">
        <w:rPr>
          <w:rFonts w:ascii="Times New Roman" w:hAnsi="Times New Roman" w:cs="Times New Roman"/>
          <w:sz w:val="28"/>
          <w:lang w:val="be-BY"/>
        </w:rPr>
        <w:t xml:space="preserve">Мінск, </w:t>
      </w:r>
      <w:r w:rsidR="00CD75EE" w:rsidRPr="00815947">
        <w:rPr>
          <w:rFonts w:ascii="Times New Roman" w:hAnsi="Times New Roman" w:cs="Times New Roman"/>
          <w:sz w:val="28"/>
          <w:lang w:val="be-BY"/>
        </w:rPr>
        <w:t>БДУ</w:t>
      </w:r>
    </w:p>
    <w:p w14:paraId="79B85C86" w14:textId="67AE34C1" w:rsidR="00CD75EE" w:rsidRPr="00815947" w:rsidRDefault="00CD75EE" w:rsidP="00E25B19">
      <w:pPr>
        <w:spacing w:after="0" w:line="240" w:lineRule="auto"/>
        <w:ind w:firstLine="709"/>
        <w:rPr>
          <w:rFonts w:ascii="Times New Roman" w:hAnsi="Times New Roman" w:cs="Times New Roman"/>
          <w:i/>
          <w:sz w:val="28"/>
          <w:lang w:val="be-BY"/>
        </w:rPr>
      </w:pPr>
      <w:r w:rsidRPr="00815947">
        <w:rPr>
          <w:rFonts w:ascii="Times New Roman" w:hAnsi="Times New Roman" w:cs="Times New Roman"/>
          <w:i/>
          <w:sz w:val="28"/>
          <w:lang w:val="be-BY"/>
        </w:rPr>
        <w:t>Навуковы кіраўнік – І.</w:t>
      </w:r>
      <w:r w:rsidR="00073FEA" w:rsidRPr="00815947">
        <w:rPr>
          <w:rFonts w:ascii="Times New Roman" w:hAnsi="Times New Roman" w:cs="Times New Roman"/>
          <w:i/>
          <w:sz w:val="28"/>
          <w:lang w:val="be-BY"/>
        </w:rPr>
        <w:t xml:space="preserve"> </w:t>
      </w:r>
      <w:r w:rsidRPr="00815947">
        <w:rPr>
          <w:rFonts w:ascii="Times New Roman" w:hAnsi="Times New Roman" w:cs="Times New Roman"/>
          <w:i/>
          <w:sz w:val="28"/>
          <w:lang w:val="be-BY"/>
        </w:rPr>
        <w:t>С. Махоўская, к</w:t>
      </w:r>
      <w:r w:rsidR="00ED507D" w:rsidRPr="00815947">
        <w:rPr>
          <w:rFonts w:ascii="Times New Roman" w:hAnsi="Times New Roman" w:cs="Times New Roman"/>
          <w:i/>
          <w:sz w:val="28"/>
          <w:lang w:val="be-BY"/>
        </w:rPr>
        <w:t>анд.</w:t>
      </w:r>
      <w:r w:rsidRPr="00815947">
        <w:rPr>
          <w:rFonts w:ascii="Times New Roman" w:hAnsi="Times New Roman" w:cs="Times New Roman"/>
          <w:i/>
          <w:sz w:val="28"/>
          <w:lang w:val="be-BY"/>
        </w:rPr>
        <w:t xml:space="preserve"> гіст. навук, дацэнт </w:t>
      </w:r>
    </w:p>
    <w:p w14:paraId="30C27D83" w14:textId="77777777" w:rsidR="00CD75EE" w:rsidRPr="00815947" w:rsidRDefault="00CD75EE" w:rsidP="00E25B19">
      <w:pPr>
        <w:spacing w:after="0" w:line="240" w:lineRule="auto"/>
        <w:rPr>
          <w:rFonts w:ascii="Times New Roman" w:hAnsi="Times New Roman" w:cs="Times New Roman"/>
          <w:i/>
          <w:sz w:val="28"/>
          <w:lang w:val="be-BY"/>
        </w:rPr>
      </w:pPr>
    </w:p>
    <w:p w14:paraId="3055D5BF" w14:textId="77777777" w:rsidR="00CD75EE" w:rsidRPr="00815947" w:rsidRDefault="00CD75EE" w:rsidP="00815947">
      <w:pPr>
        <w:spacing w:line="240" w:lineRule="auto"/>
        <w:ind w:left="708" w:firstLine="1"/>
        <w:rPr>
          <w:rFonts w:ascii="Times New Roman" w:hAnsi="Times New Roman" w:cs="Times New Roman"/>
          <w:b/>
          <w:sz w:val="28"/>
          <w:lang w:val="be-BY"/>
        </w:rPr>
      </w:pPr>
      <w:r w:rsidRPr="00815947">
        <w:rPr>
          <w:rFonts w:ascii="Times New Roman" w:hAnsi="Times New Roman" w:cs="Times New Roman"/>
          <w:b/>
          <w:sz w:val="28"/>
          <w:lang w:val="be-BY"/>
        </w:rPr>
        <w:t xml:space="preserve">КІРМАШ ЯК ЭЛЕМЕНТ СВЯТОЧНАЙ КУЛЬТУРЫ БЕЛАРУСАЎ У </w:t>
      </w:r>
      <w:r w:rsidRPr="00815947">
        <w:rPr>
          <w:rFonts w:ascii="Times New Roman" w:hAnsi="Times New Roman" w:cs="Times New Roman"/>
          <w:b/>
          <w:sz w:val="28"/>
          <w:lang w:val="en-US"/>
        </w:rPr>
        <w:t>XIX</w:t>
      </w:r>
      <w:r w:rsidRPr="00815947">
        <w:rPr>
          <w:rFonts w:ascii="Times New Roman" w:hAnsi="Times New Roman" w:cs="Times New Roman"/>
          <w:b/>
          <w:sz w:val="28"/>
        </w:rPr>
        <w:t xml:space="preserve"> </w:t>
      </w:r>
      <w:r w:rsidRPr="00815947">
        <w:rPr>
          <w:rFonts w:ascii="Times New Roman" w:hAnsi="Times New Roman" w:cs="Times New Roman"/>
          <w:b/>
          <w:sz w:val="28"/>
          <w:lang w:val="be-BY"/>
        </w:rPr>
        <w:t xml:space="preserve">– ПАЧАТКУ </w:t>
      </w:r>
      <w:r w:rsidRPr="00815947">
        <w:rPr>
          <w:rFonts w:ascii="Times New Roman" w:hAnsi="Times New Roman" w:cs="Times New Roman"/>
          <w:b/>
          <w:sz w:val="28"/>
          <w:lang w:val="en-US"/>
        </w:rPr>
        <w:t>XX</w:t>
      </w:r>
      <w:r w:rsidRPr="00815947">
        <w:rPr>
          <w:rFonts w:ascii="Times New Roman" w:hAnsi="Times New Roman" w:cs="Times New Roman"/>
          <w:b/>
          <w:sz w:val="28"/>
          <w:lang w:val="be-BY"/>
        </w:rPr>
        <w:t xml:space="preserve"> СТ.</w:t>
      </w:r>
    </w:p>
    <w:p w14:paraId="67F5BAFB" w14:textId="77777777" w:rsidR="00CD75EE" w:rsidRPr="00815947" w:rsidRDefault="00CD75EE" w:rsidP="00E25B19">
      <w:pPr>
        <w:spacing w:line="240" w:lineRule="auto"/>
        <w:ind w:firstLine="709"/>
        <w:jc w:val="both"/>
        <w:rPr>
          <w:rStyle w:val="layout"/>
          <w:i/>
          <w:sz w:val="24"/>
          <w:szCs w:val="24"/>
        </w:rPr>
      </w:pPr>
      <w:r w:rsidRPr="00815947">
        <w:rPr>
          <w:rStyle w:val="layout"/>
          <w:rFonts w:ascii="Times New Roman" w:hAnsi="Times New Roman" w:cs="Times New Roman"/>
          <w:i/>
          <w:sz w:val="24"/>
          <w:szCs w:val="24"/>
        </w:rPr>
        <w:t>У дадзеным артыкуле разглядаецца беларускі традыцыйны кірмаш як неад’емная частка святочнай культуры беларусаў у другой палове XIX – пачатку ХХ ст. Аўтар аналізуе ролю кірмашоў у жыцці насельніцтва, а таксама ўсебакова разглядае кірмашовае асяродзе.</w:t>
      </w:r>
    </w:p>
    <w:p w14:paraId="59130AAB" w14:textId="77777777" w:rsidR="00CD75EE" w:rsidRPr="00815947" w:rsidRDefault="00CD75EE" w:rsidP="00E25B19">
      <w:pPr>
        <w:spacing w:after="0" w:line="240" w:lineRule="auto"/>
        <w:ind w:firstLine="709"/>
        <w:jc w:val="both"/>
        <w:rPr>
          <w:sz w:val="28"/>
          <w:lang w:val="be-BY"/>
        </w:rPr>
      </w:pPr>
      <w:r w:rsidRPr="00815947">
        <w:rPr>
          <w:rFonts w:ascii="Times New Roman" w:hAnsi="Times New Roman" w:cs="Times New Roman"/>
          <w:sz w:val="28"/>
          <w:lang w:val="be-BY"/>
        </w:rPr>
        <w:t xml:space="preserve">Свята – адно з галоўных паняццяў народнага календара, “сакральны” час, які супрацьпастаўляецца паўсядзённым буднім дням. Шматлюдныя гулянні і святы заўсёды ўваходзілі ў быт насельніцтва. Свецкая святочная культура беларускіх вёсак, мястэчак і гарадоў заўсёды аб’ядноўвала прадстаўнікоў розных этнасаў, сацыяльных груп і веравызнанняў, што ўяўляла з сябе </w:t>
      </w:r>
      <w:r w:rsidR="00664535" w:rsidRPr="00815947">
        <w:rPr>
          <w:rFonts w:ascii="Times New Roman" w:hAnsi="Times New Roman" w:cs="Times New Roman"/>
          <w:sz w:val="28"/>
          <w:lang w:val="be-BY"/>
        </w:rPr>
        <w:t>ў</w:t>
      </w:r>
      <w:r w:rsidRPr="00815947">
        <w:rPr>
          <w:rFonts w:ascii="Times New Roman" w:hAnsi="Times New Roman" w:cs="Times New Roman"/>
          <w:sz w:val="28"/>
          <w:lang w:val="be-BY"/>
        </w:rPr>
        <w:t xml:space="preserve">нікальны механізм этнакультурнага ўзаемадзеяння. Цэнтральнае месца ў ёй займала кірмашовае свята – святочныя гульні падчас кірмашоў у беларускіх гарадах і мястэчках [10, </w:t>
      </w:r>
      <w:r w:rsidRPr="00815947">
        <w:rPr>
          <w:rFonts w:ascii="Times New Roman" w:hAnsi="Times New Roman" w:cs="Times New Roman"/>
          <w:sz w:val="28"/>
          <w:lang w:val="en-US"/>
        </w:rPr>
        <w:t>c</w:t>
      </w:r>
      <w:r w:rsidRPr="00815947">
        <w:rPr>
          <w:rFonts w:ascii="Times New Roman" w:hAnsi="Times New Roman" w:cs="Times New Roman"/>
          <w:sz w:val="28"/>
          <w:lang w:val="be-BY"/>
        </w:rPr>
        <w:t>. 112].</w:t>
      </w:r>
    </w:p>
    <w:p w14:paraId="4A8D3A02" w14:textId="77777777" w:rsidR="00CD75EE" w:rsidRPr="00815947" w:rsidRDefault="00CD75EE" w:rsidP="00E25B19">
      <w:pPr>
        <w:spacing w:after="0" w:line="240" w:lineRule="auto"/>
        <w:ind w:firstLine="709"/>
        <w:jc w:val="both"/>
        <w:rPr>
          <w:rFonts w:ascii="Times New Roman" w:hAnsi="Times New Roman" w:cs="Times New Roman"/>
          <w:sz w:val="28"/>
          <w:lang w:val="be-BY"/>
        </w:rPr>
      </w:pPr>
      <w:r w:rsidRPr="00815947">
        <w:rPr>
          <w:rFonts w:ascii="Times New Roman" w:hAnsi="Times New Roman" w:cs="Times New Roman"/>
          <w:sz w:val="28"/>
          <w:lang w:val="be-BY"/>
        </w:rPr>
        <w:t>У Беларусі кірмашамі называлі перыядычна арганізаваныя таргі ва ўстаноўленых месцах. Часцей за ўсё кірмашы прымяркоўваліся да хрысціянскіх святаў, якія пачыналіся разам з гандлем у спецыяльных месцах. Заўсёды працягласць кірмашовых дзей залежыла ад колькасці народу, а таксама ад грашовага абароту кірмаша. Гэта значыць, што чым вышэй быў тавараабарот кірмаша, тым даўжэй ён праходзіў [10, с. 113].</w:t>
      </w:r>
    </w:p>
    <w:p w14:paraId="26F72A2E" w14:textId="77777777" w:rsidR="00CD75EE" w:rsidRPr="00815947" w:rsidRDefault="00CD75EE"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lang w:val="be-BY"/>
        </w:rPr>
        <w:t xml:space="preserve">У кірмашовым гандлі традыцыйна ўдзельнічалі сяляне, мяшчане, купецтва, дваране, а таксама невялікая колькасць чужаземцаў. </w:t>
      </w:r>
      <w:r w:rsidRPr="00815947">
        <w:rPr>
          <w:rFonts w:ascii="Times New Roman" w:hAnsi="Times New Roman" w:cs="Times New Roman"/>
          <w:sz w:val="28"/>
          <w:szCs w:val="28"/>
          <w:lang w:val="be-BY"/>
        </w:rPr>
        <w:t>Кожны кірмаш меў сва</w:t>
      </w:r>
      <w:r w:rsidR="00664535" w:rsidRPr="00815947">
        <w:rPr>
          <w:rFonts w:ascii="Times New Roman" w:hAnsi="Times New Roman" w:cs="Times New Roman"/>
          <w:sz w:val="28"/>
          <w:szCs w:val="28"/>
          <w:lang w:val="be-BY"/>
        </w:rPr>
        <w:t>е</w:t>
      </w:r>
      <w:r w:rsidRPr="00815947">
        <w:rPr>
          <w:rFonts w:ascii="Times New Roman" w:hAnsi="Times New Roman" w:cs="Times New Roman"/>
          <w:sz w:val="28"/>
          <w:szCs w:val="28"/>
          <w:lang w:val="be-BY"/>
        </w:rPr>
        <w:t xml:space="preserve"> мясцовыя этнакультурныя асаблівасці, што выяўлялася ў этнічным і сацыяльным складзе яго наведвальнікаў, у мясцовых традыцыях і звычаях, у выступленнях тэатральных труп і самадзейных фальклорных калектываў, у народным адзенні, транспартных экіпажах, прадметах народных промыслаў.</w:t>
      </w:r>
    </w:p>
    <w:p w14:paraId="7319FD2D" w14:textId="212AAC5A" w:rsidR="00CD75EE" w:rsidRPr="00815947" w:rsidRDefault="00CD75EE" w:rsidP="00E25B19">
      <w:pPr>
        <w:pStyle w:val="HTML"/>
        <w:ind w:firstLine="709"/>
        <w:jc w:val="both"/>
        <w:rPr>
          <w:rFonts w:ascii="Times New Roman" w:hAnsi="Times New Roman" w:cs="Times New Roman"/>
          <w:sz w:val="28"/>
          <w:lang w:val="be-BY"/>
        </w:rPr>
      </w:pPr>
      <w:r w:rsidRPr="00815947">
        <w:rPr>
          <w:rFonts w:ascii="Times New Roman" w:hAnsi="Times New Roman" w:cs="Times New Roman"/>
          <w:sz w:val="28"/>
          <w:lang w:val="be-BY"/>
        </w:rPr>
        <w:t>Удзельнікі кірмашовых мерапрыемств</w:t>
      </w:r>
      <w:r w:rsidR="00073FEA" w:rsidRPr="00815947">
        <w:rPr>
          <w:rFonts w:ascii="Times New Roman" w:hAnsi="Times New Roman" w:cs="Times New Roman"/>
          <w:sz w:val="28"/>
          <w:lang w:val="be-BY"/>
        </w:rPr>
        <w:t>аў</w:t>
      </w:r>
      <w:r w:rsidRPr="00815947">
        <w:rPr>
          <w:rFonts w:ascii="Times New Roman" w:hAnsi="Times New Roman" w:cs="Times New Roman"/>
          <w:sz w:val="28"/>
          <w:lang w:val="be-BY"/>
        </w:rPr>
        <w:t xml:space="preserve"> не заўседы наведвалі кірмашы, каб што-небудь набыць: “…некаторыя з сялян наведваюць кірмашы дзеля спаткання з роднымі; а моладзь для ўласнага свайго задавальнення: папіць, паскакаць і пахістацца на арэлях. Жабрацкая брація любіць кірмашы па багатым, на карысць сваю, зборы мілатаў, і як у святы, так і на кірмашах выпрошвае міласціну адмысловага роду песнямі і галашэннямі” [8, </w:t>
      </w:r>
      <w:r w:rsidRPr="00815947">
        <w:rPr>
          <w:rFonts w:ascii="Times New Roman" w:hAnsi="Times New Roman" w:cs="Times New Roman"/>
          <w:sz w:val="28"/>
          <w:lang w:val="en-US"/>
        </w:rPr>
        <w:t>c</w:t>
      </w:r>
      <w:r w:rsidRPr="00815947">
        <w:rPr>
          <w:rFonts w:ascii="Times New Roman" w:hAnsi="Times New Roman" w:cs="Times New Roman"/>
          <w:sz w:val="28"/>
          <w:lang w:val="be-BY"/>
        </w:rPr>
        <w:t xml:space="preserve">. 245]. </w:t>
      </w:r>
    </w:p>
    <w:p w14:paraId="471298B7" w14:textId="77777777" w:rsidR="00CD75EE" w:rsidRPr="00815947" w:rsidRDefault="00CD75EE" w:rsidP="00E25B19">
      <w:pPr>
        <w:pStyle w:val="HTML"/>
        <w:ind w:firstLine="709"/>
        <w:jc w:val="both"/>
        <w:rPr>
          <w:rFonts w:ascii="Times New Roman" w:hAnsi="Times New Roman" w:cs="Times New Roman"/>
          <w:sz w:val="28"/>
          <w:szCs w:val="28"/>
          <w:lang w:val="be-BY"/>
        </w:rPr>
      </w:pPr>
      <w:r w:rsidRPr="00815947">
        <w:rPr>
          <w:rStyle w:val="y2iqfc"/>
          <w:rFonts w:ascii="Times New Roman" w:hAnsi="Times New Roman" w:cs="Times New Roman"/>
          <w:sz w:val="28"/>
          <w:szCs w:val="28"/>
          <w:lang w:val="be-BY"/>
        </w:rPr>
        <w:t>Улічваючы цяжкія ўмовы жыцця беларускіх сялян, наведванне кірмашоў было неабходным, бо кірмашы давалі магчымасць “змяніць абстаноўку”, адпачыць ад працоўных будняў.</w:t>
      </w:r>
      <w:r w:rsidRPr="00815947">
        <w:rPr>
          <w:rFonts w:ascii="Times New Roman" w:hAnsi="Times New Roman" w:cs="Times New Roman"/>
          <w:sz w:val="28"/>
          <w:szCs w:val="28"/>
          <w:lang w:val="be-BY"/>
        </w:rPr>
        <w:t xml:space="preserve"> “Кірмашы на Палессі наогул вельмі ажыўлены, засяроджваючы ўсе класы насельніцтва. Для людзей замкнёных у цесным асяроддзі, якія не пакідаюць свайго жылля цэлыя месяцы, зразумела, кірмаш мае асаблівую цікавасць і яна нават вельмі карцінная” [4, </w:t>
      </w:r>
      <w:r w:rsidRPr="00815947">
        <w:rPr>
          <w:rFonts w:ascii="Times New Roman" w:hAnsi="Times New Roman" w:cs="Times New Roman"/>
          <w:sz w:val="28"/>
          <w:szCs w:val="28"/>
          <w:lang w:val="en-US"/>
        </w:rPr>
        <w:t>c</w:t>
      </w:r>
      <w:r w:rsidRPr="00815947">
        <w:rPr>
          <w:rFonts w:ascii="Times New Roman" w:hAnsi="Times New Roman" w:cs="Times New Roman"/>
          <w:sz w:val="28"/>
          <w:szCs w:val="28"/>
          <w:lang w:val="be-BY"/>
        </w:rPr>
        <w:t>. 393].</w:t>
      </w:r>
    </w:p>
    <w:p w14:paraId="2F797794" w14:textId="34BC3638" w:rsidR="00CD75EE" w:rsidRPr="00815947" w:rsidRDefault="00CD75EE" w:rsidP="00E25B19">
      <w:pPr>
        <w:pStyle w:val="HTML"/>
        <w:ind w:firstLine="709"/>
        <w:jc w:val="both"/>
        <w:rPr>
          <w:rFonts w:ascii="Times New Roman" w:hAnsi="Times New Roman" w:cs="Times New Roman"/>
          <w:sz w:val="28"/>
          <w:lang w:val="be-BY"/>
        </w:rPr>
      </w:pPr>
      <w:r w:rsidRPr="00815947">
        <w:rPr>
          <w:rFonts w:ascii="Times New Roman" w:hAnsi="Times New Roman" w:cs="Times New Roman"/>
          <w:sz w:val="28"/>
          <w:lang w:val="be-BY"/>
        </w:rPr>
        <w:t xml:space="preserve">Найвышэйшага росквіту кірмашы дасягнулі ў сярэдзіне </w:t>
      </w:r>
      <w:r w:rsidRPr="00815947">
        <w:rPr>
          <w:rFonts w:ascii="Times New Roman" w:hAnsi="Times New Roman" w:cs="Times New Roman"/>
          <w:sz w:val="28"/>
          <w:lang w:val="en-US"/>
        </w:rPr>
        <w:t>XIX</w:t>
      </w:r>
      <w:r w:rsidRPr="00815947">
        <w:rPr>
          <w:rFonts w:ascii="Times New Roman" w:hAnsi="Times New Roman" w:cs="Times New Roman"/>
          <w:sz w:val="28"/>
          <w:lang w:val="be-BY"/>
        </w:rPr>
        <w:t xml:space="preserve"> ст. На гэтым этапе яны з’яўляліся галоўнай формай таварнага абароту, эканамічных сувязяў паміж вёскай і горадам. У 50-х гг. </w:t>
      </w:r>
      <w:r w:rsidRPr="00815947">
        <w:rPr>
          <w:rFonts w:ascii="Times New Roman" w:hAnsi="Times New Roman" w:cs="Times New Roman"/>
          <w:sz w:val="28"/>
          <w:lang w:val="en-US"/>
        </w:rPr>
        <w:t>XIX</w:t>
      </w:r>
      <w:r w:rsidRPr="00815947">
        <w:rPr>
          <w:rFonts w:ascii="Times New Roman" w:hAnsi="Times New Roman" w:cs="Times New Roman"/>
          <w:sz w:val="28"/>
          <w:lang w:val="be-BY"/>
        </w:rPr>
        <w:t xml:space="preserve"> ст. на Беларусі ва ўсіх губернях налічвалася каля 270 кірмашоў. Аднак трэба адзначыць, што кірмашы выконвалі не толькі эканамічную функцыю, а таксама і функцыю арганізацыі дасуга насельніцтва. Так, гандаль заўсёды суправаджаўся народнымі гуляннямі, забавамі і іншымі пацехамі. Напрыклад, П.</w:t>
      </w:r>
      <w:r w:rsidR="00073FEA" w:rsidRPr="00815947">
        <w:rPr>
          <w:rFonts w:ascii="Times New Roman" w:hAnsi="Times New Roman" w:cs="Times New Roman"/>
          <w:sz w:val="28"/>
          <w:lang w:val="be-BY"/>
        </w:rPr>
        <w:t xml:space="preserve"> </w:t>
      </w:r>
      <w:r w:rsidRPr="00815947">
        <w:rPr>
          <w:rFonts w:ascii="Times New Roman" w:hAnsi="Times New Roman" w:cs="Times New Roman"/>
          <w:sz w:val="28"/>
          <w:lang w:val="be-BY"/>
        </w:rPr>
        <w:t xml:space="preserve">М. Шпілеўскі пісаў, што </w:t>
      </w:r>
      <w:r w:rsidRPr="00815947">
        <w:rPr>
          <w:rFonts w:ascii="Times New Roman" w:hAnsi="Times New Roman" w:cs="Times New Roman"/>
          <w:sz w:val="28"/>
          <w:szCs w:val="28"/>
          <w:lang w:val="be-BY"/>
        </w:rPr>
        <w:t>“…карыстаючыся такімі спрыяльн</w:t>
      </w:r>
      <w:r w:rsidR="00073FEA" w:rsidRPr="00815947">
        <w:rPr>
          <w:rFonts w:ascii="Times New Roman" w:hAnsi="Times New Roman" w:cs="Times New Roman"/>
          <w:sz w:val="28"/>
          <w:szCs w:val="28"/>
          <w:lang w:val="be-BY"/>
        </w:rPr>
        <w:t>ымі абставінамі, на кантракты з’</w:t>
      </w:r>
      <w:r w:rsidRPr="00815947">
        <w:rPr>
          <w:rFonts w:ascii="Times New Roman" w:hAnsi="Times New Roman" w:cs="Times New Roman"/>
          <w:sz w:val="28"/>
          <w:szCs w:val="28"/>
          <w:lang w:val="be-BY"/>
        </w:rPr>
        <w:t>язджаецца ўсё акруговае памешчыцтва, і ў пакорлівым Кобрыне адбываюцца страшны рух і хваляванне сэрцаў!</w:t>
      </w:r>
      <w:r w:rsidR="00664535"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w:t>
      </w:r>
      <w:r w:rsidR="00664535"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Кобрын ажывае, прымае святочны, урачысты выгляд…,</w:t>
      </w:r>
      <w:r w:rsidR="00664535"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весялосці і ўрачыстасці кантрактнай садзейнічаюць аднадушнасць, сяброўства і агульная згода кобрынцаў”</w:t>
      </w:r>
      <w:r w:rsidRPr="00815947">
        <w:rPr>
          <w:rFonts w:ascii="Times New Roman" w:hAnsi="Times New Roman" w:cs="Times New Roman"/>
          <w:sz w:val="40"/>
          <w:lang w:val="be-BY"/>
        </w:rPr>
        <w:t xml:space="preserve"> </w:t>
      </w:r>
      <w:r w:rsidRPr="00815947">
        <w:rPr>
          <w:rFonts w:ascii="Times New Roman" w:hAnsi="Times New Roman" w:cs="Times New Roman"/>
          <w:sz w:val="28"/>
          <w:lang w:val="be-BY"/>
        </w:rPr>
        <w:t xml:space="preserve">[11, </w:t>
      </w:r>
      <w:r w:rsidRPr="00815947">
        <w:rPr>
          <w:rFonts w:ascii="Times New Roman" w:hAnsi="Times New Roman" w:cs="Times New Roman"/>
          <w:sz w:val="28"/>
          <w:lang w:val="en-US"/>
        </w:rPr>
        <w:t>c</w:t>
      </w:r>
      <w:r w:rsidRPr="00815947">
        <w:rPr>
          <w:rFonts w:ascii="Times New Roman" w:hAnsi="Times New Roman" w:cs="Times New Roman"/>
          <w:sz w:val="28"/>
          <w:lang w:val="be-BY"/>
        </w:rPr>
        <w:t>. 49].</w:t>
      </w:r>
    </w:p>
    <w:p w14:paraId="61ED2D19" w14:textId="3378DF55" w:rsidR="00CD75EE" w:rsidRPr="00815947" w:rsidRDefault="00CD75EE"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Найбольш працяглымі і буйнымі былі кантрактовыя кірмашы або кантракты (падчас іх заключаліся зделкі па куплі, продажу, закладу, здачы ў а</w:t>
      </w:r>
      <w:r w:rsidR="00664535" w:rsidRPr="00815947">
        <w:rPr>
          <w:rFonts w:ascii="Times New Roman" w:hAnsi="Times New Roman" w:cs="Times New Roman"/>
          <w:sz w:val="28"/>
          <w:szCs w:val="28"/>
          <w:lang w:val="be-BY"/>
        </w:rPr>
        <w:t>р</w:t>
      </w:r>
      <w:r w:rsidRPr="00815947">
        <w:rPr>
          <w:rFonts w:ascii="Times New Roman" w:hAnsi="Times New Roman" w:cs="Times New Roman"/>
          <w:sz w:val="28"/>
          <w:szCs w:val="28"/>
          <w:lang w:val="be-BY"/>
        </w:rPr>
        <w:t>энду рознай нерухомасці, наймаліся на работу і г.</w:t>
      </w:r>
      <w:r w:rsidR="00073FEA"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 xml:space="preserve">д.). З самых далёкіх куткоў на кантракты з’язджалася каларытная мясцовая шляхта: “правінцыяльныя снобы ўсіх магчымых парод, франты ў венгерках і шэрачковых сурдутах, у сініх, з тускла свецячыміся металічнымі гузікамі фракаў даўно мінулых гадоў, эканомы, валасныя пісары, камісары і падпанкі ў рыпсавых казакінах, з аблавухімі шапкамі без казыроў і з імі” [1, </w:t>
      </w:r>
      <w:r w:rsidRPr="00815947">
        <w:rPr>
          <w:rFonts w:ascii="Times New Roman" w:hAnsi="Times New Roman" w:cs="Times New Roman"/>
          <w:sz w:val="28"/>
          <w:szCs w:val="28"/>
          <w:lang w:val="en-US"/>
        </w:rPr>
        <w:t>c</w:t>
      </w:r>
      <w:r w:rsidRPr="00815947">
        <w:rPr>
          <w:rFonts w:ascii="Times New Roman" w:hAnsi="Times New Roman" w:cs="Times New Roman"/>
          <w:sz w:val="28"/>
          <w:szCs w:val="28"/>
          <w:lang w:val="be-BY"/>
        </w:rPr>
        <w:t>. 250]. Пасля торгу наступаў час забаў, у якіх прымалі ўдзел прыезджыя купцы, гандляры, пасрэднікі, аптавікі, гарадская моладзь.</w:t>
      </w:r>
    </w:p>
    <w:p w14:paraId="62E80B18" w14:textId="77777777" w:rsidR="00CD75EE" w:rsidRPr="00815947" w:rsidRDefault="00CD75EE"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 xml:space="preserve">У культурна-забаўляльнай праграме беларускіх кірмашоў абавязкова прысутнічалі прадстаўленні гуртоў народных і прафесійных тэатраў, выступленні ансамбляў музыкаў і цыркавых артыстаў, танцавальныя вечарыны, гульні. </w:t>
      </w:r>
    </w:p>
    <w:p w14:paraId="7AFE90F3" w14:textId="77777777" w:rsidR="00CD75EE" w:rsidRPr="00815947" w:rsidRDefault="00CD75EE"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Неадл</w:t>
      </w:r>
      <w:r w:rsidR="00C56E7C" w:rsidRPr="00815947">
        <w:rPr>
          <w:rFonts w:ascii="Times New Roman" w:hAnsi="Times New Roman" w:cs="Times New Roman"/>
          <w:sz w:val="28"/>
          <w:szCs w:val="28"/>
          <w:lang w:val="be-BY"/>
        </w:rPr>
        <w:t>учнай часткай кірмашовага свята</w:t>
      </w:r>
      <w:r w:rsidRPr="00815947">
        <w:rPr>
          <w:rFonts w:ascii="Times New Roman" w:hAnsi="Times New Roman" w:cs="Times New Roman"/>
          <w:sz w:val="28"/>
          <w:szCs w:val="28"/>
          <w:lang w:val="be-BY"/>
        </w:rPr>
        <w:t xml:space="preserve"> быў кірмашовы тэатр – умоўная назва комплекса тэатральных дзеянняў, якія праводзіліся ў ч</w:t>
      </w:r>
      <w:r w:rsidR="00C56E7C" w:rsidRPr="00815947">
        <w:rPr>
          <w:rFonts w:ascii="Times New Roman" w:hAnsi="Times New Roman" w:cs="Times New Roman"/>
          <w:sz w:val="28"/>
          <w:szCs w:val="28"/>
          <w:lang w:val="be-BY"/>
        </w:rPr>
        <w:t xml:space="preserve">ас штогадовых святочных таргоў </w:t>
      </w:r>
      <w:r w:rsidRPr="00815947">
        <w:rPr>
          <w:rFonts w:ascii="Times New Roman" w:hAnsi="Times New Roman" w:cs="Times New Roman"/>
          <w:sz w:val="28"/>
          <w:szCs w:val="28"/>
          <w:lang w:val="be-BY"/>
        </w:rPr>
        <w:t xml:space="preserve">[10, с 115]. Усе разнастайныя формы і віды кірмашовага тэатра другой паловы </w:t>
      </w:r>
      <w:r w:rsidRPr="00815947">
        <w:rPr>
          <w:rFonts w:ascii="Times New Roman" w:hAnsi="Times New Roman" w:cs="Times New Roman"/>
          <w:sz w:val="28"/>
          <w:szCs w:val="28"/>
          <w:lang w:val="en-US"/>
        </w:rPr>
        <w:t>XIX</w:t>
      </w:r>
      <w:r w:rsidRPr="00815947">
        <w:rPr>
          <w:rFonts w:ascii="Times New Roman" w:hAnsi="Times New Roman" w:cs="Times New Roman"/>
          <w:sz w:val="28"/>
          <w:szCs w:val="28"/>
          <w:lang w:val="be-BY"/>
        </w:rPr>
        <w:t xml:space="preserve"> ст. (скамарохі – у першую чаргу важакі мядзведзяў і лялечнікі, групы прафесійных артыстаў, батлейка, раёк, фрай) карысталіся папулярнасцю сярод наведвальнікаў і ўдзельнікаў беларускіх кірмашоў. Гэтаму спрыяла не толькі атрыманне асалоды, але і магчымасць прыняць актыўны </w:t>
      </w:r>
      <w:r w:rsidR="00C56E7C" w:rsidRPr="00815947">
        <w:rPr>
          <w:rFonts w:ascii="Times New Roman" w:hAnsi="Times New Roman" w:cs="Times New Roman"/>
          <w:sz w:val="28"/>
          <w:lang w:val="be-BY"/>
        </w:rPr>
        <w:t>ў</w:t>
      </w:r>
      <w:r w:rsidRPr="00815947">
        <w:rPr>
          <w:rFonts w:ascii="Times New Roman" w:hAnsi="Times New Roman" w:cs="Times New Roman"/>
          <w:sz w:val="28"/>
          <w:szCs w:val="28"/>
          <w:lang w:val="be-BY"/>
        </w:rPr>
        <w:t xml:space="preserve">дзел у прадстаўленні. Простыя і мясцовыя сюжэты былі блізкія і зразумелыя простаму народу, адлюстроўвалі яго жыццё, таму кірмашовы тэатр займаў значнае месца ў святочнай культуры беларускага народа. </w:t>
      </w:r>
    </w:p>
    <w:p w14:paraId="130BB670" w14:textId="248ECE64" w:rsidR="00CD75EE" w:rsidRPr="00815947" w:rsidRDefault="00CD75EE" w:rsidP="00E25B19">
      <w:pPr>
        <w:spacing w:after="0" w:line="240" w:lineRule="auto"/>
        <w:ind w:firstLine="709"/>
        <w:jc w:val="both"/>
        <w:rPr>
          <w:rFonts w:ascii="Times New Roman" w:hAnsi="Times New Roman" w:cs="Times New Roman"/>
          <w:spacing w:val="-2"/>
          <w:sz w:val="28"/>
          <w:lang w:val="be-BY"/>
        </w:rPr>
      </w:pPr>
      <w:r w:rsidRPr="00815947">
        <w:rPr>
          <w:rFonts w:ascii="Times New Roman" w:hAnsi="Times New Roman" w:cs="Times New Roman"/>
          <w:sz w:val="28"/>
          <w:szCs w:val="28"/>
          <w:lang w:val="be-BY"/>
        </w:rPr>
        <w:t>Паралельна з варыянтамі кірмашовага тэатра на местачковых штогадовых святочных таргах узнікаюць і развіваюцца разнастайныя пацехі і забавы, якія насілі масавы характар. Да такіх пацех адносяцца танцавальныя вечарыны, якія традыцыйна ла</w:t>
      </w:r>
      <w:r w:rsidR="00C56E7C" w:rsidRPr="00815947">
        <w:rPr>
          <w:rFonts w:ascii="Times New Roman" w:hAnsi="Times New Roman" w:cs="Times New Roman"/>
          <w:sz w:val="28"/>
          <w:szCs w:val="28"/>
          <w:lang w:val="be-BY"/>
        </w:rPr>
        <w:t>дзіліся ўвечары. Так, мастак І.</w:t>
      </w:r>
      <w:r w:rsidR="00652330" w:rsidRPr="00815947">
        <w:rPr>
          <w:rFonts w:ascii="Times New Roman" w:hAnsi="Times New Roman" w:cs="Times New Roman"/>
          <w:sz w:val="28"/>
          <w:szCs w:val="28"/>
        </w:rPr>
        <w:t> </w:t>
      </w:r>
      <w:r w:rsidRPr="00815947">
        <w:rPr>
          <w:rFonts w:ascii="Times New Roman" w:hAnsi="Times New Roman" w:cs="Times New Roman"/>
          <w:sz w:val="28"/>
          <w:szCs w:val="28"/>
          <w:lang w:val="be-BY"/>
        </w:rPr>
        <w:t xml:space="preserve">Захараў, вандруючы па Беларусі ў 50-я гг. </w:t>
      </w:r>
      <w:r w:rsidRPr="00815947">
        <w:rPr>
          <w:rFonts w:ascii="Times New Roman" w:hAnsi="Times New Roman" w:cs="Times New Roman"/>
          <w:sz w:val="28"/>
          <w:lang w:val="en-US"/>
        </w:rPr>
        <w:t>XIX</w:t>
      </w:r>
      <w:r w:rsidRPr="00815947">
        <w:rPr>
          <w:rFonts w:ascii="Times New Roman" w:hAnsi="Times New Roman" w:cs="Times New Roman"/>
          <w:sz w:val="28"/>
          <w:lang w:val="be-BY"/>
        </w:rPr>
        <w:t xml:space="preserve"> ст., вылучае танцавальныя забавы як адметную рысу беларускіх кірмашоў: “Давялося мне быць на кірмашы ў Беларусі. На гэтыя святы збіраецца, звычайна, шмат народу, які…</w:t>
      </w:r>
      <w:r w:rsidR="00C56E7C" w:rsidRPr="00815947">
        <w:rPr>
          <w:rFonts w:ascii="Times New Roman" w:hAnsi="Times New Roman" w:cs="Times New Roman"/>
          <w:sz w:val="28"/>
        </w:rPr>
        <w:t xml:space="preserve"> </w:t>
      </w:r>
      <w:r w:rsidRPr="00815947">
        <w:rPr>
          <w:rFonts w:ascii="Times New Roman" w:hAnsi="Times New Roman" w:cs="Times New Roman"/>
          <w:sz w:val="28"/>
          <w:lang w:val="be-BY"/>
        </w:rPr>
        <w:t xml:space="preserve">скача да позняй ночы” [3, </w:t>
      </w:r>
      <w:r w:rsidRPr="00815947">
        <w:rPr>
          <w:rFonts w:ascii="Times New Roman" w:hAnsi="Times New Roman" w:cs="Times New Roman"/>
          <w:sz w:val="28"/>
          <w:lang w:val="en-US"/>
        </w:rPr>
        <w:t>c</w:t>
      </w:r>
      <w:r w:rsidRPr="00815947">
        <w:rPr>
          <w:rFonts w:ascii="Times New Roman" w:hAnsi="Times New Roman" w:cs="Times New Roman"/>
          <w:sz w:val="28"/>
        </w:rPr>
        <w:t xml:space="preserve">. </w:t>
      </w:r>
      <w:r w:rsidRPr="00815947">
        <w:rPr>
          <w:rFonts w:ascii="Times New Roman" w:hAnsi="Times New Roman" w:cs="Times New Roman"/>
          <w:sz w:val="28"/>
          <w:lang w:val="be-BY"/>
        </w:rPr>
        <w:t xml:space="preserve">91]. На тэрыторыі кірмаша працавалі шынкі і чайныя, дзе ігралі ансамблі музыкаў, працавалі каруселі, уразнос гандлявалі пернікамі, цукеркамі, арэхамі і іншымі ласункамі. Ні адзін гарадскі кірмаш не абыходзіўся без вясковых музыкаў з самаробнымі інструментамі (скрыпкамі, бубнамі, цымбаламі) і жабракоў, якія спявалі духоўныя вершы, гістарычныя песні і псалмы пад акампанемент ліры, </w:t>
      </w:r>
      <w:r w:rsidRPr="00815947">
        <w:rPr>
          <w:rFonts w:ascii="Times New Roman" w:hAnsi="Times New Roman" w:cs="Times New Roman"/>
          <w:spacing w:val="-2"/>
          <w:sz w:val="28"/>
          <w:lang w:val="be-BY"/>
        </w:rPr>
        <w:t>дуды, скрыпкі. Таму на кірмаш прыходзілі не толькі за пакупкамі, але і для забаў. Разам з традыцыйнымі забавамі на кірмашах прысутнічалі разнастайныя арэлі, каруселі, атракцыёны, турніры, латарэі, азартныя гульні (рулетка, гульня “цот-лішка”, картачныя гульні). Азартныя гульні карысталіся папулярнасцю пэўных катэгорый людзей як на кантрактовых, так і на вясковых кірмашах. Разам з танцамі гэты від забаў набыў</w:t>
      </w:r>
      <w:r w:rsidR="00A11349" w:rsidRPr="00815947">
        <w:rPr>
          <w:rFonts w:ascii="Times New Roman" w:hAnsi="Times New Roman" w:cs="Times New Roman"/>
          <w:spacing w:val="-2"/>
          <w:sz w:val="28"/>
          <w:lang w:val="be-BY"/>
        </w:rPr>
        <w:t xml:space="preserve"> распаўсюджанне амаль што на ўсё</w:t>
      </w:r>
      <w:r w:rsidRPr="00815947">
        <w:rPr>
          <w:rFonts w:ascii="Times New Roman" w:hAnsi="Times New Roman" w:cs="Times New Roman"/>
          <w:spacing w:val="-2"/>
          <w:sz w:val="28"/>
          <w:lang w:val="be-BY"/>
        </w:rPr>
        <w:t xml:space="preserve">й Беларусі. У астатнім пацехі і забавы, якія адбываліся на кантрактовых і агульнанародных кірмашах, істотна адрозніваліся: народныя пацехі ўвасабляліся ў масава-гульнёвых дзеяннях, якія не патрабавалі спецыяльнай падрыхтоўкі і таму ядналі людзей розных узростаў, а забавы дваранскага грамадства, галоўным чынам прымалі форму разнастайных прадстаўленняў, дзе існаваў падзел на артыстаў і гледачоў, што дазваляла толькі сузіраць відовішча, а не ўдзельнічаць у ім [3, </w:t>
      </w:r>
      <w:r w:rsidRPr="00815947">
        <w:rPr>
          <w:rFonts w:ascii="Times New Roman" w:hAnsi="Times New Roman" w:cs="Times New Roman"/>
          <w:spacing w:val="-2"/>
          <w:sz w:val="28"/>
          <w:lang w:val="en-US"/>
        </w:rPr>
        <w:t>c</w:t>
      </w:r>
      <w:r w:rsidRPr="00815947">
        <w:rPr>
          <w:rFonts w:ascii="Times New Roman" w:hAnsi="Times New Roman" w:cs="Times New Roman"/>
          <w:spacing w:val="-2"/>
          <w:sz w:val="28"/>
          <w:lang w:val="be-BY"/>
        </w:rPr>
        <w:t>. 97].</w:t>
      </w:r>
    </w:p>
    <w:p w14:paraId="4362996A" w14:textId="77777777" w:rsidR="00CD75EE" w:rsidRPr="00815947" w:rsidRDefault="00CD75EE"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Аднак пасля заканчэння гандлевых дзей “твар” кірмашу мяняўся. “На плошчы п’яныя і запырсканыя граззю мужыкі спрачаліся і сварыліся са сваімі жонкамі, у карчмах валяліся разбітыя стаканы і чаркі, пераламаныя ўслоны і сталы, пад лаўкамі спалі шчаслівыя вакханальцы. На акраінах мястэчка дагаралі разложаныя вогнішчы і дыміліся непатушаныя галавешкі. Па ўсяму рынку валяліся недаедкі, старыя лапці і лахманы…</w:t>
      </w:r>
      <w:r w:rsidR="00C56E7C"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 xml:space="preserve">Усё ўкладвалася, мітусілася і спяшалася дадому” [1, </w:t>
      </w:r>
      <w:r w:rsidRPr="00815947">
        <w:rPr>
          <w:rFonts w:ascii="Times New Roman" w:hAnsi="Times New Roman" w:cs="Times New Roman"/>
          <w:sz w:val="28"/>
          <w:szCs w:val="28"/>
          <w:lang w:val="en-US"/>
        </w:rPr>
        <w:t>c</w:t>
      </w:r>
      <w:r w:rsidRPr="00815947">
        <w:rPr>
          <w:rFonts w:ascii="Times New Roman" w:hAnsi="Times New Roman" w:cs="Times New Roman"/>
          <w:sz w:val="28"/>
          <w:szCs w:val="28"/>
          <w:lang w:val="be-BY"/>
        </w:rPr>
        <w:t xml:space="preserve">. 251]. </w:t>
      </w:r>
    </w:p>
    <w:p w14:paraId="38A45039" w14:textId="655B76A4" w:rsidR="00CD75EE" w:rsidRPr="00815947" w:rsidRDefault="00CD75EE" w:rsidP="00E25B19">
      <w:pPr>
        <w:pStyle w:val="HTML"/>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 xml:space="preserve">Ужо ў другой палове </w:t>
      </w:r>
      <w:r w:rsidRPr="00815947">
        <w:rPr>
          <w:rFonts w:ascii="Times New Roman" w:hAnsi="Times New Roman" w:cs="Times New Roman"/>
          <w:sz w:val="28"/>
          <w:lang w:val="en-US"/>
        </w:rPr>
        <w:t>XIX</w:t>
      </w:r>
      <w:r w:rsidRPr="00815947">
        <w:rPr>
          <w:rFonts w:ascii="Times New Roman" w:hAnsi="Times New Roman" w:cs="Times New Roman"/>
          <w:sz w:val="28"/>
          <w:lang w:val="be-BY"/>
        </w:rPr>
        <w:t xml:space="preserve"> ст. даследчыкі сталі так характарызаваць </w:t>
      </w:r>
      <w:r w:rsidR="00A11349" w:rsidRPr="00815947">
        <w:rPr>
          <w:rFonts w:ascii="Times New Roman" w:hAnsi="Times New Roman" w:cs="Times New Roman"/>
          <w:sz w:val="28"/>
          <w:lang w:val="be-BY"/>
        </w:rPr>
        <w:t>у</w:t>
      </w:r>
      <w:r w:rsidRPr="00815947">
        <w:rPr>
          <w:rFonts w:ascii="Times New Roman" w:hAnsi="Times New Roman" w:cs="Times New Roman"/>
          <w:sz w:val="28"/>
          <w:lang w:val="be-BY"/>
        </w:rPr>
        <w:t>дзел сялян у кірмашовых дзеях:</w:t>
      </w:r>
      <w:r w:rsidRPr="00815947">
        <w:rPr>
          <w:rFonts w:ascii="Times New Roman" w:hAnsi="Times New Roman" w:cs="Times New Roman"/>
          <w:sz w:val="28"/>
          <w:szCs w:val="28"/>
          <w:lang w:val="be-BY"/>
        </w:rPr>
        <w:t xml:space="preserve"> “Наведванне кірмашоў стала адклікацца шкодна на народнай маральнасці. Селянін, з</w:t>
      </w:r>
      <w:r w:rsidR="00C56E7C"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ездзіўшы на кірмаш, пакідаў у шынках большую частку грошай, выручаных за продаж сваіх прадуктаў. Замест поспехаў інтэрната, кірмашы зрабіліся прытонам разгулу, п</w:t>
      </w:r>
      <w:r w:rsidR="00C56E7C"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янства і маральнага разбэшчвання” [2, </w:t>
      </w:r>
      <w:r w:rsidRPr="00815947">
        <w:rPr>
          <w:rFonts w:ascii="Times New Roman" w:hAnsi="Times New Roman" w:cs="Times New Roman"/>
          <w:sz w:val="28"/>
          <w:szCs w:val="28"/>
          <w:lang w:val="en-US"/>
        </w:rPr>
        <w:t>c</w:t>
      </w:r>
      <w:r w:rsidRPr="00815947">
        <w:rPr>
          <w:rFonts w:ascii="Times New Roman" w:hAnsi="Times New Roman" w:cs="Times New Roman"/>
          <w:sz w:val="28"/>
          <w:szCs w:val="28"/>
          <w:lang w:val="be-BY"/>
        </w:rPr>
        <w:t>. 385].</w:t>
      </w:r>
    </w:p>
    <w:p w14:paraId="12A676F2" w14:textId="305D19A8" w:rsidR="00CD75EE" w:rsidRPr="00815947" w:rsidRDefault="00CD75EE" w:rsidP="00E25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be-BY"/>
        </w:rPr>
      </w:pPr>
      <w:r w:rsidRPr="00815947">
        <w:rPr>
          <w:rFonts w:ascii="Times New Roman" w:eastAsia="Times New Roman" w:hAnsi="Times New Roman" w:cs="Times New Roman"/>
          <w:sz w:val="28"/>
          <w:szCs w:val="28"/>
          <w:lang w:val="be-BY" w:eastAsia="ru-RU"/>
        </w:rPr>
        <w:t xml:space="preserve">Такім чынам можна зрабіць выснову, што правядзенне кірмашоў уносіла значную разнастайнасць у культурнае жыццё беларускіх вёсак, мястэчак і гарадоў. Кірмашы адыгрывалі важную інфармацыйную і культурную ролю </w:t>
      </w:r>
      <w:r w:rsidR="00A11349" w:rsidRPr="00815947">
        <w:rPr>
          <w:rFonts w:ascii="Times New Roman" w:eastAsia="Times New Roman" w:hAnsi="Times New Roman" w:cs="Times New Roman"/>
          <w:sz w:val="28"/>
          <w:szCs w:val="28"/>
          <w:lang w:val="be-BY" w:eastAsia="ru-RU"/>
        </w:rPr>
        <w:t>ў</w:t>
      </w:r>
      <w:r w:rsidRPr="00815947">
        <w:rPr>
          <w:rFonts w:ascii="Times New Roman" w:eastAsia="Times New Roman" w:hAnsi="Times New Roman" w:cs="Times New Roman"/>
          <w:sz w:val="28"/>
          <w:szCs w:val="28"/>
          <w:lang w:val="be-BY" w:eastAsia="ru-RU"/>
        </w:rPr>
        <w:t xml:space="preserve"> жыцці беларусаў. Штодзённая цяжкая праца абмяжоўвала вольны час сялян, таму кірмаш з’яўляўся вялікай падзеяй. Успаміны Ю. Крашэўскага пра кірмаш у Зэльве характэрызуе агульны погляд на ролю кірмашоў у жыцці гарадскога, месцячковага, вясковага насельніцтва Беларусі: </w:t>
      </w:r>
      <w:r w:rsidRPr="00815947">
        <w:rPr>
          <w:rFonts w:ascii="Times New Roman" w:hAnsi="Times New Roman" w:cs="Times New Roman"/>
          <w:sz w:val="28"/>
          <w:szCs w:val="28"/>
          <w:lang w:val="be-BY"/>
        </w:rPr>
        <w:t xml:space="preserve">“З вельмі даўніх часоў Зэльва і яе жыхары падпарадкоўваюцца дзіўнаму правілу – адзінаццаць месяцаў кожнага году марнеюць і толькі месяц жывуць” [9, </w:t>
      </w:r>
      <w:r w:rsidRPr="00815947">
        <w:rPr>
          <w:rFonts w:ascii="Times New Roman" w:hAnsi="Times New Roman" w:cs="Times New Roman"/>
          <w:sz w:val="28"/>
          <w:szCs w:val="28"/>
          <w:lang w:val="en-US"/>
        </w:rPr>
        <w:t>c</w:t>
      </w:r>
      <w:r w:rsidRPr="00815947">
        <w:rPr>
          <w:rFonts w:ascii="Times New Roman" w:hAnsi="Times New Roman" w:cs="Times New Roman"/>
          <w:sz w:val="28"/>
          <w:szCs w:val="28"/>
          <w:lang w:val="be-BY"/>
        </w:rPr>
        <w:t>. 32].</w:t>
      </w:r>
    </w:p>
    <w:p w14:paraId="172DEC65" w14:textId="77777777" w:rsidR="00CD75EE" w:rsidRPr="00815947" w:rsidRDefault="00CD75EE" w:rsidP="00E25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be-BY" w:eastAsia="ru-RU"/>
        </w:rPr>
      </w:pPr>
    </w:p>
    <w:p w14:paraId="57D2A74C" w14:textId="24A86FDE" w:rsidR="00CD75EE" w:rsidRPr="00815947" w:rsidRDefault="00CD75EE" w:rsidP="00A11349">
      <w:pPr>
        <w:pStyle w:val="a7"/>
        <w:numPr>
          <w:ilvl w:val="0"/>
          <w:numId w:val="2"/>
        </w:numPr>
        <w:tabs>
          <w:tab w:val="left" w:pos="993"/>
        </w:tabs>
        <w:spacing w:after="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Беларусы. Т. 6. Грамадскія традыцыі / В.</w:t>
      </w:r>
      <w:r w:rsidR="00C56E7C" w:rsidRPr="00815947">
        <w:rPr>
          <w:rFonts w:ascii="Times New Roman" w:hAnsi="Times New Roman" w:cs="Times New Roman"/>
          <w:sz w:val="24"/>
          <w:szCs w:val="24"/>
          <w:lang w:val="be-BY"/>
        </w:rPr>
        <w:t xml:space="preserve"> </w:t>
      </w:r>
      <w:r w:rsidRPr="00815947">
        <w:rPr>
          <w:rFonts w:ascii="Times New Roman" w:hAnsi="Times New Roman" w:cs="Times New Roman"/>
          <w:sz w:val="24"/>
          <w:szCs w:val="24"/>
          <w:lang w:val="be-BY"/>
        </w:rPr>
        <w:t>Ф. Бацяеў, В.</w:t>
      </w:r>
      <w:r w:rsidR="00C56E7C" w:rsidRPr="00815947">
        <w:rPr>
          <w:rFonts w:ascii="Times New Roman" w:hAnsi="Times New Roman" w:cs="Times New Roman"/>
          <w:sz w:val="24"/>
          <w:szCs w:val="24"/>
          <w:lang w:val="be-BY"/>
        </w:rPr>
        <w:t xml:space="preserve"> </w:t>
      </w:r>
      <w:r w:rsidRPr="00815947">
        <w:rPr>
          <w:rFonts w:ascii="Times New Roman" w:hAnsi="Times New Roman" w:cs="Times New Roman"/>
          <w:sz w:val="24"/>
          <w:szCs w:val="24"/>
          <w:lang w:val="be-BY"/>
        </w:rPr>
        <w:t>М. Бялявіна, А.</w:t>
      </w:r>
      <w:r w:rsidR="00652330" w:rsidRPr="00815947">
        <w:rPr>
          <w:rFonts w:ascii="Times New Roman" w:hAnsi="Times New Roman" w:cs="Times New Roman"/>
          <w:sz w:val="24"/>
          <w:szCs w:val="24"/>
          <w:lang w:val="be-BY"/>
        </w:rPr>
        <w:t> </w:t>
      </w:r>
      <w:r w:rsidRPr="00815947">
        <w:rPr>
          <w:rFonts w:ascii="Times New Roman" w:hAnsi="Times New Roman" w:cs="Times New Roman"/>
          <w:sz w:val="24"/>
          <w:szCs w:val="24"/>
          <w:lang w:val="be-BY"/>
        </w:rPr>
        <w:t>У.</w:t>
      </w:r>
      <w:r w:rsidR="00652330" w:rsidRPr="00815947">
        <w:rPr>
          <w:rFonts w:ascii="Times New Roman" w:hAnsi="Times New Roman" w:cs="Times New Roman"/>
          <w:sz w:val="24"/>
          <w:szCs w:val="24"/>
          <w:lang w:val="be-BY"/>
        </w:rPr>
        <w:t> </w:t>
      </w:r>
      <w:r w:rsidRPr="00815947">
        <w:rPr>
          <w:rFonts w:ascii="Times New Roman" w:hAnsi="Times New Roman" w:cs="Times New Roman"/>
          <w:sz w:val="24"/>
          <w:szCs w:val="24"/>
          <w:lang w:val="be-BY"/>
        </w:rPr>
        <w:t>Гурко і інш.; Рэдкал.: В.</w:t>
      </w:r>
      <w:r w:rsidR="00C56E7C" w:rsidRPr="00815947">
        <w:rPr>
          <w:rFonts w:ascii="Times New Roman" w:hAnsi="Times New Roman" w:cs="Times New Roman"/>
          <w:sz w:val="24"/>
          <w:szCs w:val="24"/>
          <w:lang w:val="be-BY"/>
        </w:rPr>
        <w:t xml:space="preserve"> </w:t>
      </w:r>
      <w:r w:rsidRPr="00815947">
        <w:rPr>
          <w:rFonts w:ascii="Times New Roman" w:hAnsi="Times New Roman" w:cs="Times New Roman"/>
          <w:sz w:val="24"/>
          <w:szCs w:val="24"/>
          <w:lang w:val="be-BY"/>
        </w:rPr>
        <w:t>М. Бялявіна і інш.; Ін-т мастацтвазнаўства, этнаграфіі і фальклору НАН Беларусі. – Мн.</w:t>
      </w:r>
      <w:r w:rsidR="00C56E7C" w:rsidRPr="00815947">
        <w:rPr>
          <w:rFonts w:ascii="Times New Roman" w:hAnsi="Times New Roman" w:cs="Times New Roman"/>
          <w:sz w:val="24"/>
          <w:szCs w:val="24"/>
          <w:lang w:val="be-BY"/>
        </w:rPr>
        <w:t xml:space="preserve"> </w:t>
      </w:r>
      <w:r w:rsidRPr="00815947">
        <w:rPr>
          <w:rFonts w:ascii="Times New Roman" w:hAnsi="Times New Roman" w:cs="Times New Roman"/>
          <w:sz w:val="24"/>
          <w:szCs w:val="24"/>
          <w:lang w:val="be-BY"/>
        </w:rPr>
        <w:t>: Б</w:t>
      </w:r>
      <w:r w:rsidR="00D8693F" w:rsidRPr="00815947">
        <w:rPr>
          <w:rFonts w:ascii="Times New Roman" w:hAnsi="Times New Roman" w:cs="Times New Roman"/>
          <w:sz w:val="24"/>
          <w:szCs w:val="24"/>
          <w:lang w:val="be-BY"/>
        </w:rPr>
        <w:t>ел. навука, 2002. – 606 с.</w:t>
      </w:r>
    </w:p>
    <w:p w14:paraId="4768E8D3" w14:textId="77777777" w:rsidR="00CD75EE" w:rsidRPr="00815947" w:rsidRDefault="00CD75EE" w:rsidP="00A11349">
      <w:pPr>
        <w:pStyle w:val="a7"/>
        <w:numPr>
          <w:ilvl w:val="0"/>
          <w:numId w:val="2"/>
        </w:numPr>
        <w:tabs>
          <w:tab w:val="left" w:pos="993"/>
        </w:tabs>
        <w:spacing w:after="0" w:line="240" w:lineRule="auto"/>
        <w:ind w:left="0" w:firstLine="709"/>
        <w:jc w:val="both"/>
        <w:rPr>
          <w:rFonts w:ascii="Times New Roman" w:hAnsi="Times New Roman" w:cs="Times New Roman"/>
          <w:sz w:val="24"/>
          <w:szCs w:val="24"/>
          <w:lang w:val="be-BY"/>
        </w:rPr>
      </w:pPr>
      <w:r w:rsidRPr="00815947">
        <w:rPr>
          <w:rStyle w:val="markedcontent"/>
          <w:rFonts w:ascii="Times New Roman" w:hAnsi="Times New Roman" w:cs="Times New Roman"/>
          <w:sz w:val="24"/>
          <w:szCs w:val="24"/>
        </w:rPr>
        <w:t>Бобровский, П. О. Материалы для географии и статистики России,</w:t>
      </w:r>
      <w:r w:rsidRPr="00815947">
        <w:rPr>
          <w:rFonts w:ascii="Times New Roman" w:hAnsi="Times New Roman" w:cs="Times New Roman"/>
          <w:sz w:val="24"/>
          <w:szCs w:val="24"/>
        </w:rPr>
        <w:t xml:space="preserve"> </w:t>
      </w:r>
      <w:r w:rsidRPr="00815947">
        <w:rPr>
          <w:rStyle w:val="markedcontent"/>
          <w:rFonts w:ascii="Times New Roman" w:hAnsi="Times New Roman" w:cs="Times New Roman"/>
          <w:sz w:val="24"/>
          <w:szCs w:val="24"/>
        </w:rPr>
        <w:t>собранные офицерами Генерального штаба. Гродненская губерния. Ч. 1 /</w:t>
      </w:r>
      <w:r w:rsidRPr="00815947">
        <w:rPr>
          <w:rFonts w:ascii="Times New Roman" w:hAnsi="Times New Roman" w:cs="Times New Roman"/>
          <w:sz w:val="24"/>
          <w:szCs w:val="24"/>
        </w:rPr>
        <w:t xml:space="preserve"> </w:t>
      </w:r>
      <w:r w:rsidR="00D8693F" w:rsidRPr="00815947">
        <w:rPr>
          <w:rFonts w:ascii="Times New Roman" w:hAnsi="Times New Roman" w:cs="Times New Roman"/>
          <w:sz w:val="24"/>
          <w:szCs w:val="24"/>
          <w:lang w:val="be-BY"/>
        </w:rPr>
        <w:br/>
      </w:r>
      <w:r w:rsidRPr="00815947">
        <w:rPr>
          <w:rStyle w:val="markedcontent"/>
          <w:rFonts w:ascii="Times New Roman" w:hAnsi="Times New Roman" w:cs="Times New Roman"/>
          <w:sz w:val="24"/>
          <w:szCs w:val="24"/>
        </w:rPr>
        <w:t>П. О. Бобровский. – СПб. : Тип. департамента генерального штаба, 1863. –</w:t>
      </w:r>
      <w:r w:rsidRPr="00815947">
        <w:rPr>
          <w:rFonts w:ascii="Times New Roman" w:hAnsi="Times New Roman" w:cs="Times New Roman"/>
          <w:sz w:val="24"/>
          <w:szCs w:val="24"/>
        </w:rPr>
        <w:t xml:space="preserve"> </w:t>
      </w:r>
      <w:r w:rsidRPr="00815947">
        <w:rPr>
          <w:rStyle w:val="markedcontent"/>
          <w:rFonts w:ascii="Times New Roman" w:hAnsi="Times New Roman" w:cs="Times New Roman"/>
          <w:sz w:val="24"/>
          <w:szCs w:val="24"/>
        </w:rPr>
        <w:t>906 с</w:t>
      </w:r>
      <w:r w:rsidRPr="00815947">
        <w:rPr>
          <w:rStyle w:val="markedcontent"/>
          <w:rFonts w:ascii="Times New Roman" w:hAnsi="Times New Roman" w:cs="Times New Roman"/>
          <w:sz w:val="24"/>
          <w:szCs w:val="24"/>
          <w:lang w:val="be-BY"/>
        </w:rPr>
        <w:t>.</w:t>
      </w:r>
    </w:p>
    <w:p w14:paraId="1EB8B4CE" w14:textId="77777777" w:rsidR="00CD75EE" w:rsidRPr="00815947" w:rsidRDefault="00CD75EE" w:rsidP="00A11349">
      <w:pPr>
        <w:pStyle w:val="a7"/>
        <w:numPr>
          <w:ilvl w:val="0"/>
          <w:numId w:val="2"/>
        </w:numPr>
        <w:tabs>
          <w:tab w:val="left" w:pos="993"/>
        </w:tabs>
        <w:spacing w:after="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Гуд, П.</w:t>
      </w:r>
      <w:r w:rsidR="00C56E7C" w:rsidRPr="00815947">
        <w:rPr>
          <w:rFonts w:ascii="Times New Roman" w:hAnsi="Times New Roman" w:cs="Times New Roman"/>
          <w:sz w:val="24"/>
          <w:szCs w:val="24"/>
          <w:lang w:val="be-BY"/>
        </w:rPr>
        <w:t xml:space="preserve"> </w:t>
      </w:r>
      <w:r w:rsidRPr="00815947">
        <w:rPr>
          <w:rFonts w:ascii="Times New Roman" w:hAnsi="Times New Roman" w:cs="Times New Roman"/>
          <w:sz w:val="24"/>
          <w:szCs w:val="24"/>
          <w:lang w:val="be-BY"/>
        </w:rPr>
        <w:t>А., Гуд, Н.</w:t>
      </w:r>
      <w:r w:rsidR="00C56E7C" w:rsidRPr="00815947">
        <w:rPr>
          <w:rFonts w:ascii="Times New Roman" w:hAnsi="Times New Roman" w:cs="Times New Roman"/>
          <w:sz w:val="24"/>
          <w:szCs w:val="24"/>
          <w:lang w:val="be-BY"/>
        </w:rPr>
        <w:t xml:space="preserve"> </w:t>
      </w:r>
      <w:r w:rsidRPr="00815947">
        <w:rPr>
          <w:rFonts w:ascii="Times New Roman" w:hAnsi="Times New Roman" w:cs="Times New Roman"/>
          <w:sz w:val="24"/>
          <w:szCs w:val="24"/>
          <w:lang w:val="be-BY"/>
        </w:rPr>
        <w:t>І. Беларускі кірмаш / П.</w:t>
      </w:r>
      <w:r w:rsidR="00C56E7C" w:rsidRPr="00815947">
        <w:rPr>
          <w:rFonts w:ascii="Times New Roman" w:hAnsi="Times New Roman" w:cs="Times New Roman"/>
          <w:sz w:val="24"/>
          <w:szCs w:val="24"/>
        </w:rPr>
        <w:t xml:space="preserve"> </w:t>
      </w:r>
      <w:r w:rsidRPr="00815947">
        <w:rPr>
          <w:rFonts w:ascii="Times New Roman" w:hAnsi="Times New Roman" w:cs="Times New Roman"/>
          <w:sz w:val="24"/>
          <w:szCs w:val="24"/>
          <w:lang w:val="be-BY"/>
        </w:rPr>
        <w:t>А. Гуд, Н.</w:t>
      </w:r>
      <w:r w:rsidR="00C56E7C" w:rsidRPr="00815947">
        <w:rPr>
          <w:rFonts w:ascii="Times New Roman" w:hAnsi="Times New Roman" w:cs="Times New Roman"/>
          <w:sz w:val="24"/>
          <w:szCs w:val="24"/>
        </w:rPr>
        <w:t xml:space="preserve"> </w:t>
      </w:r>
      <w:r w:rsidRPr="00815947">
        <w:rPr>
          <w:rFonts w:ascii="Times New Roman" w:hAnsi="Times New Roman" w:cs="Times New Roman"/>
          <w:sz w:val="24"/>
          <w:szCs w:val="24"/>
          <w:lang w:val="be-BY"/>
        </w:rPr>
        <w:t>І. Гуд. – Мн.: Полымя, 1996. – 270 с.</w:t>
      </w:r>
    </w:p>
    <w:p w14:paraId="2EFD079F" w14:textId="77777777" w:rsidR="00CD75EE" w:rsidRPr="00815947" w:rsidRDefault="00CD75EE" w:rsidP="00A11349">
      <w:pPr>
        <w:pStyle w:val="a7"/>
        <w:numPr>
          <w:ilvl w:val="0"/>
          <w:numId w:val="2"/>
        </w:numPr>
        <w:tabs>
          <w:tab w:val="left" w:pos="993"/>
        </w:tabs>
        <w:spacing w:after="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Киркор, А. Белорусское Полесье / А. Киркор // Живописная Россия: Отечество наше в его зем., ист., плем., экон. и быт. значении: Литовское и Белорусское Полесье: Репринт. воспроизв. изд. 1882 г. – Минск, 1993. – С. 235</w:t>
      </w:r>
      <w:r w:rsidR="00D8693F" w:rsidRPr="00815947">
        <w:rPr>
          <w:rFonts w:ascii="Times New Roman" w:hAnsi="Times New Roman" w:cs="Times New Roman"/>
          <w:sz w:val="24"/>
          <w:szCs w:val="24"/>
          <w:lang w:val="be-BY"/>
        </w:rPr>
        <w:t>–</w:t>
      </w:r>
      <w:r w:rsidRPr="00815947">
        <w:rPr>
          <w:rFonts w:ascii="Times New Roman" w:hAnsi="Times New Roman" w:cs="Times New Roman"/>
          <w:sz w:val="24"/>
          <w:szCs w:val="24"/>
          <w:lang w:val="be-BY"/>
        </w:rPr>
        <w:t xml:space="preserve">428.  </w:t>
      </w:r>
    </w:p>
    <w:p w14:paraId="3C1A2EDC" w14:textId="77777777" w:rsidR="00CD75EE" w:rsidRPr="00815947" w:rsidRDefault="00CD75EE" w:rsidP="00A11349">
      <w:pPr>
        <w:pStyle w:val="a7"/>
        <w:numPr>
          <w:ilvl w:val="0"/>
          <w:numId w:val="2"/>
        </w:numPr>
        <w:tabs>
          <w:tab w:val="left" w:pos="993"/>
        </w:tabs>
        <w:spacing w:after="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Кухаронак, Т.</w:t>
      </w:r>
      <w:r w:rsidR="00D8693F" w:rsidRPr="00815947">
        <w:rPr>
          <w:rFonts w:ascii="Times New Roman" w:hAnsi="Times New Roman" w:cs="Times New Roman"/>
          <w:sz w:val="24"/>
          <w:szCs w:val="24"/>
          <w:lang w:val="be-BY"/>
        </w:rPr>
        <w:t xml:space="preserve"> </w:t>
      </w:r>
      <w:r w:rsidRPr="00815947">
        <w:rPr>
          <w:rFonts w:ascii="Times New Roman" w:hAnsi="Times New Roman" w:cs="Times New Roman"/>
          <w:sz w:val="24"/>
          <w:szCs w:val="24"/>
          <w:lang w:val="be-BY"/>
        </w:rPr>
        <w:t xml:space="preserve">І. </w:t>
      </w:r>
      <w:r w:rsidRPr="00815947">
        <w:rPr>
          <w:rFonts w:ascii="Times New Roman" w:hAnsi="Times New Roman" w:cs="Times New Roman"/>
          <w:sz w:val="24"/>
          <w:szCs w:val="24"/>
        </w:rPr>
        <w:t>C</w:t>
      </w:r>
      <w:r w:rsidRPr="00815947">
        <w:rPr>
          <w:rFonts w:ascii="Times New Roman" w:hAnsi="Times New Roman" w:cs="Times New Roman"/>
          <w:sz w:val="24"/>
          <w:szCs w:val="24"/>
          <w:lang w:val="be-BY"/>
        </w:rPr>
        <w:t xml:space="preserve">вята ў кантэксце традыцыйнай культуры беларусаў / </w:t>
      </w:r>
      <w:r w:rsidR="00D8693F" w:rsidRPr="00815947">
        <w:rPr>
          <w:rFonts w:ascii="Times New Roman" w:hAnsi="Times New Roman" w:cs="Times New Roman"/>
          <w:sz w:val="24"/>
          <w:szCs w:val="24"/>
          <w:lang w:val="be-BY"/>
        </w:rPr>
        <w:br/>
      </w:r>
      <w:r w:rsidRPr="00815947">
        <w:rPr>
          <w:rFonts w:ascii="Times New Roman" w:hAnsi="Times New Roman" w:cs="Times New Roman"/>
          <w:sz w:val="24"/>
          <w:szCs w:val="24"/>
          <w:lang w:val="be-BY"/>
        </w:rPr>
        <w:t>Т.</w:t>
      </w:r>
      <w:r w:rsidR="00D8693F" w:rsidRPr="00815947">
        <w:rPr>
          <w:rFonts w:ascii="Times New Roman" w:hAnsi="Times New Roman" w:cs="Times New Roman"/>
          <w:sz w:val="24"/>
          <w:szCs w:val="24"/>
          <w:lang w:val="be-BY"/>
        </w:rPr>
        <w:t xml:space="preserve"> </w:t>
      </w:r>
      <w:r w:rsidRPr="00815947">
        <w:rPr>
          <w:rFonts w:ascii="Times New Roman" w:hAnsi="Times New Roman" w:cs="Times New Roman"/>
          <w:sz w:val="24"/>
          <w:szCs w:val="24"/>
          <w:lang w:val="be-BY"/>
        </w:rPr>
        <w:t xml:space="preserve">І. Кухаронак // </w:t>
      </w:r>
      <w:r w:rsidRPr="00815947">
        <w:rPr>
          <w:rFonts w:ascii="Times New Roman" w:hAnsi="Times New Roman" w:cs="Times New Roman"/>
          <w:sz w:val="24"/>
          <w:szCs w:val="24"/>
        </w:rPr>
        <w:t>Arche</w:t>
      </w:r>
      <w:r w:rsidRPr="00815947">
        <w:rPr>
          <w:rFonts w:ascii="Times New Roman" w:hAnsi="Times New Roman" w:cs="Times New Roman"/>
          <w:sz w:val="24"/>
          <w:szCs w:val="24"/>
          <w:lang w:val="be-BY"/>
        </w:rPr>
        <w:t>. – 2011. – № 7-8. – С. 226–261.</w:t>
      </w:r>
    </w:p>
    <w:p w14:paraId="53848E6E" w14:textId="77777777" w:rsidR="00CD75EE" w:rsidRPr="00815947" w:rsidRDefault="00CD75EE" w:rsidP="00A11349">
      <w:pPr>
        <w:pStyle w:val="a7"/>
        <w:numPr>
          <w:ilvl w:val="0"/>
          <w:numId w:val="2"/>
        </w:numPr>
        <w:tabs>
          <w:tab w:val="left" w:pos="993"/>
        </w:tabs>
        <w:spacing w:after="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 xml:space="preserve">Патоцкі, Л. Успаміны пра Тышкевічаву Свіслач, Дзярэчын і Ружану / </w:t>
      </w:r>
      <w:r w:rsidR="00D8693F" w:rsidRPr="00815947">
        <w:rPr>
          <w:rFonts w:ascii="Times New Roman" w:hAnsi="Times New Roman" w:cs="Times New Roman"/>
          <w:sz w:val="24"/>
          <w:szCs w:val="24"/>
          <w:lang w:val="be-BY"/>
        </w:rPr>
        <w:br/>
      </w:r>
      <w:r w:rsidRPr="00815947">
        <w:rPr>
          <w:rFonts w:ascii="Times New Roman" w:hAnsi="Times New Roman" w:cs="Times New Roman"/>
          <w:sz w:val="24"/>
          <w:szCs w:val="24"/>
          <w:lang w:val="be-BY"/>
        </w:rPr>
        <w:t>Л. Патоцкі; укл., прадм., камент. А. М. Філатавай ; пер. з. пол. І. У. Саламевіча. – Мінск : Полымя, 1997. – 207 с.</w:t>
      </w:r>
    </w:p>
    <w:p w14:paraId="1F58EA01" w14:textId="77777777" w:rsidR="00CD75EE" w:rsidRPr="00815947" w:rsidRDefault="00CD75EE" w:rsidP="00A11349">
      <w:pPr>
        <w:pStyle w:val="a7"/>
        <w:numPr>
          <w:ilvl w:val="0"/>
          <w:numId w:val="2"/>
        </w:numPr>
        <w:tabs>
          <w:tab w:val="left" w:pos="993"/>
        </w:tabs>
        <w:spacing w:after="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Сементовский, А. О ярмарках Витебской губернии / А. Сементовский // Памятная книжка Витебской губернии на 1867 г., СПб., 1867. – С. 257</w:t>
      </w:r>
      <w:r w:rsidR="00D8693F" w:rsidRPr="00815947">
        <w:rPr>
          <w:rFonts w:ascii="Times New Roman" w:hAnsi="Times New Roman" w:cs="Times New Roman"/>
          <w:sz w:val="24"/>
          <w:szCs w:val="24"/>
          <w:lang w:val="be-BY"/>
        </w:rPr>
        <w:t>–</w:t>
      </w:r>
      <w:r w:rsidRPr="00815947">
        <w:rPr>
          <w:rFonts w:ascii="Times New Roman" w:hAnsi="Times New Roman" w:cs="Times New Roman"/>
          <w:sz w:val="24"/>
          <w:szCs w:val="24"/>
          <w:lang w:val="be-BY"/>
        </w:rPr>
        <w:t>285</w:t>
      </w:r>
      <w:r w:rsidR="00D8693F" w:rsidRPr="00815947">
        <w:rPr>
          <w:rFonts w:ascii="Times New Roman" w:hAnsi="Times New Roman" w:cs="Times New Roman"/>
          <w:sz w:val="24"/>
          <w:szCs w:val="24"/>
          <w:lang w:val="be-BY"/>
        </w:rPr>
        <w:t>.</w:t>
      </w:r>
    </w:p>
    <w:p w14:paraId="3115EC40" w14:textId="77777777" w:rsidR="00CD75EE" w:rsidRPr="00815947" w:rsidRDefault="00CD75EE" w:rsidP="00A11349">
      <w:pPr>
        <w:pStyle w:val="a7"/>
        <w:numPr>
          <w:ilvl w:val="0"/>
          <w:numId w:val="2"/>
        </w:numPr>
        <w:tabs>
          <w:tab w:val="left" w:pos="993"/>
        </w:tabs>
        <w:spacing w:after="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Серебренников, Ф. О народных праздниках Себежского уезда / Ф.</w:t>
      </w:r>
      <w:r w:rsidR="00D8693F" w:rsidRPr="00815947">
        <w:rPr>
          <w:rFonts w:ascii="Times New Roman" w:hAnsi="Times New Roman" w:cs="Times New Roman"/>
          <w:sz w:val="24"/>
          <w:szCs w:val="24"/>
          <w:lang w:val="be-BY"/>
        </w:rPr>
        <w:t> </w:t>
      </w:r>
      <w:r w:rsidRPr="00815947">
        <w:rPr>
          <w:rFonts w:ascii="Times New Roman" w:hAnsi="Times New Roman" w:cs="Times New Roman"/>
          <w:sz w:val="24"/>
          <w:szCs w:val="24"/>
          <w:lang w:val="be-BY"/>
        </w:rPr>
        <w:t xml:space="preserve">Серебренников // Памятная книжка Витебской губернии на 1867 г., СПб., 1867.– </w:t>
      </w:r>
      <w:r w:rsidR="00D8693F" w:rsidRPr="00815947">
        <w:rPr>
          <w:rFonts w:ascii="Times New Roman" w:hAnsi="Times New Roman" w:cs="Times New Roman"/>
          <w:sz w:val="24"/>
          <w:szCs w:val="24"/>
          <w:lang w:val="be-BY"/>
        </w:rPr>
        <w:br/>
      </w:r>
      <w:r w:rsidRPr="00815947">
        <w:rPr>
          <w:rFonts w:ascii="Times New Roman" w:hAnsi="Times New Roman" w:cs="Times New Roman"/>
          <w:sz w:val="24"/>
          <w:szCs w:val="24"/>
          <w:lang w:val="be-BY"/>
        </w:rPr>
        <w:t>С 209–254.</w:t>
      </w:r>
    </w:p>
    <w:p w14:paraId="31151C75" w14:textId="77777777" w:rsidR="00CD75EE" w:rsidRPr="00815947" w:rsidRDefault="00CD75EE" w:rsidP="00A11349">
      <w:pPr>
        <w:pStyle w:val="a7"/>
        <w:numPr>
          <w:ilvl w:val="0"/>
          <w:numId w:val="2"/>
        </w:numPr>
        <w:tabs>
          <w:tab w:val="left" w:pos="993"/>
        </w:tabs>
        <w:spacing w:after="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 xml:space="preserve">Скобла, М. Дзярэчынскі дыярыюш: Гістарычны нарыс. Артыкулы. Эсэ / М. Скобла. – Мінск : Беларускі кнігазбор, 1999. – 270 с. </w:t>
      </w:r>
    </w:p>
    <w:p w14:paraId="11F179BE" w14:textId="77777777" w:rsidR="00CD75EE" w:rsidRPr="00815947" w:rsidRDefault="00CD75EE" w:rsidP="00A11349">
      <w:pPr>
        <w:pStyle w:val="a7"/>
        <w:numPr>
          <w:ilvl w:val="0"/>
          <w:numId w:val="2"/>
        </w:numPr>
        <w:tabs>
          <w:tab w:val="left" w:pos="1134"/>
        </w:tabs>
        <w:spacing w:after="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 xml:space="preserve">Соркіна, І. В. Святочная культура мястэчак Беларусі. / </w:t>
      </w:r>
      <w:r w:rsidRPr="00815947">
        <w:rPr>
          <w:rFonts w:ascii="Times New Roman" w:hAnsi="Times New Roman" w:cs="Times New Roman"/>
          <w:sz w:val="24"/>
          <w:szCs w:val="24"/>
        </w:rPr>
        <w:t>І. В. Соркіна // Arche. – 2011. – № 7</w:t>
      </w:r>
      <w:r w:rsidR="00D8693F" w:rsidRPr="00815947">
        <w:rPr>
          <w:rFonts w:ascii="Times New Roman" w:hAnsi="Times New Roman" w:cs="Times New Roman"/>
          <w:sz w:val="24"/>
          <w:szCs w:val="24"/>
          <w:lang w:val="be-BY"/>
        </w:rPr>
        <w:t>–</w:t>
      </w:r>
      <w:r w:rsidRPr="00815947">
        <w:rPr>
          <w:rFonts w:ascii="Times New Roman" w:hAnsi="Times New Roman" w:cs="Times New Roman"/>
          <w:sz w:val="24"/>
          <w:szCs w:val="24"/>
        </w:rPr>
        <w:t>8. – С. 112</w:t>
      </w:r>
      <w:r w:rsidR="00D8693F" w:rsidRPr="00815947">
        <w:rPr>
          <w:rFonts w:ascii="Times New Roman" w:hAnsi="Times New Roman" w:cs="Times New Roman"/>
          <w:sz w:val="24"/>
          <w:szCs w:val="24"/>
          <w:lang w:val="be-BY"/>
        </w:rPr>
        <w:t>–</w:t>
      </w:r>
      <w:r w:rsidRPr="00815947">
        <w:rPr>
          <w:rFonts w:ascii="Times New Roman" w:hAnsi="Times New Roman" w:cs="Times New Roman"/>
          <w:sz w:val="24"/>
          <w:szCs w:val="24"/>
        </w:rPr>
        <w:t>137. </w:t>
      </w:r>
    </w:p>
    <w:p w14:paraId="77D81B34" w14:textId="77777777" w:rsidR="00CD75EE" w:rsidRPr="00815947" w:rsidRDefault="00CD75EE" w:rsidP="00A11349">
      <w:pPr>
        <w:pStyle w:val="a7"/>
        <w:numPr>
          <w:ilvl w:val="0"/>
          <w:numId w:val="2"/>
        </w:numPr>
        <w:tabs>
          <w:tab w:val="left" w:pos="1134"/>
        </w:tabs>
        <w:spacing w:after="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rPr>
        <w:t>Шпилевский, П.</w:t>
      </w:r>
      <w:r w:rsidR="00D8693F" w:rsidRPr="00815947">
        <w:rPr>
          <w:rFonts w:ascii="Times New Roman" w:hAnsi="Times New Roman" w:cs="Times New Roman"/>
          <w:sz w:val="24"/>
          <w:szCs w:val="24"/>
          <w:lang w:val="be-BY"/>
        </w:rPr>
        <w:t> </w:t>
      </w:r>
      <w:r w:rsidRPr="00815947">
        <w:rPr>
          <w:rFonts w:ascii="Times New Roman" w:hAnsi="Times New Roman" w:cs="Times New Roman"/>
          <w:sz w:val="24"/>
          <w:szCs w:val="24"/>
        </w:rPr>
        <w:t xml:space="preserve">М. Путешествие по Полесью и белорусскому краю / </w:t>
      </w:r>
      <w:r w:rsidRPr="00815947">
        <w:rPr>
          <w:rFonts w:ascii="Times New Roman" w:hAnsi="Times New Roman" w:cs="Times New Roman"/>
          <w:sz w:val="24"/>
          <w:szCs w:val="24"/>
          <w:lang w:val="be-BY"/>
        </w:rPr>
        <w:t>П.</w:t>
      </w:r>
      <w:r w:rsidR="00D8693F" w:rsidRPr="00815947">
        <w:rPr>
          <w:rFonts w:ascii="Times New Roman" w:hAnsi="Times New Roman" w:cs="Times New Roman"/>
          <w:sz w:val="24"/>
          <w:szCs w:val="24"/>
          <w:lang w:val="be-BY"/>
        </w:rPr>
        <w:t> </w:t>
      </w:r>
      <w:r w:rsidRPr="00815947">
        <w:rPr>
          <w:rFonts w:ascii="Times New Roman" w:hAnsi="Times New Roman" w:cs="Times New Roman"/>
          <w:sz w:val="24"/>
          <w:szCs w:val="24"/>
          <w:lang w:val="be-BY"/>
        </w:rPr>
        <w:t>М.</w:t>
      </w:r>
      <w:r w:rsidR="00D8693F" w:rsidRPr="00815947">
        <w:rPr>
          <w:rFonts w:ascii="Times New Roman" w:hAnsi="Times New Roman" w:cs="Times New Roman"/>
          <w:sz w:val="24"/>
          <w:szCs w:val="24"/>
          <w:lang w:val="be-BY"/>
        </w:rPr>
        <w:t> </w:t>
      </w:r>
      <w:r w:rsidRPr="00815947">
        <w:rPr>
          <w:rFonts w:ascii="Times New Roman" w:hAnsi="Times New Roman" w:cs="Times New Roman"/>
          <w:sz w:val="24"/>
          <w:szCs w:val="24"/>
          <w:lang w:val="be-BY"/>
        </w:rPr>
        <w:t>Шпилевский. – Минск : Беларусь, 2016. – 272 с.</w:t>
      </w:r>
    </w:p>
    <w:p w14:paraId="38988809" w14:textId="77777777" w:rsidR="000B0B6B" w:rsidRPr="00815947" w:rsidRDefault="000B0B6B" w:rsidP="00E25B19">
      <w:pPr>
        <w:spacing w:after="0" w:line="240" w:lineRule="auto"/>
        <w:jc w:val="both"/>
        <w:rPr>
          <w:rFonts w:ascii="Times New Roman" w:hAnsi="Times New Roman" w:cs="Times New Roman"/>
          <w:sz w:val="28"/>
          <w:szCs w:val="28"/>
          <w:lang w:val="be-BY"/>
        </w:rPr>
      </w:pPr>
    </w:p>
    <w:p w14:paraId="4EA79BB5" w14:textId="77777777" w:rsidR="009A7D6C" w:rsidRPr="00815947" w:rsidRDefault="0098075E" w:rsidP="00E25B19">
      <w:pPr>
        <w:pStyle w:val="Standard"/>
        <w:jc w:val="center"/>
        <w:rPr>
          <w:i/>
          <w:lang w:val="be-BY"/>
        </w:rPr>
      </w:pPr>
      <w:hyperlink w:anchor="_СОДЕРЖАНИЕ" w:history="1">
        <w:r w:rsidR="009A7D6C" w:rsidRPr="00815947">
          <w:rPr>
            <w:rStyle w:val="a8"/>
            <w:rFonts w:ascii="Times New Roman" w:hAnsi="Times New Roman" w:cs="Times New Roman"/>
            <w:i/>
            <w:color w:val="auto"/>
            <w:sz w:val="28"/>
            <w:szCs w:val="28"/>
            <w:u w:val="none"/>
            <w:lang w:val="be-BY"/>
          </w:rPr>
          <w:t>К содержанию</w:t>
        </w:r>
      </w:hyperlink>
    </w:p>
    <w:p w14:paraId="0F0D51D0" w14:textId="77777777" w:rsidR="000B0B6B" w:rsidRPr="00815947" w:rsidRDefault="000B0B6B" w:rsidP="00E25B19">
      <w:pPr>
        <w:spacing w:after="0" w:line="240" w:lineRule="auto"/>
        <w:jc w:val="both"/>
        <w:rPr>
          <w:rFonts w:ascii="Times New Roman" w:hAnsi="Times New Roman" w:cs="Times New Roman"/>
          <w:sz w:val="28"/>
          <w:szCs w:val="28"/>
        </w:rPr>
      </w:pPr>
    </w:p>
    <w:p w14:paraId="0D0850FD" w14:textId="77777777" w:rsidR="00C56E7C" w:rsidRPr="00815947" w:rsidRDefault="00C56E7C" w:rsidP="00E25B19">
      <w:pPr>
        <w:spacing w:after="0" w:line="240" w:lineRule="auto"/>
        <w:jc w:val="both"/>
        <w:rPr>
          <w:rFonts w:ascii="Times New Roman" w:hAnsi="Times New Roman" w:cs="Times New Roman"/>
          <w:sz w:val="28"/>
          <w:szCs w:val="28"/>
        </w:rPr>
      </w:pPr>
    </w:p>
    <w:p w14:paraId="1317A4C6" w14:textId="77777777" w:rsidR="00843A57" w:rsidRPr="00815947" w:rsidRDefault="00843A57"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УДК 93</w:t>
      </w:r>
    </w:p>
    <w:p w14:paraId="0D18EF83" w14:textId="0BD1A1AF" w:rsidR="009D63FE" w:rsidRPr="00815947" w:rsidRDefault="00A4012B" w:rsidP="00E25B19">
      <w:pPr>
        <w:pStyle w:val="2"/>
      </w:pPr>
      <w:bookmarkStart w:id="16" w:name="_А._А._СЕЛЯХ"/>
      <w:bookmarkStart w:id="17" w:name="_А.А._СЕЛЯХ"/>
      <w:bookmarkStart w:id="18" w:name="_Toc120064253"/>
      <w:bookmarkEnd w:id="16"/>
      <w:bookmarkEnd w:id="17"/>
      <w:r w:rsidRPr="00815947">
        <w:t>А.</w:t>
      </w:r>
      <w:r w:rsidR="00A11349" w:rsidRPr="00815947">
        <w:t xml:space="preserve"> </w:t>
      </w:r>
      <w:r w:rsidR="00843A57" w:rsidRPr="00815947">
        <w:t>А. СЕЛЯХ</w:t>
      </w:r>
      <w:bookmarkEnd w:id="18"/>
    </w:p>
    <w:p w14:paraId="10A9352E" w14:textId="77777777" w:rsidR="00843A57" w:rsidRPr="00815947" w:rsidRDefault="009D63FE"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 xml:space="preserve">Мінск, </w:t>
      </w:r>
      <w:r w:rsidR="00843A57" w:rsidRPr="00815947">
        <w:rPr>
          <w:rFonts w:ascii="Times New Roman" w:hAnsi="Times New Roman" w:cs="Times New Roman"/>
          <w:sz w:val="28"/>
          <w:szCs w:val="28"/>
          <w:lang w:val="be-BY"/>
        </w:rPr>
        <w:t>БДУ</w:t>
      </w:r>
    </w:p>
    <w:p w14:paraId="4669EF37" w14:textId="77777777" w:rsidR="00843A57" w:rsidRPr="00815947" w:rsidRDefault="00843A57" w:rsidP="00E25B19">
      <w:pPr>
        <w:spacing w:after="0" w:line="240" w:lineRule="auto"/>
        <w:ind w:firstLine="709"/>
        <w:jc w:val="both"/>
        <w:rPr>
          <w:rFonts w:ascii="Times New Roman" w:hAnsi="Times New Roman" w:cs="Times New Roman"/>
          <w:i/>
          <w:sz w:val="28"/>
          <w:szCs w:val="28"/>
          <w:lang w:val="be-BY"/>
        </w:rPr>
      </w:pPr>
      <w:r w:rsidRPr="00815947">
        <w:rPr>
          <w:rFonts w:ascii="Times New Roman" w:hAnsi="Times New Roman" w:cs="Times New Roman"/>
          <w:i/>
          <w:sz w:val="28"/>
          <w:szCs w:val="28"/>
          <w:lang w:val="be-BY"/>
        </w:rPr>
        <w:t xml:space="preserve">Навуковы кіраўнік – Т. А. Навагродскі, д-р гіст. навук, прафесар </w:t>
      </w:r>
    </w:p>
    <w:p w14:paraId="690AF216" w14:textId="77777777" w:rsidR="00843A57" w:rsidRPr="00815947" w:rsidRDefault="00843A57" w:rsidP="00E25B19">
      <w:pPr>
        <w:tabs>
          <w:tab w:val="left" w:pos="2040"/>
        </w:tabs>
        <w:spacing w:after="0" w:line="240" w:lineRule="auto"/>
        <w:ind w:firstLine="709"/>
        <w:jc w:val="both"/>
        <w:rPr>
          <w:rFonts w:ascii="Times New Roman" w:hAnsi="Times New Roman" w:cs="Times New Roman"/>
          <w:sz w:val="28"/>
          <w:szCs w:val="28"/>
          <w:lang w:val="be-BY"/>
        </w:rPr>
      </w:pPr>
    </w:p>
    <w:p w14:paraId="63F61F6A" w14:textId="77777777" w:rsidR="00843A57" w:rsidRPr="00815947" w:rsidRDefault="00843A57" w:rsidP="00E25B19">
      <w:pPr>
        <w:spacing w:after="0" w:line="240" w:lineRule="auto"/>
        <w:ind w:left="708" w:firstLine="1"/>
        <w:jc w:val="both"/>
        <w:rPr>
          <w:rFonts w:ascii="Times New Roman" w:hAnsi="Times New Roman" w:cs="Times New Roman"/>
          <w:b/>
          <w:sz w:val="28"/>
          <w:szCs w:val="28"/>
          <w:lang w:val="be-BY"/>
        </w:rPr>
      </w:pPr>
      <w:r w:rsidRPr="00815947">
        <w:rPr>
          <w:rFonts w:ascii="Times New Roman" w:hAnsi="Times New Roman" w:cs="Times New Roman"/>
          <w:b/>
          <w:sz w:val="28"/>
          <w:szCs w:val="28"/>
          <w:lang w:val="be-BY"/>
        </w:rPr>
        <w:t>ФОТАЗДЫМАК ЯК КРЫНІЦА ПА ВЫВУЧЭННЮ ГІСТОРЫІ ДЗЯВОЧАЙ ШТОДЗЁННАСЦІ</w:t>
      </w:r>
    </w:p>
    <w:p w14:paraId="74201526" w14:textId="77777777" w:rsidR="00843A57" w:rsidRPr="00815947" w:rsidRDefault="00843A57" w:rsidP="00E25B19">
      <w:pPr>
        <w:spacing w:after="0" w:line="240" w:lineRule="auto"/>
        <w:ind w:firstLine="709"/>
        <w:jc w:val="both"/>
        <w:rPr>
          <w:rFonts w:ascii="Times New Roman" w:hAnsi="Times New Roman" w:cs="Times New Roman"/>
          <w:b/>
          <w:sz w:val="28"/>
          <w:szCs w:val="28"/>
          <w:lang w:val="be-BY"/>
        </w:rPr>
      </w:pPr>
    </w:p>
    <w:p w14:paraId="0DD84560" w14:textId="77777777" w:rsidR="00843A57" w:rsidRPr="00815947" w:rsidRDefault="00843A57" w:rsidP="00E25B19">
      <w:pPr>
        <w:spacing w:after="0" w:line="240" w:lineRule="auto"/>
        <w:ind w:firstLine="709"/>
        <w:jc w:val="both"/>
        <w:rPr>
          <w:rFonts w:ascii="Times New Roman" w:hAnsi="Times New Roman" w:cs="Times New Roman"/>
          <w:i/>
          <w:sz w:val="24"/>
          <w:szCs w:val="24"/>
          <w:lang w:val="be-BY"/>
        </w:rPr>
      </w:pPr>
      <w:r w:rsidRPr="00815947">
        <w:rPr>
          <w:rFonts w:ascii="Times New Roman" w:hAnsi="Times New Roman" w:cs="Times New Roman"/>
          <w:i/>
          <w:sz w:val="24"/>
          <w:szCs w:val="24"/>
          <w:lang w:val="be-BY"/>
        </w:rPr>
        <w:t>У артыкуле адзначаецца асаблівае значэнне фотаздымка як крыніцы па вывучэнню гісторыі дзявочай штодзённасці. Разглядаецца спецыфіка аналізу і інтэрпрэтацыі фотадакументаў.</w:t>
      </w:r>
    </w:p>
    <w:p w14:paraId="3CEA1D03" w14:textId="77777777" w:rsidR="00843A57" w:rsidRPr="00815947" w:rsidRDefault="00843A57" w:rsidP="00E25B19">
      <w:pPr>
        <w:spacing w:after="0" w:line="240" w:lineRule="auto"/>
        <w:ind w:firstLine="709"/>
        <w:jc w:val="both"/>
        <w:rPr>
          <w:rFonts w:ascii="Times New Roman" w:hAnsi="Times New Roman" w:cs="Times New Roman"/>
          <w:b/>
          <w:sz w:val="28"/>
          <w:szCs w:val="28"/>
          <w:lang w:val="be-BY"/>
        </w:rPr>
      </w:pPr>
    </w:p>
    <w:p w14:paraId="7C67CB36" w14:textId="49DBC014" w:rsidR="00843A57" w:rsidRPr="00815947" w:rsidRDefault="00843A57" w:rsidP="00E25B19">
      <w:pPr>
        <w:autoSpaceDE w:val="0"/>
        <w:autoSpaceDN w:val="0"/>
        <w:adjustRightInd w:val="0"/>
        <w:spacing w:after="0" w:line="240" w:lineRule="auto"/>
        <w:ind w:firstLine="709"/>
        <w:jc w:val="both"/>
        <w:rPr>
          <w:rFonts w:ascii="Times New Roman" w:hAnsi="Times New Roman" w:cs="Times New Roman"/>
          <w:spacing w:val="-4"/>
          <w:sz w:val="28"/>
          <w:szCs w:val="28"/>
          <w:lang w:val="be-BY"/>
        </w:rPr>
      </w:pPr>
      <w:r w:rsidRPr="00815947">
        <w:rPr>
          <w:rFonts w:ascii="Times New Roman" w:hAnsi="Times New Roman" w:cs="Times New Roman"/>
          <w:sz w:val="28"/>
          <w:szCs w:val="28"/>
          <w:lang w:val="be-BY"/>
        </w:rPr>
        <w:t xml:space="preserve">Праблема захавання гістарычнай памяці была і застаецца важнай. Як вядома, асноўным шляхам пазнання мінулага з’яўляецца яго рэканструкцыя, у выглядзе якой існуе гістарычная памяць. Найбольш папулярнымі крыніцамі, якімі карыстаюцца даследчыкі падчас працы, </w:t>
      </w:r>
      <w:r w:rsidRPr="00815947">
        <w:rPr>
          <w:rFonts w:ascii="Times New Roman" w:hAnsi="Times New Roman" w:cs="Times New Roman"/>
          <w:spacing w:val="-4"/>
          <w:sz w:val="28"/>
          <w:szCs w:val="28"/>
          <w:lang w:val="be-BY"/>
        </w:rPr>
        <w:t>з’яўляюцца пісьмовыя крыніцы. Развіццё гістарычнай навукі ў метадычным і метадалагічным планах прывяло да пашырэння праблемна-тэматычнага поля даслед</w:t>
      </w:r>
      <w:r w:rsidR="00C56E7C" w:rsidRPr="00815947">
        <w:rPr>
          <w:rFonts w:ascii="Times New Roman" w:hAnsi="Times New Roman" w:cs="Times New Roman"/>
          <w:spacing w:val="-4"/>
          <w:sz w:val="28"/>
          <w:szCs w:val="28"/>
          <w:lang w:val="be-BY"/>
        </w:rPr>
        <w:t>а</w:t>
      </w:r>
      <w:r w:rsidRPr="00815947">
        <w:rPr>
          <w:rFonts w:ascii="Times New Roman" w:hAnsi="Times New Roman" w:cs="Times New Roman"/>
          <w:spacing w:val="-4"/>
          <w:sz w:val="28"/>
          <w:szCs w:val="28"/>
          <w:lang w:val="be-BY"/>
        </w:rPr>
        <w:t>ванняў і ўключэння ў навуковы зварот новых комплексаў гістарычных крыніц. “Візуальны паварот”, які адбыўся ў канцы ХХ ст</w:t>
      </w:r>
      <w:r w:rsidR="00A11349" w:rsidRPr="00815947">
        <w:rPr>
          <w:rFonts w:ascii="Times New Roman" w:hAnsi="Times New Roman" w:cs="Times New Roman"/>
          <w:spacing w:val="-4"/>
          <w:sz w:val="28"/>
          <w:szCs w:val="28"/>
          <w:lang w:val="be-BY"/>
        </w:rPr>
        <w:t>.</w:t>
      </w:r>
      <w:r w:rsidRPr="00815947">
        <w:rPr>
          <w:rFonts w:ascii="Times New Roman" w:hAnsi="Times New Roman" w:cs="Times New Roman"/>
          <w:spacing w:val="-4"/>
          <w:sz w:val="28"/>
          <w:szCs w:val="28"/>
          <w:lang w:val="be-BY"/>
        </w:rPr>
        <w:t xml:space="preserve"> </w:t>
      </w:r>
      <w:r w:rsidR="00A11349" w:rsidRPr="00815947">
        <w:rPr>
          <w:rFonts w:ascii="Times New Roman" w:hAnsi="Times New Roman" w:cs="Times New Roman"/>
          <w:spacing w:val="-4"/>
          <w:sz w:val="28"/>
          <w:szCs w:val="28"/>
          <w:lang w:val="be-BY"/>
        </w:rPr>
        <w:t>у</w:t>
      </w:r>
      <w:r w:rsidRPr="00815947">
        <w:rPr>
          <w:rFonts w:ascii="Times New Roman" w:hAnsi="Times New Roman" w:cs="Times New Roman"/>
          <w:spacing w:val="-4"/>
          <w:sz w:val="28"/>
          <w:szCs w:val="28"/>
          <w:lang w:val="be-BY"/>
        </w:rPr>
        <w:t xml:space="preserve"> гуманітарных навуках, адкрыў новыя перспектывы даслед</w:t>
      </w:r>
      <w:r w:rsidR="00C56E7C" w:rsidRPr="00815947">
        <w:rPr>
          <w:rFonts w:ascii="Times New Roman" w:hAnsi="Times New Roman" w:cs="Times New Roman"/>
          <w:spacing w:val="-4"/>
          <w:sz w:val="28"/>
          <w:szCs w:val="28"/>
          <w:lang w:val="be-BY"/>
        </w:rPr>
        <w:t>а</w:t>
      </w:r>
      <w:r w:rsidRPr="00815947">
        <w:rPr>
          <w:rFonts w:ascii="Times New Roman" w:hAnsi="Times New Roman" w:cs="Times New Roman"/>
          <w:spacing w:val="-4"/>
          <w:sz w:val="28"/>
          <w:szCs w:val="28"/>
          <w:lang w:val="be-BY"/>
        </w:rPr>
        <w:t>ванняў. Навуковыя колы прызналі, што эўрыстычным патэнцыялам валодаюць не толькі тэксты, але і вобразы. Пераход ад “тэкстуальнасці” да “візуальнасці” даў падставу перастаць факус</w:t>
      </w:r>
      <w:r w:rsidR="00652330" w:rsidRPr="00815947">
        <w:rPr>
          <w:rFonts w:ascii="Times New Roman" w:hAnsi="Times New Roman" w:cs="Times New Roman"/>
          <w:spacing w:val="-4"/>
          <w:sz w:val="28"/>
          <w:szCs w:val="28"/>
          <w:lang w:val="be-BY"/>
        </w:rPr>
        <w:t>ір</w:t>
      </w:r>
      <w:r w:rsidRPr="00815947">
        <w:rPr>
          <w:rFonts w:ascii="Times New Roman" w:hAnsi="Times New Roman" w:cs="Times New Roman"/>
          <w:spacing w:val="-4"/>
          <w:sz w:val="28"/>
          <w:szCs w:val="28"/>
          <w:lang w:val="be-BY"/>
        </w:rPr>
        <w:t>авацца выключна на гранд-наратывах гісторыі і засяродзіцца на раскрыцці персанальнага вопыту і гісторый пэўных супольнасцей праз вывучэнне візуальных дакументаў. Кінадакументы, фотаздымкі, відэазапісы, малюнкі – візуальныя крыніцы гістарычнай інфармацыі, пры вывучэнні якіх даследчык атрымлівае коды, значныя для разумення культуры, сацыяльных дачыненняў, этнафіласофіі грамадства.</w:t>
      </w:r>
    </w:p>
    <w:p w14:paraId="34EBCFA1" w14:textId="4350CD51" w:rsidR="00843A57" w:rsidRPr="00815947" w:rsidRDefault="00843A57" w:rsidP="00E25B19">
      <w:pPr>
        <w:spacing w:after="0" w:line="240" w:lineRule="auto"/>
        <w:ind w:firstLine="709"/>
        <w:jc w:val="both"/>
        <w:rPr>
          <w:lang w:val="be-BY"/>
        </w:rPr>
      </w:pPr>
      <w:r w:rsidRPr="00815947">
        <w:rPr>
          <w:rFonts w:ascii="Times New Roman" w:hAnsi="Times New Roman" w:cs="Times New Roman"/>
          <w:sz w:val="28"/>
          <w:szCs w:val="28"/>
          <w:lang w:val="be-BY"/>
        </w:rPr>
        <w:t xml:space="preserve">У дадзеным артыкуле паспрабуем вызначыць месца і ролю візуальных крыніц, фотаздымкаў, у прыватнасці, у пытанні гісторыка-этналагічнага вывучэння дзявочай штодзённасці. Дзявочая штодзённасць уключае ў сабе шматлікія сферы індывідуальнага і калектыўнага вопыту: сямейныя і грамадскія дачыненні, працоўную і гаспадарчую дзейнасць, побыт, вольны час, абраднасць і інш. Акрамя таго, </w:t>
      </w:r>
      <w:r w:rsidR="00D10E53" w:rsidRPr="00815947">
        <w:rPr>
          <w:rFonts w:ascii="Times New Roman" w:hAnsi="Times New Roman" w:cs="Times New Roman"/>
          <w:sz w:val="28"/>
          <w:szCs w:val="28"/>
          <w:lang w:val="be-BY"/>
        </w:rPr>
        <w:t>што</w:t>
      </w:r>
      <w:r w:rsidRPr="00815947">
        <w:rPr>
          <w:rFonts w:ascii="Times New Roman" w:hAnsi="Times New Roman" w:cs="Times New Roman"/>
          <w:sz w:val="28"/>
          <w:szCs w:val="28"/>
          <w:lang w:val="be-BY"/>
        </w:rPr>
        <w:t xml:space="preserve">дзённасць дзяўчыны – гэта яе нараджэнне, хрэсьбіны, сяброўства, каханне, вяселле, пахаванне. Памяць пра гэтыя этапы чалавечага жыцця ўтрымліваецца ў невізуальных (публікацыі, успаміны, архіўныя дакументы) і візуальных формах (кіно, фота). Важнай крыніцай рэпрэзентацыі гісторыі дзявочай штодзённасці ёсць фотаздымак. У заходнееўрапейскай гуманітарыстыцы шырока выкарыстоўваецца тэрмін “вернакулярны” фотаздымак, што азначае літаральна “простанародны”, “мясцовы”, той, які не адпавядае “высокаму” ўзору. Іншымі словамі, “вернакулярныя” фатаграфіі – гэта фатаграфіі штодзённыя, часцяком сумныя і нецікавыя для старонняга назіральніка. Яны адсылаюць да падрабязнасцей чужога жыцця, прафесійнай дзейнасці і г. д. [2]. Зусім па-іншаму ацэньвае візуальныя крыніцы зацікаўлены даследчык. Акрамя таго, што праца з фотаматэрыяламі дае магчымасць прасачыць асаблівасці развіцця практыкі фатаграфавання, убачыць спецыфіку арганізацыі прасторы кадра, што, безумоўна, </w:t>
      </w:r>
      <w:r w:rsidR="00CD2796" w:rsidRPr="00815947">
        <w:rPr>
          <w:rFonts w:ascii="Times New Roman" w:hAnsi="Times New Roman" w:cs="Times New Roman"/>
          <w:sz w:val="28"/>
          <w:szCs w:val="28"/>
          <w:lang w:val="be-BY"/>
        </w:rPr>
        <w:t>у</w:t>
      </w:r>
      <w:r w:rsidRPr="00815947">
        <w:rPr>
          <w:rFonts w:ascii="Times New Roman" w:hAnsi="Times New Roman" w:cs="Times New Roman"/>
          <w:sz w:val="28"/>
          <w:szCs w:val="28"/>
          <w:lang w:val="be-BY"/>
        </w:rPr>
        <w:t>яўляе цікавасць, мы таксама можам атрымаць інфармацыю пра чалавека ў сацыяльным вымярэнні. Даследаванні фотаздымкаў дазваляюць адказаць на наступныя пытанні: якім чынам рэалізоўвалася самапрэзентацыя дзяўчат у канкрэтны гістарычны перыяд? Як канструявалася і змнялася іх гендэрная ідэнтычнасць? Якімі былі іх гендэрныя ролі і іерархіі? Якія каштоўнасці, эстэтычныя ўяўленні грамадства перадае фота? Да таго ж, праз фотаздымак транслююцца пэўныя “тэхнікі цела” дзяўчыны. “Тэхніка цела – традыцыйныя спосабы, з дапамогай якіх людзі ў розных грамадствах карыстаюцца сваім целам” [5,</w:t>
      </w:r>
      <w:r w:rsidR="00A11349" w:rsidRPr="00815947">
        <w:rPr>
          <w:rFonts w:ascii="Times New Roman" w:hAnsi="Times New Roman" w:cs="Times New Roman"/>
          <w:sz w:val="28"/>
          <w:szCs w:val="28"/>
          <w:lang w:val="be-BY"/>
        </w:rPr>
        <w:t> </w:t>
      </w:r>
      <w:r w:rsidRPr="00815947">
        <w:rPr>
          <w:rFonts w:ascii="Times New Roman" w:hAnsi="Times New Roman" w:cs="Times New Roman"/>
          <w:sz w:val="28"/>
          <w:szCs w:val="28"/>
          <w:lang w:val="be-BY"/>
        </w:rPr>
        <w:t>с. 304]. Гэта вельмі значная для разумення ўплыву культуры і соцы</w:t>
      </w:r>
      <w:r w:rsidR="009276B7" w:rsidRPr="00815947">
        <w:rPr>
          <w:rFonts w:ascii="Times New Roman" w:hAnsi="Times New Roman" w:cs="Times New Roman"/>
          <w:sz w:val="28"/>
          <w:szCs w:val="28"/>
          <w:lang w:val="be-BY"/>
        </w:rPr>
        <w:t>у</w:t>
      </w:r>
      <w:r w:rsidRPr="00815947">
        <w:rPr>
          <w:rFonts w:ascii="Times New Roman" w:hAnsi="Times New Roman" w:cs="Times New Roman"/>
          <w:sz w:val="28"/>
          <w:szCs w:val="28"/>
          <w:lang w:val="be-BY"/>
        </w:rPr>
        <w:t>ма на чалавечую існасць катэгорыя была распрацавана французкім этнолагам М. Мосам, які сцвярджаў, што ў пытанні карыстання целам чалавекам дамінуюць не проста індывідуальныя псіхічныя асаблівасці, а менавіта факты выхавання. Даследчык заклікаў звяртаць увагу на сацыяльна-сімвалічныя і сацыяльна-тэхнічныя функцыі цела, на яго сацыяльнае значэнне. Працуючы з фатаграфічнай спадчынай розных гістарычных перыядаў, сапраўды можна заўважыць, як змянялася спецыфіка дзявочай самапрэзентэцыі ў кадры. Такім чынам, вартасць фотаздымка як крыніцы заключаецца ў тым, што ён уяўляе сабой візуалізаваную сацыякультурную рэальнасць, якую важна правільна інтэрпрэтаваць і дэканструяваць.</w:t>
      </w:r>
    </w:p>
    <w:p w14:paraId="55891473" w14:textId="259ED5C0" w:rsidR="00843A57" w:rsidRPr="00815947" w:rsidRDefault="00843A57" w:rsidP="00E25B19">
      <w:pPr>
        <w:spacing w:after="0" w:line="240" w:lineRule="auto"/>
        <w:ind w:firstLine="709"/>
        <w:jc w:val="both"/>
        <w:rPr>
          <w:lang w:val="be-BY"/>
        </w:rPr>
      </w:pPr>
      <w:r w:rsidRPr="00815947">
        <w:rPr>
          <w:rFonts w:ascii="Times New Roman" w:hAnsi="Times New Roman" w:cs="Times New Roman"/>
          <w:sz w:val="28"/>
          <w:szCs w:val="28"/>
          <w:lang w:val="be-BY"/>
        </w:rPr>
        <w:t>Вывучэнне зместу візуальных крыніц патрабуе прымянення метаду назірання – мэтанакіраванага, арганізаванага высочвання важных для назіральніка-даследчыка інфармацыйных элементаў, якія часцяком выступаюць фонам, асобным эпізодам або другарадным сюжэтам у адносінах да асноўнай сюжэтнай лініі [4]</w:t>
      </w:r>
      <w:r w:rsidRPr="00815947">
        <w:rPr>
          <w:lang w:val="be-BY"/>
        </w:rPr>
        <w:t xml:space="preserve">. </w:t>
      </w:r>
      <w:r w:rsidRPr="00815947">
        <w:rPr>
          <w:rFonts w:ascii="Times New Roman" w:hAnsi="Times New Roman" w:cs="Times New Roman"/>
          <w:sz w:val="28"/>
          <w:szCs w:val="28"/>
          <w:lang w:val="be-BY"/>
        </w:rPr>
        <w:t>Пільнае назіранне дазваляе разгледзець не толькі тое, што здымак “прагне паведаміць”, але і тое, што ён “прагне завуаляваць”. Прастора кадра, як вядома, уключае ў сябе шмат “незапланаваных” дэталяў, якія могуць быць значнымі для даследчыка. Напрыклад, гэта могуць быць элементы побыту, матэрыяльнай культуры, якія б давалі ўяўленне аб арганізацыі штодзённай прасторы. Сярод фотаздымкаў ёсць нямала</w:t>
      </w:r>
      <w:r w:rsidR="00E21E68" w:rsidRPr="00815947">
        <w:rPr>
          <w:rFonts w:ascii="Times New Roman" w:hAnsi="Times New Roman" w:cs="Times New Roman"/>
          <w:sz w:val="28"/>
          <w:szCs w:val="28"/>
          <w:lang w:val="be-BY"/>
        </w:rPr>
        <w:t xml:space="preserve"> такіх</w:t>
      </w:r>
      <w:r w:rsidRPr="00815947">
        <w:rPr>
          <w:rFonts w:ascii="Times New Roman" w:hAnsi="Times New Roman" w:cs="Times New Roman"/>
          <w:sz w:val="28"/>
          <w:szCs w:val="28"/>
          <w:lang w:val="be-BY"/>
        </w:rPr>
        <w:t xml:space="preserve">, дзе “герой” зафіксаваны з каштоўнымі для яго ў канкрэтны этап жыцця прадметамі. Так, нярэдка </w:t>
      </w:r>
      <w:r w:rsidR="00E21E68" w:rsidRPr="00815947">
        <w:rPr>
          <w:rFonts w:ascii="Times New Roman" w:hAnsi="Times New Roman" w:cs="Times New Roman"/>
          <w:sz w:val="28"/>
          <w:szCs w:val="28"/>
          <w:lang w:val="be-BY"/>
        </w:rPr>
        <w:t>ў</w:t>
      </w:r>
      <w:r w:rsidRPr="00815947">
        <w:rPr>
          <w:rFonts w:ascii="Times New Roman" w:hAnsi="Times New Roman" w:cs="Times New Roman"/>
          <w:sz w:val="28"/>
          <w:szCs w:val="28"/>
          <w:lang w:val="be-BY"/>
        </w:rPr>
        <w:t xml:space="preserve"> жаночых сямейных архівах, з якімі мне давялося пазнаёміцца ў сваёй практыцы, сустракаліся фота з лялькамі, веласіпедамі, дзіцячымі каляскамі і г. д. Такія фота фіксуюць узровень эканамічнага, культурнага развіцця, іх трансфармацыю, што адбываліся з цягам часу ў грамадстве. Параўнанне фотаздымкаў розных гадоў дазваляе прасачыць змены гендэрных дачыненняў, цялесна-эмацыйных патэрнаў, каштоўнасцяў і мадэляў паводзін.</w:t>
      </w:r>
    </w:p>
    <w:p w14:paraId="06E26C21" w14:textId="5C880CE9" w:rsidR="00843A57" w:rsidRPr="00815947" w:rsidRDefault="00843A57" w:rsidP="00E25B19">
      <w:pPr>
        <w:autoSpaceDE w:val="0"/>
        <w:autoSpaceDN w:val="0"/>
        <w:adjustRightInd w:val="0"/>
        <w:spacing w:after="0" w:line="240" w:lineRule="auto"/>
        <w:ind w:firstLine="709"/>
        <w:jc w:val="both"/>
        <w:rPr>
          <w:rFonts w:ascii="Times New Roman" w:hAnsi="Times New Roman" w:cs="Times New Roman"/>
          <w:spacing w:val="-2"/>
          <w:sz w:val="28"/>
          <w:szCs w:val="28"/>
          <w:lang w:val="be-BY"/>
        </w:rPr>
      </w:pPr>
      <w:r w:rsidRPr="00815947">
        <w:rPr>
          <w:rFonts w:ascii="Times New Roman" w:hAnsi="Times New Roman" w:cs="Times New Roman"/>
          <w:sz w:val="28"/>
          <w:szCs w:val="28"/>
          <w:lang w:val="be-BY"/>
        </w:rPr>
        <w:t>Новая культурніцкая сітуацыя, абумоўленая “візуальным паваротам”, ставіць перад даследчыкамі пытанні тэарэтычнага і філасоўскага ўзроўню: наколькі дакладна фота перадае гістарычную рэальнасць?</w:t>
      </w:r>
      <w:r w:rsidRPr="00815947">
        <w:rPr>
          <w:lang w:val="be-BY"/>
        </w:rPr>
        <w:t xml:space="preserve"> </w:t>
      </w:r>
      <w:r w:rsidRPr="00815947">
        <w:rPr>
          <w:rFonts w:ascii="Times New Roman" w:hAnsi="Times New Roman" w:cs="Times New Roman"/>
          <w:sz w:val="28"/>
          <w:szCs w:val="28"/>
          <w:lang w:val="be-BY"/>
        </w:rPr>
        <w:t>Ці зможам мы зразумець коды і сімвалічныя сэнсы, закладзеныя ў фотаздымку? Ці правамерна выкарыстоўваць прыватныя фотаздымкі ў навуцы? Даволі складанай ёсць праблема “відавочнасці” фотаздымачнага факта. Фота гэта заўсёды ілюстрацыя, але не заўсёды рэпрэзентацыя. І распазнаць гэта няпроста. Сама прырода фотаздымка заключаецца ў тым, што ён “</w:t>
      </w:r>
      <w:r w:rsidR="00E21E68" w:rsidRPr="00815947">
        <w:rPr>
          <w:rFonts w:ascii="Times New Roman" w:hAnsi="Times New Roman" w:cs="Times New Roman"/>
          <w:sz w:val="28"/>
          <w:szCs w:val="28"/>
          <w:lang w:val="be-BY"/>
        </w:rPr>
        <w:t>у</w:t>
      </w:r>
      <w:r w:rsidRPr="00815947">
        <w:rPr>
          <w:rFonts w:ascii="Times New Roman" w:hAnsi="Times New Roman" w:cs="Times New Roman"/>
          <w:sz w:val="28"/>
          <w:szCs w:val="28"/>
          <w:lang w:val="be-BY"/>
        </w:rPr>
        <w:t xml:space="preserve">зурпуе рэальнасць”, паколькі “стварае ілюзію рэальнасці” [9]. Вастрыня пытанняў аб дакдаднасці фотакрыніц, цяжкасць іх інтэрпрэтацыі, маральна-этычная спецыфіка працы не могуць </w:t>
      </w:r>
      <w:r w:rsidRPr="00815947">
        <w:rPr>
          <w:rFonts w:ascii="Times New Roman" w:hAnsi="Times New Roman" w:cs="Times New Roman"/>
          <w:spacing w:val="-2"/>
          <w:sz w:val="28"/>
          <w:szCs w:val="28"/>
          <w:lang w:val="be-BY"/>
        </w:rPr>
        <w:t xml:space="preserve">абясцэніць важнасць выкарыстання фотаматэрыялаў у навуковых </w:t>
      </w:r>
      <w:r w:rsidR="00A3150F" w:rsidRPr="00815947">
        <w:rPr>
          <w:rFonts w:ascii="Times New Roman" w:hAnsi="Times New Roman" w:cs="Times New Roman"/>
          <w:spacing w:val="-2"/>
          <w:sz w:val="28"/>
          <w:szCs w:val="28"/>
          <w:lang w:val="be-BY"/>
        </w:rPr>
        <w:t>даследаваннях</w:t>
      </w:r>
      <w:r w:rsidRPr="00815947">
        <w:rPr>
          <w:rFonts w:ascii="Times New Roman" w:hAnsi="Times New Roman" w:cs="Times New Roman"/>
          <w:spacing w:val="-2"/>
          <w:sz w:val="28"/>
          <w:szCs w:val="28"/>
          <w:lang w:val="be-BY"/>
        </w:rPr>
        <w:t>. Даволі плённай з’яўляецца праца з фотаархівам, сабраным падчас асабістых палявых даслед</w:t>
      </w:r>
      <w:r w:rsidR="009276B7" w:rsidRPr="00815947">
        <w:rPr>
          <w:rFonts w:ascii="Times New Roman" w:hAnsi="Times New Roman" w:cs="Times New Roman"/>
          <w:spacing w:val="-2"/>
          <w:sz w:val="28"/>
          <w:szCs w:val="28"/>
          <w:lang w:val="be-BY"/>
        </w:rPr>
        <w:t>а</w:t>
      </w:r>
      <w:r w:rsidRPr="00815947">
        <w:rPr>
          <w:rFonts w:ascii="Times New Roman" w:hAnsi="Times New Roman" w:cs="Times New Roman"/>
          <w:spacing w:val="-2"/>
          <w:sz w:val="28"/>
          <w:szCs w:val="28"/>
          <w:lang w:val="be-BY"/>
        </w:rPr>
        <w:t xml:space="preserve">ванняў. Індывідуальная размова з рэспандэнтамі, непасрэднымі ўдзельнікамі гістарычных падзей, іх каментарыі, аналіз здымаюць шэраг складанасцяў, што паўстаюць перад даследчыкам у працэсе дэканструкцыі фотадакументаў. Працуючы з асабіста сабранымі матэрыяламі аб канкрэтнай праблеме, мы бліжэй можам наблізіцца да яе рэканструкцыі, а не канструявання. У такім выпадку мы маем справу не толькі з памяццю фактаў, а з пачуццёва-эмацыйнай складнікавай часткай працэса </w:t>
      </w:r>
      <w:r w:rsidR="00A3150F" w:rsidRPr="00815947">
        <w:rPr>
          <w:rFonts w:ascii="Times New Roman" w:hAnsi="Times New Roman" w:cs="Times New Roman"/>
          <w:spacing w:val="-2"/>
          <w:sz w:val="28"/>
          <w:szCs w:val="28"/>
          <w:lang w:val="be-BY"/>
        </w:rPr>
        <w:t>запамінання</w:t>
      </w:r>
      <w:r w:rsidRPr="00815947">
        <w:rPr>
          <w:rFonts w:ascii="Times New Roman" w:hAnsi="Times New Roman" w:cs="Times New Roman"/>
          <w:spacing w:val="-2"/>
          <w:sz w:val="28"/>
          <w:szCs w:val="28"/>
          <w:lang w:val="be-BY"/>
        </w:rPr>
        <w:t xml:space="preserve"> – памяццю пачуццяў, што ўяўляе значную каштоўнасць пры вывучэнні чалавечай штодзённасці.</w:t>
      </w:r>
    </w:p>
    <w:p w14:paraId="375AD421" w14:textId="67956E4D" w:rsidR="00843A57" w:rsidRPr="00815947" w:rsidRDefault="00843A57" w:rsidP="00E25B19">
      <w:pPr>
        <w:spacing w:after="0" w:line="240" w:lineRule="auto"/>
        <w:ind w:firstLine="709"/>
        <w:jc w:val="both"/>
        <w:rPr>
          <w:rFonts w:ascii="Times New Roman" w:hAnsi="Times New Roman" w:cs="Times New Roman"/>
          <w:sz w:val="28"/>
          <w:szCs w:val="28"/>
          <w:shd w:val="solid" w:color="FFFFFF" w:fill="FFFFFF"/>
          <w:lang w:val="be-BY"/>
        </w:rPr>
      </w:pPr>
      <w:r w:rsidRPr="00815947">
        <w:rPr>
          <w:rFonts w:ascii="Times New Roman" w:hAnsi="Times New Roman" w:cs="Times New Roman"/>
          <w:sz w:val="28"/>
          <w:szCs w:val="28"/>
          <w:shd w:val="solid" w:color="FFFFFF" w:fill="FFFFFF"/>
          <w:lang w:val="be-BY"/>
        </w:rPr>
        <w:t xml:space="preserve">Для візуальнага аналізу </w:t>
      </w:r>
      <w:r w:rsidR="00D10E53" w:rsidRPr="00815947">
        <w:rPr>
          <w:rFonts w:ascii="Times New Roman" w:hAnsi="Times New Roman" w:cs="Times New Roman"/>
          <w:sz w:val="28"/>
          <w:szCs w:val="28"/>
          <w:shd w:val="solid" w:color="FFFFFF" w:fill="FFFFFF"/>
          <w:lang w:val="be-BY"/>
        </w:rPr>
        <w:t>што</w:t>
      </w:r>
      <w:r w:rsidRPr="00815947">
        <w:rPr>
          <w:rFonts w:ascii="Times New Roman" w:hAnsi="Times New Roman" w:cs="Times New Roman"/>
          <w:sz w:val="28"/>
          <w:szCs w:val="28"/>
          <w:shd w:val="solid" w:color="FFFFFF" w:fill="FFFFFF"/>
          <w:lang w:val="be-BY"/>
        </w:rPr>
        <w:t xml:space="preserve">дзённага жыцця дзяўчат каштоўнымі з’яўляюцца не толькі фотаздымкі з сямейных архіваў рэспандэнтаў. Існуе нямала ўжо </w:t>
      </w:r>
      <w:r w:rsidRPr="00815947">
        <w:rPr>
          <w:rFonts w:ascii="Times New Roman" w:hAnsi="Times New Roman" w:cs="Times New Roman"/>
          <w:sz w:val="28"/>
          <w:szCs w:val="28"/>
          <w:lang w:val="be-BY"/>
        </w:rPr>
        <w:t xml:space="preserve">апублікаваных фотальбомаў, фотаархіваў, сабраных іншымі даследчыкамі. </w:t>
      </w:r>
      <w:r w:rsidRPr="00815947">
        <w:rPr>
          <w:rFonts w:ascii="Times New Roman" w:hAnsi="Times New Roman" w:cs="Times New Roman"/>
          <w:sz w:val="28"/>
          <w:szCs w:val="28"/>
          <w:shd w:val="solid" w:color="FFFFFF" w:fill="FFFFFF"/>
          <w:lang w:val="be-BY"/>
        </w:rPr>
        <w:t>Вялікую фатаграфічную спадчыну аб беларускай культуры пакінулі пасля сябе даследчыкі Ю. Абрэмбскі, Ю. Шыманчык, Л. Бойд, Я. Булгак, З. Хамянтоўская, фотаматэрыялы якіх публікаваліся ў шэрагу выданняў [8</w:t>
      </w:r>
      <w:r w:rsidR="00E21E68" w:rsidRPr="00815947">
        <w:rPr>
          <w:rFonts w:ascii="Times New Roman" w:hAnsi="Times New Roman" w:cs="Times New Roman"/>
          <w:sz w:val="28"/>
          <w:szCs w:val="28"/>
          <w:shd w:val="solid" w:color="FFFFFF" w:fill="FFFFFF"/>
          <w:lang w:val="be-BY"/>
        </w:rPr>
        <w:t>; 11;</w:t>
      </w:r>
      <w:r w:rsidRPr="00815947">
        <w:rPr>
          <w:rFonts w:ascii="Times New Roman" w:hAnsi="Times New Roman" w:cs="Times New Roman"/>
          <w:sz w:val="28"/>
          <w:szCs w:val="28"/>
          <w:shd w:val="solid" w:color="FFFFFF" w:fill="FFFFFF"/>
          <w:lang w:val="be-BY"/>
        </w:rPr>
        <w:t xml:space="preserve"> </w:t>
      </w:r>
      <w:r w:rsidR="00E21E68" w:rsidRPr="00815947">
        <w:rPr>
          <w:rFonts w:ascii="Times New Roman" w:hAnsi="Times New Roman" w:cs="Times New Roman"/>
          <w:sz w:val="28"/>
          <w:szCs w:val="28"/>
          <w:shd w:val="solid" w:color="FFFFFF" w:fill="FFFFFF"/>
          <w:lang w:val="be-BY"/>
        </w:rPr>
        <w:t>1</w:t>
      </w:r>
      <w:r w:rsidRPr="00815947">
        <w:rPr>
          <w:rFonts w:ascii="Times New Roman" w:hAnsi="Times New Roman" w:cs="Times New Roman"/>
          <w:sz w:val="28"/>
          <w:szCs w:val="28"/>
          <w:shd w:val="solid" w:color="FFFFFF" w:fill="FFFFFF"/>
          <w:lang w:val="be-BY"/>
        </w:rPr>
        <w:t>2]. Уяўляюць цікавасць выданні, прысвечаныя асобным раённым адзінкам [7</w:t>
      </w:r>
      <w:r w:rsidR="00E21E68" w:rsidRPr="00815947">
        <w:rPr>
          <w:rFonts w:ascii="Times New Roman" w:hAnsi="Times New Roman" w:cs="Times New Roman"/>
          <w:sz w:val="28"/>
          <w:szCs w:val="28"/>
          <w:shd w:val="solid" w:color="FFFFFF" w:fill="FFFFFF"/>
          <w:lang w:val="be-BY"/>
        </w:rPr>
        <w:t xml:space="preserve">; </w:t>
      </w:r>
      <w:r w:rsidRPr="00815947">
        <w:rPr>
          <w:rFonts w:ascii="Times New Roman" w:hAnsi="Times New Roman" w:cs="Times New Roman"/>
          <w:sz w:val="28"/>
          <w:szCs w:val="28"/>
          <w:shd w:val="solid" w:color="FFFFFF" w:fill="FFFFFF"/>
          <w:lang w:val="be-BY"/>
        </w:rPr>
        <w:t xml:space="preserve">10]. Даволі значнай у пытанні рэпрэзентацыі асобных аспектаў дзявочай штодзённасці (спецыфікі побыту, культуры, укладу жыцця, традыцый) </w:t>
      </w:r>
      <w:r w:rsidR="00A3150F" w:rsidRPr="00815947">
        <w:rPr>
          <w:rFonts w:ascii="Times New Roman" w:hAnsi="Times New Roman" w:cs="Times New Roman"/>
          <w:sz w:val="28"/>
          <w:szCs w:val="28"/>
          <w:shd w:val="solid" w:color="FFFFFF" w:fill="FFFFFF"/>
          <w:lang w:val="be-BY"/>
        </w:rPr>
        <w:t>з’яўляецца</w:t>
      </w:r>
      <w:r w:rsidRPr="00815947">
        <w:rPr>
          <w:rFonts w:ascii="Times New Roman" w:hAnsi="Times New Roman" w:cs="Times New Roman"/>
          <w:sz w:val="28"/>
          <w:szCs w:val="28"/>
          <w:shd w:val="solid" w:color="FFFFFF" w:fill="FFFFFF"/>
          <w:lang w:val="be-BY"/>
        </w:rPr>
        <w:t xml:space="preserve"> серыя прац ініцыятывы </w:t>
      </w:r>
      <w:r w:rsidRPr="00815947">
        <w:rPr>
          <w:rFonts w:ascii="Times New Roman" w:hAnsi="Times New Roman" w:cs="Times New Roman"/>
          <w:sz w:val="28"/>
          <w:szCs w:val="28"/>
          <w:shd w:val="solid" w:color="FFFFFF" w:fill="FFFFFF"/>
        </w:rPr>
        <w:t>VEH</w:t>
      </w:r>
      <w:r w:rsidRPr="00815947">
        <w:rPr>
          <w:rFonts w:ascii="Times New Roman" w:hAnsi="Times New Roman" w:cs="Times New Roman"/>
          <w:sz w:val="28"/>
          <w:szCs w:val="28"/>
          <w:shd w:val="solid" w:color="FFFFFF" w:fill="FFFFFF"/>
          <w:lang w:val="be-BY"/>
        </w:rPr>
        <w:t xml:space="preserve">А: “Апошні фотаздымак”, “Найлепшы бок”, “Дзявочы вечар” [1; 3; 6]. Багаты фатаграфічны матэрыял захоўваецца ў музеях і архівах. Безумоўна, </w:t>
      </w:r>
      <w:r w:rsidRPr="00815947">
        <w:rPr>
          <w:rFonts w:ascii="Times New Roman" w:hAnsi="Times New Roman" w:cs="Times New Roman"/>
          <w:sz w:val="28"/>
          <w:szCs w:val="28"/>
          <w:lang w:val="be-BY"/>
        </w:rPr>
        <w:t>працаваць з асабіста сабранымі матэрыяламі больш прасцей, але, калі падыходзіць да справы прафесійна, сумленна, абавязкова атрымаеццца пазнаёміцца з малавядомымі выявамі сацыяльнай гісторыі беларускага грамадства.</w:t>
      </w:r>
    </w:p>
    <w:p w14:paraId="3288BAEC" w14:textId="77777777" w:rsidR="00843A57" w:rsidRPr="00815947" w:rsidRDefault="00843A57"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Такім чынам, фотаздымак – каштоўная крыніца па вывучэнню гісторыі дзявочай штодзённасці. Шляхам фотафіксацыі адбывалася мемарыялізацыі найбольш значных для чалавека жыццёвых падзей, як абрадава-святочных, так і побытава-штодзённых. У сучаснай рэальнасці ёсць патрэба ў захаванні і ўвядзенні ў навуковы зварот фотаздымкаў звычайных людзей. Сямейныя фотаархівы ўяўляюць сабой сховішча прыватнага</w:t>
      </w:r>
      <w:r w:rsidR="009276B7"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інтымнага боку жыцця чалавека і адначасова змяшчаюць у сабе культурныя коды, неабходныя для атрымання больш яснага погляду на тыя або іншыя гістарычныя з’явы і працэсы.</w:t>
      </w:r>
    </w:p>
    <w:p w14:paraId="4277CDC5" w14:textId="77777777" w:rsidR="00843A57" w:rsidRPr="00815947" w:rsidRDefault="00843A57" w:rsidP="00E25B19">
      <w:pPr>
        <w:spacing w:after="0" w:line="240" w:lineRule="auto"/>
        <w:ind w:firstLine="709"/>
        <w:jc w:val="both"/>
        <w:rPr>
          <w:rFonts w:ascii="Times New Roman" w:hAnsi="Times New Roman" w:cs="Times New Roman"/>
          <w:sz w:val="28"/>
          <w:szCs w:val="28"/>
          <w:lang w:val="be-BY"/>
        </w:rPr>
      </w:pPr>
    </w:p>
    <w:p w14:paraId="091DD6D6" w14:textId="42B84962" w:rsidR="00843A57" w:rsidRPr="00815947" w:rsidRDefault="00843A57" w:rsidP="00E25B19">
      <w:pPr>
        <w:pStyle w:val="a9"/>
        <w:ind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1. Апошні фотаздымак [Выяўленчы матэрыял]: [фотаальбом / аўтарка тэксту Д.</w:t>
      </w:r>
      <w:r w:rsidR="00652330" w:rsidRPr="00815947">
        <w:rPr>
          <w:rFonts w:ascii="Times New Roman" w:hAnsi="Times New Roman" w:cs="Times New Roman"/>
          <w:sz w:val="24"/>
          <w:szCs w:val="24"/>
          <w:lang w:val="be-BY"/>
        </w:rPr>
        <w:t> </w:t>
      </w:r>
      <w:r w:rsidRPr="00815947">
        <w:rPr>
          <w:rFonts w:ascii="Times New Roman" w:hAnsi="Times New Roman" w:cs="Times New Roman"/>
          <w:sz w:val="24"/>
          <w:szCs w:val="24"/>
          <w:lang w:val="be-BY"/>
        </w:rPr>
        <w:t>Пінчук]. – Мінск : Галіяфы, 2021. – 192 с.</w:t>
      </w:r>
    </w:p>
    <w:p w14:paraId="58C7822B" w14:textId="77777777" w:rsidR="00843A57" w:rsidRPr="00815947" w:rsidRDefault="00843A57" w:rsidP="00E25B19">
      <w:pPr>
        <w:pStyle w:val="a9"/>
        <w:ind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2. Гурьева, М. М. Фо</w:t>
      </w:r>
      <w:r w:rsidRPr="00815947">
        <w:rPr>
          <w:rFonts w:ascii="Times New Roman" w:hAnsi="Times New Roman" w:cs="Times New Roman"/>
          <w:sz w:val="24"/>
          <w:szCs w:val="24"/>
        </w:rPr>
        <w:t>тография как архив / М. М. Гурьева [Электронны рэсурс]. Рэжым доступу: https://lib.herzen.spb.ru/text/gurjyeva_96_334_339.pdf. – Дата доступу: 24.03.2022.</w:t>
      </w:r>
    </w:p>
    <w:p w14:paraId="78D98ED3" w14:textId="703382EF" w:rsidR="00843A57" w:rsidRPr="00815947" w:rsidRDefault="00843A57" w:rsidP="00E25B19">
      <w:pPr>
        <w:pStyle w:val="a9"/>
        <w:ind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3. Дзявочы вечар [Выяўленчы матэрыял]: [фотаальбом / аўтаркі тэкстаў: А.</w:t>
      </w:r>
      <w:r w:rsidR="00652330" w:rsidRPr="00815947">
        <w:rPr>
          <w:rFonts w:ascii="Times New Roman" w:hAnsi="Times New Roman" w:cs="Times New Roman"/>
          <w:sz w:val="24"/>
          <w:szCs w:val="24"/>
          <w:lang w:val="be-BY"/>
        </w:rPr>
        <w:t> </w:t>
      </w:r>
      <w:r w:rsidRPr="00815947">
        <w:rPr>
          <w:rFonts w:ascii="Times New Roman" w:hAnsi="Times New Roman" w:cs="Times New Roman"/>
          <w:sz w:val="24"/>
          <w:szCs w:val="24"/>
          <w:lang w:val="be-BY"/>
        </w:rPr>
        <w:t>Вальковіч, Л. Міхеева]. – Мінск : Галіяфы, 2021. – 299 с.</w:t>
      </w:r>
    </w:p>
    <w:p w14:paraId="4D49215F" w14:textId="549A66FC" w:rsidR="00843A57" w:rsidRPr="00815947" w:rsidRDefault="00843A57" w:rsidP="00E25B19">
      <w:pPr>
        <w:spacing w:after="0" w:line="240" w:lineRule="auto"/>
        <w:ind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 xml:space="preserve">4. Мазур, Л. Н. </w:t>
      </w:r>
      <w:r w:rsidRPr="00815947">
        <w:rPr>
          <w:rFonts w:ascii="Times New Roman" w:hAnsi="Times New Roman" w:cs="Times New Roman"/>
          <w:sz w:val="24"/>
          <w:szCs w:val="24"/>
        </w:rPr>
        <w:t>«</w:t>
      </w:r>
      <w:r w:rsidRPr="00815947">
        <w:rPr>
          <w:rFonts w:ascii="Times New Roman" w:hAnsi="Times New Roman" w:cs="Times New Roman"/>
          <w:sz w:val="24"/>
          <w:szCs w:val="24"/>
          <w:lang w:val="be-BY"/>
        </w:rPr>
        <w:t>В</w:t>
      </w:r>
      <w:r w:rsidRPr="00815947">
        <w:rPr>
          <w:rFonts w:ascii="Times New Roman" w:hAnsi="Times New Roman" w:cs="Times New Roman"/>
          <w:sz w:val="24"/>
          <w:szCs w:val="24"/>
        </w:rPr>
        <w:t xml:space="preserve">изуальный поворот» в исторической науке на рубеже </w:t>
      </w:r>
      <w:r w:rsidRPr="00815947">
        <w:rPr>
          <w:rFonts w:ascii="Times New Roman" w:hAnsi="Times New Roman" w:cs="Times New Roman"/>
          <w:sz w:val="24"/>
          <w:szCs w:val="24"/>
          <w:lang w:val="be-BY"/>
        </w:rPr>
        <w:t>ХХ</w:t>
      </w:r>
      <w:r w:rsidRPr="00815947">
        <w:rPr>
          <w:rFonts w:ascii="Times New Roman" w:hAnsi="Times New Roman" w:cs="Times New Roman"/>
          <w:sz w:val="24"/>
          <w:szCs w:val="24"/>
        </w:rPr>
        <w:t>–</w:t>
      </w:r>
      <w:r w:rsidRPr="00815947">
        <w:rPr>
          <w:rFonts w:ascii="Times New Roman" w:hAnsi="Times New Roman" w:cs="Times New Roman"/>
          <w:sz w:val="24"/>
          <w:szCs w:val="24"/>
          <w:lang w:val="be-BY"/>
        </w:rPr>
        <w:t>ХХІ</w:t>
      </w:r>
      <w:r w:rsidR="00652330" w:rsidRPr="00815947">
        <w:rPr>
          <w:rFonts w:ascii="Times New Roman" w:hAnsi="Times New Roman" w:cs="Times New Roman"/>
          <w:sz w:val="24"/>
          <w:szCs w:val="24"/>
          <w:lang w:val="be-BY"/>
        </w:rPr>
        <w:t> </w:t>
      </w:r>
      <w:r w:rsidRPr="00815947">
        <w:rPr>
          <w:rFonts w:ascii="Times New Roman" w:hAnsi="Times New Roman" w:cs="Times New Roman"/>
          <w:sz w:val="24"/>
          <w:szCs w:val="24"/>
        </w:rPr>
        <w:t>вв.: в поисках новых методов исследования</w:t>
      </w:r>
      <w:r w:rsidRPr="00815947">
        <w:rPr>
          <w:rFonts w:ascii="Times New Roman" w:hAnsi="Times New Roman" w:cs="Times New Roman"/>
          <w:sz w:val="24"/>
          <w:szCs w:val="24"/>
          <w:lang w:val="be-BY"/>
        </w:rPr>
        <w:t xml:space="preserve"> / Л. Н. Мазур [Электронны рэсурс]. Рэжым доступу: https://roii.ru/dialogue/46/roii-dialogue-46_10.pdf. – Дата доступу: 24.03.2022.</w:t>
      </w:r>
    </w:p>
    <w:p w14:paraId="099228EF" w14:textId="77777777" w:rsidR="00843A57" w:rsidRPr="00815947" w:rsidRDefault="00843A57" w:rsidP="00E25B19">
      <w:pPr>
        <w:spacing w:after="0" w:line="240" w:lineRule="auto"/>
        <w:ind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 xml:space="preserve">5. Мосс, М. </w:t>
      </w:r>
      <w:r w:rsidRPr="00815947">
        <w:rPr>
          <w:rFonts w:ascii="Times New Roman" w:hAnsi="Times New Roman" w:cs="Times New Roman"/>
          <w:sz w:val="24"/>
          <w:szCs w:val="24"/>
        </w:rPr>
        <w:t>Общества. Обмен. Личность: труды по социальной антропологии / М</w:t>
      </w:r>
      <w:r w:rsidRPr="00815947">
        <w:rPr>
          <w:rFonts w:ascii="Times New Roman" w:hAnsi="Times New Roman" w:cs="Times New Roman"/>
          <w:sz w:val="24"/>
          <w:szCs w:val="24"/>
          <w:lang w:val="be-BY"/>
        </w:rPr>
        <w:t>.</w:t>
      </w:r>
      <w:r w:rsidRPr="00815947">
        <w:rPr>
          <w:rFonts w:ascii="Times New Roman" w:hAnsi="Times New Roman" w:cs="Times New Roman"/>
          <w:sz w:val="24"/>
          <w:szCs w:val="24"/>
        </w:rPr>
        <w:t xml:space="preserve"> Мосс</w:t>
      </w:r>
      <w:r w:rsidRPr="00815947">
        <w:rPr>
          <w:rFonts w:ascii="Times New Roman" w:hAnsi="Times New Roman" w:cs="Times New Roman"/>
          <w:sz w:val="24"/>
          <w:szCs w:val="24"/>
          <w:lang w:val="be-BY"/>
        </w:rPr>
        <w:t xml:space="preserve">; </w:t>
      </w:r>
      <w:r w:rsidRPr="00815947">
        <w:rPr>
          <w:rFonts w:ascii="Times New Roman" w:hAnsi="Times New Roman" w:cs="Times New Roman"/>
          <w:sz w:val="24"/>
          <w:szCs w:val="24"/>
        </w:rPr>
        <w:t xml:space="preserve">Сост., пер. с </w:t>
      </w:r>
      <w:r w:rsidRPr="00815947">
        <w:rPr>
          <w:rFonts w:ascii="Times New Roman" w:hAnsi="Times New Roman" w:cs="Times New Roman"/>
          <w:sz w:val="24"/>
          <w:szCs w:val="24"/>
          <w:lang w:val="be-BY"/>
        </w:rPr>
        <w:t>ф</w:t>
      </w:r>
      <w:r w:rsidRPr="00815947">
        <w:rPr>
          <w:rFonts w:ascii="Times New Roman" w:hAnsi="Times New Roman" w:cs="Times New Roman"/>
          <w:sz w:val="24"/>
          <w:szCs w:val="24"/>
        </w:rPr>
        <w:t xml:space="preserve">ρ., предисловие, вступит, статья, комментарии А. Б. Гофмана. </w:t>
      </w:r>
      <w:r w:rsidRPr="00815947">
        <w:rPr>
          <w:rFonts w:ascii="Times New Roman" w:hAnsi="Times New Roman" w:cs="Times New Roman"/>
          <w:sz w:val="24"/>
          <w:szCs w:val="24"/>
          <w:lang w:val="be-BY"/>
        </w:rPr>
        <w:t xml:space="preserve">– </w:t>
      </w:r>
      <w:r w:rsidRPr="00815947">
        <w:rPr>
          <w:rFonts w:ascii="Times New Roman" w:hAnsi="Times New Roman" w:cs="Times New Roman"/>
          <w:sz w:val="24"/>
          <w:szCs w:val="24"/>
        </w:rPr>
        <w:t>Москва : К</w:t>
      </w:r>
      <w:r w:rsidRPr="00815947">
        <w:rPr>
          <w:rFonts w:ascii="Times New Roman" w:hAnsi="Times New Roman" w:cs="Times New Roman"/>
          <w:sz w:val="24"/>
          <w:szCs w:val="24"/>
          <w:lang w:val="be-BY"/>
        </w:rPr>
        <w:t>ДУ</w:t>
      </w:r>
      <w:r w:rsidRPr="00815947">
        <w:rPr>
          <w:rFonts w:ascii="Times New Roman" w:hAnsi="Times New Roman" w:cs="Times New Roman"/>
          <w:sz w:val="24"/>
          <w:szCs w:val="24"/>
        </w:rPr>
        <w:t>, 2014. – 413</w:t>
      </w:r>
      <w:r w:rsidRPr="00815947">
        <w:rPr>
          <w:rFonts w:ascii="Times New Roman" w:hAnsi="Times New Roman" w:cs="Times New Roman"/>
          <w:sz w:val="24"/>
          <w:szCs w:val="24"/>
          <w:lang w:val="be-BY"/>
        </w:rPr>
        <w:t xml:space="preserve"> с.</w:t>
      </w:r>
    </w:p>
    <w:p w14:paraId="4739101F" w14:textId="0845D040" w:rsidR="00843A57" w:rsidRPr="00815947" w:rsidRDefault="00843A57" w:rsidP="00E25B19">
      <w:pPr>
        <w:spacing w:after="0" w:line="240" w:lineRule="auto"/>
        <w:ind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6. Найлепшы бок [Выяўленчы матэрыял]: [фотаальбом / аўтаркі тэкстаў: В.</w:t>
      </w:r>
      <w:r w:rsidR="00652330" w:rsidRPr="00815947">
        <w:rPr>
          <w:rFonts w:ascii="Times New Roman" w:hAnsi="Times New Roman" w:cs="Times New Roman"/>
          <w:sz w:val="24"/>
          <w:szCs w:val="24"/>
          <w:lang w:val="be-BY"/>
        </w:rPr>
        <w:t> </w:t>
      </w:r>
      <w:r w:rsidRPr="00815947">
        <w:rPr>
          <w:rFonts w:ascii="Times New Roman" w:hAnsi="Times New Roman" w:cs="Times New Roman"/>
          <w:sz w:val="24"/>
          <w:szCs w:val="24"/>
          <w:lang w:val="be-BY"/>
        </w:rPr>
        <w:t>Лабачэўская, Л. Міхеева]. – Мінск : А. М. Янушкевіч, 2018. – 149 с.</w:t>
      </w:r>
    </w:p>
    <w:p w14:paraId="732C510C" w14:textId="77777777" w:rsidR="00843A57" w:rsidRPr="00815947" w:rsidRDefault="00843A57" w:rsidP="00E25B19">
      <w:pPr>
        <w:pStyle w:val="a9"/>
        <w:ind w:firstLine="709"/>
        <w:jc w:val="both"/>
        <w:rPr>
          <w:rFonts w:ascii="Times New Roman" w:hAnsi="Times New Roman" w:cs="Times New Roman"/>
          <w:sz w:val="24"/>
          <w:szCs w:val="24"/>
        </w:rPr>
      </w:pPr>
      <w:r w:rsidRPr="00815947">
        <w:rPr>
          <w:rFonts w:ascii="Times New Roman" w:hAnsi="Times New Roman" w:cs="Times New Roman"/>
          <w:sz w:val="24"/>
          <w:szCs w:val="24"/>
          <w:shd w:val="solid" w:color="FFFFFF" w:fill="FFFFFF"/>
          <w:lang w:val="be-BY"/>
        </w:rPr>
        <w:t xml:space="preserve">7. </w:t>
      </w:r>
      <w:r w:rsidRPr="00815947">
        <w:rPr>
          <w:rFonts w:ascii="Times New Roman" w:hAnsi="Times New Roman" w:cs="Times New Roman"/>
          <w:sz w:val="24"/>
          <w:szCs w:val="24"/>
          <w:shd w:val="solid" w:color="FFFFFF" w:fill="FFFFFF"/>
        </w:rPr>
        <w:t>Народный фотоальбом. Малорита : книга с фотографиями о Малорите и ее жителях / [автор текста, составитель В. А. Савастиенок]. – Брест : Брестская типография, 2019. – 327 с.</w:t>
      </w:r>
    </w:p>
    <w:p w14:paraId="062E26C2" w14:textId="77777777" w:rsidR="00843A57" w:rsidRPr="00815947" w:rsidRDefault="00843A57" w:rsidP="00E25B19">
      <w:pPr>
        <w:pStyle w:val="a9"/>
        <w:ind w:firstLine="709"/>
        <w:jc w:val="both"/>
        <w:rPr>
          <w:rFonts w:ascii="Times New Roman" w:hAnsi="Times New Roman" w:cs="Times New Roman"/>
          <w:sz w:val="24"/>
          <w:szCs w:val="24"/>
        </w:rPr>
      </w:pPr>
      <w:r w:rsidRPr="00815947">
        <w:rPr>
          <w:rFonts w:ascii="Times New Roman" w:hAnsi="Times New Roman" w:cs="Times New Roman"/>
          <w:sz w:val="24"/>
          <w:szCs w:val="24"/>
          <w:lang w:val="be-BY"/>
        </w:rPr>
        <w:t xml:space="preserve">8. </w:t>
      </w:r>
      <w:r w:rsidRPr="00815947">
        <w:rPr>
          <w:rFonts w:ascii="Times New Roman" w:hAnsi="Times New Roman" w:cs="Times New Roman"/>
          <w:sz w:val="24"/>
          <w:szCs w:val="24"/>
        </w:rPr>
        <w:t>Рушчык, Г. Палессе. Фотаздымкі з дваццатых і трыццатых гадоў / Г. Рушчык пры супрацоўніцтве Галіны Энгелькінг ; Фотаздымкі: Ю.Абрэмскі і інш ; Пер. з пол.: В.Вярэніч, Н.Вашчанка. – Варшава: Iн-т мастацтва Польскай акад. навук; Кафедра беларус. культуры Ун-та ў Беластоку, 1999. – 256 с.</w:t>
      </w:r>
    </w:p>
    <w:p w14:paraId="33919B72" w14:textId="77777777" w:rsidR="00843A57" w:rsidRPr="00815947" w:rsidRDefault="00843A57" w:rsidP="00E25B19">
      <w:pPr>
        <w:spacing w:after="0" w:line="240" w:lineRule="auto"/>
        <w:ind w:firstLine="709"/>
        <w:jc w:val="both"/>
        <w:rPr>
          <w:rFonts w:ascii="Times New Roman" w:hAnsi="Times New Roman" w:cs="Times New Roman"/>
          <w:sz w:val="24"/>
          <w:szCs w:val="24"/>
        </w:rPr>
      </w:pPr>
      <w:r w:rsidRPr="00815947">
        <w:rPr>
          <w:rFonts w:ascii="Times New Roman" w:hAnsi="Times New Roman" w:cs="Times New Roman"/>
          <w:sz w:val="24"/>
          <w:szCs w:val="24"/>
          <w:lang w:val="be-BY"/>
        </w:rPr>
        <w:t>9. Сонтаг, С. О фотограф</w:t>
      </w:r>
      <w:r w:rsidRPr="00815947">
        <w:rPr>
          <w:rFonts w:ascii="Times New Roman" w:hAnsi="Times New Roman" w:cs="Times New Roman"/>
          <w:sz w:val="24"/>
          <w:szCs w:val="24"/>
        </w:rPr>
        <w:t>ии / С. Сонтаг [Электронны рэсурс]. Рэжым доступу: https://klex.ru/odj. – Дата доступу: 24.03.2022.</w:t>
      </w:r>
    </w:p>
    <w:p w14:paraId="74053C61" w14:textId="7AE2E023" w:rsidR="00843A57" w:rsidRPr="00815947" w:rsidRDefault="00843A57" w:rsidP="00E25B19">
      <w:pPr>
        <w:pStyle w:val="a9"/>
        <w:ind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 xml:space="preserve">10. </w:t>
      </w:r>
      <w:r w:rsidRPr="00815947">
        <w:rPr>
          <w:rFonts w:ascii="Times New Roman" w:hAnsi="Times New Roman" w:cs="Times New Roman"/>
          <w:sz w:val="24"/>
          <w:szCs w:val="24"/>
        </w:rPr>
        <w:t xml:space="preserve">СПК </w:t>
      </w:r>
      <w:r w:rsidRPr="00815947">
        <w:rPr>
          <w:rFonts w:ascii="Times New Roman" w:hAnsi="Times New Roman" w:cs="Times New Roman"/>
          <w:sz w:val="24"/>
          <w:szCs w:val="24"/>
          <w:lang w:val="be-BY"/>
        </w:rPr>
        <w:t>“</w:t>
      </w:r>
      <w:r w:rsidRPr="00815947">
        <w:rPr>
          <w:rFonts w:ascii="Times New Roman" w:hAnsi="Times New Roman" w:cs="Times New Roman"/>
          <w:sz w:val="24"/>
          <w:szCs w:val="24"/>
        </w:rPr>
        <w:t>Доропеевичи</w:t>
      </w:r>
      <w:r w:rsidRPr="00815947">
        <w:rPr>
          <w:rFonts w:ascii="Times New Roman" w:hAnsi="Times New Roman" w:cs="Times New Roman"/>
          <w:sz w:val="24"/>
          <w:szCs w:val="24"/>
          <w:lang w:val="be-BY"/>
        </w:rPr>
        <w:t>”</w:t>
      </w:r>
      <w:r w:rsidRPr="00815947">
        <w:rPr>
          <w:rFonts w:ascii="Times New Roman" w:hAnsi="Times New Roman" w:cs="Times New Roman"/>
          <w:sz w:val="24"/>
          <w:szCs w:val="24"/>
        </w:rPr>
        <w:t xml:space="preserve"> : </w:t>
      </w:r>
      <w:r w:rsidRPr="00815947">
        <w:rPr>
          <w:rFonts w:ascii="Times New Roman" w:hAnsi="Times New Roman" w:cs="Times New Roman"/>
          <w:sz w:val="24"/>
          <w:szCs w:val="24"/>
          <w:shd w:val="clear" w:color="auto" w:fill="FFFFFF"/>
        </w:rPr>
        <w:t>[</w:t>
      </w:r>
      <w:r w:rsidRPr="00815947">
        <w:rPr>
          <w:rFonts w:ascii="Times New Roman" w:hAnsi="Times New Roman" w:cs="Times New Roman"/>
          <w:sz w:val="24"/>
          <w:szCs w:val="24"/>
          <w:shd w:val="clear" w:color="auto" w:fill="FFFFFF"/>
          <w:lang w:val="be-BY"/>
        </w:rPr>
        <w:t xml:space="preserve">автор текста </w:t>
      </w:r>
      <w:r w:rsidRPr="00815947">
        <w:rPr>
          <w:rFonts w:ascii="Times New Roman" w:hAnsi="Times New Roman" w:cs="Times New Roman"/>
          <w:sz w:val="24"/>
          <w:szCs w:val="24"/>
        </w:rPr>
        <w:t>Н. Васю</w:t>
      </w:r>
      <w:r w:rsidRPr="00815947">
        <w:rPr>
          <w:rFonts w:ascii="Times New Roman" w:hAnsi="Times New Roman" w:cs="Times New Roman"/>
          <w:sz w:val="24"/>
          <w:szCs w:val="24"/>
          <w:lang w:val="be-BY"/>
        </w:rPr>
        <w:t>к і др.</w:t>
      </w:r>
      <w:r w:rsidRPr="00815947">
        <w:rPr>
          <w:rFonts w:ascii="Times New Roman" w:hAnsi="Times New Roman" w:cs="Times New Roman"/>
          <w:sz w:val="24"/>
          <w:szCs w:val="24"/>
        </w:rPr>
        <w:t>; главный редактор В.</w:t>
      </w:r>
      <w:r w:rsidR="00652330" w:rsidRPr="00815947">
        <w:rPr>
          <w:rFonts w:ascii="Times New Roman" w:hAnsi="Times New Roman" w:cs="Times New Roman"/>
          <w:sz w:val="24"/>
          <w:szCs w:val="24"/>
          <w:lang w:val="be-BY"/>
        </w:rPr>
        <w:t> </w:t>
      </w:r>
      <w:r w:rsidRPr="00815947">
        <w:rPr>
          <w:rFonts w:ascii="Times New Roman" w:hAnsi="Times New Roman" w:cs="Times New Roman"/>
          <w:sz w:val="24"/>
          <w:szCs w:val="24"/>
        </w:rPr>
        <w:t>Шпарло</w:t>
      </w:r>
      <w:r w:rsidRPr="00815947">
        <w:rPr>
          <w:rFonts w:ascii="Times New Roman" w:hAnsi="Times New Roman" w:cs="Times New Roman"/>
          <w:sz w:val="24"/>
          <w:szCs w:val="24"/>
          <w:shd w:val="clear" w:color="auto" w:fill="FFFFFF"/>
        </w:rPr>
        <w:t>]</w:t>
      </w:r>
      <w:r w:rsidRPr="00815947">
        <w:rPr>
          <w:rFonts w:ascii="Times New Roman" w:hAnsi="Times New Roman" w:cs="Times New Roman"/>
          <w:sz w:val="24"/>
          <w:szCs w:val="24"/>
        </w:rPr>
        <w:t>. – Брест : Вечерний Брест, 2020</w:t>
      </w:r>
      <w:r w:rsidRPr="00815947">
        <w:rPr>
          <w:rFonts w:ascii="Times New Roman" w:hAnsi="Times New Roman" w:cs="Times New Roman"/>
          <w:sz w:val="24"/>
          <w:szCs w:val="24"/>
          <w:lang w:val="be-BY"/>
        </w:rPr>
        <w:t xml:space="preserve">. </w:t>
      </w:r>
      <w:r w:rsidRPr="00815947">
        <w:rPr>
          <w:rFonts w:ascii="Times New Roman" w:hAnsi="Times New Roman" w:cs="Times New Roman"/>
          <w:sz w:val="24"/>
          <w:szCs w:val="24"/>
        </w:rPr>
        <w:t>–</w:t>
      </w:r>
      <w:r w:rsidRPr="00815947">
        <w:rPr>
          <w:rFonts w:ascii="Times New Roman" w:hAnsi="Times New Roman" w:cs="Times New Roman"/>
          <w:sz w:val="24"/>
          <w:szCs w:val="24"/>
          <w:lang w:val="be-BY"/>
        </w:rPr>
        <w:t xml:space="preserve"> </w:t>
      </w:r>
      <w:r w:rsidRPr="00815947">
        <w:rPr>
          <w:rFonts w:ascii="Times New Roman" w:hAnsi="Times New Roman" w:cs="Times New Roman"/>
          <w:sz w:val="24"/>
          <w:szCs w:val="24"/>
        </w:rPr>
        <w:t>95 с.</w:t>
      </w:r>
    </w:p>
    <w:p w14:paraId="07EA3886" w14:textId="77777777" w:rsidR="00843A57" w:rsidRPr="00815947" w:rsidRDefault="00843A57" w:rsidP="00E25B19">
      <w:pPr>
        <w:pStyle w:val="a9"/>
        <w:ind w:firstLine="709"/>
        <w:jc w:val="both"/>
        <w:rPr>
          <w:rFonts w:ascii="Times New Roman" w:hAnsi="Times New Roman" w:cs="Times New Roman"/>
          <w:sz w:val="24"/>
          <w:szCs w:val="24"/>
          <w:lang w:val="en-US"/>
        </w:rPr>
      </w:pPr>
      <w:r w:rsidRPr="00815947">
        <w:rPr>
          <w:rFonts w:ascii="Times New Roman" w:hAnsi="Times New Roman" w:cs="Times New Roman"/>
          <w:sz w:val="24"/>
          <w:szCs w:val="24"/>
          <w:lang w:val="be-BY"/>
        </w:rPr>
        <w:t xml:space="preserve">11. </w:t>
      </w:r>
      <w:r w:rsidRPr="00815947">
        <w:rPr>
          <w:rFonts w:ascii="Times New Roman" w:hAnsi="Times New Roman" w:cs="Times New Roman"/>
          <w:sz w:val="24"/>
          <w:szCs w:val="24"/>
          <w:lang w:val="en-US"/>
        </w:rPr>
        <w:t>Boyd, A. Polish countrysides: photographs and narrative / L. Boyd, S.</w:t>
      </w:r>
      <w:r w:rsidRPr="00815947">
        <w:rPr>
          <w:rFonts w:ascii="Times New Roman" w:hAnsi="Times New Roman" w:cs="Times New Roman"/>
          <w:sz w:val="24"/>
          <w:szCs w:val="24"/>
          <w:lang w:val="be-BY"/>
        </w:rPr>
        <w:t> </w:t>
      </w:r>
      <w:r w:rsidRPr="00815947">
        <w:rPr>
          <w:rFonts w:ascii="Times New Roman" w:hAnsi="Times New Roman" w:cs="Times New Roman"/>
          <w:sz w:val="24"/>
          <w:szCs w:val="24"/>
          <w:lang w:val="en-US"/>
        </w:rPr>
        <w:t>Gorzuchowski. – New York: American Geographical Society, 1937. – 235 p.</w:t>
      </w:r>
    </w:p>
    <w:p w14:paraId="3F8713B8" w14:textId="77777777" w:rsidR="00843A57" w:rsidRPr="00815947" w:rsidRDefault="00843A57" w:rsidP="00E25B19">
      <w:pPr>
        <w:spacing w:after="0" w:line="240" w:lineRule="auto"/>
        <w:ind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 xml:space="preserve">12. </w:t>
      </w:r>
      <w:r w:rsidRPr="00815947">
        <w:rPr>
          <w:rFonts w:ascii="Times New Roman" w:hAnsi="Times New Roman" w:cs="Times New Roman"/>
          <w:sz w:val="24"/>
          <w:szCs w:val="24"/>
          <w:lang w:val="pl-PL"/>
        </w:rPr>
        <w:t xml:space="preserve">Popek, L. Polesie </w:t>
      </w:r>
      <w:r w:rsidRPr="00815947">
        <w:rPr>
          <w:rFonts w:ascii="Times New Roman" w:hAnsi="Times New Roman" w:cs="Times New Roman"/>
          <w:sz w:val="24"/>
          <w:szCs w:val="24"/>
        </w:rPr>
        <w:t>О</w:t>
      </w:r>
      <w:r w:rsidRPr="00815947">
        <w:rPr>
          <w:rFonts w:ascii="Times New Roman" w:hAnsi="Times New Roman" w:cs="Times New Roman"/>
          <w:sz w:val="24"/>
          <w:szCs w:val="24"/>
          <w:lang w:val="pl-PL"/>
        </w:rPr>
        <w:t>calić od zapomnienia / L. Popek. – Lublin: Towarzystwo Miłośników Wołynia i Polesia, 1998. – 264 s.</w:t>
      </w:r>
    </w:p>
    <w:p w14:paraId="3C0C45AC" w14:textId="77777777" w:rsidR="00A3150F" w:rsidRPr="00815947" w:rsidRDefault="00A3150F" w:rsidP="00E25B19">
      <w:pPr>
        <w:spacing w:after="0" w:line="240" w:lineRule="auto"/>
        <w:ind w:firstLine="709"/>
        <w:jc w:val="both"/>
        <w:rPr>
          <w:rFonts w:ascii="Times New Roman" w:hAnsi="Times New Roman" w:cs="Times New Roman"/>
          <w:sz w:val="28"/>
          <w:szCs w:val="28"/>
          <w:lang w:val="be-BY"/>
        </w:rPr>
      </w:pPr>
    </w:p>
    <w:p w14:paraId="3DD9AA6E" w14:textId="77777777" w:rsidR="009A7D6C" w:rsidRPr="00815947" w:rsidRDefault="0098075E" w:rsidP="00E25B19">
      <w:pPr>
        <w:pStyle w:val="Standard"/>
        <w:jc w:val="center"/>
        <w:rPr>
          <w:i/>
          <w:lang w:val="be-BY"/>
        </w:rPr>
      </w:pPr>
      <w:hyperlink w:anchor="_СОДЕРЖАНИЕ" w:history="1">
        <w:r w:rsidR="009A7D6C" w:rsidRPr="00815947">
          <w:rPr>
            <w:rStyle w:val="a8"/>
            <w:rFonts w:ascii="Times New Roman" w:hAnsi="Times New Roman" w:cs="Times New Roman"/>
            <w:i/>
            <w:color w:val="auto"/>
            <w:sz w:val="28"/>
            <w:szCs w:val="28"/>
            <w:u w:val="none"/>
            <w:lang w:val="be-BY"/>
          </w:rPr>
          <w:t>К содержанию</w:t>
        </w:r>
      </w:hyperlink>
    </w:p>
    <w:p w14:paraId="626C1AB8" w14:textId="77777777" w:rsidR="00A3150F" w:rsidRPr="00815947" w:rsidRDefault="00A3150F" w:rsidP="00E25B19">
      <w:pPr>
        <w:spacing w:after="0" w:line="240" w:lineRule="auto"/>
        <w:ind w:firstLine="709"/>
        <w:jc w:val="both"/>
        <w:rPr>
          <w:rFonts w:ascii="Times New Roman" w:hAnsi="Times New Roman" w:cs="Times New Roman"/>
          <w:sz w:val="28"/>
          <w:szCs w:val="28"/>
          <w:lang w:val="be-BY"/>
        </w:rPr>
      </w:pPr>
    </w:p>
    <w:p w14:paraId="684A0019" w14:textId="77777777" w:rsidR="00A3150F" w:rsidRPr="00815947" w:rsidRDefault="00A3150F" w:rsidP="00E25B19">
      <w:pPr>
        <w:spacing w:after="0" w:line="240" w:lineRule="auto"/>
        <w:ind w:firstLine="709"/>
        <w:jc w:val="both"/>
        <w:rPr>
          <w:rFonts w:ascii="Times New Roman" w:hAnsi="Times New Roman" w:cs="Times New Roman"/>
          <w:sz w:val="28"/>
          <w:szCs w:val="28"/>
          <w:lang w:val="be-BY"/>
        </w:rPr>
      </w:pPr>
    </w:p>
    <w:p w14:paraId="79F2B790" w14:textId="77777777" w:rsidR="003D3C47" w:rsidRPr="00815947" w:rsidRDefault="003D3C47" w:rsidP="00E25B19">
      <w:pPr>
        <w:spacing w:after="0" w:line="240" w:lineRule="auto"/>
        <w:ind w:firstLine="709"/>
        <w:jc w:val="both"/>
        <w:rPr>
          <w:rFonts w:ascii="Times New Roman" w:hAnsi="Times New Roman" w:cs="Times New Roman"/>
          <w:caps/>
          <w:sz w:val="28"/>
          <w:szCs w:val="28"/>
        </w:rPr>
      </w:pPr>
      <w:r w:rsidRPr="00815947">
        <w:rPr>
          <w:rFonts w:ascii="Times New Roman" w:hAnsi="Times New Roman" w:cs="Times New Roman"/>
          <w:caps/>
          <w:sz w:val="28"/>
          <w:szCs w:val="28"/>
        </w:rPr>
        <w:t>УДК 392(476.7)</w:t>
      </w:r>
    </w:p>
    <w:p w14:paraId="6F791282" w14:textId="3792E984" w:rsidR="009D63FE" w:rsidRPr="00815947" w:rsidRDefault="00FA78BA" w:rsidP="00E25B19">
      <w:pPr>
        <w:pStyle w:val="2"/>
        <w:rPr>
          <w:caps/>
          <w:lang w:val="ru-RU"/>
        </w:rPr>
      </w:pPr>
      <w:bookmarkStart w:id="19" w:name="_Т.С._ОВСЕЕНКО"/>
      <w:bookmarkStart w:id="20" w:name="_Toc120064254"/>
      <w:bookmarkEnd w:id="19"/>
      <w:r w:rsidRPr="00815947">
        <w:t>Т.</w:t>
      </w:r>
      <w:r w:rsidR="00D10E53" w:rsidRPr="00815947">
        <w:rPr>
          <w:lang w:val="ru-RU"/>
        </w:rPr>
        <w:t xml:space="preserve"> </w:t>
      </w:r>
      <w:r w:rsidRPr="00815947">
        <w:t xml:space="preserve">С. </w:t>
      </w:r>
      <w:r w:rsidR="00AE12BF" w:rsidRPr="00815947">
        <w:rPr>
          <w:lang w:val="ru-RU"/>
        </w:rPr>
        <w:t>ОВСЕЕНКО</w:t>
      </w:r>
      <w:bookmarkEnd w:id="20"/>
    </w:p>
    <w:p w14:paraId="12C80788" w14:textId="1A154FF0" w:rsidR="003D3C47" w:rsidRPr="00815947" w:rsidRDefault="009D63FE"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caps/>
          <w:sz w:val="28"/>
          <w:szCs w:val="28"/>
          <w:lang w:val="be-BY"/>
        </w:rPr>
        <w:t>б</w:t>
      </w:r>
      <w:r w:rsidRPr="00815947">
        <w:rPr>
          <w:rFonts w:ascii="Times New Roman" w:hAnsi="Times New Roman" w:cs="Times New Roman"/>
          <w:sz w:val="28"/>
          <w:szCs w:val="28"/>
          <w:lang w:val="be-BY"/>
        </w:rPr>
        <w:t xml:space="preserve">рест, </w:t>
      </w:r>
      <w:r w:rsidR="003D3C47" w:rsidRPr="00815947">
        <w:rPr>
          <w:rFonts w:ascii="Times New Roman" w:hAnsi="Times New Roman" w:cs="Times New Roman"/>
          <w:caps/>
          <w:sz w:val="28"/>
          <w:szCs w:val="28"/>
        </w:rPr>
        <w:t>Б</w:t>
      </w:r>
      <w:r w:rsidR="003D3C47" w:rsidRPr="00815947">
        <w:rPr>
          <w:rFonts w:ascii="Times New Roman" w:hAnsi="Times New Roman" w:cs="Times New Roman"/>
          <w:sz w:val="28"/>
          <w:szCs w:val="28"/>
        </w:rPr>
        <w:t>рГУ имени А.</w:t>
      </w:r>
      <w:r w:rsidR="00D10E53" w:rsidRPr="00815947">
        <w:rPr>
          <w:rFonts w:ascii="Times New Roman" w:hAnsi="Times New Roman" w:cs="Times New Roman"/>
          <w:sz w:val="28"/>
          <w:szCs w:val="28"/>
        </w:rPr>
        <w:t xml:space="preserve"> </w:t>
      </w:r>
      <w:r w:rsidR="003D3C47" w:rsidRPr="00815947">
        <w:rPr>
          <w:rFonts w:ascii="Times New Roman" w:hAnsi="Times New Roman" w:cs="Times New Roman"/>
          <w:sz w:val="28"/>
          <w:szCs w:val="28"/>
        </w:rPr>
        <w:t>С. Пушкина</w:t>
      </w:r>
    </w:p>
    <w:p w14:paraId="1ED59B17" w14:textId="3EA85BA4" w:rsidR="003D3C47" w:rsidRPr="00815947" w:rsidRDefault="003D3C47" w:rsidP="00E25B19">
      <w:pPr>
        <w:spacing w:after="0" w:line="240" w:lineRule="auto"/>
        <w:ind w:firstLine="709"/>
        <w:jc w:val="both"/>
        <w:rPr>
          <w:rFonts w:ascii="Times New Roman" w:hAnsi="Times New Roman" w:cs="Times New Roman"/>
          <w:i/>
          <w:sz w:val="28"/>
          <w:szCs w:val="28"/>
        </w:rPr>
      </w:pPr>
      <w:r w:rsidRPr="00815947">
        <w:rPr>
          <w:rFonts w:ascii="Times New Roman" w:hAnsi="Times New Roman" w:cs="Times New Roman"/>
          <w:i/>
          <w:sz w:val="28"/>
          <w:szCs w:val="28"/>
        </w:rPr>
        <w:t>Научный руководитель</w:t>
      </w:r>
      <w:r w:rsidR="00442FA2" w:rsidRPr="00815947">
        <w:rPr>
          <w:rFonts w:ascii="Times New Roman" w:hAnsi="Times New Roman" w:cs="Times New Roman"/>
          <w:i/>
          <w:sz w:val="28"/>
          <w:szCs w:val="28"/>
        </w:rPr>
        <w:t xml:space="preserve"> –</w:t>
      </w:r>
      <w:r w:rsidRPr="00815947">
        <w:rPr>
          <w:rFonts w:ascii="Times New Roman" w:hAnsi="Times New Roman" w:cs="Times New Roman"/>
          <w:i/>
          <w:sz w:val="28"/>
          <w:szCs w:val="28"/>
        </w:rPr>
        <w:t xml:space="preserve"> В.</w:t>
      </w:r>
      <w:r w:rsidR="00D10E53" w:rsidRPr="00815947">
        <w:rPr>
          <w:rFonts w:ascii="Times New Roman" w:hAnsi="Times New Roman" w:cs="Times New Roman"/>
          <w:i/>
          <w:sz w:val="28"/>
          <w:szCs w:val="28"/>
        </w:rPr>
        <w:t xml:space="preserve"> </w:t>
      </w:r>
      <w:r w:rsidRPr="00815947">
        <w:rPr>
          <w:rFonts w:ascii="Times New Roman" w:hAnsi="Times New Roman" w:cs="Times New Roman"/>
          <w:i/>
          <w:sz w:val="28"/>
          <w:szCs w:val="28"/>
        </w:rPr>
        <w:t>Ю. Пилипович, старший преподаватель</w:t>
      </w:r>
    </w:p>
    <w:p w14:paraId="03AB7B0E" w14:textId="77777777" w:rsidR="003D3C47" w:rsidRPr="00815947" w:rsidRDefault="003D3C47" w:rsidP="00E25B19">
      <w:pPr>
        <w:spacing w:after="0" w:line="240" w:lineRule="auto"/>
        <w:ind w:firstLine="709"/>
        <w:jc w:val="both"/>
        <w:rPr>
          <w:rFonts w:ascii="Times New Roman" w:hAnsi="Times New Roman" w:cs="Times New Roman"/>
          <w:sz w:val="28"/>
          <w:szCs w:val="28"/>
        </w:rPr>
      </w:pPr>
    </w:p>
    <w:p w14:paraId="649C7651" w14:textId="77777777" w:rsidR="003D3C47" w:rsidRPr="00815947" w:rsidRDefault="003D3C47" w:rsidP="00E25B19">
      <w:pPr>
        <w:spacing w:after="0" w:line="240" w:lineRule="auto"/>
        <w:ind w:left="708" w:firstLine="1"/>
        <w:jc w:val="both"/>
        <w:rPr>
          <w:rFonts w:ascii="Times New Roman" w:hAnsi="Times New Roman" w:cs="Times New Roman"/>
          <w:b/>
          <w:caps/>
          <w:sz w:val="28"/>
          <w:szCs w:val="28"/>
        </w:rPr>
      </w:pPr>
      <w:r w:rsidRPr="00815947">
        <w:rPr>
          <w:rFonts w:ascii="Times New Roman" w:hAnsi="Times New Roman" w:cs="Times New Roman"/>
          <w:b/>
          <w:caps/>
          <w:sz w:val="28"/>
          <w:szCs w:val="28"/>
        </w:rPr>
        <w:t>Праздники народного календаря в структуре детской повседневности западнополесского села (1930</w:t>
      </w:r>
      <w:r w:rsidR="003450F3" w:rsidRPr="00815947">
        <w:rPr>
          <w:rFonts w:ascii="Times New Roman" w:hAnsi="Times New Roman" w:cs="Times New Roman"/>
          <w:b/>
          <w:caps/>
          <w:sz w:val="28"/>
          <w:szCs w:val="28"/>
        </w:rPr>
        <w:t>–</w:t>
      </w:r>
      <w:r w:rsidRPr="00815947">
        <w:rPr>
          <w:rFonts w:ascii="Times New Roman" w:hAnsi="Times New Roman" w:cs="Times New Roman"/>
          <w:b/>
          <w:caps/>
          <w:sz w:val="28"/>
          <w:szCs w:val="28"/>
        </w:rPr>
        <w:t>2000-</w:t>
      </w:r>
      <w:r w:rsidR="003450F3" w:rsidRPr="00815947">
        <w:rPr>
          <w:rFonts w:ascii="Times New Roman" w:hAnsi="Times New Roman" w:cs="Times New Roman"/>
          <w:b/>
          <w:sz w:val="28"/>
          <w:szCs w:val="28"/>
        </w:rPr>
        <w:t>е гг.)</w:t>
      </w:r>
    </w:p>
    <w:p w14:paraId="6173DE09" w14:textId="77777777" w:rsidR="003D3C47" w:rsidRPr="00815947" w:rsidRDefault="003D3C47" w:rsidP="00E25B19">
      <w:pPr>
        <w:spacing w:after="0" w:line="240" w:lineRule="auto"/>
        <w:ind w:firstLine="709"/>
        <w:jc w:val="both"/>
        <w:rPr>
          <w:rFonts w:ascii="Times New Roman" w:hAnsi="Times New Roman" w:cs="Times New Roman"/>
          <w:sz w:val="28"/>
          <w:szCs w:val="28"/>
        </w:rPr>
      </w:pPr>
    </w:p>
    <w:p w14:paraId="3519EC97" w14:textId="77777777" w:rsidR="005A00BC" w:rsidRPr="00815947" w:rsidRDefault="005A00BC" w:rsidP="00E25B19">
      <w:pPr>
        <w:spacing w:after="0" w:line="240" w:lineRule="auto"/>
        <w:ind w:firstLine="709"/>
        <w:jc w:val="both"/>
        <w:rPr>
          <w:rFonts w:ascii="Times New Roman" w:hAnsi="Times New Roman" w:cs="Times New Roman"/>
          <w:i/>
          <w:sz w:val="24"/>
          <w:szCs w:val="24"/>
        </w:rPr>
      </w:pPr>
      <w:r w:rsidRPr="00815947">
        <w:rPr>
          <w:rFonts w:ascii="Times New Roman" w:hAnsi="Times New Roman" w:cs="Times New Roman"/>
          <w:i/>
          <w:sz w:val="24"/>
          <w:szCs w:val="24"/>
        </w:rPr>
        <w:t xml:space="preserve">Статья посвящена реконструкции роли традиционных народных праздников в </w:t>
      </w:r>
      <w:r w:rsidR="00516D2B" w:rsidRPr="00815947">
        <w:rPr>
          <w:rFonts w:ascii="Times New Roman" w:hAnsi="Times New Roman" w:cs="Times New Roman"/>
          <w:i/>
          <w:sz w:val="24"/>
          <w:szCs w:val="24"/>
        </w:rPr>
        <w:t xml:space="preserve">конструировании </w:t>
      </w:r>
      <w:r w:rsidRPr="00815947">
        <w:rPr>
          <w:rFonts w:ascii="Times New Roman" w:hAnsi="Times New Roman" w:cs="Times New Roman"/>
          <w:i/>
          <w:sz w:val="24"/>
          <w:szCs w:val="24"/>
        </w:rPr>
        <w:t xml:space="preserve">детской </w:t>
      </w:r>
      <w:r w:rsidR="00516D2B" w:rsidRPr="00815947">
        <w:rPr>
          <w:rFonts w:ascii="Times New Roman" w:hAnsi="Times New Roman" w:cs="Times New Roman"/>
          <w:i/>
          <w:sz w:val="24"/>
          <w:szCs w:val="24"/>
        </w:rPr>
        <w:t xml:space="preserve">сельской </w:t>
      </w:r>
      <w:r w:rsidRPr="00815947">
        <w:rPr>
          <w:rFonts w:ascii="Times New Roman" w:hAnsi="Times New Roman" w:cs="Times New Roman"/>
          <w:i/>
          <w:sz w:val="24"/>
          <w:szCs w:val="24"/>
        </w:rPr>
        <w:t xml:space="preserve">повседневности </w:t>
      </w:r>
      <w:r w:rsidR="00516D2B" w:rsidRPr="00815947">
        <w:rPr>
          <w:rFonts w:ascii="Times New Roman" w:hAnsi="Times New Roman" w:cs="Times New Roman"/>
          <w:i/>
          <w:sz w:val="24"/>
          <w:szCs w:val="24"/>
        </w:rPr>
        <w:t>на территории Западного Полесья. Рассмотрены наиболее важные для изучения вопроса праздники, отмечены изменения в повседневной жизни сельских детей, обозначены факторы трансформации.</w:t>
      </w:r>
      <w:r w:rsidRPr="00815947">
        <w:rPr>
          <w:rFonts w:ascii="Times New Roman" w:hAnsi="Times New Roman" w:cs="Times New Roman"/>
          <w:i/>
          <w:sz w:val="24"/>
          <w:szCs w:val="24"/>
        </w:rPr>
        <w:t xml:space="preserve"> </w:t>
      </w:r>
    </w:p>
    <w:p w14:paraId="3E963738" w14:textId="77777777" w:rsidR="005A00BC" w:rsidRPr="00815947" w:rsidRDefault="005A00BC" w:rsidP="00E25B19">
      <w:pPr>
        <w:spacing w:after="0" w:line="240" w:lineRule="auto"/>
        <w:ind w:firstLine="709"/>
        <w:jc w:val="both"/>
        <w:rPr>
          <w:rFonts w:ascii="Times New Roman" w:hAnsi="Times New Roman" w:cs="Times New Roman"/>
          <w:sz w:val="28"/>
          <w:szCs w:val="28"/>
        </w:rPr>
      </w:pPr>
    </w:p>
    <w:p w14:paraId="23D13B6F" w14:textId="77777777" w:rsidR="003D3C47" w:rsidRPr="00815947" w:rsidRDefault="003D3C47"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Праздник является одним из важнейших компонентов духовной жизни общества. Праздничные традиции в культуре любого народа занимают одно из доминирующих мест. Детская повседневная жизнь неразрывно связана с регулярным участием в праздничных и обрядовых мероприятиях. Более того, календарные народные праздники, в некоторой степени, и конструировали повседневность. Через празднование религиозных и обрядовых праздников дети приобщались к народной культуре. Именно с народными праздниками сельские жители ассоциировали поры годы, связывали периоды сельскохозяйственных работ. До определённого времени (1960-е годы) данная ассоциация формировалась у детей с ранних лет.</w:t>
      </w:r>
    </w:p>
    <w:p w14:paraId="2CE1CDDE" w14:textId="77777777" w:rsidR="003D3C47" w:rsidRPr="00815947" w:rsidRDefault="003D3C47"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Через участие в праздниках подрастающее поколение знакомилось с правилами общественного поведения, культурными нормами и ценностями, распространяющимися на повседневную жизнь. На сегодняшний день большая часть белорусского духовного наследия, а также его значение в жизни общества остаётся неизвестна</w:t>
      </w:r>
      <w:r w:rsidR="003450F3" w:rsidRPr="00815947">
        <w:rPr>
          <w:rFonts w:ascii="Times New Roman" w:hAnsi="Times New Roman" w:cs="Times New Roman"/>
          <w:sz w:val="28"/>
          <w:szCs w:val="28"/>
        </w:rPr>
        <w:t xml:space="preserve"> нынешнему поколению. Вместе с </w:t>
      </w:r>
      <w:r w:rsidRPr="00815947">
        <w:rPr>
          <w:rFonts w:ascii="Times New Roman" w:hAnsi="Times New Roman" w:cs="Times New Roman"/>
          <w:sz w:val="28"/>
          <w:szCs w:val="28"/>
        </w:rPr>
        <w:t>тем, праздничная культура содержит в себе средства передачи нравственных устоев, разного рода педагогические элементы, способствующие воспитанию любви к родной земле.</w:t>
      </w:r>
    </w:p>
    <w:p w14:paraId="6DA38E7E" w14:textId="77777777" w:rsidR="003D3C47" w:rsidRPr="00815947" w:rsidRDefault="003D3C47" w:rsidP="00E25B19">
      <w:pPr>
        <w:spacing w:after="0" w:line="240" w:lineRule="auto"/>
        <w:ind w:firstLine="709"/>
        <w:jc w:val="both"/>
        <w:rPr>
          <w:rFonts w:ascii="Times New Roman" w:hAnsi="Times New Roman" w:cs="Times New Roman"/>
          <w:i/>
          <w:sz w:val="28"/>
          <w:szCs w:val="28"/>
        </w:rPr>
      </w:pPr>
      <w:r w:rsidRPr="00815947">
        <w:rPr>
          <w:rFonts w:ascii="Times New Roman" w:hAnsi="Times New Roman" w:cs="Times New Roman"/>
          <w:sz w:val="28"/>
          <w:szCs w:val="28"/>
        </w:rPr>
        <w:t xml:space="preserve">Календарная обрядность включает в себя большой воспитательный потенциал. Благодаря народным приметам, присказкам и пословицам, связанным с праздниками, дети учились ориентироваться в порах года, определять предстоящую погоду: по восходу и заходу солнца, по цвету неба утром и вечером, по направлению ветра, по полёту ласточек. Погода на лето определялась по деревьям, которые распускались первыми: если первой начинает цвести ольха, лето будет дождливым, если берёза – больше засушливым [4]. Данная часть фольклора способствовала развитию внимательности детей к природе и лучшему пониманию окружающего мира, обучала нравственным нормам. Так, в народном календаре особое значение имеет </w:t>
      </w:r>
      <w:r w:rsidRPr="00815947">
        <w:rPr>
          <w:rFonts w:ascii="Times New Roman" w:hAnsi="Times New Roman" w:cs="Times New Roman"/>
          <w:b/>
          <w:sz w:val="28"/>
          <w:szCs w:val="28"/>
        </w:rPr>
        <w:t>Варварин день</w:t>
      </w:r>
      <w:r w:rsidRPr="00815947">
        <w:rPr>
          <w:rFonts w:ascii="Times New Roman" w:hAnsi="Times New Roman" w:cs="Times New Roman"/>
          <w:sz w:val="28"/>
          <w:szCs w:val="28"/>
        </w:rPr>
        <w:t xml:space="preserve">, который приходится на 17 декабря. Среди сельских жителей была распространена следующая присказка: </w:t>
      </w:r>
      <w:r w:rsidRPr="00815947">
        <w:rPr>
          <w:rFonts w:ascii="Times New Roman" w:hAnsi="Times New Roman" w:cs="Times New Roman"/>
          <w:i/>
          <w:sz w:val="28"/>
          <w:szCs w:val="28"/>
        </w:rPr>
        <w:t xml:space="preserve">«Варвара кусок ночы одырвала» </w:t>
      </w:r>
      <w:r w:rsidRPr="00815947">
        <w:rPr>
          <w:rFonts w:ascii="Times New Roman" w:hAnsi="Times New Roman" w:cs="Times New Roman"/>
          <w:sz w:val="28"/>
          <w:szCs w:val="28"/>
        </w:rPr>
        <w:t>[6].</w:t>
      </w:r>
      <w:r w:rsidRPr="00815947">
        <w:rPr>
          <w:rFonts w:ascii="Times New Roman" w:hAnsi="Times New Roman" w:cs="Times New Roman"/>
          <w:i/>
          <w:sz w:val="28"/>
          <w:szCs w:val="28"/>
        </w:rPr>
        <w:t xml:space="preserve"> </w:t>
      </w:r>
      <w:r w:rsidRPr="00815947">
        <w:rPr>
          <w:rFonts w:ascii="Times New Roman" w:hAnsi="Times New Roman" w:cs="Times New Roman"/>
          <w:sz w:val="28"/>
          <w:szCs w:val="28"/>
        </w:rPr>
        <w:t>Встречаются и другие варианты:</w:t>
      </w:r>
      <w:r w:rsidRPr="00815947">
        <w:rPr>
          <w:rFonts w:ascii="Times New Roman" w:hAnsi="Times New Roman" w:cs="Times New Roman"/>
          <w:i/>
          <w:sz w:val="28"/>
          <w:szCs w:val="28"/>
        </w:rPr>
        <w:t xml:space="preserve"> «Варвара ночь урвала, а день прыточила» </w:t>
      </w:r>
      <w:r w:rsidRPr="00815947">
        <w:rPr>
          <w:rFonts w:ascii="Times New Roman" w:hAnsi="Times New Roman" w:cs="Times New Roman"/>
          <w:sz w:val="28"/>
          <w:szCs w:val="28"/>
        </w:rPr>
        <w:t>[1, с. 16].</w:t>
      </w:r>
      <w:r w:rsidRPr="00815947">
        <w:rPr>
          <w:rFonts w:ascii="Times New Roman" w:hAnsi="Times New Roman" w:cs="Times New Roman"/>
          <w:i/>
          <w:sz w:val="28"/>
          <w:szCs w:val="28"/>
        </w:rPr>
        <w:t xml:space="preserve"> </w:t>
      </w:r>
      <w:r w:rsidRPr="00815947">
        <w:rPr>
          <w:rFonts w:ascii="Times New Roman" w:hAnsi="Times New Roman" w:cs="Times New Roman"/>
          <w:sz w:val="28"/>
          <w:szCs w:val="28"/>
        </w:rPr>
        <w:t xml:space="preserve">В народном сознании с этого дня присутствовало понимание того, что начинается увеличение светового дня. </w:t>
      </w:r>
    </w:p>
    <w:p w14:paraId="369E779A" w14:textId="77777777" w:rsidR="003D3C47" w:rsidRPr="00815947" w:rsidRDefault="003D3C47"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Часть верований была связана с явлениями природы. Несчастные случаи, связанные с грозой, воспитывали в детях страх перед громом. Во время грозы в домах всегда зажигалась «громнычная» свеча, которую покупали в церкви на </w:t>
      </w:r>
      <w:r w:rsidRPr="00815947">
        <w:rPr>
          <w:rFonts w:ascii="Times New Roman" w:hAnsi="Times New Roman" w:cs="Times New Roman"/>
          <w:b/>
          <w:sz w:val="28"/>
          <w:szCs w:val="28"/>
        </w:rPr>
        <w:t xml:space="preserve">Сретение </w:t>
      </w:r>
      <w:r w:rsidRPr="00815947">
        <w:rPr>
          <w:rFonts w:ascii="Times New Roman" w:hAnsi="Times New Roman" w:cs="Times New Roman"/>
          <w:sz w:val="28"/>
          <w:szCs w:val="28"/>
        </w:rPr>
        <w:t xml:space="preserve">(приходится на 15 февраля), и читались молитвы. </w:t>
      </w:r>
      <w:r w:rsidRPr="00815947">
        <w:rPr>
          <w:rFonts w:ascii="Times New Roman" w:hAnsi="Times New Roman" w:cs="Times New Roman"/>
          <w:i/>
          <w:sz w:val="28"/>
          <w:szCs w:val="28"/>
        </w:rPr>
        <w:t xml:space="preserve">«В этот день освящались свечи, которые закручивали в лён и лён вместе освящался. Эти свечи от страха деток оберегали маленьких. Ну, а приходили домой и над дверями, как выходишь, высмаливали крестики, чтобы всякая нечисть убиралась из дома. Благословенство было в доме, благополучие. И обходили свечой кругом всего дома. Тогда садились уже завтракать. Даже на сараях делали крестики и на колодцах» </w:t>
      </w:r>
      <w:r w:rsidRPr="00815947">
        <w:rPr>
          <w:rFonts w:ascii="Times New Roman" w:hAnsi="Times New Roman" w:cs="Times New Roman"/>
          <w:sz w:val="28"/>
          <w:szCs w:val="28"/>
        </w:rPr>
        <w:t>[1, с. 18].</w:t>
      </w:r>
    </w:p>
    <w:p w14:paraId="785F2449" w14:textId="77777777" w:rsidR="003D3C47" w:rsidRPr="00815947" w:rsidRDefault="003D3C47" w:rsidP="00E25B19">
      <w:pPr>
        <w:spacing w:after="0" w:line="240" w:lineRule="auto"/>
        <w:ind w:firstLine="709"/>
        <w:jc w:val="both"/>
        <w:rPr>
          <w:rFonts w:ascii="Times New Roman" w:hAnsi="Times New Roman" w:cs="Times New Roman"/>
          <w:i/>
          <w:sz w:val="28"/>
          <w:szCs w:val="28"/>
        </w:rPr>
      </w:pPr>
      <w:r w:rsidRPr="00815947">
        <w:rPr>
          <w:rFonts w:ascii="Times New Roman" w:hAnsi="Times New Roman" w:cs="Times New Roman"/>
          <w:sz w:val="28"/>
          <w:szCs w:val="28"/>
        </w:rPr>
        <w:t xml:space="preserve">Бабушка или же мама </w:t>
      </w:r>
      <w:r w:rsidRPr="00815947">
        <w:rPr>
          <w:rFonts w:ascii="Times New Roman" w:hAnsi="Times New Roman" w:cs="Times New Roman"/>
          <w:i/>
          <w:sz w:val="28"/>
          <w:szCs w:val="28"/>
        </w:rPr>
        <w:t xml:space="preserve">«подкуривала» </w:t>
      </w:r>
      <w:r w:rsidRPr="00815947">
        <w:rPr>
          <w:rFonts w:ascii="Times New Roman" w:hAnsi="Times New Roman" w:cs="Times New Roman"/>
          <w:sz w:val="28"/>
          <w:szCs w:val="28"/>
        </w:rPr>
        <w:t>этой свечой волосы</w:t>
      </w:r>
      <w:r w:rsidRPr="00815947">
        <w:rPr>
          <w:rFonts w:ascii="Times New Roman" w:hAnsi="Times New Roman" w:cs="Times New Roman"/>
          <w:i/>
          <w:sz w:val="28"/>
          <w:szCs w:val="28"/>
        </w:rPr>
        <w:t xml:space="preserve"> </w:t>
      </w:r>
      <w:r w:rsidRPr="00815947">
        <w:rPr>
          <w:rFonts w:ascii="Times New Roman" w:hAnsi="Times New Roman" w:cs="Times New Roman"/>
          <w:sz w:val="28"/>
          <w:szCs w:val="28"/>
        </w:rPr>
        <w:t xml:space="preserve">детям в очередности крестного знамения, чтобы они не боялись грозы: поджигались волосы крест на крест [6]. В народе Сретение называют </w:t>
      </w:r>
      <w:r w:rsidRPr="00815947">
        <w:rPr>
          <w:rFonts w:ascii="Times New Roman" w:hAnsi="Times New Roman" w:cs="Times New Roman"/>
          <w:i/>
          <w:sz w:val="28"/>
          <w:szCs w:val="28"/>
        </w:rPr>
        <w:t>«Грамніцы».</w:t>
      </w:r>
      <w:r w:rsidRPr="00815947">
        <w:rPr>
          <w:rFonts w:ascii="Times New Roman" w:hAnsi="Times New Roman" w:cs="Times New Roman"/>
          <w:sz w:val="28"/>
          <w:szCs w:val="28"/>
        </w:rPr>
        <w:t xml:space="preserve"> </w:t>
      </w:r>
      <w:r w:rsidRPr="00815947">
        <w:rPr>
          <w:rFonts w:ascii="Times New Roman" w:hAnsi="Times New Roman" w:cs="Times New Roman"/>
          <w:i/>
          <w:sz w:val="28"/>
          <w:szCs w:val="28"/>
        </w:rPr>
        <w:t xml:space="preserve">«З малку памятаю, як маты всё казала </w:t>
      </w:r>
      <w:r w:rsidR="003450F3" w:rsidRPr="00815947">
        <w:rPr>
          <w:rFonts w:ascii="Times New Roman" w:hAnsi="Times New Roman" w:cs="Times New Roman"/>
          <w:i/>
          <w:sz w:val="28"/>
          <w:szCs w:val="28"/>
        </w:rPr>
        <w:t>и нас вучалы… Шо як на Громныцы</w:t>
      </w:r>
      <w:r w:rsidRPr="00815947">
        <w:rPr>
          <w:rFonts w:ascii="Times New Roman" w:hAnsi="Times New Roman" w:cs="Times New Roman"/>
          <w:i/>
          <w:sz w:val="28"/>
          <w:szCs w:val="28"/>
        </w:rPr>
        <w:t xml:space="preserve"> нап’ецця півэнь воды, то на Юр’я наісця травы» </w:t>
      </w:r>
      <w:r w:rsidRPr="00815947">
        <w:rPr>
          <w:rFonts w:ascii="Times New Roman" w:hAnsi="Times New Roman" w:cs="Times New Roman"/>
          <w:sz w:val="28"/>
          <w:szCs w:val="28"/>
        </w:rPr>
        <w:t>[14].</w:t>
      </w:r>
    </w:p>
    <w:p w14:paraId="75000073" w14:textId="77777777" w:rsidR="003D3C47" w:rsidRPr="00815947" w:rsidRDefault="003D3C47" w:rsidP="00E25B19">
      <w:pPr>
        <w:spacing w:after="0" w:line="240" w:lineRule="auto"/>
        <w:ind w:firstLine="709"/>
        <w:jc w:val="both"/>
        <w:rPr>
          <w:rFonts w:ascii="Times New Roman" w:hAnsi="Times New Roman" w:cs="Times New Roman"/>
          <w:i/>
          <w:sz w:val="28"/>
          <w:szCs w:val="28"/>
        </w:rPr>
      </w:pPr>
      <w:r w:rsidRPr="00815947">
        <w:rPr>
          <w:rFonts w:ascii="Times New Roman" w:hAnsi="Times New Roman" w:cs="Times New Roman"/>
          <w:sz w:val="28"/>
          <w:szCs w:val="28"/>
        </w:rPr>
        <w:t xml:space="preserve">В ночь перед </w:t>
      </w:r>
      <w:r w:rsidRPr="00815947">
        <w:rPr>
          <w:rFonts w:ascii="Times New Roman" w:hAnsi="Times New Roman" w:cs="Times New Roman"/>
          <w:b/>
          <w:sz w:val="28"/>
          <w:szCs w:val="28"/>
        </w:rPr>
        <w:t>Рождеством Христовым</w:t>
      </w:r>
      <w:r w:rsidR="003450F3" w:rsidRPr="00815947">
        <w:rPr>
          <w:rFonts w:ascii="Times New Roman" w:hAnsi="Times New Roman" w:cs="Times New Roman"/>
          <w:sz w:val="28"/>
          <w:szCs w:val="28"/>
        </w:rPr>
        <w:t xml:space="preserve"> (с 6-го на 7-</w:t>
      </w:r>
      <w:r w:rsidRPr="00815947">
        <w:rPr>
          <w:rFonts w:ascii="Times New Roman" w:hAnsi="Times New Roman" w:cs="Times New Roman"/>
          <w:sz w:val="28"/>
          <w:szCs w:val="28"/>
        </w:rPr>
        <w:t xml:space="preserve">е января) в некоторых сельских округах Брестчины дети ходили колядовать. Колядовали в группах по несколько человек. Пройдя по домам ближайшей округи, дети получали угощения. </w:t>
      </w:r>
      <w:r w:rsidRPr="00815947">
        <w:rPr>
          <w:rFonts w:ascii="Times New Roman" w:hAnsi="Times New Roman" w:cs="Times New Roman"/>
          <w:i/>
          <w:sz w:val="28"/>
          <w:szCs w:val="28"/>
        </w:rPr>
        <w:t xml:space="preserve">«Пошлі до Хрыстыны пошчодруем, нам семушок дадуть. Пыріг давалы, кусочок пырога» </w:t>
      </w:r>
      <w:r w:rsidRPr="00815947">
        <w:rPr>
          <w:rFonts w:ascii="Times New Roman" w:hAnsi="Times New Roman" w:cs="Times New Roman"/>
          <w:sz w:val="28"/>
          <w:szCs w:val="28"/>
        </w:rPr>
        <w:t>[12].</w:t>
      </w:r>
      <w:r w:rsidRPr="00815947">
        <w:rPr>
          <w:rFonts w:ascii="Times New Roman" w:hAnsi="Times New Roman" w:cs="Times New Roman"/>
          <w:i/>
          <w:sz w:val="28"/>
          <w:szCs w:val="28"/>
        </w:rPr>
        <w:t xml:space="preserve"> «Давалы грушкы. Тогді ж і конфет толком ны було» </w:t>
      </w:r>
      <w:r w:rsidRPr="00815947">
        <w:rPr>
          <w:rFonts w:ascii="Times New Roman" w:hAnsi="Times New Roman" w:cs="Times New Roman"/>
          <w:sz w:val="28"/>
          <w:szCs w:val="28"/>
        </w:rPr>
        <w:t>[19].</w:t>
      </w:r>
      <w:r w:rsidRPr="00815947">
        <w:rPr>
          <w:rFonts w:ascii="Times New Roman" w:hAnsi="Times New Roman" w:cs="Times New Roman"/>
          <w:i/>
          <w:sz w:val="28"/>
          <w:szCs w:val="28"/>
        </w:rPr>
        <w:t xml:space="preserve">  </w:t>
      </w:r>
    </w:p>
    <w:p w14:paraId="1C1E2667" w14:textId="77777777" w:rsidR="003D3C47" w:rsidRPr="00815947" w:rsidRDefault="003D3C47"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В изучаемый период </w:t>
      </w:r>
      <w:r w:rsidRPr="00815947">
        <w:rPr>
          <w:rFonts w:ascii="Times New Roman" w:hAnsi="Times New Roman" w:cs="Times New Roman"/>
          <w:i/>
          <w:sz w:val="28"/>
          <w:szCs w:val="28"/>
        </w:rPr>
        <w:t xml:space="preserve">«колядкі» </w:t>
      </w:r>
      <w:r w:rsidRPr="00815947">
        <w:rPr>
          <w:rFonts w:ascii="Times New Roman" w:hAnsi="Times New Roman" w:cs="Times New Roman"/>
          <w:sz w:val="28"/>
          <w:szCs w:val="28"/>
        </w:rPr>
        <w:t xml:space="preserve">были распространены не везде. Стоит отметить, что с 1980-х гг. наблюдается и вовсе исчезновение данной традиции. В основном, она могла реализовываться в рамках сельских учреждений культуры уже в 1990-е гг. Но, в большинстве случаев, на изучаемой территории предпочтение отдавалось </w:t>
      </w:r>
      <w:r w:rsidRPr="00815947">
        <w:rPr>
          <w:rFonts w:ascii="Times New Roman" w:hAnsi="Times New Roman" w:cs="Times New Roman"/>
          <w:i/>
          <w:sz w:val="28"/>
          <w:szCs w:val="28"/>
        </w:rPr>
        <w:t xml:space="preserve">«Щедрухе» (вечер накануне 14 января). </w:t>
      </w:r>
      <w:r w:rsidRPr="00815947">
        <w:rPr>
          <w:rFonts w:ascii="Times New Roman" w:hAnsi="Times New Roman" w:cs="Times New Roman"/>
          <w:sz w:val="28"/>
          <w:szCs w:val="28"/>
        </w:rPr>
        <w:t xml:space="preserve">Дети собирались в небольшие группы и обходили ближайшую округу с поздравлениями, взамен получая угощения. Были распространены </w:t>
      </w:r>
      <w:r w:rsidRPr="00815947">
        <w:rPr>
          <w:rFonts w:ascii="Times New Roman" w:hAnsi="Times New Roman" w:cs="Times New Roman"/>
          <w:i/>
          <w:sz w:val="28"/>
          <w:szCs w:val="28"/>
        </w:rPr>
        <w:t>«щедровки»</w:t>
      </w:r>
      <w:r w:rsidRPr="00815947">
        <w:rPr>
          <w:rFonts w:ascii="Times New Roman" w:hAnsi="Times New Roman" w:cs="Times New Roman"/>
          <w:sz w:val="28"/>
          <w:szCs w:val="28"/>
        </w:rPr>
        <w:t xml:space="preserve"> в следующих вариантах: </w:t>
      </w:r>
    </w:p>
    <w:p w14:paraId="4BB4032D" w14:textId="77777777" w:rsidR="003D3C47" w:rsidRPr="00815947" w:rsidRDefault="003D3C47" w:rsidP="00E25B19">
      <w:pPr>
        <w:spacing w:after="0" w:line="240" w:lineRule="auto"/>
        <w:ind w:firstLine="709"/>
        <w:jc w:val="both"/>
        <w:rPr>
          <w:rFonts w:ascii="Times New Roman" w:hAnsi="Times New Roman" w:cs="Times New Roman"/>
          <w:i/>
          <w:sz w:val="28"/>
          <w:szCs w:val="28"/>
        </w:rPr>
      </w:pPr>
      <w:r w:rsidRPr="00815947">
        <w:rPr>
          <w:rFonts w:ascii="Times New Roman" w:hAnsi="Times New Roman" w:cs="Times New Roman"/>
          <w:i/>
          <w:sz w:val="28"/>
          <w:szCs w:val="28"/>
        </w:rPr>
        <w:t>«Шчэдры вэчар, добры вэчар, Добрым людзям на здароўе! Шо ты баба наварыла? Шо ты баба напэкла?</w:t>
      </w:r>
      <w:r w:rsidR="003450F3" w:rsidRPr="00815947">
        <w:rPr>
          <w:rFonts w:ascii="Times New Roman" w:hAnsi="Times New Roman" w:cs="Times New Roman"/>
          <w:i/>
          <w:sz w:val="28"/>
          <w:szCs w:val="28"/>
        </w:rPr>
        <w:t xml:space="preserve"> </w:t>
      </w:r>
      <w:r w:rsidRPr="00815947">
        <w:rPr>
          <w:rFonts w:ascii="Times New Roman" w:hAnsi="Times New Roman" w:cs="Times New Roman"/>
          <w:i/>
          <w:sz w:val="28"/>
          <w:szCs w:val="28"/>
        </w:rPr>
        <w:t xml:space="preserve">Выносі до окна!» </w:t>
      </w:r>
      <w:r w:rsidRPr="00815947">
        <w:rPr>
          <w:rFonts w:ascii="Times New Roman" w:hAnsi="Times New Roman" w:cs="Times New Roman"/>
          <w:sz w:val="28"/>
          <w:szCs w:val="28"/>
        </w:rPr>
        <w:t>[18].</w:t>
      </w:r>
    </w:p>
    <w:p w14:paraId="53EAB34F" w14:textId="77777777" w:rsidR="003D3C47" w:rsidRPr="00815947" w:rsidRDefault="003D3C47" w:rsidP="00E25B19">
      <w:pPr>
        <w:spacing w:after="0" w:line="240" w:lineRule="auto"/>
        <w:ind w:firstLine="709"/>
        <w:jc w:val="both"/>
        <w:rPr>
          <w:rFonts w:ascii="Times New Roman" w:hAnsi="Times New Roman" w:cs="Times New Roman"/>
          <w:i/>
          <w:sz w:val="28"/>
          <w:szCs w:val="28"/>
        </w:rPr>
      </w:pPr>
      <w:r w:rsidRPr="00815947">
        <w:rPr>
          <w:rFonts w:ascii="Times New Roman" w:hAnsi="Times New Roman" w:cs="Times New Roman"/>
          <w:i/>
          <w:sz w:val="28"/>
          <w:szCs w:val="28"/>
        </w:rPr>
        <w:t xml:space="preserve">«Щчодровычка шчодровала, до окенца прыставала. Шо ты цётка наварыла, шо ты цётка напэкла? Підносі до окна!» </w:t>
      </w:r>
      <w:r w:rsidRPr="00815947">
        <w:rPr>
          <w:rFonts w:ascii="Times New Roman" w:hAnsi="Times New Roman" w:cs="Times New Roman"/>
          <w:sz w:val="28"/>
          <w:szCs w:val="28"/>
        </w:rPr>
        <w:t>[8].</w:t>
      </w:r>
    </w:p>
    <w:p w14:paraId="6DEDAEFE" w14:textId="77777777" w:rsidR="003D3C47" w:rsidRPr="00815947" w:rsidRDefault="003D3C47" w:rsidP="00E25B19">
      <w:pPr>
        <w:spacing w:after="0" w:line="240" w:lineRule="auto"/>
        <w:ind w:firstLine="709"/>
        <w:jc w:val="both"/>
        <w:rPr>
          <w:rFonts w:ascii="Times New Roman" w:hAnsi="Times New Roman" w:cs="Times New Roman"/>
          <w:i/>
          <w:sz w:val="28"/>
          <w:szCs w:val="28"/>
        </w:rPr>
      </w:pPr>
      <w:r w:rsidRPr="00815947">
        <w:rPr>
          <w:rFonts w:ascii="Times New Roman" w:hAnsi="Times New Roman" w:cs="Times New Roman"/>
          <w:i/>
          <w:sz w:val="28"/>
          <w:szCs w:val="28"/>
        </w:rPr>
        <w:t xml:space="preserve">«Шчэдрык ведрик, дай варэнік! Ложэчку кашкі, а яшчэ ковбаскі! Шчэ того мало, дай кусок сала!» </w:t>
      </w:r>
      <w:r w:rsidRPr="00815947">
        <w:rPr>
          <w:rFonts w:ascii="Times New Roman" w:hAnsi="Times New Roman" w:cs="Times New Roman"/>
          <w:sz w:val="28"/>
          <w:szCs w:val="28"/>
        </w:rPr>
        <w:t>[16].</w:t>
      </w:r>
    </w:p>
    <w:p w14:paraId="525F498C" w14:textId="77777777" w:rsidR="003D3C47" w:rsidRPr="00815947" w:rsidRDefault="003D3C47" w:rsidP="00E25B19">
      <w:pPr>
        <w:spacing w:after="0" w:line="240" w:lineRule="auto"/>
        <w:ind w:firstLine="709"/>
        <w:jc w:val="both"/>
        <w:rPr>
          <w:rFonts w:ascii="Times New Roman" w:hAnsi="Times New Roman" w:cs="Times New Roman"/>
          <w:spacing w:val="-4"/>
          <w:sz w:val="28"/>
          <w:szCs w:val="28"/>
        </w:rPr>
      </w:pPr>
      <w:r w:rsidRPr="00815947">
        <w:rPr>
          <w:rFonts w:ascii="Times New Roman" w:hAnsi="Times New Roman" w:cs="Times New Roman"/>
          <w:i/>
          <w:spacing w:val="-4"/>
          <w:sz w:val="28"/>
          <w:szCs w:val="28"/>
        </w:rPr>
        <w:t>«Щедрую-щедрую, колбасу чую! Колбасы нету – давай конфету!</w:t>
      </w:r>
      <w:r w:rsidRPr="00815947">
        <w:rPr>
          <w:rFonts w:ascii="Times New Roman" w:hAnsi="Times New Roman" w:cs="Times New Roman"/>
          <w:spacing w:val="-4"/>
          <w:sz w:val="28"/>
          <w:szCs w:val="28"/>
        </w:rPr>
        <w:t>» [17].</w:t>
      </w:r>
    </w:p>
    <w:p w14:paraId="2C9562B1" w14:textId="77777777" w:rsidR="003D3C47" w:rsidRPr="00815947" w:rsidRDefault="003D3C47" w:rsidP="00E25B19">
      <w:pPr>
        <w:spacing w:after="0" w:line="240" w:lineRule="auto"/>
        <w:ind w:firstLine="709"/>
        <w:jc w:val="both"/>
        <w:rPr>
          <w:rFonts w:ascii="Times New Roman" w:hAnsi="Times New Roman" w:cs="Times New Roman"/>
          <w:i/>
          <w:sz w:val="28"/>
          <w:szCs w:val="28"/>
        </w:rPr>
      </w:pPr>
      <w:r w:rsidRPr="00815947">
        <w:rPr>
          <w:rFonts w:ascii="Times New Roman" w:hAnsi="Times New Roman" w:cs="Times New Roman"/>
          <w:i/>
          <w:sz w:val="28"/>
          <w:szCs w:val="28"/>
        </w:rPr>
        <w:t>«Шчодрую, шчодрую, на полыці ковбасу чую. Шчодрую, шчодрую, на полыці горілку чую</w:t>
      </w:r>
      <w:r w:rsidR="00F70418" w:rsidRPr="00815947">
        <w:rPr>
          <w:rFonts w:ascii="Times New Roman" w:hAnsi="Times New Roman" w:cs="Times New Roman"/>
          <w:i/>
          <w:sz w:val="28"/>
          <w:szCs w:val="28"/>
        </w:rPr>
        <w:t>»</w:t>
      </w:r>
      <w:r w:rsidRPr="00815947">
        <w:rPr>
          <w:rFonts w:ascii="Times New Roman" w:hAnsi="Times New Roman" w:cs="Times New Roman"/>
          <w:i/>
          <w:sz w:val="28"/>
          <w:szCs w:val="28"/>
        </w:rPr>
        <w:t xml:space="preserve"> </w:t>
      </w:r>
      <w:r w:rsidRPr="00815947">
        <w:rPr>
          <w:rFonts w:ascii="Times New Roman" w:hAnsi="Times New Roman" w:cs="Times New Roman"/>
          <w:sz w:val="28"/>
          <w:szCs w:val="28"/>
        </w:rPr>
        <w:t>[6]</w:t>
      </w:r>
      <w:r w:rsidRPr="00815947">
        <w:rPr>
          <w:rFonts w:ascii="Times New Roman" w:hAnsi="Times New Roman" w:cs="Times New Roman"/>
          <w:i/>
          <w:sz w:val="28"/>
          <w:szCs w:val="28"/>
        </w:rPr>
        <w:t>.</w:t>
      </w:r>
    </w:p>
    <w:p w14:paraId="79F7EA2D" w14:textId="3E2815EB" w:rsidR="003D3C47" w:rsidRPr="00815947" w:rsidRDefault="003D3C47" w:rsidP="00E25B19">
      <w:pPr>
        <w:spacing w:after="0" w:line="240" w:lineRule="auto"/>
        <w:ind w:firstLine="709"/>
        <w:jc w:val="both"/>
        <w:rPr>
          <w:rFonts w:ascii="Times New Roman" w:hAnsi="Times New Roman" w:cs="Times New Roman"/>
          <w:i/>
          <w:sz w:val="28"/>
          <w:szCs w:val="28"/>
        </w:rPr>
      </w:pPr>
      <w:r w:rsidRPr="00815947">
        <w:rPr>
          <w:rFonts w:ascii="Times New Roman" w:hAnsi="Times New Roman" w:cs="Times New Roman"/>
          <w:i/>
          <w:sz w:val="28"/>
          <w:szCs w:val="28"/>
        </w:rPr>
        <w:t xml:space="preserve">«Шчодрый вэчор, Добрый вэчор, </w:t>
      </w:r>
      <w:r w:rsidR="003450F3" w:rsidRPr="00815947">
        <w:rPr>
          <w:rFonts w:ascii="Times New Roman" w:hAnsi="Times New Roman" w:cs="Times New Roman"/>
          <w:i/>
          <w:sz w:val="28"/>
          <w:szCs w:val="28"/>
        </w:rPr>
        <w:t>в</w:t>
      </w:r>
      <w:r w:rsidRPr="00815947">
        <w:rPr>
          <w:rFonts w:ascii="Times New Roman" w:hAnsi="Times New Roman" w:cs="Times New Roman"/>
          <w:i/>
          <w:sz w:val="28"/>
          <w:szCs w:val="28"/>
        </w:rPr>
        <w:t>ынысь бабо пырожэчо</w:t>
      </w:r>
      <w:r w:rsidR="003450F3" w:rsidRPr="00815947">
        <w:rPr>
          <w:rFonts w:ascii="Times New Roman" w:hAnsi="Times New Roman" w:cs="Times New Roman"/>
          <w:i/>
          <w:sz w:val="28"/>
          <w:szCs w:val="28"/>
        </w:rPr>
        <w:t>к, а ты дядё</w:t>
      </w:r>
      <w:r w:rsidR="00652330" w:rsidRPr="00815947">
        <w:rPr>
          <w:rFonts w:ascii="Times New Roman" w:hAnsi="Times New Roman" w:cs="Times New Roman"/>
          <w:i/>
          <w:sz w:val="28"/>
          <w:szCs w:val="28"/>
          <w:lang w:val="be-BY"/>
        </w:rPr>
        <w:t> </w:t>
      </w:r>
      <w:r w:rsidR="003450F3" w:rsidRPr="00815947">
        <w:rPr>
          <w:rFonts w:ascii="Times New Roman" w:hAnsi="Times New Roman" w:cs="Times New Roman"/>
          <w:i/>
          <w:sz w:val="28"/>
          <w:szCs w:val="28"/>
        </w:rPr>
        <w:t xml:space="preserve">– </w:t>
      </w:r>
      <w:r w:rsidRPr="00815947">
        <w:rPr>
          <w:rFonts w:ascii="Times New Roman" w:hAnsi="Times New Roman" w:cs="Times New Roman"/>
          <w:i/>
          <w:sz w:val="28"/>
          <w:szCs w:val="28"/>
        </w:rPr>
        <w:t xml:space="preserve">ковбасу, </w:t>
      </w:r>
      <w:r w:rsidR="003450F3" w:rsidRPr="00815947">
        <w:rPr>
          <w:rFonts w:ascii="Times New Roman" w:hAnsi="Times New Roman" w:cs="Times New Roman"/>
          <w:i/>
          <w:sz w:val="28"/>
          <w:szCs w:val="28"/>
        </w:rPr>
        <w:t>а</w:t>
      </w:r>
      <w:r w:rsidRPr="00815947">
        <w:rPr>
          <w:rFonts w:ascii="Times New Roman" w:hAnsi="Times New Roman" w:cs="Times New Roman"/>
          <w:i/>
          <w:sz w:val="28"/>
          <w:szCs w:val="28"/>
        </w:rPr>
        <w:t xml:space="preserve"> то хату рострасу!» </w:t>
      </w:r>
      <w:r w:rsidRPr="00815947">
        <w:rPr>
          <w:rFonts w:ascii="Times New Roman" w:hAnsi="Times New Roman" w:cs="Times New Roman"/>
          <w:sz w:val="28"/>
          <w:szCs w:val="28"/>
        </w:rPr>
        <w:t>[12].</w:t>
      </w:r>
    </w:p>
    <w:p w14:paraId="36DFC44C" w14:textId="77777777" w:rsidR="003D3C47" w:rsidRPr="00815947" w:rsidRDefault="003D3C47"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Со второго десятилетия ХХI в. происходит некоторое вид</w:t>
      </w:r>
      <w:r w:rsidR="003450F3" w:rsidRPr="00815947">
        <w:rPr>
          <w:rFonts w:ascii="Times New Roman" w:hAnsi="Times New Roman" w:cs="Times New Roman"/>
          <w:sz w:val="28"/>
          <w:szCs w:val="28"/>
        </w:rPr>
        <w:t>оизменение обхода домов детьми.</w:t>
      </w:r>
      <w:r w:rsidRPr="00815947">
        <w:rPr>
          <w:rFonts w:ascii="Times New Roman" w:hAnsi="Times New Roman" w:cs="Times New Roman"/>
          <w:sz w:val="28"/>
          <w:szCs w:val="28"/>
        </w:rPr>
        <w:t xml:space="preserve"> Увеличивается разнообразие стишков и песен в связи с появлением у детей массового доступа в интернет. Изменения касаются костюмов и масок. Необходимо подчеркнуть, что встречаются случаи путаницы «колядок» и «щедровок». Наблюдается массовое заимствование наиболее «раскрученных» в сети традиций, не характерных в прошлом для данной территории.</w:t>
      </w:r>
    </w:p>
    <w:p w14:paraId="417A6C81" w14:textId="77777777" w:rsidR="003D3C47" w:rsidRPr="00815947" w:rsidRDefault="003D3C47"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На сегодняшний момент «колядки» и «щедровки» в сельской местности Брестчины встречается всё реже. На это влияют такие факторы, как близость к крупным городам и половозрастной состав сельского населения (большая доля приезжих жителей из города, количество пожилого населения как непосредственных носителей народных традиций).</w:t>
      </w:r>
    </w:p>
    <w:p w14:paraId="10A162FD" w14:textId="2A953B1F" w:rsidR="003D3C47" w:rsidRPr="00815947" w:rsidRDefault="003D3C47" w:rsidP="00E25B19">
      <w:pPr>
        <w:spacing w:after="0" w:line="240" w:lineRule="auto"/>
        <w:ind w:firstLine="709"/>
        <w:jc w:val="both"/>
        <w:rPr>
          <w:rFonts w:ascii="Times New Roman" w:hAnsi="Times New Roman" w:cs="Times New Roman"/>
          <w:i/>
          <w:sz w:val="28"/>
          <w:szCs w:val="28"/>
        </w:rPr>
      </w:pPr>
      <w:r w:rsidRPr="00815947">
        <w:rPr>
          <w:rFonts w:ascii="Times New Roman" w:hAnsi="Times New Roman" w:cs="Times New Roman"/>
          <w:sz w:val="28"/>
          <w:szCs w:val="28"/>
        </w:rPr>
        <w:t>На территории Брестчины в ночь с 13 на 14 января были распространены бесчинства, которые осуществляли дети постарше – 14–16</w:t>
      </w:r>
      <w:r w:rsidR="00652330" w:rsidRPr="00815947">
        <w:rPr>
          <w:rFonts w:ascii="Times New Roman" w:hAnsi="Times New Roman" w:cs="Times New Roman"/>
          <w:sz w:val="28"/>
          <w:szCs w:val="28"/>
          <w:lang w:val="be-BY"/>
        </w:rPr>
        <w:t> </w:t>
      </w:r>
      <w:r w:rsidRPr="00815947">
        <w:rPr>
          <w:rFonts w:ascii="Times New Roman" w:hAnsi="Times New Roman" w:cs="Times New Roman"/>
          <w:sz w:val="28"/>
          <w:szCs w:val="28"/>
        </w:rPr>
        <w:t>ле</w:t>
      </w:r>
      <w:r w:rsidR="003A4EBF" w:rsidRPr="00815947">
        <w:rPr>
          <w:rFonts w:ascii="Times New Roman" w:hAnsi="Times New Roman" w:cs="Times New Roman"/>
          <w:sz w:val="28"/>
          <w:szCs w:val="28"/>
        </w:rPr>
        <w:t>т:</w:t>
      </w:r>
      <w:r w:rsidRPr="00815947">
        <w:rPr>
          <w:rFonts w:ascii="Times New Roman" w:hAnsi="Times New Roman" w:cs="Times New Roman"/>
          <w:sz w:val="28"/>
          <w:szCs w:val="28"/>
        </w:rPr>
        <w:t xml:space="preserve"> </w:t>
      </w:r>
      <w:r w:rsidRPr="00815947">
        <w:rPr>
          <w:rFonts w:ascii="Times New Roman" w:hAnsi="Times New Roman" w:cs="Times New Roman"/>
          <w:i/>
          <w:sz w:val="28"/>
          <w:szCs w:val="28"/>
        </w:rPr>
        <w:t>«То туалета перевернём. То калитку снимем. То над окном бомкало вешали. Нитку и туда картошку. На нитку цепляли картошку. В деревянных окнах гвоздики были. И наматывали на метров 20</w:t>
      </w:r>
      <w:r w:rsidR="009D63FE" w:rsidRPr="00815947">
        <w:rPr>
          <w:rFonts w:ascii="Times New Roman" w:hAnsi="Times New Roman" w:cs="Times New Roman"/>
          <w:i/>
          <w:sz w:val="28"/>
          <w:szCs w:val="28"/>
        </w:rPr>
        <w:t>–</w:t>
      </w:r>
      <w:r w:rsidRPr="00815947">
        <w:rPr>
          <w:rFonts w:ascii="Times New Roman" w:hAnsi="Times New Roman" w:cs="Times New Roman"/>
          <w:i/>
          <w:sz w:val="28"/>
          <w:szCs w:val="28"/>
        </w:rPr>
        <w:t xml:space="preserve">30. И уже сядем в кусты и сидим. Потянул, отпустил и "бом!". То дыню вырежем, фонарика вставим. А шэ дорогу белой ниткой перетягивали. А едет кто, и фарами светит. И как проволока» </w:t>
      </w:r>
      <w:r w:rsidRPr="00815947">
        <w:rPr>
          <w:rFonts w:ascii="Times New Roman" w:hAnsi="Times New Roman" w:cs="Times New Roman"/>
          <w:sz w:val="28"/>
          <w:szCs w:val="28"/>
        </w:rPr>
        <w:t>[18].</w:t>
      </w:r>
      <w:r w:rsidRPr="00815947">
        <w:rPr>
          <w:rFonts w:ascii="Times New Roman" w:hAnsi="Times New Roman" w:cs="Times New Roman"/>
          <w:i/>
          <w:sz w:val="28"/>
          <w:szCs w:val="28"/>
        </w:rPr>
        <w:t xml:space="preserve"> </w:t>
      </w:r>
      <w:r w:rsidRPr="00815947">
        <w:rPr>
          <w:rFonts w:ascii="Times New Roman" w:hAnsi="Times New Roman" w:cs="Times New Roman"/>
          <w:sz w:val="28"/>
          <w:szCs w:val="28"/>
        </w:rPr>
        <w:t>Делали это, как правило, мальчики во дворах тех людей, которые не открывали двери или же не давали угощения.</w:t>
      </w:r>
      <w:r w:rsidRPr="00815947">
        <w:rPr>
          <w:rFonts w:ascii="Times New Roman" w:hAnsi="Times New Roman" w:cs="Times New Roman"/>
          <w:i/>
          <w:sz w:val="28"/>
          <w:szCs w:val="28"/>
        </w:rPr>
        <w:t xml:space="preserve"> «Комына накрыють чы шэ якую пакость зробять. Хто дае, то ныць, а хто не, залізуть і комына заткнуть, то врано дым ны йдэ. Туалета пырыкынуть. Туалеты то слабыі тогді робылы. А вжэ як хто добрэ дасть, шэ і спывалы, шо батько богатый» </w:t>
      </w:r>
      <w:r w:rsidRPr="00815947">
        <w:rPr>
          <w:rFonts w:ascii="Times New Roman" w:hAnsi="Times New Roman" w:cs="Times New Roman"/>
          <w:sz w:val="28"/>
          <w:szCs w:val="28"/>
        </w:rPr>
        <w:t xml:space="preserve">[19]. С середины 1990-х годов подобного рода действия уже практически не встречаются. </w:t>
      </w:r>
    </w:p>
    <w:p w14:paraId="1A5F3A63" w14:textId="77777777" w:rsidR="003D3C47" w:rsidRPr="00815947" w:rsidRDefault="003D3C47" w:rsidP="00E25B19">
      <w:pPr>
        <w:spacing w:after="0" w:line="240" w:lineRule="auto"/>
        <w:ind w:firstLine="709"/>
        <w:jc w:val="both"/>
        <w:rPr>
          <w:rFonts w:ascii="Times New Roman" w:hAnsi="Times New Roman" w:cs="Times New Roman"/>
          <w:spacing w:val="-4"/>
          <w:sz w:val="28"/>
          <w:szCs w:val="28"/>
        </w:rPr>
      </w:pPr>
      <w:r w:rsidRPr="00815947">
        <w:rPr>
          <w:rFonts w:ascii="Times New Roman" w:hAnsi="Times New Roman" w:cs="Times New Roman"/>
          <w:spacing w:val="-4"/>
          <w:sz w:val="28"/>
          <w:szCs w:val="28"/>
        </w:rPr>
        <w:t>Стоит отметить, что корни описанных шалостей уходят глубокое в прошлое. Аналогичные обычаи широко распространены в европейской календарной обрядности. Характер выполняемых действий в своей основе содержит сакральный характер: охранительные и очистительные обряды [20].</w:t>
      </w:r>
    </w:p>
    <w:p w14:paraId="524F9D76" w14:textId="77777777" w:rsidR="003D3C47" w:rsidRPr="00815947" w:rsidRDefault="003D3C47"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После наступления старого Нового года дети «посевали». Ранним утром мальчики ходили по домам с песнями и стихами и рассыпали зерно, тем самым желая хозяевам урожайного года. </w:t>
      </w:r>
    </w:p>
    <w:p w14:paraId="5358AC3B" w14:textId="77777777" w:rsidR="003D3C47" w:rsidRPr="00815947" w:rsidRDefault="003D3C47"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i/>
          <w:sz w:val="28"/>
          <w:szCs w:val="28"/>
        </w:rPr>
        <w:t xml:space="preserve">«Сею, вею, посеваю, счастья, радости желаю, уродись пшеничка, горох и чечевичка! На поле – копнами, на столе – пирогами!» </w:t>
      </w:r>
      <w:r w:rsidRPr="00815947">
        <w:rPr>
          <w:rFonts w:ascii="Times New Roman" w:hAnsi="Times New Roman" w:cs="Times New Roman"/>
          <w:sz w:val="28"/>
          <w:szCs w:val="28"/>
        </w:rPr>
        <w:t>[10].</w:t>
      </w:r>
    </w:p>
    <w:p w14:paraId="0BD430A6" w14:textId="77777777" w:rsidR="003D3C47" w:rsidRPr="00815947" w:rsidRDefault="003D3C47"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Эта традиция встречается и в начале XXI в. В д. Большие Радваничи и ближайшей округе респонденты упоминают денежное вознаграждение посевальщиков [13]. </w:t>
      </w:r>
    </w:p>
    <w:p w14:paraId="665B0248" w14:textId="77777777" w:rsidR="003D3C47" w:rsidRPr="00815947" w:rsidRDefault="003D3C47"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i/>
          <w:sz w:val="28"/>
          <w:szCs w:val="28"/>
        </w:rPr>
        <w:t>«Щедруха»</w:t>
      </w:r>
      <w:r w:rsidRPr="00815947">
        <w:rPr>
          <w:rFonts w:ascii="Times New Roman" w:hAnsi="Times New Roman" w:cs="Times New Roman"/>
          <w:sz w:val="28"/>
          <w:szCs w:val="28"/>
        </w:rPr>
        <w:t xml:space="preserve">, как и </w:t>
      </w:r>
      <w:r w:rsidRPr="00815947">
        <w:rPr>
          <w:rFonts w:ascii="Times New Roman" w:hAnsi="Times New Roman" w:cs="Times New Roman"/>
          <w:i/>
          <w:sz w:val="28"/>
          <w:szCs w:val="28"/>
        </w:rPr>
        <w:t>«Колядки»</w:t>
      </w:r>
      <w:r w:rsidRPr="00815947">
        <w:rPr>
          <w:rFonts w:ascii="Times New Roman" w:hAnsi="Times New Roman" w:cs="Times New Roman"/>
          <w:sz w:val="28"/>
          <w:szCs w:val="28"/>
        </w:rPr>
        <w:t>, способствовали формированию у детей доброты, отзывчивости и приветливости, а также развивали креативность и творческие способности. Кроме того, дети налаживали взаимоотношения в кругу сверстников и с взрослыми односельчанами. Происходила передача народных традиций.</w:t>
      </w:r>
    </w:p>
    <w:p w14:paraId="4C7363EA" w14:textId="77777777" w:rsidR="003D3C47" w:rsidRPr="00815947" w:rsidRDefault="003D3C47"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В первую половину ХХ в., в большей степени в довоенное время, на Брестчине ещё были живы народные традиции, связанные с «Саракамі» (22 марта). В народе этот день связывают с прилётом птиц. К празднику выпекались мучные изделия в виде птиц. </w:t>
      </w:r>
      <w:r w:rsidRPr="00815947">
        <w:rPr>
          <w:rFonts w:ascii="Times New Roman" w:hAnsi="Times New Roman" w:cs="Times New Roman"/>
          <w:i/>
          <w:sz w:val="28"/>
          <w:szCs w:val="28"/>
        </w:rPr>
        <w:t>«Пыклы люды булкы, такы буськы пыклы з тіста, такы гочы з ягід робылы тому буськовы, крыла нарысують з тіста»</w:t>
      </w:r>
      <w:r w:rsidR="0056323E" w:rsidRPr="00815947">
        <w:rPr>
          <w:rFonts w:ascii="Times New Roman" w:hAnsi="Times New Roman" w:cs="Times New Roman"/>
          <w:sz w:val="28"/>
          <w:szCs w:val="28"/>
        </w:rPr>
        <w:t xml:space="preserve">. </w:t>
      </w:r>
      <w:r w:rsidRPr="00815947">
        <w:rPr>
          <w:rFonts w:ascii="Times New Roman" w:hAnsi="Times New Roman" w:cs="Times New Roman"/>
          <w:sz w:val="28"/>
          <w:szCs w:val="28"/>
        </w:rPr>
        <w:t xml:space="preserve">В д. Глинно Ивановского района булочки называли </w:t>
      </w:r>
      <w:r w:rsidRPr="00815947">
        <w:rPr>
          <w:rFonts w:ascii="Times New Roman" w:hAnsi="Times New Roman" w:cs="Times New Roman"/>
          <w:i/>
          <w:sz w:val="28"/>
          <w:szCs w:val="28"/>
        </w:rPr>
        <w:t>«буськы».</w:t>
      </w:r>
      <w:r w:rsidRPr="00815947">
        <w:rPr>
          <w:rFonts w:ascii="Times New Roman" w:hAnsi="Times New Roman" w:cs="Times New Roman"/>
          <w:sz w:val="28"/>
          <w:szCs w:val="28"/>
        </w:rPr>
        <w:t xml:space="preserve"> </w:t>
      </w:r>
      <w:r w:rsidRPr="00815947">
        <w:rPr>
          <w:rFonts w:ascii="Times New Roman" w:hAnsi="Times New Roman" w:cs="Times New Roman"/>
          <w:i/>
          <w:sz w:val="28"/>
          <w:szCs w:val="28"/>
        </w:rPr>
        <w:t xml:space="preserve">«Йілы діты, повыбыгають на двір </w:t>
      </w:r>
      <w:r w:rsidR="0056323E" w:rsidRPr="00815947">
        <w:rPr>
          <w:rFonts w:ascii="Times New Roman" w:hAnsi="Times New Roman" w:cs="Times New Roman"/>
          <w:i/>
          <w:sz w:val="28"/>
          <w:szCs w:val="28"/>
        </w:rPr>
        <w:t>–</w:t>
      </w:r>
      <w:r w:rsidRPr="00815947">
        <w:rPr>
          <w:rFonts w:ascii="Times New Roman" w:hAnsi="Times New Roman" w:cs="Times New Roman"/>
          <w:i/>
          <w:sz w:val="28"/>
          <w:szCs w:val="28"/>
        </w:rPr>
        <w:t xml:space="preserve"> ты свойго буська кыдаіш, я свойго буська кыдаю»</w:t>
      </w:r>
      <w:r w:rsidRPr="00815947">
        <w:rPr>
          <w:rFonts w:ascii="Times New Roman" w:hAnsi="Times New Roman" w:cs="Times New Roman"/>
          <w:sz w:val="28"/>
          <w:szCs w:val="28"/>
        </w:rPr>
        <w:t xml:space="preserve">. Для данного праздника характерны и детские забавы – поиск птичьих яиц. </w:t>
      </w:r>
      <w:r w:rsidRPr="00815947">
        <w:rPr>
          <w:rFonts w:ascii="Times New Roman" w:hAnsi="Times New Roman" w:cs="Times New Roman"/>
          <w:i/>
          <w:sz w:val="28"/>
          <w:szCs w:val="28"/>
        </w:rPr>
        <w:t xml:space="preserve">«Перад святом бацькі падгаворвалы нас, каб мы рана раніцаю найхутчэй усталі, прынеслі дровы для пячы, каб потым, калі будэмо шукаты птушыныя гнезды, шчасціла» </w:t>
      </w:r>
      <w:r w:rsidRPr="00815947">
        <w:rPr>
          <w:rFonts w:ascii="Times New Roman" w:hAnsi="Times New Roman" w:cs="Times New Roman"/>
          <w:sz w:val="28"/>
          <w:szCs w:val="28"/>
        </w:rPr>
        <w:t>[222, с. 34–35]</w:t>
      </w:r>
      <w:r w:rsidR="00F70418" w:rsidRPr="00815947">
        <w:rPr>
          <w:rFonts w:ascii="Times New Roman" w:hAnsi="Times New Roman" w:cs="Times New Roman"/>
          <w:sz w:val="28"/>
          <w:szCs w:val="28"/>
        </w:rPr>
        <w:t xml:space="preserve">. </w:t>
      </w:r>
    </w:p>
    <w:p w14:paraId="01CCE719" w14:textId="77777777" w:rsidR="003D3C47" w:rsidRPr="00815947" w:rsidRDefault="003D3C47"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Данный праздник способствовал приобщению детей к народным традициям, обычаям и приметам. Дети получали навык наблюдения за изменениями в природе, учились анализировать их. Однако уже в довоенное время соблюдение описанных традиций встречается далеко не во всех регионах Брестчины. </w:t>
      </w:r>
    </w:p>
    <w:p w14:paraId="2CCA4A74" w14:textId="77777777" w:rsidR="003D3C47" w:rsidRPr="00815947" w:rsidRDefault="003D3C47" w:rsidP="00E25B19">
      <w:pPr>
        <w:spacing w:after="0" w:line="240" w:lineRule="auto"/>
        <w:ind w:firstLine="709"/>
        <w:jc w:val="both"/>
        <w:rPr>
          <w:rFonts w:ascii="Times New Roman" w:hAnsi="Times New Roman" w:cs="Times New Roman"/>
          <w:b/>
          <w:sz w:val="28"/>
          <w:szCs w:val="28"/>
        </w:rPr>
      </w:pPr>
      <w:r w:rsidRPr="00815947">
        <w:rPr>
          <w:rFonts w:ascii="Times New Roman" w:hAnsi="Times New Roman" w:cs="Times New Roman"/>
          <w:sz w:val="28"/>
          <w:szCs w:val="28"/>
        </w:rPr>
        <w:t xml:space="preserve">Особое значение среди сельских жителей в течение всего изучаемого периода придаётся таким христианским праздникам как </w:t>
      </w:r>
      <w:r w:rsidRPr="00815947">
        <w:rPr>
          <w:rFonts w:ascii="Times New Roman" w:hAnsi="Times New Roman" w:cs="Times New Roman"/>
          <w:b/>
          <w:sz w:val="28"/>
          <w:szCs w:val="28"/>
        </w:rPr>
        <w:t>Пасха, Троица и Спас.</w:t>
      </w:r>
    </w:p>
    <w:p w14:paraId="67970999" w14:textId="77777777" w:rsidR="003D3C47" w:rsidRPr="00815947" w:rsidRDefault="003D3C47" w:rsidP="003A4EBF">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За неделю до Пасхи празднуется </w:t>
      </w:r>
      <w:r w:rsidRPr="00815947">
        <w:rPr>
          <w:rFonts w:ascii="Times New Roman" w:hAnsi="Times New Roman" w:cs="Times New Roman"/>
          <w:b/>
          <w:sz w:val="28"/>
          <w:szCs w:val="28"/>
        </w:rPr>
        <w:t>Вербное воскресенье</w:t>
      </w:r>
      <w:r w:rsidRPr="00815947">
        <w:rPr>
          <w:rFonts w:ascii="Times New Roman" w:hAnsi="Times New Roman" w:cs="Times New Roman"/>
          <w:sz w:val="28"/>
          <w:szCs w:val="28"/>
        </w:rPr>
        <w:t xml:space="preserve">. В этот день принято святить веточки вербы. </w:t>
      </w:r>
      <w:r w:rsidRPr="00815947">
        <w:rPr>
          <w:rFonts w:ascii="Times New Roman" w:hAnsi="Times New Roman" w:cs="Times New Roman"/>
          <w:i/>
          <w:sz w:val="28"/>
          <w:szCs w:val="28"/>
        </w:rPr>
        <w:t xml:space="preserve">«Чыплялы цветочкы. Раньшэ, ну, с бумажок зделають цветочкы, ленточку повісять. Ленточкыю звяжэш там. Ны одну кветочку нысэш, а букетік такы. Ну і всё. Дохаты прынэсэш і ў хаты поставыш» (Лозы Брэсцкага р-на) </w:t>
      </w:r>
      <w:r w:rsidRPr="00815947">
        <w:rPr>
          <w:rFonts w:ascii="Times New Roman" w:hAnsi="Times New Roman" w:cs="Times New Roman"/>
          <w:sz w:val="28"/>
          <w:szCs w:val="28"/>
        </w:rPr>
        <w:t xml:space="preserve">[23, с. 21]. Существовал обычай </w:t>
      </w:r>
      <w:r w:rsidRPr="00815947">
        <w:rPr>
          <w:rFonts w:ascii="Times New Roman" w:hAnsi="Times New Roman" w:cs="Times New Roman"/>
          <w:i/>
          <w:sz w:val="28"/>
          <w:szCs w:val="28"/>
        </w:rPr>
        <w:t>«сцёбаць»</w:t>
      </w:r>
      <w:r w:rsidRPr="00815947">
        <w:rPr>
          <w:rFonts w:ascii="Times New Roman" w:hAnsi="Times New Roman" w:cs="Times New Roman"/>
          <w:sz w:val="28"/>
          <w:szCs w:val="28"/>
        </w:rPr>
        <w:t xml:space="preserve"> вербой домочадцев. Считалось, что после совершенных действий улучшится здоровье и уйдут разные невзгоды. Так, больше внимания в этой традиции уделяли детям, </w:t>
      </w:r>
      <w:r w:rsidRPr="00815947">
        <w:rPr>
          <w:rFonts w:ascii="Times New Roman" w:hAnsi="Times New Roman" w:cs="Times New Roman"/>
          <w:i/>
          <w:sz w:val="28"/>
          <w:szCs w:val="28"/>
        </w:rPr>
        <w:t xml:space="preserve">«каб крэпкі раслі» </w:t>
      </w:r>
      <w:r w:rsidRPr="00815947">
        <w:rPr>
          <w:rFonts w:ascii="Times New Roman" w:hAnsi="Times New Roman" w:cs="Times New Roman"/>
          <w:sz w:val="28"/>
          <w:szCs w:val="28"/>
        </w:rPr>
        <w:t>[43].</w:t>
      </w:r>
      <w:r w:rsidR="003A4EBF" w:rsidRPr="00815947">
        <w:rPr>
          <w:rFonts w:ascii="Times New Roman" w:hAnsi="Times New Roman" w:cs="Times New Roman"/>
          <w:sz w:val="28"/>
          <w:szCs w:val="28"/>
        </w:rPr>
        <w:t xml:space="preserve"> При этом приговаривали: </w:t>
      </w:r>
      <w:r w:rsidRPr="00815947">
        <w:rPr>
          <w:rFonts w:ascii="Times New Roman" w:hAnsi="Times New Roman" w:cs="Times New Roman"/>
          <w:i/>
          <w:sz w:val="28"/>
          <w:szCs w:val="28"/>
        </w:rPr>
        <w:t xml:space="preserve">«Не я бью, верба б’е! Якая? Святая! За тыждэнь – Велікдэнь!» </w:t>
      </w:r>
      <w:r w:rsidRPr="00815947">
        <w:rPr>
          <w:rFonts w:ascii="Times New Roman" w:hAnsi="Times New Roman" w:cs="Times New Roman"/>
          <w:sz w:val="28"/>
          <w:szCs w:val="28"/>
        </w:rPr>
        <w:t>[4]</w:t>
      </w:r>
      <w:r w:rsidR="0056323E" w:rsidRPr="00815947">
        <w:rPr>
          <w:rFonts w:ascii="Times New Roman" w:hAnsi="Times New Roman" w:cs="Times New Roman"/>
          <w:sz w:val="28"/>
          <w:szCs w:val="28"/>
        </w:rPr>
        <w:t>.</w:t>
      </w:r>
      <w:r w:rsidR="0056323E" w:rsidRPr="00815947">
        <w:rPr>
          <w:rFonts w:ascii="Times New Roman" w:hAnsi="Times New Roman" w:cs="Times New Roman"/>
          <w:i/>
          <w:sz w:val="28"/>
          <w:szCs w:val="28"/>
        </w:rPr>
        <w:t xml:space="preserve"> </w:t>
      </w:r>
    </w:p>
    <w:p w14:paraId="28583209" w14:textId="77777777" w:rsidR="003D3C47" w:rsidRPr="00815947" w:rsidRDefault="003D3C47"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Вариация приговоров большая. Отличия наблюдаются не только региональные, но и по сельским населённым пунктам. Следует подчеркнуть наделение вербы магическими свойствами, способностью защитить дом и семью. </w:t>
      </w:r>
      <w:r w:rsidRPr="00815947">
        <w:rPr>
          <w:rFonts w:ascii="Times New Roman" w:hAnsi="Times New Roman" w:cs="Times New Roman"/>
          <w:i/>
          <w:sz w:val="28"/>
          <w:szCs w:val="28"/>
        </w:rPr>
        <w:t xml:space="preserve">«А вербу святылы з-за того, шо вона всю нэчысту сылу з дома отгоняе» </w:t>
      </w:r>
      <w:r w:rsidRPr="00815947">
        <w:rPr>
          <w:rFonts w:ascii="Times New Roman" w:hAnsi="Times New Roman" w:cs="Times New Roman"/>
          <w:sz w:val="28"/>
          <w:szCs w:val="28"/>
        </w:rPr>
        <w:t xml:space="preserve">[23, с. 23]. По сегодняшний день большинство сельских жителей ходят в церковь </w:t>
      </w:r>
      <w:r w:rsidRPr="00815947">
        <w:rPr>
          <w:rFonts w:ascii="Times New Roman" w:hAnsi="Times New Roman" w:cs="Times New Roman"/>
          <w:i/>
          <w:sz w:val="28"/>
          <w:szCs w:val="28"/>
        </w:rPr>
        <w:t>«свяціць вярбу»</w:t>
      </w:r>
      <w:r w:rsidRPr="00815947">
        <w:rPr>
          <w:rFonts w:ascii="Times New Roman" w:hAnsi="Times New Roman" w:cs="Times New Roman"/>
          <w:sz w:val="28"/>
          <w:szCs w:val="28"/>
        </w:rPr>
        <w:t xml:space="preserve"> и сохраняют описанную выше традицию, приобщая к ней младшее поколение. </w:t>
      </w:r>
    </w:p>
    <w:p w14:paraId="5A845BFC" w14:textId="77777777" w:rsidR="003D3C47" w:rsidRPr="00815947" w:rsidRDefault="003D3C47" w:rsidP="00E25B19">
      <w:pPr>
        <w:spacing w:after="0" w:line="240" w:lineRule="auto"/>
        <w:ind w:firstLine="709"/>
        <w:jc w:val="both"/>
        <w:rPr>
          <w:rFonts w:ascii="Times New Roman" w:hAnsi="Times New Roman" w:cs="Times New Roman"/>
          <w:i/>
          <w:sz w:val="28"/>
          <w:szCs w:val="28"/>
        </w:rPr>
      </w:pPr>
      <w:r w:rsidRPr="00815947">
        <w:rPr>
          <w:rFonts w:ascii="Times New Roman" w:hAnsi="Times New Roman" w:cs="Times New Roman"/>
          <w:sz w:val="28"/>
          <w:szCs w:val="28"/>
        </w:rPr>
        <w:t xml:space="preserve">Праздник </w:t>
      </w:r>
      <w:r w:rsidRPr="00815947">
        <w:rPr>
          <w:rFonts w:ascii="Times New Roman" w:hAnsi="Times New Roman" w:cs="Times New Roman"/>
          <w:b/>
          <w:sz w:val="28"/>
          <w:szCs w:val="28"/>
        </w:rPr>
        <w:t xml:space="preserve">Пасхи </w:t>
      </w:r>
      <w:r w:rsidRPr="00815947">
        <w:rPr>
          <w:rFonts w:ascii="Times New Roman" w:hAnsi="Times New Roman" w:cs="Times New Roman"/>
          <w:sz w:val="28"/>
          <w:szCs w:val="28"/>
        </w:rPr>
        <w:t>упоминается респондентами как день, который дети ждали с нетерпением и очень любили</w:t>
      </w:r>
      <w:r w:rsidR="003A4EBF" w:rsidRPr="00815947">
        <w:rPr>
          <w:rFonts w:ascii="Times New Roman" w:hAnsi="Times New Roman" w:cs="Times New Roman"/>
          <w:sz w:val="28"/>
          <w:szCs w:val="28"/>
        </w:rPr>
        <w:t>:</w:t>
      </w:r>
      <w:r w:rsidRPr="00815947">
        <w:rPr>
          <w:rFonts w:ascii="Times New Roman" w:hAnsi="Times New Roman" w:cs="Times New Roman"/>
          <w:sz w:val="28"/>
          <w:szCs w:val="28"/>
        </w:rPr>
        <w:t xml:space="preserve"> </w:t>
      </w:r>
      <w:r w:rsidRPr="00815947">
        <w:rPr>
          <w:rFonts w:ascii="Times New Roman" w:hAnsi="Times New Roman" w:cs="Times New Roman"/>
          <w:i/>
          <w:sz w:val="28"/>
          <w:szCs w:val="28"/>
        </w:rPr>
        <w:t xml:space="preserve">«Ой, конешне ждалы… І хату прыбіралы. І всі з’ізжалыся родзічі… І так весело було! Такое свято! Пырогі, булкы пэчэмо… Я з малку з мамкай пыкла. А потым у цэркву ішлы на всюночню і свяцілі тую паску. А з якім смаком йілы тыя прысмакі усякія. То ж толькі на Паску такі стол був. Во як було! А як гралы всі ейцямі, то каткі каталы… І збырэмося усім сэлом і вжэ гуляемо! Бо ў іншы дні такого отдыху нэ було» </w:t>
      </w:r>
      <w:r w:rsidRPr="00815947">
        <w:rPr>
          <w:rFonts w:ascii="Times New Roman" w:hAnsi="Times New Roman" w:cs="Times New Roman"/>
          <w:sz w:val="28"/>
          <w:szCs w:val="28"/>
        </w:rPr>
        <w:t>[14].</w:t>
      </w:r>
    </w:p>
    <w:p w14:paraId="22C9AEC9" w14:textId="77777777" w:rsidR="003D3C47" w:rsidRPr="00815947" w:rsidRDefault="003D3C47"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Стоит отметить, что в д. Молодово и соседней округе в ХХ в. была распространена пасхальная традиция – всегда навещать крёстных родителей. А крёстные родители свою очередь дарили крестникам окрашенные яйца и угощали пирогами.</w:t>
      </w:r>
    </w:p>
    <w:p w14:paraId="2E431F80" w14:textId="77777777" w:rsidR="003D3C47" w:rsidRPr="00815947" w:rsidRDefault="003D3C47"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Для </w:t>
      </w:r>
      <w:r w:rsidRPr="00815947">
        <w:rPr>
          <w:rFonts w:ascii="Times New Roman" w:hAnsi="Times New Roman" w:cs="Times New Roman"/>
          <w:i/>
          <w:sz w:val="28"/>
          <w:szCs w:val="28"/>
        </w:rPr>
        <w:t xml:space="preserve">«Вялікдзеня» </w:t>
      </w:r>
      <w:r w:rsidRPr="00815947">
        <w:rPr>
          <w:rFonts w:ascii="Times New Roman" w:hAnsi="Times New Roman" w:cs="Times New Roman"/>
          <w:sz w:val="28"/>
          <w:szCs w:val="28"/>
        </w:rPr>
        <w:t xml:space="preserve">были характерны свои игры и забавы. Основным элементом игры было варёное окрашенное яйцо. В 1930–1950-е годы на Брестчины были распространены </w:t>
      </w:r>
      <w:r w:rsidRPr="00815947">
        <w:rPr>
          <w:rFonts w:ascii="Times New Roman" w:hAnsi="Times New Roman" w:cs="Times New Roman"/>
          <w:i/>
          <w:sz w:val="28"/>
          <w:szCs w:val="28"/>
        </w:rPr>
        <w:t xml:space="preserve">«каткі». </w:t>
      </w:r>
      <w:r w:rsidR="003A4EBF" w:rsidRPr="00815947">
        <w:rPr>
          <w:rFonts w:ascii="Times New Roman" w:hAnsi="Times New Roman" w:cs="Times New Roman"/>
          <w:i/>
          <w:sz w:val="28"/>
          <w:szCs w:val="28"/>
        </w:rPr>
        <w:t>«</w:t>
      </w:r>
      <w:r w:rsidRPr="00815947">
        <w:rPr>
          <w:rFonts w:ascii="Times New Roman" w:hAnsi="Times New Roman" w:cs="Times New Roman"/>
          <w:i/>
          <w:sz w:val="28"/>
          <w:szCs w:val="28"/>
        </w:rPr>
        <w:t>Ставлялы доску на зэмлю… однэю стороную обопіралы на шось. І адзін катае, а другі на ніз кладэ. І чые яйцо бітае, той пройграв. А іншы вжэ забірае бітае і свае</w:t>
      </w:r>
      <w:r w:rsidR="003A4EBF" w:rsidRPr="00815947">
        <w:rPr>
          <w:rFonts w:ascii="Times New Roman" w:hAnsi="Times New Roman" w:cs="Times New Roman"/>
          <w:i/>
          <w:sz w:val="28"/>
          <w:szCs w:val="28"/>
        </w:rPr>
        <w:t>»</w:t>
      </w:r>
      <w:r w:rsidRPr="00815947">
        <w:rPr>
          <w:rFonts w:ascii="Times New Roman" w:hAnsi="Times New Roman" w:cs="Times New Roman"/>
          <w:i/>
          <w:sz w:val="28"/>
          <w:szCs w:val="28"/>
        </w:rPr>
        <w:t xml:space="preserve"> </w:t>
      </w:r>
      <w:r w:rsidRPr="00815947">
        <w:rPr>
          <w:rFonts w:ascii="Times New Roman" w:hAnsi="Times New Roman" w:cs="Times New Roman"/>
          <w:sz w:val="28"/>
          <w:szCs w:val="28"/>
        </w:rPr>
        <w:t xml:space="preserve">[5]. Самая распространённая игра – «біткі», известна она и сегодня. Дети всячески старались обыграть соперников, используя при этом замаскированные деревянные или залитые воском яйца. </w:t>
      </w:r>
      <w:r w:rsidRPr="00815947">
        <w:rPr>
          <w:rFonts w:ascii="Times New Roman" w:hAnsi="Times New Roman" w:cs="Times New Roman"/>
          <w:i/>
          <w:sz w:val="28"/>
          <w:szCs w:val="28"/>
        </w:rPr>
        <w:t xml:space="preserve">«Специально выбирали дома "мацуки", от слова "моц" – крепкие» </w:t>
      </w:r>
      <w:r w:rsidRPr="00815947">
        <w:rPr>
          <w:rFonts w:ascii="Times New Roman" w:hAnsi="Times New Roman" w:cs="Times New Roman"/>
          <w:sz w:val="28"/>
          <w:szCs w:val="28"/>
        </w:rPr>
        <w:t>[3].</w:t>
      </w:r>
      <w:r w:rsidRPr="00815947">
        <w:rPr>
          <w:rFonts w:ascii="Times New Roman" w:hAnsi="Times New Roman" w:cs="Times New Roman"/>
          <w:i/>
          <w:sz w:val="28"/>
          <w:szCs w:val="28"/>
        </w:rPr>
        <w:t xml:space="preserve"> </w:t>
      </w:r>
      <w:r w:rsidRPr="00815947">
        <w:rPr>
          <w:rFonts w:ascii="Times New Roman" w:hAnsi="Times New Roman" w:cs="Times New Roman"/>
          <w:sz w:val="28"/>
          <w:szCs w:val="28"/>
        </w:rPr>
        <w:t xml:space="preserve">Помимо прочего, среди сельских жителей упоминаются ещё </w:t>
      </w:r>
      <w:r w:rsidRPr="00815947">
        <w:rPr>
          <w:rFonts w:ascii="Times New Roman" w:hAnsi="Times New Roman" w:cs="Times New Roman"/>
          <w:i/>
          <w:sz w:val="28"/>
          <w:szCs w:val="28"/>
        </w:rPr>
        <w:t>«смолянкы»</w:t>
      </w:r>
      <w:r w:rsidRPr="00815947">
        <w:rPr>
          <w:rFonts w:ascii="Times New Roman" w:hAnsi="Times New Roman" w:cs="Times New Roman"/>
          <w:sz w:val="28"/>
          <w:szCs w:val="28"/>
        </w:rPr>
        <w:t xml:space="preserve">. </w:t>
      </w:r>
      <w:r w:rsidRPr="00815947">
        <w:rPr>
          <w:rFonts w:ascii="Times New Roman" w:hAnsi="Times New Roman" w:cs="Times New Roman"/>
          <w:i/>
          <w:sz w:val="28"/>
          <w:szCs w:val="28"/>
        </w:rPr>
        <w:t xml:space="preserve">«Ейца з воску такія робылы… Проколвалы маленькую дзірку і залівалы» </w:t>
      </w:r>
      <w:r w:rsidRPr="00815947">
        <w:rPr>
          <w:rFonts w:ascii="Times New Roman" w:hAnsi="Times New Roman" w:cs="Times New Roman"/>
          <w:sz w:val="28"/>
          <w:szCs w:val="28"/>
        </w:rPr>
        <w:t>[9].</w:t>
      </w:r>
      <w:r w:rsidRPr="00815947">
        <w:rPr>
          <w:rFonts w:ascii="Times New Roman" w:hAnsi="Times New Roman" w:cs="Times New Roman"/>
          <w:i/>
          <w:sz w:val="28"/>
          <w:szCs w:val="28"/>
        </w:rPr>
        <w:t xml:space="preserve"> </w:t>
      </w:r>
      <w:r w:rsidRPr="00815947">
        <w:rPr>
          <w:rFonts w:ascii="Times New Roman" w:hAnsi="Times New Roman" w:cs="Times New Roman"/>
          <w:sz w:val="28"/>
          <w:szCs w:val="28"/>
        </w:rPr>
        <w:t xml:space="preserve">Однако, с начала ХХІ в. данная пасхальная забава постепенно теряет свою актуальность, что связано с изменениями в игровой деятельности детей. В ходе описанных игр выделяется следующая особенность: своеобразное соревнование в количестве «выбитых» яиц. </w:t>
      </w:r>
    </w:p>
    <w:p w14:paraId="601C3A1B" w14:textId="77777777" w:rsidR="003D3C47" w:rsidRPr="00815947" w:rsidRDefault="003D3C47"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Такие праздники, как </w:t>
      </w:r>
      <w:r w:rsidRPr="00815947">
        <w:rPr>
          <w:rFonts w:ascii="Times New Roman" w:hAnsi="Times New Roman" w:cs="Times New Roman"/>
          <w:b/>
          <w:sz w:val="28"/>
          <w:szCs w:val="28"/>
        </w:rPr>
        <w:t xml:space="preserve">Радуница </w:t>
      </w:r>
      <w:r w:rsidR="0056323E" w:rsidRPr="00815947">
        <w:rPr>
          <w:rFonts w:ascii="Times New Roman" w:hAnsi="Times New Roman" w:cs="Times New Roman"/>
          <w:sz w:val="28"/>
          <w:szCs w:val="28"/>
        </w:rPr>
        <w:t>(на 9-</w:t>
      </w:r>
      <w:r w:rsidRPr="00815947">
        <w:rPr>
          <w:rFonts w:ascii="Times New Roman" w:hAnsi="Times New Roman" w:cs="Times New Roman"/>
          <w:sz w:val="28"/>
          <w:szCs w:val="28"/>
        </w:rPr>
        <w:t>й день после Пасхи) и</w:t>
      </w:r>
      <w:r w:rsidRPr="00815947">
        <w:rPr>
          <w:rFonts w:ascii="Times New Roman" w:hAnsi="Times New Roman" w:cs="Times New Roman"/>
          <w:b/>
          <w:sz w:val="28"/>
          <w:szCs w:val="28"/>
        </w:rPr>
        <w:t xml:space="preserve"> «Дзяды» </w:t>
      </w:r>
      <w:r w:rsidRPr="00815947">
        <w:rPr>
          <w:rFonts w:ascii="Times New Roman" w:hAnsi="Times New Roman" w:cs="Times New Roman"/>
          <w:sz w:val="28"/>
          <w:szCs w:val="28"/>
        </w:rPr>
        <w:t>(1</w:t>
      </w:r>
      <w:r w:rsidR="0056323E" w:rsidRPr="00815947">
        <w:rPr>
          <w:rFonts w:ascii="Times New Roman" w:hAnsi="Times New Roman" w:cs="Times New Roman"/>
          <w:sz w:val="28"/>
          <w:szCs w:val="28"/>
        </w:rPr>
        <w:t>–</w:t>
      </w:r>
      <w:r w:rsidRPr="00815947">
        <w:rPr>
          <w:rFonts w:ascii="Times New Roman" w:hAnsi="Times New Roman" w:cs="Times New Roman"/>
          <w:sz w:val="28"/>
          <w:szCs w:val="28"/>
        </w:rPr>
        <w:t>2 ноября) воспитывали уважение к предкам, позволяли сохранить родовую память и не утратить связь поколений. На Радуницу принято навещать предков, посещая их могилы. Однако, на Брестчине посещение кладбищ в основном распространено</w:t>
      </w:r>
      <w:r w:rsidR="0056323E" w:rsidRPr="00815947">
        <w:rPr>
          <w:rFonts w:ascii="Times New Roman" w:hAnsi="Times New Roman" w:cs="Times New Roman"/>
          <w:sz w:val="28"/>
          <w:szCs w:val="28"/>
        </w:rPr>
        <w:t xml:space="preserve"> только на проводной неделе (1-</w:t>
      </w:r>
      <w:r w:rsidRPr="00815947">
        <w:rPr>
          <w:rFonts w:ascii="Times New Roman" w:hAnsi="Times New Roman" w:cs="Times New Roman"/>
          <w:sz w:val="28"/>
          <w:szCs w:val="28"/>
        </w:rPr>
        <w:t>я неделя после Пасхи)</w:t>
      </w:r>
      <w:r w:rsidR="003A4EBF" w:rsidRPr="00815947">
        <w:rPr>
          <w:rFonts w:ascii="Times New Roman" w:hAnsi="Times New Roman" w:cs="Times New Roman"/>
          <w:sz w:val="28"/>
          <w:szCs w:val="28"/>
        </w:rPr>
        <w:t>:</w:t>
      </w:r>
      <w:r w:rsidRPr="00815947">
        <w:rPr>
          <w:rFonts w:ascii="Times New Roman" w:hAnsi="Times New Roman" w:cs="Times New Roman"/>
          <w:sz w:val="28"/>
          <w:szCs w:val="28"/>
        </w:rPr>
        <w:t xml:space="preserve"> </w:t>
      </w:r>
      <w:r w:rsidRPr="00815947">
        <w:rPr>
          <w:rFonts w:ascii="Times New Roman" w:hAnsi="Times New Roman" w:cs="Times New Roman"/>
          <w:i/>
          <w:sz w:val="28"/>
          <w:szCs w:val="28"/>
        </w:rPr>
        <w:t xml:space="preserve">«Радуніцы когда-то нэ було, это вжэ это самэ. Это после Паскі у чэтверг ходылы на кладбішча і на проводную недзілю ходылы на кладбішча. Смотря як в якых сёлах було. В чэтверг посешчэнне і проводная недзіля. Обязательно ходылы на кладбішча» </w:t>
      </w:r>
      <w:r w:rsidRPr="00815947">
        <w:rPr>
          <w:rFonts w:ascii="Times New Roman" w:hAnsi="Times New Roman" w:cs="Times New Roman"/>
          <w:sz w:val="28"/>
          <w:szCs w:val="28"/>
        </w:rPr>
        <w:t>[15].</w:t>
      </w:r>
      <w:r w:rsidRPr="00815947">
        <w:rPr>
          <w:rFonts w:ascii="Times New Roman" w:hAnsi="Times New Roman" w:cs="Times New Roman"/>
          <w:i/>
          <w:sz w:val="28"/>
          <w:szCs w:val="28"/>
        </w:rPr>
        <w:t xml:space="preserve"> «То проводная недзіля. А на Пасху свяшчэннікі сказалы, шо нельзя ходыты. Спецыяльно есць, есць проводная недзіля… субота якаясь там есь. І проводная, ну тая… Радуніца» </w:t>
      </w:r>
      <w:r w:rsidRPr="00815947">
        <w:rPr>
          <w:rFonts w:ascii="Times New Roman" w:hAnsi="Times New Roman" w:cs="Times New Roman"/>
          <w:sz w:val="28"/>
          <w:szCs w:val="28"/>
        </w:rPr>
        <w:t>[2].</w:t>
      </w:r>
      <w:r w:rsidRPr="00815947">
        <w:rPr>
          <w:rFonts w:ascii="Times New Roman" w:hAnsi="Times New Roman" w:cs="Times New Roman"/>
          <w:i/>
          <w:sz w:val="28"/>
          <w:szCs w:val="28"/>
        </w:rPr>
        <w:t xml:space="preserve"> </w:t>
      </w:r>
      <w:r w:rsidRPr="00815947">
        <w:rPr>
          <w:rFonts w:ascii="Times New Roman" w:hAnsi="Times New Roman" w:cs="Times New Roman"/>
          <w:sz w:val="28"/>
          <w:szCs w:val="28"/>
        </w:rPr>
        <w:t>В послевоенное время всё меньше внимания стали уделять поминовению усопших в день «Дзядов». В отличии от Радуницы, в этот день принято «приглашать» усопших предков домой с целью угощения и благодарности за помощь. Для этого на ужин готовили 12 постных блюд, которые оставались на столе на ночь. Несмотря на то, что этот день включён в список государственных праздников, народная традиция сегодня практически не соблюдается.</w:t>
      </w:r>
    </w:p>
    <w:p w14:paraId="35EDF806" w14:textId="77777777" w:rsidR="003D3C47" w:rsidRPr="00815947" w:rsidRDefault="003D3C47"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В сельской местности особое значение имел </w:t>
      </w:r>
      <w:r w:rsidRPr="00815947">
        <w:rPr>
          <w:rFonts w:ascii="Times New Roman" w:hAnsi="Times New Roman" w:cs="Times New Roman"/>
          <w:b/>
          <w:sz w:val="28"/>
          <w:szCs w:val="28"/>
        </w:rPr>
        <w:t>Юрьев день</w:t>
      </w:r>
      <w:r w:rsidRPr="00815947">
        <w:rPr>
          <w:rFonts w:ascii="Times New Roman" w:hAnsi="Times New Roman" w:cs="Times New Roman"/>
          <w:sz w:val="28"/>
          <w:szCs w:val="28"/>
        </w:rPr>
        <w:t xml:space="preserve"> (6 мая). Именно на этот праздник приходился первый день пастьбы скота и начала полевых работ. Необходимо отметить, что выгоняли на пашу веткой вербы, освящённой в Вербное воскресенье. </w:t>
      </w:r>
      <w:r w:rsidRPr="00815947">
        <w:rPr>
          <w:rFonts w:ascii="Times New Roman" w:hAnsi="Times New Roman" w:cs="Times New Roman"/>
          <w:i/>
          <w:sz w:val="28"/>
          <w:szCs w:val="28"/>
        </w:rPr>
        <w:t xml:space="preserve">«Ещё 6 мая был праздник… Юрьев день. Мама нас всегда будила в 4 утра и говорила, что солнце играет. Для меня правда одинаково было» </w:t>
      </w:r>
      <w:r w:rsidRPr="00815947">
        <w:rPr>
          <w:rFonts w:ascii="Times New Roman" w:hAnsi="Times New Roman" w:cs="Times New Roman"/>
          <w:sz w:val="28"/>
          <w:szCs w:val="28"/>
        </w:rPr>
        <w:t>[4]. В д. Молодово Ивановского района в период с 1930-х по 1970-е годы среди детей был распространена примета, по которой предсказывали будущий урожай:</w:t>
      </w:r>
      <w:r w:rsidRPr="00815947">
        <w:rPr>
          <w:rFonts w:ascii="Times New Roman" w:hAnsi="Times New Roman" w:cs="Times New Roman"/>
          <w:i/>
          <w:sz w:val="28"/>
          <w:szCs w:val="28"/>
        </w:rPr>
        <w:t xml:space="preserve"> «И был такой обычай среди детей, надо чтобы где жито посеяно... и когда сядешь, чтобы тебя видно не было, тогда хороший урожай будет». </w:t>
      </w:r>
      <w:r w:rsidRPr="00815947">
        <w:rPr>
          <w:rFonts w:ascii="Times New Roman" w:hAnsi="Times New Roman" w:cs="Times New Roman"/>
          <w:sz w:val="28"/>
          <w:szCs w:val="28"/>
        </w:rPr>
        <w:t>Детские забавы в этот день имели связь с магическими свойствами «юрьевой росы». В народе считали, что она обладает целебными свойствами</w:t>
      </w:r>
      <w:r w:rsidR="003A4EBF" w:rsidRPr="00815947">
        <w:rPr>
          <w:rFonts w:ascii="Times New Roman" w:hAnsi="Times New Roman" w:cs="Times New Roman"/>
          <w:sz w:val="28"/>
          <w:szCs w:val="28"/>
        </w:rPr>
        <w:t>:</w:t>
      </w:r>
      <w:r w:rsidRPr="00815947">
        <w:rPr>
          <w:rFonts w:ascii="Times New Roman" w:hAnsi="Times New Roman" w:cs="Times New Roman"/>
          <w:i/>
          <w:sz w:val="28"/>
          <w:szCs w:val="28"/>
        </w:rPr>
        <w:t xml:space="preserve"> «Нам давали квас, со свеклы тогда делали. И еду давали. И мы ходили на поле качаться, и это называлось "росу торусыты". А взрослые тоже... И песня какая-то была ещё» </w:t>
      </w:r>
      <w:r w:rsidRPr="00815947">
        <w:rPr>
          <w:rFonts w:ascii="Times New Roman" w:hAnsi="Times New Roman" w:cs="Times New Roman"/>
          <w:sz w:val="28"/>
          <w:szCs w:val="28"/>
        </w:rPr>
        <w:t>[13].</w:t>
      </w:r>
      <w:r w:rsidRPr="00815947">
        <w:rPr>
          <w:rFonts w:ascii="Times New Roman" w:hAnsi="Times New Roman" w:cs="Times New Roman"/>
          <w:i/>
          <w:sz w:val="28"/>
          <w:szCs w:val="28"/>
        </w:rPr>
        <w:t xml:space="preserve"> </w:t>
      </w:r>
      <w:r w:rsidRPr="00815947">
        <w:rPr>
          <w:rFonts w:ascii="Times New Roman" w:hAnsi="Times New Roman" w:cs="Times New Roman"/>
          <w:sz w:val="28"/>
          <w:szCs w:val="28"/>
        </w:rPr>
        <w:t>В первое десятилетие ХХІ в. в сельской местности ещё существовала связь между Юрьевым днём и выгоном скота на пашу. Впоследствии данный праздник потеряет свою актуальность в населённых пунктах, где число коров на личных подворьях свелось к минимуму. Следовательно, теряется причастность детей к данному празднику. Происходит утрата народных традиций.</w:t>
      </w:r>
    </w:p>
    <w:p w14:paraId="0550CC55" w14:textId="77777777" w:rsidR="003D3C47" w:rsidRPr="00815947" w:rsidRDefault="003D3C47"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Одним из важных периодов народного календаря является </w:t>
      </w:r>
      <w:r w:rsidRPr="00815947">
        <w:rPr>
          <w:rFonts w:ascii="Times New Roman" w:hAnsi="Times New Roman" w:cs="Times New Roman"/>
          <w:b/>
          <w:sz w:val="28"/>
          <w:szCs w:val="28"/>
        </w:rPr>
        <w:t>Троица</w:t>
      </w:r>
      <w:r w:rsidRPr="00815947">
        <w:rPr>
          <w:rFonts w:ascii="Times New Roman" w:hAnsi="Times New Roman" w:cs="Times New Roman"/>
          <w:sz w:val="28"/>
          <w:szCs w:val="28"/>
        </w:rPr>
        <w:t xml:space="preserve"> (отмечается на седьмой неделе поле Пасхи). </w:t>
      </w:r>
      <w:r w:rsidRPr="00815947">
        <w:rPr>
          <w:rFonts w:ascii="Times New Roman" w:hAnsi="Times New Roman" w:cs="Times New Roman"/>
          <w:i/>
          <w:sz w:val="28"/>
          <w:szCs w:val="28"/>
        </w:rPr>
        <w:t xml:space="preserve">«Трійца </w:t>
      </w:r>
      <w:r w:rsidR="0056323E" w:rsidRPr="00815947">
        <w:rPr>
          <w:rFonts w:ascii="Times New Roman" w:hAnsi="Times New Roman" w:cs="Times New Roman"/>
          <w:i/>
          <w:sz w:val="28"/>
          <w:szCs w:val="28"/>
        </w:rPr>
        <w:t>–</w:t>
      </w:r>
      <w:r w:rsidRPr="00815947">
        <w:rPr>
          <w:rFonts w:ascii="Times New Roman" w:hAnsi="Times New Roman" w:cs="Times New Roman"/>
          <w:i/>
          <w:sz w:val="28"/>
          <w:szCs w:val="28"/>
        </w:rPr>
        <w:t xml:space="preserve"> гэто вылыкэ свето. Довжыцца воно ек і Пасха </w:t>
      </w:r>
      <w:r w:rsidR="0056323E" w:rsidRPr="00815947">
        <w:rPr>
          <w:rFonts w:ascii="Times New Roman" w:hAnsi="Times New Roman" w:cs="Times New Roman"/>
          <w:i/>
          <w:sz w:val="28"/>
          <w:szCs w:val="28"/>
        </w:rPr>
        <w:t>–</w:t>
      </w:r>
      <w:r w:rsidRPr="00815947">
        <w:rPr>
          <w:rFonts w:ascii="Times New Roman" w:hAnsi="Times New Roman" w:cs="Times New Roman"/>
          <w:i/>
          <w:sz w:val="28"/>
          <w:szCs w:val="28"/>
        </w:rPr>
        <w:t xml:space="preserve"> тры дні. Адзначаецца на пятыдысеты дэнь после Пасхы» </w:t>
      </w:r>
      <w:r w:rsidRPr="00815947">
        <w:rPr>
          <w:rFonts w:ascii="Times New Roman" w:hAnsi="Times New Roman" w:cs="Times New Roman"/>
          <w:sz w:val="28"/>
          <w:szCs w:val="28"/>
        </w:rPr>
        <w:t>[24, с.</w:t>
      </w:r>
      <w:r w:rsidR="003A4EBF" w:rsidRPr="00815947">
        <w:rPr>
          <w:rFonts w:ascii="Times New Roman" w:hAnsi="Times New Roman" w:cs="Times New Roman"/>
          <w:sz w:val="28"/>
          <w:szCs w:val="28"/>
        </w:rPr>
        <w:t xml:space="preserve"> </w:t>
      </w:r>
      <w:r w:rsidRPr="00815947">
        <w:rPr>
          <w:rFonts w:ascii="Times New Roman" w:hAnsi="Times New Roman" w:cs="Times New Roman"/>
          <w:sz w:val="28"/>
          <w:szCs w:val="28"/>
        </w:rPr>
        <w:t>32].</w:t>
      </w:r>
      <w:r w:rsidRPr="00815947">
        <w:rPr>
          <w:rFonts w:ascii="Times New Roman" w:hAnsi="Times New Roman" w:cs="Times New Roman"/>
          <w:i/>
          <w:sz w:val="28"/>
          <w:szCs w:val="28"/>
        </w:rPr>
        <w:t xml:space="preserve"> </w:t>
      </w:r>
      <w:r w:rsidRPr="00815947">
        <w:rPr>
          <w:rFonts w:ascii="Times New Roman" w:hAnsi="Times New Roman" w:cs="Times New Roman"/>
          <w:sz w:val="28"/>
          <w:szCs w:val="28"/>
        </w:rPr>
        <w:t>Так как дети зачастую являлись пастухами, они принимали непосредственное участие в выполнении некоторых троицких традиций</w:t>
      </w:r>
      <w:r w:rsidR="003A4EBF" w:rsidRPr="00815947">
        <w:rPr>
          <w:rFonts w:ascii="Times New Roman" w:hAnsi="Times New Roman" w:cs="Times New Roman"/>
          <w:i/>
          <w:sz w:val="28"/>
          <w:szCs w:val="28"/>
        </w:rPr>
        <w:t>:</w:t>
      </w:r>
      <w:r w:rsidRPr="00815947">
        <w:rPr>
          <w:rFonts w:ascii="Times New Roman" w:hAnsi="Times New Roman" w:cs="Times New Roman"/>
          <w:i/>
          <w:sz w:val="28"/>
          <w:szCs w:val="28"/>
        </w:rPr>
        <w:t xml:space="preserve"> «На Троіцу коровам, колы паслі, на рогі венкі наложымо. Красіво було» </w:t>
      </w:r>
      <w:r w:rsidRPr="00815947">
        <w:rPr>
          <w:rFonts w:ascii="Times New Roman" w:hAnsi="Times New Roman" w:cs="Times New Roman"/>
          <w:sz w:val="28"/>
          <w:szCs w:val="28"/>
        </w:rPr>
        <w:t>[14].</w:t>
      </w:r>
      <w:r w:rsidRPr="00815947">
        <w:rPr>
          <w:rFonts w:ascii="Times New Roman" w:hAnsi="Times New Roman" w:cs="Times New Roman"/>
          <w:i/>
          <w:sz w:val="28"/>
          <w:szCs w:val="28"/>
        </w:rPr>
        <w:t xml:space="preserve"> </w:t>
      </w:r>
      <w:r w:rsidRPr="00815947">
        <w:rPr>
          <w:rFonts w:ascii="Times New Roman" w:hAnsi="Times New Roman" w:cs="Times New Roman"/>
          <w:sz w:val="28"/>
          <w:szCs w:val="28"/>
        </w:rPr>
        <w:t>Дети принимали участие в подготовке к празднику: помогали взрослым в уборке, украшении дома и двора</w:t>
      </w:r>
      <w:r w:rsidR="003A4EBF" w:rsidRPr="00815947">
        <w:rPr>
          <w:rFonts w:ascii="Times New Roman" w:hAnsi="Times New Roman" w:cs="Times New Roman"/>
          <w:sz w:val="28"/>
          <w:szCs w:val="28"/>
        </w:rPr>
        <w:t>:</w:t>
      </w:r>
      <w:r w:rsidRPr="00815947">
        <w:rPr>
          <w:rFonts w:ascii="Times New Roman" w:hAnsi="Times New Roman" w:cs="Times New Roman"/>
          <w:i/>
          <w:sz w:val="28"/>
          <w:szCs w:val="28"/>
        </w:rPr>
        <w:t xml:space="preserve"> «А на </w:t>
      </w:r>
      <w:r w:rsidR="003A4EBF" w:rsidRPr="00815947">
        <w:rPr>
          <w:rFonts w:ascii="Times New Roman" w:hAnsi="Times New Roman" w:cs="Times New Roman"/>
          <w:i/>
          <w:sz w:val="28"/>
          <w:szCs w:val="28"/>
        </w:rPr>
        <w:t>Т</w:t>
      </w:r>
      <w:r w:rsidRPr="00815947">
        <w:rPr>
          <w:rFonts w:ascii="Times New Roman" w:hAnsi="Times New Roman" w:cs="Times New Roman"/>
          <w:i/>
          <w:sz w:val="28"/>
          <w:szCs w:val="28"/>
        </w:rPr>
        <w:t xml:space="preserve">рійцу, як </w:t>
      </w:r>
      <w:r w:rsidR="003A4EBF" w:rsidRPr="00815947">
        <w:rPr>
          <w:rFonts w:ascii="Times New Roman" w:hAnsi="Times New Roman" w:cs="Times New Roman"/>
          <w:i/>
          <w:sz w:val="28"/>
          <w:szCs w:val="28"/>
        </w:rPr>
        <w:t>Т</w:t>
      </w:r>
      <w:r w:rsidRPr="00815947">
        <w:rPr>
          <w:rFonts w:ascii="Times New Roman" w:hAnsi="Times New Roman" w:cs="Times New Roman"/>
          <w:i/>
          <w:sz w:val="28"/>
          <w:szCs w:val="28"/>
        </w:rPr>
        <w:t>рійца, малый був двір, то ідэм под річку, рвім хорій і по хаце той хорій скрізь і по дворі хорій. А в вороцях бацька ідэ в ліс, збірае дзві бярозкі і у вороцях коло дорогі поставіць. О так…»</w:t>
      </w:r>
      <w:r w:rsidR="0056323E" w:rsidRPr="00815947">
        <w:rPr>
          <w:rFonts w:ascii="Times New Roman" w:hAnsi="Times New Roman" w:cs="Times New Roman"/>
          <w:i/>
          <w:sz w:val="28"/>
          <w:szCs w:val="28"/>
        </w:rPr>
        <w:t xml:space="preserve"> </w:t>
      </w:r>
      <w:r w:rsidRPr="00815947">
        <w:rPr>
          <w:rFonts w:ascii="Times New Roman" w:hAnsi="Times New Roman" w:cs="Times New Roman"/>
          <w:sz w:val="28"/>
          <w:szCs w:val="28"/>
        </w:rPr>
        <w:t>[11]</w:t>
      </w:r>
      <w:r w:rsidR="0056323E" w:rsidRPr="00815947">
        <w:rPr>
          <w:rFonts w:ascii="Times New Roman" w:hAnsi="Times New Roman" w:cs="Times New Roman"/>
          <w:sz w:val="28"/>
          <w:szCs w:val="28"/>
        </w:rPr>
        <w:t>.</w:t>
      </w:r>
      <w:r w:rsidRPr="00815947">
        <w:rPr>
          <w:rFonts w:ascii="Times New Roman" w:hAnsi="Times New Roman" w:cs="Times New Roman"/>
          <w:sz w:val="28"/>
          <w:szCs w:val="28"/>
        </w:rPr>
        <w:t xml:space="preserve"> Украшение дома зеленью было обязательным. Наблюдается оно на протяжении всего изучае</w:t>
      </w:r>
      <w:r w:rsidR="0056323E" w:rsidRPr="00815947">
        <w:rPr>
          <w:rFonts w:ascii="Times New Roman" w:hAnsi="Times New Roman" w:cs="Times New Roman"/>
          <w:sz w:val="28"/>
          <w:szCs w:val="28"/>
        </w:rPr>
        <w:t xml:space="preserve">мого периода. Однако, с ХХІ в. </w:t>
      </w:r>
      <w:r w:rsidRPr="00815947">
        <w:rPr>
          <w:rFonts w:ascii="Times New Roman" w:hAnsi="Times New Roman" w:cs="Times New Roman"/>
          <w:sz w:val="28"/>
          <w:szCs w:val="28"/>
        </w:rPr>
        <w:t xml:space="preserve">для данной традиции характерно меньшее распространение, что связано с сокращением доли старшего поколения, которое было носителем этих обычаев. «Озеленение» двора на Брестчине – ещё более редкое явление. Чаще всего встречается в период с 1930-х по 1970-е годы в зависимости от региона. </w:t>
      </w:r>
    </w:p>
    <w:p w14:paraId="07BB9DAB" w14:textId="77777777" w:rsidR="003D3C47" w:rsidRPr="00815947" w:rsidRDefault="003D3C47"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В некоторых районах Брестчины (Ивановский, Берёзовский, Пинский и др.) в 1930</w:t>
      </w:r>
      <w:r w:rsidR="0056323E" w:rsidRPr="00815947">
        <w:rPr>
          <w:rFonts w:ascii="Times New Roman" w:hAnsi="Times New Roman" w:cs="Times New Roman"/>
          <w:sz w:val="28"/>
          <w:szCs w:val="28"/>
        </w:rPr>
        <w:t xml:space="preserve">-е </w:t>
      </w:r>
      <w:r w:rsidRPr="00815947">
        <w:rPr>
          <w:rFonts w:ascii="Times New Roman" w:hAnsi="Times New Roman" w:cs="Times New Roman"/>
          <w:sz w:val="28"/>
          <w:szCs w:val="28"/>
        </w:rPr>
        <w:t>–</w:t>
      </w:r>
      <w:r w:rsidR="0056323E" w:rsidRPr="00815947">
        <w:rPr>
          <w:rFonts w:ascii="Times New Roman" w:hAnsi="Times New Roman" w:cs="Times New Roman"/>
          <w:sz w:val="28"/>
          <w:szCs w:val="28"/>
        </w:rPr>
        <w:t xml:space="preserve"> </w:t>
      </w:r>
      <w:r w:rsidRPr="00815947">
        <w:rPr>
          <w:rFonts w:ascii="Times New Roman" w:hAnsi="Times New Roman" w:cs="Times New Roman"/>
          <w:sz w:val="28"/>
          <w:szCs w:val="28"/>
        </w:rPr>
        <w:t xml:space="preserve">1970-е годы известен был обряд </w:t>
      </w:r>
      <w:r w:rsidRPr="00815947">
        <w:rPr>
          <w:rFonts w:ascii="Times New Roman" w:hAnsi="Times New Roman" w:cs="Times New Roman"/>
          <w:i/>
          <w:sz w:val="28"/>
          <w:szCs w:val="28"/>
        </w:rPr>
        <w:t>«Ваджэнне куста».</w:t>
      </w:r>
      <w:r w:rsidRPr="00815947">
        <w:rPr>
          <w:rFonts w:ascii="Times New Roman" w:hAnsi="Times New Roman" w:cs="Times New Roman"/>
          <w:sz w:val="28"/>
          <w:szCs w:val="28"/>
        </w:rPr>
        <w:t xml:space="preserve"> Чаще всего, выполнялся он подростками. </w:t>
      </w:r>
      <w:r w:rsidRPr="00815947">
        <w:rPr>
          <w:rFonts w:ascii="Times New Roman" w:hAnsi="Times New Roman" w:cs="Times New Roman"/>
          <w:i/>
          <w:sz w:val="28"/>
          <w:szCs w:val="28"/>
        </w:rPr>
        <w:t xml:space="preserve">«Наряжали девочку в зелень, клён и берёза. Лица не видно было. И ходили как на щедруху от хаты до хаты и песни пели. Пожелания и тоже сумки давали» </w:t>
      </w:r>
      <w:r w:rsidRPr="00815947">
        <w:rPr>
          <w:rFonts w:ascii="Times New Roman" w:hAnsi="Times New Roman" w:cs="Times New Roman"/>
          <w:sz w:val="28"/>
          <w:szCs w:val="28"/>
        </w:rPr>
        <w:t>[13].</w:t>
      </w:r>
      <w:r w:rsidRPr="00815947">
        <w:rPr>
          <w:rFonts w:ascii="Times New Roman" w:hAnsi="Times New Roman" w:cs="Times New Roman"/>
          <w:i/>
          <w:sz w:val="28"/>
          <w:szCs w:val="28"/>
        </w:rPr>
        <w:t xml:space="preserve"> </w:t>
      </w:r>
      <w:r w:rsidRPr="00815947">
        <w:rPr>
          <w:rFonts w:ascii="Times New Roman" w:hAnsi="Times New Roman" w:cs="Times New Roman"/>
          <w:sz w:val="28"/>
          <w:szCs w:val="28"/>
        </w:rPr>
        <w:t xml:space="preserve">Данный обряд был связан с плодородием земли. В рамках мероприятий учреждений культуры его проведение можно встретить и сегодня. Принимая участие в празднование Троицы, дети осознавали значимость данного праздника, происходил процесс трансляции народной культуры. </w:t>
      </w:r>
    </w:p>
    <w:p w14:paraId="439C52DB" w14:textId="2A6D6834" w:rsidR="003D3C47" w:rsidRPr="00815947" w:rsidRDefault="003D3C47" w:rsidP="00E25B19">
      <w:pPr>
        <w:spacing w:after="0" w:line="240" w:lineRule="auto"/>
        <w:ind w:firstLine="709"/>
        <w:jc w:val="both"/>
        <w:rPr>
          <w:rFonts w:ascii="Times New Roman" w:hAnsi="Times New Roman" w:cs="Times New Roman"/>
          <w:spacing w:val="2"/>
          <w:sz w:val="28"/>
          <w:szCs w:val="28"/>
        </w:rPr>
      </w:pPr>
      <w:r w:rsidRPr="00815947">
        <w:rPr>
          <w:rFonts w:ascii="Times New Roman" w:hAnsi="Times New Roman" w:cs="Times New Roman"/>
          <w:spacing w:val="2"/>
          <w:sz w:val="28"/>
          <w:szCs w:val="28"/>
        </w:rPr>
        <w:t xml:space="preserve">Празднование </w:t>
      </w:r>
      <w:r w:rsidRPr="00815947">
        <w:rPr>
          <w:rFonts w:ascii="Times New Roman" w:hAnsi="Times New Roman" w:cs="Times New Roman"/>
          <w:b/>
          <w:i/>
          <w:spacing w:val="2"/>
          <w:sz w:val="28"/>
          <w:szCs w:val="28"/>
        </w:rPr>
        <w:t>«Купалля»</w:t>
      </w:r>
      <w:r w:rsidRPr="00815947">
        <w:rPr>
          <w:rFonts w:ascii="Times New Roman" w:hAnsi="Times New Roman" w:cs="Times New Roman"/>
          <w:spacing w:val="2"/>
          <w:sz w:val="28"/>
          <w:szCs w:val="28"/>
        </w:rPr>
        <w:t xml:space="preserve"> (в ночь с шестого на седьмое июля) в сельской местности было распространено в 1930</w:t>
      </w:r>
      <w:r w:rsidR="0056323E" w:rsidRPr="00815947">
        <w:rPr>
          <w:rFonts w:ascii="Times New Roman" w:hAnsi="Times New Roman" w:cs="Times New Roman"/>
          <w:spacing w:val="2"/>
          <w:sz w:val="28"/>
          <w:szCs w:val="28"/>
        </w:rPr>
        <w:t xml:space="preserve">-е </w:t>
      </w:r>
      <w:r w:rsidRPr="00815947">
        <w:rPr>
          <w:rFonts w:ascii="Times New Roman" w:hAnsi="Times New Roman" w:cs="Times New Roman"/>
          <w:spacing w:val="2"/>
          <w:sz w:val="28"/>
          <w:szCs w:val="28"/>
        </w:rPr>
        <w:t>–</w:t>
      </w:r>
      <w:r w:rsidR="0056323E" w:rsidRPr="00815947">
        <w:rPr>
          <w:rFonts w:ascii="Times New Roman" w:hAnsi="Times New Roman" w:cs="Times New Roman"/>
          <w:spacing w:val="2"/>
          <w:sz w:val="28"/>
          <w:szCs w:val="28"/>
        </w:rPr>
        <w:t xml:space="preserve"> </w:t>
      </w:r>
      <w:r w:rsidRPr="00815947">
        <w:rPr>
          <w:rFonts w:ascii="Times New Roman" w:hAnsi="Times New Roman" w:cs="Times New Roman"/>
          <w:spacing w:val="2"/>
          <w:sz w:val="28"/>
          <w:szCs w:val="28"/>
        </w:rPr>
        <w:t xml:space="preserve">1950-е годы, но массовых гуляний по материалам устной истории не выявлено. Непосредственное участие принимали как взрослые, так и дети более старшего возраста. Занимались поиском </w:t>
      </w:r>
      <w:r w:rsidRPr="00815947">
        <w:rPr>
          <w:rFonts w:ascii="Times New Roman" w:hAnsi="Times New Roman" w:cs="Times New Roman"/>
          <w:i/>
          <w:spacing w:val="2"/>
          <w:sz w:val="28"/>
          <w:szCs w:val="28"/>
        </w:rPr>
        <w:t>«папараць-кветкі»</w:t>
      </w:r>
      <w:r w:rsidRPr="00815947">
        <w:rPr>
          <w:rFonts w:ascii="Times New Roman" w:hAnsi="Times New Roman" w:cs="Times New Roman"/>
          <w:spacing w:val="2"/>
          <w:sz w:val="28"/>
          <w:szCs w:val="28"/>
        </w:rPr>
        <w:t>, прыгали через костёр и водили хороводы, танцевали.</w:t>
      </w:r>
      <w:r w:rsidRPr="00815947">
        <w:rPr>
          <w:rFonts w:ascii="Times New Roman" w:hAnsi="Times New Roman" w:cs="Times New Roman"/>
          <w:i/>
          <w:spacing w:val="2"/>
          <w:sz w:val="28"/>
          <w:szCs w:val="28"/>
        </w:rPr>
        <w:t xml:space="preserve"> «Ой, шэ як праздновалі! Клалі костры і чэрэз костры скакалы, і водою облывалісь, всё…» </w:t>
      </w:r>
      <w:r w:rsidRPr="00815947">
        <w:rPr>
          <w:rFonts w:ascii="Times New Roman" w:hAnsi="Times New Roman" w:cs="Times New Roman"/>
          <w:spacing w:val="2"/>
          <w:sz w:val="28"/>
          <w:szCs w:val="28"/>
        </w:rPr>
        <w:t>[11]</w:t>
      </w:r>
      <w:r w:rsidR="00F70418" w:rsidRPr="00815947">
        <w:rPr>
          <w:rFonts w:ascii="Times New Roman" w:hAnsi="Times New Roman" w:cs="Times New Roman"/>
          <w:spacing w:val="2"/>
          <w:sz w:val="28"/>
          <w:szCs w:val="28"/>
        </w:rPr>
        <w:t>.</w:t>
      </w:r>
      <w:r w:rsidRPr="00815947">
        <w:rPr>
          <w:rFonts w:ascii="Times New Roman" w:hAnsi="Times New Roman" w:cs="Times New Roman"/>
          <w:spacing w:val="2"/>
          <w:sz w:val="28"/>
          <w:szCs w:val="28"/>
        </w:rPr>
        <w:t xml:space="preserve"> Среди девушек актуальной забавой было плетение венков и гадание на них. С</w:t>
      </w:r>
      <w:r w:rsidR="00652330" w:rsidRPr="00815947">
        <w:rPr>
          <w:rFonts w:ascii="Times New Roman" w:hAnsi="Times New Roman" w:cs="Times New Roman"/>
          <w:spacing w:val="2"/>
          <w:sz w:val="28"/>
          <w:szCs w:val="28"/>
          <w:lang w:val="be-BY"/>
        </w:rPr>
        <w:t> </w:t>
      </w:r>
      <w:r w:rsidRPr="00815947">
        <w:rPr>
          <w:rFonts w:ascii="Times New Roman" w:hAnsi="Times New Roman" w:cs="Times New Roman"/>
          <w:spacing w:val="2"/>
          <w:sz w:val="28"/>
          <w:szCs w:val="28"/>
        </w:rPr>
        <w:t>1970-х годов организацией данного праздника начинают заниматься сельские учреждения культуры, вследствие чего Купалье приобретает массовость. По-прежнему участниками мероприятий являются дети и молодёжь.</w:t>
      </w:r>
    </w:p>
    <w:p w14:paraId="5F237C11" w14:textId="77777777" w:rsidR="003D3C47" w:rsidRPr="00815947" w:rsidRDefault="003D3C47"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Дети ждали яблочного Спаса, так как после него «официально» можно было кушать яблоки. Празднование яблочного Спаса также претерпело некоторую трансформацию за указанный период. До 1950–1960-х годов данный праздник, по воспоминаниям респондентов, праздновался с большим размахом, нежели впоследствии. В особенности это касалось тех населённых пунктах, где на Спас произошёл «заклад церкви» (например, д. Большие Радваничи и д. Молодово). В ходе этого празднику были характерны массовые гулянья. Следовательно, не менее важно и интересно было празднование детям</w:t>
      </w:r>
      <w:r w:rsidR="003A4EBF" w:rsidRPr="00815947">
        <w:rPr>
          <w:rFonts w:ascii="Times New Roman" w:hAnsi="Times New Roman" w:cs="Times New Roman"/>
          <w:sz w:val="28"/>
          <w:szCs w:val="28"/>
        </w:rPr>
        <w:t>:</w:t>
      </w:r>
      <w:r w:rsidRPr="00815947">
        <w:rPr>
          <w:rFonts w:ascii="Times New Roman" w:hAnsi="Times New Roman" w:cs="Times New Roman"/>
          <w:sz w:val="28"/>
          <w:szCs w:val="28"/>
        </w:rPr>
        <w:t xml:space="preserve"> </w:t>
      </w:r>
      <w:r w:rsidRPr="00815947">
        <w:rPr>
          <w:rFonts w:ascii="Times New Roman" w:hAnsi="Times New Roman" w:cs="Times New Roman"/>
          <w:i/>
          <w:sz w:val="28"/>
          <w:szCs w:val="28"/>
        </w:rPr>
        <w:t xml:space="preserve">«Маты яблык насвяціць у цэрквы і всім подайэ. Трэбо було з’йісты обязацельно! А так то вжэ бэжэмо гуляты. До цэрквы, дэ клуба всі з’езжалысь. І гармонь грала, і танцы булы… І з суседніх сёл йіхалы!» </w:t>
      </w:r>
      <w:r w:rsidRPr="00815947">
        <w:rPr>
          <w:rFonts w:ascii="Times New Roman" w:hAnsi="Times New Roman" w:cs="Times New Roman"/>
          <w:sz w:val="28"/>
          <w:szCs w:val="28"/>
        </w:rPr>
        <w:t>[2]</w:t>
      </w:r>
      <w:r w:rsidRPr="00815947">
        <w:rPr>
          <w:rFonts w:ascii="Times New Roman" w:hAnsi="Times New Roman" w:cs="Times New Roman"/>
          <w:i/>
          <w:sz w:val="28"/>
          <w:szCs w:val="28"/>
        </w:rPr>
        <w:t xml:space="preserve"> «А у нас церковь 19 августа заклад. А у нас церковь, приез</w:t>
      </w:r>
      <w:r w:rsidR="0056323E" w:rsidRPr="00815947">
        <w:rPr>
          <w:rFonts w:ascii="Times New Roman" w:hAnsi="Times New Roman" w:cs="Times New Roman"/>
          <w:i/>
          <w:sz w:val="28"/>
          <w:szCs w:val="28"/>
        </w:rPr>
        <w:t>жали все на возах, продажи были,</w:t>
      </w:r>
      <w:r w:rsidRPr="00815947">
        <w:rPr>
          <w:rFonts w:ascii="Times New Roman" w:hAnsi="Times New Roman" w:cs="Times New Roman"/>
          <w:i/>
          <w:sz w:val="28"/>
          <w:szCs w:val="28"/>
        </w:rPr>
        <w:t xml:space="preserve"> и очень нравилось нам... назывались ляльки. Печенье такое, как тульские пряники. Нам мама давала денюжку. И мы уже обязательно туда. Яблоки и груши ещё продавали» </w:t>
      </w:r>
      <w:r w:rsidRPr="00815947">
        <w:rPr>
          <w:rFonts w:ascii="Times New Roman" w:hAnsi="Times New Roman" w:cs="Times New Roman"/>
          <w:sz w:val="28"/>
          <w:szCs w:val="28"/>
        </w:rPr>
        <w:t>[13].</w:t>
      </w:r>
      <w:r w:rsidRPr="00815947">
        <w:rPr>
          <w:rFonts w:ascii="Times New Roman" w:hAnsi="Times New Roman" w:cs="Times New Roman"/>
          <w:i/>
          <w:sz w:val="28"/>
          <w:szCs w:val="28"/>
        </w:rPr>
        <w:t xml:space="preserve"> </w:t>
      </w:r>
      <w:r w:rsidRPr="00815947">
        <w:rPr>
          <w:rFonts w:ascii="Times New Roman" w:hAnsi="Times New Roman" w:cs="Times New Roman"/>
          <w:sz w:val="28"/>
          <w:szCs w:val="28"/>
        </w:rPr>
        <w:t>В течение дальнейшего периода массовые гулянья в сельской местности встречаются всё реже. Участие и причастность детей к данному празднику также не наблюдается повсеместно, за исключением семей с высоким уровнем религиозности.</w:t>
      </w:r>
    </w:p>
    <w:p w14:paraId="6F5B7037" w14:textId="77777777" w:rsidR="003D3C47" w:rsidRPr="00815947" w:rsidRDefault="003D3C47"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Праздников осеннего периода, распространённых в сельской местности и значимых для исследования повседневной жизни детей в изучаемый период, довольно мало. Один из них – Воздвижение Креста Господня (27 сентября). С этим днём связано поверье, что все змеи сползаются, образуя клубки, следовательно, ходить в лес не рекомендуется [15]. </w:t>
      </w:r>
      <w:r w:rsidRPr="00815947">
        <w:rPr>
          <w:rFonts w:ascii="Times New Roman" w:hAnsi="Times New Roman" w:cs="Times New Roman"/>
          <w:i/>
          <w:sz w:val="28"/>
          <w:szCs w:val="28"/>
        </w:rPr>
        <w:t xml:space="preserve">«На Воздвіжэнне ны можна ходыты в ліс, бо збыраюцца ужы у стаі» </w:t>
      </w:r>
      <w:r w:rsidRPr="00815947">
        <w:rPr>
          <w:rFonts w:ascii="Times New Roman" w:hAnsi="Times New Roman" w:cs="Times New Roman"/>
          <w:sz w:val="28"/>
          <w:szCs w:val="28"/>
        </w:rPr>
        <w:t>[21, с.</w:t>
      </w:r>
      <w:r w:rsidR="003A4EBF" w:rsidRPr="00815947">
        <w:rPr>
          <w:rFonts w:ascii="Times New Roman" w:hAnsi="Times New Roman" w:cs="Times New Roman"/>
          <w:sz w:val="28"/>
          <w:szCs w:val="28"/>
        </w:rPr>
        <w:t xml:space="preserve"> </w:t>
      </w:r>
      <w:r w:rsidRPr="00815947">
        <w:rPr>
          <w:rFonts w:ascii="Times New Roman" w:hAnsi="Times New Roman" w:cs="Times New Roman"/>
          <w:sz w:val="28"/>
          <w:szCs w:val="28"/>
        </w:rPr>
        <w:t>24]</w:t>
      </w:r>
      <w:r w:rsidRPr="00815947">
        <w:rPr>
          <w:rFonts w:ascii="Times New Roman" w:hAnsi="Times New Roman" w:cs="Times New Roman"/>
          <w:i/>
          <w:sz w:val="28"/>
          <w:szCs w:val="28"/>
        </w:rPr>
        <w:t>.</w:t>
      </w:r>
      <w:r w:rsidRPr="00815947">
        <w:rPr>
          <w:rFonts w:ascii="Times New Roman" w:hAnsi="Times New Roman" w:cs="Times New Roman"/>
          <w:sz w:val="28"/>
          <w:szCs w:val="28"/>
        </w:rPr>
        <w:t xml:space="preserve"> С малых лет сельские дети были знакомы с данным народным представлением.</w:t>
      </w:r>
    </w:p>
    <w:p w14:paraId="21ECD83B" w14:textId="77777777" w:rsidR="003D3C47" w:rsidRPr="00815947" w:rsidRDefault="003D3C47"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i/>
          <w:sz w:val="28"/>
          <w:szCs w:val="28"/>
        </w:rPr>
        <w:t>«На Покрову»</w:t>
      </w:r>
      <w:r w:rsidRPr="00815947">
        <w:rPr>
          <w:rFonts w:ascii="Times New Roman" w:hAnsi="Times New Roman" w:cs="Times New Roman"/>
          <w:sz w:val="28"/>
          <w:szCs w:val="28"/>
        </w:rPr>
        <w:t xml:space="preserve"> (14 октября) детей учили определять предстоящую погоду. </w:t>
      </w:r>
      <w:r w:rsidRPr="00815947">
        <w:rPr>
          <w:rFonts w:ascii="Times New Roman" w:hAnsi="Times New Roman" w:cs="Times New Roman"/>
          <w:i/>
          <w:sz w:val="28"/>
          <w:szCs w:val="28"/>
        </w:rPr>
        <w:t xml:space="preserve">«Яка Покрова – така і зыма» </w:t>
      </w:r>
      <w:r w:rsidRPr="00815947">
        <w:rPr>
          <w:rFonts w:ascii="Times New Roman" w:hAnsi="Times New Roman" w:cs="Times New Roman"/>
          <w:sz w:val="28"/>
          <w:szCs w:val="28"/>
        </w:rPr>
        <w:t>[7]. В связи с доступностью прогнозов погоды в средствах массовой информации данные приметы утратили свою значимость среди населения во второй половине ХХ в.</w:t>
      </w:r>
    </w:p>
    <w:p w14:paraId="163018CB" w14:textId="77777777" w:rsidR="003D3C47" w:rsidRPr="00815947" w:rsidRDefault="003D3C47"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Таким образом, устные воспоминания способствуют изучению повседневности детей на региональном уровне. На основании материалов устной истории можно реконструировать участие сельских детей Брестчины в праздниках, обрядах и традициях. А также проследить, какая часть календарной обрядности потеряла свою актуальность сегодня. Например, на нынешний момент в большинстве населённых пунктах утратил своё значенье Юрьев день, определённые стороны календарной обрядности приобрели символический характер. Так, были утрачены особенности большинства традиций. По нынешний день среди сельских жителей известна традиция украшения домов троицкой зеленью. Однако, только взрослое поколение (в возрасте 70</w:t>
      </w:r>
      <w:r w:rsidR="009D63FE" w:rsidRPr="00815947">
        <w:rPr>
          <w:rFonts w:ascii="Times New Roman" w:hAnsi="Times New Roman" w:cs="Times New Roman"/>
          <w:sz w:val="28"/>
          <w:szCs w:val="28"/>
        </w:rPr>
        <w:t>–</w:t>
      </w:r>
      <w:r w:rsidRPr="00815947">
        <w:rPr>
          <w:rFonts w:ascii="Times New Roman" w:hAnsi="Times New Roman" w:cs="Times New Roman"/>
          <w:sz w:val="28"/>
          <w:szCs w:val="28"/>
        </w:rPr>
        <w:t xml:space="preserve">80 лет), как правило, уделяет внимание свойствам данной зелени. </w:t>
      </w:r>
      <w:r w:rsidRPr="00815947">
        <w:rPr>
          <w:rFonts w:ascii="Times New Roman" w:hAnsi="Times New Roman" w:cs="Times New Roman"/>
          <w:i/>
          <w:sz w:val="28"/>
          <w:szCs w:val="28"/>
        </w:rPr>
        <w:t xml:space="preserve">«У гэты дэнь, кажуть, ходыть нычыста сыла, по-гэтому вішаюць на двэры, гокна з двора голынкы клёна» </w:t>
      </w:r>
      <w:r w:rsidRPr="00815947">
        <w:rPr>
          <w:rFonts w:ascii="Times New Roman" w:hAnsi="Times New Roman" w:cs="Times New Roman"/>
          <w:sz w:val="28"/>
          <w:szCs w:val="28"/>
        </w:rPr>
        <w:t xml:space="preserve">[22, с. 33–35]. </w:t>
      </w:r>
    </w:p>
    <w:p w14:paraId="4E33D08D" w14:textId="77777777" w:rsidR="003D3C47" w:rsidRPr="00815947" w:rsidRDefault="003D3C47"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На трансформацию праздничной культуры оказал влияние ряд факторов. Среди них:</w:t>
      </w:r>
      <w:r w:rsidR="005A00BC" w:rsidRPr="00815947">
        <w:rPr>
          <w:rFonts w:ascii="Times New Roman" w:hAnsi="Times New Roman" w:cs="Times New Roman"/>
          <w:sz w:val="28"/>
          <w:szCs w:val="28"/>
        </w:rPr>
        <w:t xml:space="preserve"> </w:t>
      </w:r>
      <w:r w:rsidRPr="00815947">
        <w:rPr>
          <w:rFonts w:ascii="Times New Roman" w:hAnsi="Times New Roman" w:cs="Times New Roman"/>
          <w:sz w:val="28"/>
          <w:szCs w:val="28"/>
        </w:rPr>
        <w:t>антирелигиозная советская политика;</w:t>
      </w:r>
      <w:r w:rsidR="005A00BC" w:rsidRPr="00815947">
        <w:rPr>
          <w:rFonts w:ascii="Times New Roman" w:hAnsi="Times New Roman" w:cs="Times New Roman"/>
          <w:sz w:val="28"/>
          <w:szCs w:val="28"/>
        </w:rPr>
        <w:t xml:space="preserve"> </w:t>
      </w:r>
      <w:r w:rsidRPr="00815947">
        <w:rPr>
          <w:rFonts w:ascii="Times New Roman" w:hAnsi="Times New Roman" w:cs="Times New Roman"/>
          <w:sz w:val="28"/>
          <w:szCs w:val="28"/>
        </w:rPr>
        <w:t>изменение образа жизни;</w:t>
      </w:r>
      <w:r w:rsidR="005A00BC" w:rsidRPr="00815947">
        <w:rPr>
          <w:rFonts w:ascii="Times New Roman" w:hAnsi="Times New Roman" w:cs="Times New Roman"/>
          <w:sz w:val="28"/>
          <w:szCs w:val="28"/>
        </w:rPr>
        <w:t xml:space="preserve"> </w:t>
      </w:r>
      <w:r w:rsidRPr="00815947">
        <w:rPr>
          <w:rFonts w:ascii="Times New Roman" w:hAnsi="Times New Roman" w:cs="Times New Roman"/>
          <w:sz w:val="28"/>
          <w:szCs w:val="28"/>
        </w:rPr>
        <w:t>близость населённого пункта к городу;</w:t>
      </w:r>
      <w:r w:rsidR="005A00BC" w:rsidRPr="00815947">
        <w:rPr>
          <w:rFonts w:ascii="Times New Roman" w:hAnsi="Times New Roman" w:cs="Times New Roman"/>
          <w:sz w:val="28"/>
          <w:szCs w:val="28"/>
        </w:rPr>
        <w:t xml:space="preserve"> </w:t>
      </w:r>
      <w:r w:rsidRPr="00815947">
        <w:rPr>
          <w:rFonts w:ascii="Times New Roman" w:hAnsi="Times New Roman" w:cs="Times New Roman"/>
          <w:sz w:val="28"/>
          <w:szCs w:val="28"/>
        </w:rPr>
        <w:t>миграция населения между городом и сельской местностью;</w:t>
      </w:r>
      <w:r w:rsidR="005A00BC" w:rsidRPr="00815947">
        <w:rPr>
          <w:rFonts w:ascii="Times New Roman" w:hAnsi="Times New Roman" w:cs="Times New Roman"/>
          <w:sz w:val="28"/>
          <w:szCs w:val="28"/>
        </w:rPr>
        <w:t xml:space="preserve"> </w:t>
      </w:r>
      <w:r w:rsidRPr="00815947">
        <w:rPr>
          <w:rFonts w:ascii="Times New Roman" w:hAnsi="Times New Roman" w:cs="Times New Roman"/>
          <w:sz w:val="28"/>
          <w:szCs w:val="28"/>
        </w:rPr>
        <w:t xml:space="preserve">попытки замены традиционных элементов культуры социалистическими, организация новых советских праздников. Участие детей в календарной обрядности позволяло сохранить самобытность народа, способствовало воспитанию уважения к старшему поколению и передаче народных традиций. </w:t>
      </w:r>
      <w:r w:rsidR="009D63FE" w:rsidRPr="00815947">
        <w:rPr>
          <w:rFonts w:ascii="Times New Roman" w:hAnsi="Times New Roman" w:cs="Times New Roman"/>
          <w:sz w:val="28"/>
          <w:szCs w:val="28"/>
        </w:rPr>
        <w:t>На данный момент</w:t>
      </w:r>
      <w:r w:rsidRPr="00815947">
        <w:rPr>
          <w:rFonts w:ascii="Times New Roman" w:hAnsi="Times New Roman" w:cs="Times New Roman"/>
          <w:sz w:val="28"/>
          <w:szCs w:val="28"/>
        </w:rPr>
        <w:t xml:space="preserve"> </w:t>
      </w:r>
      <w:r w:rsidR="009D63FE" w:rsidRPr="00815947">
        <w:rPr>
          <w:rFonts w:ascii="Times New Roman" w:hAnsi="Times New Roman" w:cs="Times New Roman"/>
          <w:sz w:val="28"/>
          <w:szCs w:val="28"/>
        </w:rPr>
        <w:t>уже у</w:t>
      </w:r>
      <w:r w:rsidRPr="00815947">
        <w:rPr>
          <w:rFonts w:ascii="Times New Roman" w:hAnsi="Times New Roman" w:cs="Times New Roman"/>
          <w:sz w:val="28"/>
          <w:szCs w:val="28"/>
        </w:rPr>
        <w:t xml:space="preserve">трачен большой пласт народной культуры. Значительная часть календарной обрядности в ХХІ в. неактуальна и малоизвестна в сельской местности среди детей. Реализуется лишь её малая часть, изменяется роль праздников традиционной календарной обрядности в повседневности сельских жителей. </w:t>
      </w:r>
    </w:p>
    <w:p w14:paraId="34D4A2E4" w14:textId="77777777" w:rsidR="003D3C47" w:rsidRPr="00815947" w:rsidRDefault="003D3C47" w:rsidP="00E25B19">
      <w:pPr>
        <w:spacing w:after="0" w:line="240" w:lineRule="auto"/>
        <w:ind w:firstLine="709"/>
        <w:jc w:val="both"/>
        <w:rPr>
          <w:rFonts w:ascii="Times New Roman" w:hAnsi="Times New Roman" w:cs="Times New Roman"/>
          <w:sz w:val="28"/>
          <w:szCs w:val="28"/>
        </w:rPr>
      </w:pPr>
    </w:p>
    <w:p w14:paraId="5C79CD5B" w14:textId="77777777" w:rsidR="003D3C47" w:rsidRPr="00815947" w:rsidRDefault="003D3C47" w:rsidP="00E21E68">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Баліцэвіч</w:t>
      </w:r>
      <w:r w:rsidRPr="00815947">
        <w:rPr>
          <w:rFonts w:ascii="Times New Roman" w:hAnsi="Times New Roman" w:cs="Times New Roman"/>
          <w:sz w:val="24"/>
          <w:szCs w:val="24"/>
        </w:rPr>
        <w:t>,</w:t>
      </w:r>
      <w:r w:rsidRPr="00815947">
        <w:rPr>
          <w:rFonts w:ascii="Times New Roman" w:hAnsi="Times New Roman" w:cs="Times New Roman"/>
          <w:sz w:val="24"/>
          <w:szCs w:val="24"/>
          <w:lang w:val="be-BY"/>
        </w:rPr>
        <w:t xml:space="preserve"> А. Аповед пра народныя свята  </w:t>
      </w:r>
      <w:r w:rsidRPr="00815947">
        <w:rPr>
          <w:rFonts w:ascii="Times New Roman" w:hAnsi="Times New Roman" w:cs="Times New Roman"/>
          <w:sz w:val="24"/>
          <w:szCs w:val="24"/>
        </w:rPr>
        <w:t xml:space="preserve">/ </w:t>
      </w:r>
      <w:r w:rsidRPr="00815947">
        <w:rPr>
          <w:rFonts w:ascii="Times New Roman" w:hAnsi="Times New Roman" w:cs="Times New Roman"/>
          <w:sz w:val="24"/>
          <w:szCs w:val="24"/>
          <w:lang w:val="be-BY"/>
        </w:rPr>
        <w:t xml:space="preserve">А. Баліцэвіч </w:t>
      </w:r>
      <w:r w:rsidRPr="00815947">
        <w:rPr>
          <w:rFonts w:ascii="Times New Roman" w:hAnsi="Times New Roman" w:cs="Times New Roman"/>
          <w:sz w:val="24"/>
          <w:szCs w:val="24"/>
        </w:rPr>
        <w:t>//</w:t>
      </w:r>
      <w:r w:rsidRPr="00815947">
        <w:rPr>
          <w:rFonts w:ascii="Times New Roman" w:hAnsi="Times New Roman" w:cs="Times New Roman"/>
          <w:sz w:val="24"/>
          <w:szCs w:val="24"/>
          <w:lang w:val="be-BY"/>
        </w:rPr>
        <w:t xml:space="preserve"> Астрамечаўскі рукапіс. – 2021 – № 4 – С. 16–19.</w:t>
      </w:r>
    </w:p>
    <w:p w14:paraId="47C815AB" w14:textId="77777777" w:rsidR="003D3C47" w:rsidRPr="00815947" w:rsidRDefault="003D3C47" w:rsidP="00E21E68">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815947">
        <w:rPr>
          <w:rFonts w:ascii="Times New Roman" w:hAnsi="Times New Roman" w:cs="Times New Roman"/>
          <w:sz w:val="24"/>
          <w:szCs w:val="24"/>
        </w:rPr>
        <w:t>Личный архив автор. Интервью с О. С. Панасик (Ковальчук), 1933 г.р., д. Франополь, Брестский район, Брестская область, 2020 г., март.</w:t>
      </w:r>
    </w:p>
    <w:p w14:paraId="61F41364" w14:textId="77777777" w:rsidR="003D3C47" w:rsidRPr="00815947" w:rsidRDefault="003D3C47" w:rsidP="00E21E68">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815947">
        <w:rPr>
          <w:rFonts w:ascii="Times New Roman" w:hAnsi="Times New Roman" w:cs="Times New Roman"/>
          <w:sz w:val="24"/>
          <w:szCs w:val="24"/>
        </w:rPr>
        <w:t>Личный архив автора. Интервью с А. А. Селивонец, 1952 г.р., д.</w:t>
      </w:r>
      <w:r w:rsidRPr="00815947">
        <w:rPr>
          <w:rFonts w:ascii="Times New Roman" w:hAnsi="Times New Roman" w:cs="Times New Roman"/>
          <w:sz w:val="24"/>
          <w:szCs w:val="24"/>
          <w:lang w:val="be-BY"/>
        </w:rPr>
        <w:t> </w:t>
      </w:r>
      <w:r w:rsidRPr="00815947">
        <w:rPr>
          <w:rFonts w:ascii="Times New Roman" w:hAnsi="Times New Roman" w:cs="Times New Roman"/>
          <w:sz w:val="24"/>
          <w:szCs w:val="24"/>
        </w:rPr>
        <w:t>Белый Лесок, Пружанский район, Брестская область, 2021 г., июль.</w:t>
      </w:r>
    </w:p>
    <w:p w14:paraId="6B98CE19" w14:textId="2F2519D0" w:rsidR="003D3C47" w:rsidRPr="00815947" w:rsidRDefault="003D3C47" w:rsidP="00E21E68">
      <w:pPr>
        <w:numPr>
          <w:ilvl w:val="0"/>
          <w:numId w:val="4"/>
        </w:numPr>
        <w:shd w:val="clear" w:color="auto" w:fill="FFFFFF"/>
        <w:tabs>
          <w:tab w:val="left" w:pos="993"/>
        </w:tabs>
        <w:spacing w:after="0" w:line="240" w:lineRule="auto"/>
        <w:ind w:left="0" w:firstLine="709"/>
        <w:jc w:val="both"/>
        <w:rPr>
          <w:rFonts w:ascii="Times New Roman" w:hAnsi="Times New Roman" w:cs="Times New Roman"/>
          <w:spacing w:val="-8"/>
          <w:sz w:val="24"/>
          <w:szCs w:val="24"/>
        </w:rPr>
      </w:pPr>
      <w:r w:rsidRPr="00815947">
        <w:rPr>
          <w:rFonts w:ascii="Times New Roman" w:hAnsi="Times New Roman" w:cs="Times New Roman"/>
          <w:spacing w:val="-8"/>
          <w:sz w:val="24"/>
          <w:szCs w:val="24"/>
        </w:rPr>
        <w:t>Личный архив автора. Интервью с В. В. Драцевич (Власовец), 1955 г.р., д. М</w:t>
      </w:r>
      <w:r w:rsidR="00720018" w:rsidRPr="00815947">
        <w:rPr>
          <w:rFonts w:ascii="Times New Roman" w:hAnsi="Times New Roman" w:cs="Times New Roman"/>
          <w:spacing w:val="-8"/>
          <w:sz w:val="24"/>
          <w:szCs w:val="24"/>
        </w:rPr>
        <w:t>.</w:t>
      </w:r>
      <w:r w:rsidR="00652330" w:rsidRPr="00815947">
        <w:rPr>
          <w:rFonts w:ascii="Times New Roman" w:hAnsi="Times New Roman" w:cs="Times New Roman"/>
          <w:spacing w:val="-8"/>
          <w:sz w:val="24"/>
          <w:szCs w:val="24"/>
          <w:lang w:val="be-BY"/>
        </w:rPr>
        <w:t> </w:t>
      </w:r>
      <w:r w:rsidRPr="00815947">
        <w:rPr>
          <w:rFonts w:ascii="Times New Roman" w:hAnsi="Times New Roman" w:cs="Times New Roman"/>
          <w:spacing w:val="-8"/>
          <w:sz w:val="24"/>
          <w:szCs w:val="24"/>
        </w:rPr>
        <w:t>Радваничи, Брестский район, Брестская область, 2020 г., февраль</w:t>
      </w:r>
    </w:p>
    <w:p w14:paraId="60278F10" w14:textId="77777777" w:rsidR="003D3C47" w:rsidRPr="00815947" w:rsidRDefault="003D3C47" w:rsidP="00E21E68">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815947">
        <w:rPr>
          <w:rFonts w:ascii="Times New Roman" w:hAnsi="Times New Roman" w:cs="Times New Roman"/>
          <w:sz w:val="24"/>
          <w:szCs w:val="24"/>
        </w:rPr>
        <w:t>Личный архив автора. Интервью с В. Н. Предко, 1930 г.р., д.</w:t>
      </w:r>
      <w:r w:rsidRPr="00815947">
        <w:rPr>
          <w:rFonts w:ascii="Times New Roman" w:hAnsi="Times New Roman" w:cs="Times New Roman"/>
          <w:sz w:val="24"/>
          <w:szCs w:val="24"/>
          <w:lang w:val="pl-PL"/>
        </w:rPr>
        <w:t> </w:t>
      </w:r>
      <w:r w:rsidRPr="00815947">
        <w:rPr>
          <w:rFonts w:ascii="Times New Roman" w:hAnsi="Times New Roman" w:cs="Times New Roman"/>
          <w:sz w:val="24"/>
          <w:szCs w:val="24"/>
        </w:rPr>
        <w:t xml:space="preserve">Стриганец, </w:t>
      </w:r>
      <w:r w:rsidR="00720018" w:rsidRPr="00815947">
        <w:rPr>
          <w:rFonts w:ascii="Times New Roman" w:hAnsi="Times New Roman" w:cs="Times New Roman"/>
          <w:sz w:val="24"/>
          <w:szCs w:val="24"/>
        </w:rPr>
        <w:t>Ж</w:t>
      </w:r>
      <w:r w:rsidRPr="00815947">
        <w:rPr>
          <w:rFonts w:ascii="Times New Roman" w:hAnsi="Times New Roman" w:cs="Times New Roman"/>
          <w:sz w:val="24"/>
          <w:szCs w:val="24"/>
        </w:rPr>
        <w:t>абинковский район, Брестская область, 2021 г., март.</w:t>
      </w:r>
    </w:p>
    <w:p w14:paraId="68A84DEC" w14:textId="12426986" w:rsidR="003D3C47" w:rsidRPr="00815947" w:rsidRDefault="003D3C47" w:rsidP="00E21E68">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815947">
        <w:rPr>
          <w:rFonts w:ascii="Times New Roman" w:hAnsi="Times New Roman" w:cs="Times New Roman"/>
          <w:sz w:val="24"/>
          <w:szCs w:val="24"/>
        </w:rPr>
        <w:t>Личный архив автора. Интервью с Г. П. Кузьмицкая, 1959 г.р., д.</w:t>
      </w:r>
      <w:r w:rsidRPr="00815947">
        <w:rPr>
          <w:rFonts w:ascii="Times New Roman" w:hAnsi="Times New Roman" w:cs="Times New Roman"/>
          <w:sz w:val="24"/>
          <w:szCs w:val="24"/>
          <w:lang w:val="pl-PL"/>
        </w:rPr>
        <w:t> </w:t>
      </w:r>
      <w:r w:rsidRPr="00815947">
        <w:rPr>
          <w:rFonts w:ascii="Times New Roman" w:hAnsi="Times New Roman" w:cs="Times New Roman"/>
          <w:sz w:val="24"/>
          <w:szCs w:val="24"/>
        </w:rPr>
        <w:t>Б</w:t>
      </w:r>
      <w:r w:rsidR="00720018" w:rsidRPr="00815947">
        <w:rPr>
          <w:rFonts w:ascii="Times New Roman" w:hAnsi="Times New Roman" w:cs="Times New Roman"/>
          <w:sz w:val="24"/>
          <w:szCs w:val="24"/>
        </w:rPr>
        <w:t>.</w:t>
      </w:r>
      <w:r w:rsidR="00652330" w:rsidRPr="00815947">
        <w:rPr>
          <w:rFonts w:ascii="Times New Roman" w:hAnsi="Times New Roman" w:cs="Times New Roman"/>
          <w:sz w:val="24"/>
          <w:szCs w:val="24"/>
          <w:lang w:val="be-BY"/>
        </w:rPr>
        <w:t> </w:t>
      </w:r>
      <w:r w:rsidRPr="00815947">
        <w:rPr>
          <w:rFonts w:ascii="Times New Roman" w:hAnsi="Times New Roman" w:cs="Times New Roman"/>
          <w:sz w:val="24"/>
          <w:szCs w:val="24"/>
        </w:rPr>
        <w:t>Радваничи, Брестский район, Брестская область, 2021 г, август.</w:t>
      </w:r>
    </w:p>
    <w:p w14:paraId="1BC25345" w14:textId="77777777" w:rsidR="003D3C47" w:rsidRPr="00815947" w:rsidRDefault="003D3C47" w:rsidP="00E21E68">
      <w:pPr>
        <w:numPr>
          <w:ilvl w:val="0"/>
          <w:numId w:val="4"/>
        </w:numPr>
        <w:shd w:val="clear" w:color="auto" w:fill="FFFFFF"/>
        <w:tabs>
          <w:tab w:val="left" w:pos="993"/>
        </w:tabs>
        <w:spacing w:after="0" w:line="240" w:lineRule="auto"/>
        <w:ind w:left="0" w:firstLine="709"/>
        <w:jc w:val="both"/>
        <w:rPr>
          <w:rFonts w:ascii="Times New Roman" w:hAnsi="Times New Roman" w:cs="Times New Roman"/>
          <w:spacing w:val="-4"/>
          <w:sz w:val="24"/>
          <w:szCs w:val="24"/>
        </w:rPr>
      </w:pPr>
      <w:r w:rsidRPr="00815947">
        <w:rPr>
          <w:rFonts w:ascii="Times New Roman" w:hAnsi="Times New Roman" w:cs="Times New Roman"/>
          <w:spacing w:val="-4"/>
          <w:sz w:val="24"/>
          <w:szCs w:val="24"/>
        </w:rPr>
        <w:t>Личный архив автора. Интервью с Е. А. Овсеенко (Дерун), 1955 г.р., д.</w:t>
      </w:r>
      <w:r w:rsidRPr="00815947">
        <w:rPr>
          <w:rFonts w:ascii="Times New Roman" w:hAnsi="Times New Roman" w:cs="Times New Roman"/>
          <w:spacing w:val="-4"/>
          <w:sz w:val="24"/>
          <w:szCs w:val="24"/>
          <w:lang w:val="be-BY"/>
        </w:rPr>
        <w:t> </w:t>
      </w:r>
      <w:r w:rsidRPr="00815947">
        <w:rPr>
          <w:rFonts w:ascii="Times New Roman" w:hAnsi="Times New Roman" w:cs="Times New Roman"/>
          <w:spacing w:val="-4"/>
          <w:sz w:val="24"/>
          <w:szCs w:val="24"/>
        </w:rPr>
        <w:t>Шерешево, Пружанский район, Брестская область, 2021 г., март.</w:t>
      </w:r>
    </w:p>
    <w:p w14:paraId="09012D33" w14:textId="77777777" w:rsidR="003D3C47" w:rsidRPr="00815947" w:rsidRDefault="003D3C47" w:rsidP="00E21E68">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815947">
        <w:rPr>
          <w:rFonts w:ascii="Times New Roman" w:hAnsi="Times New Roman" w:cs="Times New Roman"/>
          <w:sz w:val="24"/>
          <w:szCs w:val="24"/>
        </w:rPr>
        <w:t>Личный архив автора. Интервью с Е. С. Бурдило (Панасик), 1992 г.р., д.</w:t>
      </w:r>
      <w:r w:rsidRPr="00815947">
        <w:rPr>
          <w:rFonts w:ascii="Times New Roman" w:hAnsi="Times New Roman" w:cs="Times New Roman"/>
          <w:sz w:val="24"/>
          <w:szCs w:val="24"/>
          <w:lang w:val="be-BY"/>
        </w:rPr>
        <w:t> </w:t>
      </w:r>
      <w:r w:rsidRPr="00815947">
        <w:rPr>
          <w:rFonts w:ascii="Times New Roman" w:hAnsi="Times New Roman" w:cs="Times New Roman"/>
          <w:sz w:val="24"/>
          <w:szCs w:val="24"/>
        </w:rPr>
        <w:t>Франополь, Брестский район, Брестская область, 2021 г., апрель.</w:t>
      </w:r>
    </w:p>
    <w:p w14:paraId="0D2FBAAC" w14:textId="088E669F" w:rsidR="003D3C47" w:rsidRPr="00815947" w:rsidRDefault="003D3C47" w:rsidP="00E21E68">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815947">
        <w:rPr>
          <w:rFonts w:ascii="Times New Roman" w:hAnsi="Times New Roman" w:cs="Times New Roman"/>
          <w:sz w:val="24"/>
          <w:szCs w:val="24"/>
        </w:rPr>
        <w:t>Личный архив автора. Интервью с И. А. Лавникова, 1989 г.р., д.</w:t>
      </w:r>
      <w:r w:rsidRPr="00815947">
        <w:rPr>
          <w:rFonts w:ascii="Times New Roman" w:hAnsi="Times New Roman" w:cs="Times New Roman"/>
          <w:sz w:val="24"/>
          <w:szCs w:val="24"/>
          <w:lang w:val="pl-PL"/>
        </w:rPr>
        <w:t> </w:t>
      </w:r>
      <w:r w:rsidRPr="00815947">
        <w:rPr>
          <w:rFonts w:ascii="Times New Roman" w:hAnsi="Times New Roman" w:cs="Times New Roman"/>
          <w:sz w:val="24"/>
          <w:szCs w:val="24"/>
        </w:rPr>
        <w:t>М</w:t>
      </w:r>
      <w:r w:rsidR="00720018" w:rsidRPr="00815947">
        <w:rPr>
          <w:rFonts w:ascii="Times New Roman" w:hAnsi="Times New Roman" w:cs="Times New Roman"/>
          <w:sz w:val="24"/>
          <w:szCs w:val="24"/>
        </w:rPr>
        <w:t>.</w:t>
      </w:r>
      <w:r w:rsidR="00652330" w:rsidRPr="00815947">
        <w:rPr>
          <w:rFonts w:ascii="Times New Roman" w:hAnsi="Times New Roman" w:cs="Times New Roman"/>
          <w:sz w:val="24"/>
          <w:szCs w:val="24"/>
          <w:lang w:val="be-BY"/>
        </w:rPr>
        <w:t> </w:t>
      </w:r>
      <w:r w:rsidRPr="00815947">
        <w:rPr>
          <w:rFonts w:ascii="Times New Roman" w:hAnsi="Times New Roman" w:cs="Times New Roman"/>
          <w:sz w:val="24"/>
          <w:szCs w:val="24"/>
        </w:rPr>
        <w:t>Радваничи, Брестский район, Брестская область, 2021 г., март.</w:t>
      </w:r>
    </w:p>
    <w:p w14:paraId="7B191459" w14:textId="55956170" w:rsidR="003D3C47" w:rsidRPr="00815947" w:rsidRDefault="003D3C47" w:rsidP="00E21E68">
      <w:pPr>
        <w:numPr>
          <w:ilvl w:val="0"/>
          <w:numId w:val="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815947">
        <w:rPr>
          <w:rFonts w:ascii="Times New Roman" w:hAnsi="Times New Roman" w:cs="Times New Roman"/>
          <w:sz w:val="24"/>
          <w:szCs w:val="24"/>
        </w:rPr>
        <w:t>Личный архив автора. Интервью с К. Р. Овсеенко, 2001 г.р., д.</w:t>
      </w:r>
      <w:r w:rsidRPr="00815947">
        <w:rPr>
          <w:rFonts w:ascii="Times New Roman" w:hAnsi="Times New Roman" w:cs="Times New Roman"/>
          <w:sz w:val="24"/>
          <w:szCs w:val="24"/>
          <w:lang w:val="pl-PL"/>
        </w:rPr>
        <w:t> </w:t>
      </w:r>
      <w:r w:rsidRPr="00815947">
        <w:rPr>
          <w:rFonts w:ascii="Times New Roman" w:hAnsi="Times New Roman" w:cs="Times New Roman"/>
          <w:sz w:val="24"/>
          <w:szCs w:val="24"/>
        </w:rPr>
        <w:t>М</w:t>
      </w:r>
      <w:r w:rsidR="00720018" w:rsidRPr="00815947">
        <w:rPr>
          <w:rFonts w:ascii="Times New Roman" w:hAnsi="Times New Roman" w:cs="Times New Roman"/>
          <w:sz w:val="24"/>
          <w:szCs w:val="24"/>
        </w:rPr>
        <w:t>.</w:t>
      </w:r>
      <w:r w:rsidR="00652330" w:rsidRPr="00815947">
        <w:rPr>
          <w:rFonts w:ascii="Times New Roman" w:hAnsi="Times New Roman" w:cs="Times New Roman"/>
          <w:sz w:val="24"/>
          <w:szCs w:val="24"/>
          <w:lang w:val="be-BY"/>
        </w:rPr>
        <w:t> </w:t>
      </w:r>
      <w:r w:rsidRPr="00815947">
        <w:rPr>
          <w:rFonts w:ascii="Times New Roman" w:hAnsi="Times New Roman" w:cs="Times New Roman"/>
          <w:sz w:val="24"/>
          <w:szCs w:val="24"/>
        </w:rPr>
        <w:t>Радваничи, Брестский район, Брестская область, 2021 г., июль.</w:t>
      </w:r>
    </w:p>
    <w:p w14:paraId="0C2E9F8F" w14:textId="77777777" w:rsidR="003D3C47" w:rsidRPr="00815947" w:rsidRDefault="003D3C47" w:rsidP="00E21E68">
      <w:pPr>
        <w:numPr>
          <w:ilvl w:val="0"/>
          <w:numId w:val="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815947">
        <w:rPr>
          <w:rFonts w:ascii="Times New Roman" w:hAnsi="Times New Roman" w:cs="Times New Roman"/>
          <w:sz w:val="24"/>
          <w:szCs w:val="24"/>
        </w:rPr>
        <w:t>Личный архив автора. Интервью с Н. Д. Пуркач (Фоменко), 1935 г.р., д.</w:t>
      </w:r>
      <w:r w:rsidRPr="00815947">
        <w:rPr>
          <w:rFonts w:ascii="Times New Roman" w:hAnsi="Times New Roman" w:cs="Times New Roman"/>
          <w:sz w:val="24"/>
          <w:szCs w:val="24"/>
          <w:lang w:val="be-BY"/>
        </w:rPr>
        <w:t> </w:t>
      </w:r>
      <w:r w:rsidRPr="00815947">
        <w:rPr>
          <w:rFonts w:ascii="Times New Roman" w:hAnsi="Times New Roman" w:cs="Times New Roman"/>
          <w:sz w:val="24"/>
          <w:szCs w:val="24"/>
        </w:rPr>
        <w:t>Франополь, Брестский район, Брестская область, 2019 г., июль.</w:t>
      </w:r>
    </w:p>
    <w:p w14:paraId="73ABE2EC" w14:textId="77777777" w:rsidR="003D3C47" w:rsidRPr="00815947" w:rsidRDefault="003D3C47" w:rsidP="00E21E68">
      <w:pPr>
        <w:numPr>
          <w:ilvl w:val="0"/>
          <w:numId w:val="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815947">
        <w:rPr>
          <w:rFonts w:ascii="Times New Roman" w:hAnsi="Times New Roman" w:cs="Times New Roman"/>
          <w:sz w:val="24"/>
          <w:szCs w:val="24"/>
        </w:rPr>
        <w:t>Личный архив автора. Интервью с Н. С .Кислюк, 1948 г.р., д.</w:t>
      </w:r>
      <w:r w:rsidRPr="00815947">
        <w:rPr>
          <w:rFonts w:ascii="Times New Roman" w:hAnsi="Times New Roman" w:cs="Times New Roman"/>
          <w:sz w:val="24"/>
          <w:szCs w:val="24"/>
          <w:lang w:val="be-BY"/>
        </w:rPr>
        <w:t> </w:t>
      </w:r>
      <w:r w:rsidRPr="00815947">
        <w:rPr>
          <w:rFonts w:ascii="Times New Roman" w:hAnsi="Times New Roman" w:cs="Times New Roman"/>
          <w:sz w:val="24"/>
          <w:szCs w:val="24"/>
        </w:rPr>
        <w:t>Болота, Кобринский район, Брестская область, 2019 г., август.</w:t>
      </w:r>
    </w:p>
    <w:p w14:paraId="242D7DDC" w14:textId="77777777" w:rsidR="003D3C47" w:rsidRPr="00815947" w:rsidRDefault="003D3C47" w:rsidP="00E21E68">
      <w:pPr>
        <w:numPr>
          <w:ilvl w:val="0"/>
          <w:numId w:val="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815947">
        <w:rPr>
          <w:rFonts w:ascii="Times New Roman" w:hAnsi="Times New Roman" w:cs="Times New Roman"/>
          <w:sz w:val="24"/>
          <w:szCs w:val="24"/>
        </w:rPr>
        <w:t>Личный архив автора. Интервью с Н. С. Бородин (Ярова), 1954 г.р., д. Молодово, Ивановский район, Брестская область, 2019 г., июль.</w:t>
      </w:r>
    </w:p>
    <w:p w14:paraId="004219CC" w14:textId="33AC1D2A" w:rsidR="003D3C47" w:rsidRPr="00815947" w:rsidRDefault="003D3C47" w:rsidP="00E21E68">
      <w:pPr>
        <w:numPr>
          <w:ilvl w:val="0"/>
          <w:numId w:val="4"/>
        </w:numPr>
        <w:shd w:val="clear" w:color="auto" w:fill="FFFFFF"/>
        <w:tabs>
          <w:tab w:val="left" w:pos="1134"/>
        </w:tabs>
        <w:spacing w:after="0" w:line="240" w:lineRule="auto"/>
        <w:ind w:left="0" w:firstLine="709"/>
        <w:jc w:val="both"/>
        <w:rPr>
          <w:rFonts w:ascii="Times New Roman" w:hAnsi="Times New Roman" w:cs="Times New Roman"/>
          <w:spacing w:val="-4"/>
          <w:sz w:val="24"/>
          <w:szCs w:val="24"/>
        </w:rPr>
      </w:pPr>
      <w:r w:rsidRPr="00815947">
        <w:rPr>
          <w:rFonts w:ascii="Times New Roman" w:hAnsi="Times New Roman" w:cs="Times New Roman"/>
          <w:spacing w:val="-4"/>
          <w:sz w:val="24"/>
          <w:szCs w:val="24"/>
        </w:rPr>
        <w:t>Личный архив автора. Интервью с Н. С. Жигарь (Мельничук), 1936 г.р., д.</w:t>
      </w:r>
      <w:r w:rsidRPr="00815947">
        <w:rPr>
          <w:rFonts w:ascii="Times New Roman" w:hAnsi="Times New Roman" w:cs="Times New Roman"/>
          <w:spacing w:val="-4"/>
          <w:sz w:val="24"/>
          <w:szCs w:val="24"/>
          <w:lang w:val="be-BY"/>
        </w:rPr>
        <w:t> </w:t>
      </w:r>
      <w:r w:rsidRPr="00815947">
        <w:rPr>
          <w:rFonts w:ascii="Times New Roman" w:hAnsi="Times New Roman" w:cs="Times New Roman"/>
          <w:spacing w:val="-4"/>
          <w:sz w:val="24"/>
          <w:szCs w:val="24"/>
        </w:rPr>
        <w:t>Б</w:t>
      </w:r>
      <w:r w:rsidR="00720018" w:rsidRPr="00815947">
        <w:rPr>
          <w:rFonts w:ascii="Times New Roman" w:hAnsi="Times New Roman" w:cs="Times New Roman"/>
          <w:spacing w:val="-4"/>
          <w:sz w:val="24"/>
          <w:szCs w:val="24"/>
        </w:rPr>
        <w:t>.</w:t>
      </w:r>
      <w:r w:rsidR="00652330" w:rsidRPr="00815947">
        <w:rPr>
          <w:rFonts w:ascii="Times New Roman" w:hAnsi="Times New Roman" w:cs="Times New Roman"/>
          <w:spacing w:val="-4"/>
          <w:sz w:val="24"/>
          <w:szCs w:val="24"/>
          <w:lang w:val="be-BY"/>
        </w:rPr>
        <w:t> </w:t>
      </w:r>
      <w:r w:rsidRPr="00815947">
        <w:rPr>
          <w:rFonts w:ascii="Times New Roman" w:hAnsi="Times New Roman" w:cs="Times New Roman"/>
          <w:spacing w:val="-4"/>
          <w:sz w:val="24"/>
          <w:szCs w:val="24"/>
        </w:rPr>
        <w:t>Радваничи, Брестский район, Брестская область, 2020 г., июль.</w:t>
      </w:r>
    </w:p>
    <w:p w14:paraId="02E4556B" w14:textId="77777777" w:rsidR="003D3C47" w:rsidRPr="00815947" w:rsidRDefault="003D3C47" w:rsidP="00E21E68">
      <w:pPr>
        <w:numPr>
          <w:ilvl w:val="0"/>
          <w:numId w:val="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815947">
        <w:rPr>
          <w:rFonts w:ascii="Times New Roman" w:hAnsi="Times New Roman" w:cs="Times New Roman"/>
          <w:sz w:val="24"/>
          <w:szCs w:val="24"/>
        </w:rPr>
        <w:t>Личный архив автора. Интервью с Н. С. Заяц (Снитко), 1949 г.р., д.</w:t>
      </w:r>
      <w:r w:rsidRPr="00815947">
        <w:rPr>
          <w:rFonts w:ascii="Times New Roman" w:hAnsi="Times New Roman" w:cs="Times New Roman"/>
          <w:sz w:val="24"/>
          <w:szCs w:val="24"/>
          <w:lang w:val="be-BY"/>
        </w:rPr>
        <w:t> </w:t>
      </w:r>
      <w:r w:rsidRPr="00815947">
        <w:rPr>
          <w:rFonts w:ascii="Times New Roman" w:hAnsi="Times New Roman" w:cs="Times New Roman"/>
          <w:sz w:val="24"/>
          <w:szCs w:val="24"/>
        </w:rPr>
        <w:t>Ракитница, Жабинковский район, Брестская область, 2019 г., июль.</w:t>
      </w:r>
    </w:p>
    <w:p w14:paraId="0CADA718" w14:textId="77777777" w:rsidR="003D3C47" w:rsidRPr="00815947" w:rsidRDefault="003D3C47" w:rsidP="00E21E68">
      <w:pPr>
        <w:numPr>
          <w:ilvl w:val="0"/>
          <w:numId w:val="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815947">
        <w:rPr>
          <w:rFonts w:ascii="Times New Roman" w:hAnsi="Times New Roman" w:cs="Times New Roman"/>
          <w:sz w:val="24"/>
          <w:szCs w:val="24"/>
        </w:rPr>
        <w:t>Личный архив автора. Интервью с О. А. Олесиюк, 1979 г.р., д.</w:t>
      </w:r>
      <w:r w:rsidRPr="00815947">
        <w:rPr>
          <w:rFonts w:ascii="Times New Roman" w:hAnsi="Times New Roman" w:cs="Times New Roman"/>
          <w:sz w:val="24"/>
          <w:szCs w:val="24"/>
          <w:lang w:val="pl-PL"/>
        </w:rPr>
        <w:t> </w:t>
      </w:r>
      <w:r w:rsidRPr="00815947">
        <w:rPr>
          <w:rFonts w:ascii="Times New Roman" w:hAnsi="Times New Roman" w:cs="Times New Roman"/>
          <w:sz w:val="24"/>
          <w:szCs w:val="24"/>
        </w:rPr>
        <w:t>Ракитница, Жабинковский район, Брестская область, 2021 г., февраль.</w:t>
      </w:r>
    </w:p>
    <w:p w14:paraId="7CEFEE90" w14:textId="0FFA7C27" w:rsidR="003D3C47" w:rsidRPr="00815947" w:rsidRDefault="003D3C47" w:rsidP="00E21E68">
      <w:pPr>
        <w:numPr>
          <w:ilvl w:val="0"/>
          <w:numId w:val="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815947">
        <w:rPr>
          <w:rFonts w:ascii="Times New Roman" w:hAnsi="Times New Roman" w:cs="Times New Roman"/>
          <w:sz w:val="24"/>
          <w:szCs w:val="24"/>
        </w:rPr>
        <w:t>Личный архив автора. Интервью с Р. А. Климович, 1987 г.р., д.</w:t>
      </w:r>
      <w:r w:rsidRPr="00815947">
        <w:rPr>
          <w:rFonts w:ascii="Times New Roman" w:hAnsi="Times New Roman" w:cs="Times New Roman"/>
          <w:sz w:val="24"/>
          <w:szCs w:val="24"/>
          <w:lang w:val="pl-PL"/>
        </w:rPr>
        <w:t> </w:t>
      </w:r>
      <w:r w:rsidRPr="00815947">
        <w:rPr>
          <w:rFonts w:ascii="Times New Roman" w:hAnsi="Times New Roman" w:cs="Times New Roman"/>
          <w:sz w:val="24"/>
          <w:szCs w:val="24"/>
        </w:rPr>
        <w:t>Б</w:t>
      </w:r>
      <w:r w:rsidR="00720018" w:rsidRPr="00815947">
        <w:rPr>
          <w:rFonts w:ascii="Times New Roman" w:hAnsi="Times New Roman" w:cs="Times New Roman"/>
          <w:sz w:val="24"/>
          <w:szCs w:val="24"/>
        </w:rPr>
        <w:t>.</w:t>
      </w:r>
      <w:r w:rsidR="00652330" w:rsidRPr="00815947">
        <w:rPr>
          <w:rFonts w:ascii="Times New Roman" w:hAnsi="Times New Roman" w:cs="Times New Roman"/>
          <w:sz w:val="24"/>
          <w:szCs w:val="24"/>
          <w:lang w:val="be-BY"/>
        </w:rPr>
        <w:t> </w:t>
      </w:r>
      <w:r w:rsidRPr="00815947">
        <w:rPr>
          <w:rFonts w:ascii="Times New Roman" w:hAnsi="Times New Roman" w:cs="Times New Roman"/>
          <w:sz w:val="24"/>
          <w:szCs w:val="24"/>
        </w:rPr>
        <w:t>Радваничи, Брестский район, Брестская область, 2021 г., март.</w:t>
      </w:r>
    </w:p>
    <w:p w14:paraId="1BA006BC" w14:textId="77777777" w:rsidR="003D3C47" w:rsidRPr="00815947" w:rsidRDefault="003D3C47" w:rsidP="00E21E68">
      <w:pPr>
        <w:numPr>
          <w:ilvl w:val="0"/>
          <w:numId w:val="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815947">
        <w:rPr>
          <w:rFonts w:ascii="Times New Roman" w:hAnsi="Times New Roman" w:cs="Times New Roman"/>
          <w:sz w:val="24"/>
          <w:szCs w:val="24"/>
        </w:rPr>
        <w:t>Личный архив автора. Интервью с С. А. Панасик, 1969 г.р., д.</w:t>
      </w:r>
      <w:r w:rsidRPr="00815947">
        <w:rPr>
          <w:rFonts w:ascii="Times New Roman" w:hAnsi="Times New Roman" w:cs="Times New Roman"/>
          <w:sz w:val="24"/>
          <w:szCs w:val="24"/>
          <w:lang w:val="pl-PL"/>
        </w:rPr>
        <w:t> </w:t>
      </w:r>
      <w:r w:rsidRPr="00815947">
        <w:rPr>
          <w:rFonts w:ascii="Times New Roman" w:hAnsi="Times New Roman" w:cs="Times New Roman"/>
          <w:sz w:val="24"/>
          <w:szCs w:val="24"/>
        </w:rPr>
        <w:t>Франополь, Брестский район, Брестская область, 2020 г, август.</w:t>
      </w:r>
    </w:p>
    <w:p w14:paraId="652F1244" w14:textId="77777777" w:rsidR="003D3C47" w:rsidRPr="00815947" w:rsidRDefault="003D3C47" w:rsidP="00E21E68">
      <w:pPr>
        <w:numPr>
          <w:ilvl w:val="0"/>
          <w:numId w:val="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815947">
        <w:rPr>
          <w:rFonts w:ascii="Times New Roman" w:hAnsi="Times New Roman" w:cs="Times New Roman"/>
          <w:sz w:val="24"/>
          <w:szCs w:val="24"/>
        </w:rPr>
        <w:t>Личный архив автора. Интервью с Я. И. Игнатюком, 1934 г.р., д.</w:t>
      </w:r>
      <w:r w:rsidRPr="00815947">
        <w:rPr>
          <w:rFonts w:ascii="Times New Roman" w:hAnsi="Times New Roman" w:cs="Times New Roman"/>
          <w:sz w:val="24"/>
          <w:szCs w:val="24"/>
          <w:lang w:val="be-BY"/>
        </w:rPr>
        <w:t> </w:t>
      </w:r>
      <w:r w:rsidRPr="00815947">
        <w:rPr>
          <w:rFonts w:ascii="Times New Roman" w:hAnsi="Times New Roman" w:cs="Times New Roman"/>
          <w:sz w:val="24"/>
          <w:szCs w:val="24"/>
        </w:rPr>
        <w:t>Болота, Кобринский район, Брестская область.</w:t>
      </w:r>
    </w:p>
    <w:p w14:paraId="59DCAED7" w14:textId="77777777" w:rsidR="003D3C47" w:rsidRPr="00815947" w:rsidRDefault="003D3C47" w:rsidP="00E21E68">
      <w:pPr>
        <w:numPr>
          <w:ilvl w:val="0"/>
          <w:numId w:val="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815947">
        <w:rPr>
          <w:rFonts w:ascii="Times New Roman" w:hAnsi="Times New Roman" w:cs="Times New Roman"/>
          <w:sz w:val="24"/>
          <w:szCs w:val="24"/>
          <w:lang w:val="be-BY"/>
        </w:rPr>
        <w:t>Толстая, С. М. Полесск</w:t>
      </w:r>
      <w:r w:rsidRPr="00815947">
        <w:rPr>
          <w:rFonts w:ascii="Times New Roman" w:hAnsi="Times New Roman" w:cs="Times New Roman"/>
          <w:sz w:val="24"/>
          <w:szCs w:val="24"/>
        </w:rPr>
        <w:t>ий народный календарь / С. М. Толстая. – Москва : Индрик, 2005. – 600 с.</w:t>
      </w:r>
    </w:p>
    <w:p w14:paraId="022C5CC7" w14:textId="77777777" w:rsidR="003D3C47" w:rsidRPr="00815947" w:rsidRDefault="003D3C47" w:rsidP="00E21E68">
      <w:pPr>
        <w:numPr>
          <w:ilvl w:val="0"/>
          <w:numId w:val="4"/>
        </w:numPr>
        <w:shd w:val="clear" w:color="auto" w:fill="FFFFFF"/>
        <w:tabs>
          <w:tab w:val="left" w:pos="1134"/>
        </w:tabs>
        <w:spacing w:after="0" w:line="240" w:lineRule="auto"/>
        <w:ind w:left="0" w:firstLine="709"/>
        <w:jc w:val="both"/>
        <w:rPr>
          <w:rFonts w:ascii="Times New Roman" w:hAnsi="Times New Roman" w:cs="Times New Roman"/>
          <w:spacing w:val="-6"/>
          <w:sz w:val="24"/>
          <w:szCs w:val="24"/>
          <w:lang w:val="be-BY"/>
        </w:rPr>
      </w:pPr>
      <w:r w:rsidRPr="00815947">
        <w:rPr>
          <w:rFonts w:ascii="Times New Roman" w:hAnsi="Times New Roman" w:cs="Times New Roman"/>
          <w:spacing w:val="-6"/>
          <w:sz w:val="24"/>
          <w:szCs w:val="24"/>
          <w:lang w:val="be-BY"/>
        </w:rPr>
        <w:t>Швед, И. А. «Лучшэ не ідці на Уздвіжанне ў лес, лучшэ не ідці… »: Воздвижение на Брестчине / И. А. Швед // Астрамечаўскі рукапіс. – 2019 − №3 – С. 24−25.</w:t>
      </w:r>
    </w:p>
    <w:p w14:paraId="7AEFFCA1" w14:textId="77777777" w:rsidR="003D3C47" w:rsidRPr="00815947" w:rsidRDefault="003D3C47" w:rsidP="00E21E68">
      <w:pPr>
        <w:numPr>
          <w:ilvl w:val="0"/>
          <w:numId w:val="4"/>
        </w:numPr>
        <w:shd w:val="clear" w:color="auto" w:fill="FFFFFF"/>
        <w:tabs>
          <w:tab w:val="left" w:pos="1134"/>
        </w:tabs>
        <w:spacing w:after="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Швед, И. А. «На Саракі сорак птушак прылятае» / И. А. Швед // Астрамечаўскі рукапіс. – 2016 − №1 – С. 33−35.</w:t>
      </w:r>
    </w:p>
    <w:p w14:paraId="63BBB17D" w14:textId="77777777" w:rsidR="003D3C47" w:rsidRPr="00815947" w:rsidRDefault="003D3C47" w:rsidP="00E21E68">
      <w:pPr>
        <w:numPr>
          <w:ilvl w:val="0"/>
          <w:numId w:val="4"/>
        </w:numPr>
        <w:shd w:val="clear" w:color="auto" w:fill="FFFFFF"/>
        <w:tabs>
          <w:tab w:val="left" w:pos="1134"/>
        </w:tabs>
        <w:spacing w:after="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Швед, И. А. «Ой, а шо то за вэрба, шо бэз короня росла?»: вобраз вярбы ў фальклоры Брэстчыны / И. А. Швед // Астрамечаўскі рукапіс. – 2021 − №1 – С. 20−25.</w:t>
      </w:r>
    </w:p>
    <w:p w14:paraId="3294E2B3" w14:textId="77777777" w:rsidR="003D3C47" w:rsidRPr="00815947" w:rsidRDefault="003D3C47" w:rsidP="00E21E68">
      <w:pPr>
        <w:numPr>
          <w:ilvl w:val="0"/>
          <w:numId w:val="4"/>
        </w:numPr>
        <w:shd w:val="clear" w:color="auto" w:fill="FFFFFF"/>
        <w:tabs>
          <w:tab w:val="left" w:pos="1134"/>
        </w:tabs>
        <w:spacing w:after="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 xml:space="preserve">Швед, И. А. «Трійца – гэто вылыкэ свето»: </w:t>
      </w:r>
      <w:r w:rsidRPr="00815947">
        <w:rPr>
          <w:rFonts w:ascii="Times New Roman" w:hAnsi="Times New Roman" w:cs="Times New Roman"/>
          <w:sz w:val="24"/>
          <w:szCs w:val="24"/>
        </w:rPr>
        <w:t>Празднование Троицы на Брестчине</w:t>
      </w:r>
      <w:r w:rsidRPr="00815947">
        <w:rPr>
          <w:rFonts w:ascii="Times New Roman" w:hAnsi="Times New Roman" w:cs="Times New Roman"/>
          <w:sz w:val="24"/>
          <w:szCs w:val="24"/>
          <w:lang w:val="be-BY"/>
        </w:rPr>
        <w:t xml:space="preserve"> / И. А. Швед // Астрамечаўс</w:t>
      </w:r>
      <w:r w:rsidR="003A4EBF" w:rsidRPr="00815947">
        <w:rPr>
          <w:rFonts w:ascii="Times New Roman" w:hAnsi="Times New Roman" w:cs="Times New Roman"/>
          <w:sz w:val="24"/>
          <w:szCs w:val="24"/>
          <w:lang w:val="be-BY"/>
        </w:rPr>
        <w:t>кі рукапіс. – 2018 − №2 – С. 32</w:t>
      </w:r>
      <w:r w:rsidRPr="00815947">
        <w:rPr>
          <w:rFonts w:ascii="Times New Roman" w:hAnsi="Times New Roman" w:cs="Times New Roman"/>
          <w:sz w:val="24"/>
          <w:szCs w:val="24"/>
          <w:lang w:val="be-BY"/>
        </w:rPr>
        <w:t>−33.</w:t>
      </w:r>
    </w:p>
    <w:p w14:paraId="14C9C226" w14:textId="77777777" w:rsidR="00A3150F" w:rsidRPr="00815947" w:rsidRDefault="00A3150F" w:rsidP="00E25B19">
      <w:pPr>
        <w:spacing w:after="0" w:line="240" w:lineRule="auto"/>
        <w:ind w:firstLine="709"/>
        <w:jc w:val="both"/>
        <w:rPr>
          <w:rFonts w:ascii="Times New Roman" w:hAnsi="Times New Roman" w:cs="Times New Roman"/>
          <w:sz w:val="28"/>
          <w:szCs w:val="28"/>
          <w:lang w:val="be-BY"/>
        </w:rPr>
      </w:pPr>
    </w:p>
    <w:p w14:paraId="1B29EC78" w14:textId="17799E8A" w:rsidR="009A7D6C" w:rsidRPr="00815947" w:rsidRDefault="0098075E" w:rsidP="00E25B19">
      <w:pPr>
        <w:pStyle w:val="Standard"/>
        <w:jc w:val="center"/>
        <w:rPr>
          <w:rStyle w:val="a8"/>
          <w:rFonts w:ascii="Times New Roman" w:hAnsi="Times New Roman" w:cs="Times New Roman"/>
          <w:i/>
          <w:color w:val="auto"/>
          <w:sz w:val="28"/>
          <w:szCs w:val="28"/>
          <w:u w:val="none"/>
          <w:lang w:val="be-BY"/>
        </w:rPr>
      </w:pPr>
      <w:hyperlink w:anchor="_СОДЕРЖАНИЕ" w:history="1">
        <w:r w:rsidR="009A7D6C" w:rsidRPr="00815947">
          <w:rPr>
            <w:rStyle w:val="a8"/>
            <w:rFonts w:ascii="Times New Roman" w:hAnsi="Times New Roman" w:cs="Times New Roman"/>
            <w:i/>
            <w:color w:val="auto"/>
            <w:sz w:val="28"/>
            <w:szCs w:val="28"/>
            <w:u w:val="none"/>
            <w:lang w:val="be-BY"/>
          </w:rPr>
          <w:t>К содержанию</w:t>
        </w:r>
      </w:hyperlink>
    </w:p>
    <w:p w14:paraId="2FC3DAB7" w14:textId="07AA7C5F" w:rsidR="00652330" w:rsidRPr="00815947" w:rsidRDefault="00652330" w:rsidP="00E25B19">
      <w:pPr>
        <w:pStyle w:val="Standard"/>
        <w:jc w:val="center"/>
        <w:rPr>
          <w:rStyle w:val="a8"/>
          <w:rFonts w:ascii="Times New Roman" w:hAnsi="Times New Roman" w:cs="Times New Roman"/>
          <w:i/>
          <w:color w:val="auto"/>
          <w:sz w:val="28"/>
          <w:szCs w:val="28"/>
          <w:u w:val="none"/>
          <w:lang w:val="be-BY"/>
        </w:rPr>
      </w:pPr>
    </w:p>
    <w:p w14:paraId="3271EC7A" w14:textId="5789E55A" w:rsidR="00652330" w:rsidRPr="00815947" w:rsidRDefault="00652330" w:rsidP="00E25B19">
      <w:pPr>
        <w:pStyle w:val="Standard"/>
        <w:jc w:val="center"/>
        <w:rPr>
          <w:rStyle w:val="a8"/>
          <w:rFonts w:ascii="Times New Roman" w:hAnsi="Times New Roman" w:cs="Times New Roman"/>
          <w:i/>
          <w:color w:val="auto"/>
          <w:sz w:val="28"/>
          <w:szCs w:val="28"/>
          <w:u w:val="none"/>
          <w:lang w:val="be-BY"/>
        </w:rPr>
      </w:pPr>
    </w:p>
    <w:p w14:paraId="60309026" w14:textId="4216F592" w:rsidR="00652330" w:rsidRPr="00815947" w:rsidRDefault="00652330" w:rsidP="00E25B19">
      <w:pPr>
        <w:pStyle w:val="Standard"/>
        <w:jc w:val="center"/>
        <w:rPr>
          <w:rStyle w:val="a8"/>
          <w:rFonts w:ascii="Times New Roman" w:hAnsi="Times New Roman" w:cs="Times New Roman"/>
          <w:i/>
          <w:color w:val="auto"/>
          <w:sz w:val="28"/>
          <w:szCs w:val="28"/>
          <w:u w:val="none"/>
          <w:lang w:val="be-BY"/>
        </w:rPr>
      </w:pPr>
    </w:p>
    <w:p w14:paraId="05D7ADDF" w14:textId="3E35F098" w:rsidR="00652330" w:rsidRPr="00815947" w:rsidRDefault="00652330" w:rsidP="00E25B19">
      <w:pPr>
        <w:pStyle w:val="Standard"/>
        <w:jc w:val="center"/>
        <w:rPr>
          <w:rStyle w:val="a8"/>
          <w:rFonts w:ascii="Times New Roman" w:hAnsi="Times New Roman" w:cs="Times New Roman"/>
          <w:i/>
          <w:color w:val="auto"/>
          <w:sz w:val="28"/>
          <w:szCs w:val="28"/>
          <w:u w:val="none"/>
          <w:lang w:val="be-BY"/>
        </w:rPr>
      </w:pPr>
    </w:p>
    <w:p w14:paraId="365BD3FB" w14:textId="7BE01913" w:rsidR="00652330" w:rsidRPr="00815947" w:rsidRDefault="00652330" w:rsidP="00E25B19">
      <w:pPr>
        <w:pStyle w:val="Standard"/>
        <w:jc w:val="center"/>
        <w:rPr>
          <w:rStyle w:val="a8"/>
          <w:rFonts w:ascii="Times New Roman" w:hAnsi="Times New Roman" w:cs="Times New Roman"/>
          <w:i/>
          <w:color w:val="auto"/>
          <w:sz w:val="28"/>
          <w:szCs w:val="28"/>
          <w:u w:val="none"/>
          <w:lang w:val="be-BY"/>
        </w:rPr>
      </w:pPr>
    </w:p>
    <w:p w14:paraId="5F2EE663" w14:textId="254940CE" w:rsidR="00652330" w:rsidRPr="00815947" w:rsidRDefault="00652330" w:rsidP="00E25B19">
      <w:pPr>
        <w:pStyle w:val="Standard"/>
        <w:jc w:val="center"/>
        <w:rPr>
          <w:rStyle w:val="a8"/>
          <w:rFonts w:ascii="Times New Roman" w:hAnsi="Times New Roman" w:cs="Times New Roman"/>
          <w:i/>
          <w:color w:val="auto"/>
          <w:sz w:val="28"/>
          <w:szCs w:val="28"/>
          <w:u w:val="none"/>
          <w:lang w:val="be-BY"/>
        </w:rPr>
      </w:pPr>
    </w:p>
    <w:p w14:paraId="0647D457" w14:textId="77777777" w:rsidR="00652330" w:rsidRPr="00815947" w:rsidRDefault="00652330" w:rsidP="00E25B19">
      <w:pPr>
        <w:pStyle w:val="Standard"/>
        <w:jc w:val="center"/>
        <w:rPr>
          <w:i/>
          <w:lang w:val="be-BY"/>
        </w:rPr>
      </w:pPr>
    </w:p>
    <w:p w14:paraId="32618811" w14:textId="77777777" w:rsidR="005A00BC" w:rsidRPr="00815947" w:rsidRDefault="005A00BC"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УДК 394.268(476.7)</w:t>
      </w:r>
    </w:p>
    <w:p w14:paraId="62ADD129" w14:textId="562AE420" w:rsidR="009D63FE" w:rsidRPr="00815947" w:rsidRDefault="005C7F20" w:rsidP="00E25B19">
      <w:pPr>
        <w:pStyle w:val="2"/>
      </w:pPr>
      <w:bookmarkStart w:id="21" w:name="_Т.А._ІГНАЦЮК"/>
      <w:bookmarkStart w:id="22" w:name="_Toc120064255"/>
      <w:bookmarkEnd w:id="21"/>
      <w:r w:rsidRPr="00815947">
        <w:t>Т.</w:t>
      </w:r>
      <w:r w:rsidR="00E21E68" w:rsidRPr="00815947">
        <w:t xml:space="preserve"> </w:t>
      </w:r>
      <w:r w:rsidRPr="00815947">
        <w:t>А. ІГНАЦЮК</w:t>
      </w:r>
      <w:bookmarkEnd w:id="22"/>
    </w:p>
    <w:p w14:paraId="413DFBB2" w14:textId="7BCD49FF" w:rsidR="005A00BC" w:rsidRPr="00815947" w:rsidRDefault="009D63FE"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 xml:space="preserve">Брэст, </w:t>
      </w:r>
      <w:r w:rsidR="005A00BC" w:rsidRPr="00815947">
        <w:rPr>
          <w:rFonts w:ascii="Times New Roman" w:hAnsi="Times New Roman" w:cs="Times New Roman"/>
          <w:sz w:val="28"/>
          <w:szCs w:val="28"/>
          <w:lang w:val="be-BY"/>
        </w:rPr>
        <w:t>СШ в. Клейнікі імя Ю.</w:t>
      </w:r>
      <w:r w:rsidR="00E21E68" w:rsidRPr="00815947">
        <w:rPr>
          <w:rFonts w:ascii="Times New Roman" w:hAnsi="Times New Roman" w:cs="Times New Roman"/>
          <w:sz w:val="28"/>
          <w:szCs w:val="28"/>
          <w:lang w:val="be-BY"/>
        </w:rPr>
        <w:t xml:space="preserve"> </w:t>
      </w:r>
      <w:r w:rsidR="005A00BC" w:rsidRPr="00815947">
        <w:rPr>
          <w:rFonts w:ascii="Times New Roman" w:hAnsi="Times New Roman" w:cs="Times New Roman"/>
          <w:sz w:val="28"/>
          <w:szCs w:val="28"/>
          <w:lang w:val="be-BY"/>
        </w:rPr>
        <w:t>В. Харытончыка</w:t>
      </w:r>
    </w:p>
    <w:p w14:paraId="01EDA16D" w14:textId="467E714C" w:rsidR="005A00BC" w:rsidRPr="00815947" w:rsidRDefault="005A00BC" w:rsidP="00E25B19">
      <w:pPr>
        <w:spacing w:after="0" w:line="240" w:lineRule="auto"/>
        <w:ind w:firstLine="709"/>
        <w:jc w:val="both"/>
        <w:rPr>
          <w:rFonts w:ascii="Times New Roman" w:hAnsi="Times New Roman" w:cs="Times New Roman"/>
          <w:i/>
          <w:sz w:val="28"/>
          <w:szCs w:val="28"/>
          <w:lang w:val="be-BY"/>
        </w:rPr>
      </w:pPr>
      <w:r w:rsidRPr="00815947">
        <w:rPr>
          <w:rFonts w:ascii="Times New Roman" w:hAnsi="Times New Roman" w:cs="Times New Roman"/>
          <w:i/>
          <w:sz w:val="28"/>
          <w:szCs w:val="28"/>
          <w:lang w:val="be-BY"/>
        </w:rPr>
        <w:t>Навуковы кіраўні</w:t>
      </w:r>
      <w:r w:rsidR="00442FA2" w:rsidRPr="00815947">
        <w:rPr>
          <w:rFonts w:ascii="Times New Roman" w:hAnsi="Times New Roman" w:cs="Times New Roman"/>
          <w:i/>
          <w:sz w:val="28"/>
          <w:szCs w:val="28"/>
          <w:lang w:val="be-BY"/>
        </w:rPr>
        <w:t xml:space="preserve"> –</w:t>
      </w:r>
      <w:r w:rsidRPr="00815947">
        <w:rPr>
          <w:rFonts w:ascii="Times New Roman" w:hAnsi="Times New Roman" w:cs="Times New Roman"/>
          <w:i/>
          <w:sz w:val="28"/>
          <w:szCs w:val="28"/>
          <w:lang w:val="be-BY"/>
        </w:rPr>
        <w:t xml:space="preserve"> В.</w:t>
      </w:r>
      <w:r w:rsidR="00E21E68" w:rsidRPr="00815947">
        <w:rPr>
          <w:rFonts w:ascii="Times New Roman" w:hAnsi="Times New Roman" w:cs="Times New Roman"/>
          <w:i/>
          <w:sz w:val="28"/>
          <w:szCs w:val="28"/>
          <w:lang w:val="be-BY"/>
        </w:rPr>
        <w:t xml:space="preserve"> </w:t>
      </w:r>
      <w:r w:rsidRPr="00815947">
        <w:rPr>
          <w:rFonts w:ascii="Times New Roman" w:hAnsi="Times New Roman" w:cs="Times New Roman"/>
          <w:i/>
          <w:sz w:val="28"/>
          <w:szCs w:val="28"/>
          <w:lang w:val="be-BY"/>
        </w:rPr>
        <w:t>Ю. Піліповіч, старшы выкладчык</w:t>
      </w:r>
    </w:p>
    <w:p w14:paraId="14568A33" w14:textId="77777777" w:rsidR="005A00BC" w:rsidRPr="00815947" w:rsidRDefault="005A00BC" w:rsidP="00E25B19">
      <w:pPr>
        <w:spacing w:after="0" w:line="240" w:lineRule="auto"/>
        <w:ind w:firstLine="709"/>
        <w:jc w:val="both"/>
        <w:rPr>
          <w:rFonts w:ascii="Times New Roman" w:hAnsi="Times New Roman" w:cs="Times New Roman"/>
          <w:i/>
          <w:sz w:val="28"/>
          <w:szCs w:val="28"/>
          <w:lang w:val="be-BY"/>
        </w:rPr>
      </w:pPr>
    </w:p>
    <w:p w14:paraId="120DC719" w14:textId="77777777" w:rsidR="00D10E53" w:rsidRPr="00815947" w:rsidRDefault="005A00BC" w:rsidP="00E25B19">
      <w:pPr>
        <w:spacing w:after="0" w:line="240" w:lineRule="auto"/>
        <w:ind w:firstLine="709"/>
        <w:jc w:val="both"/>
        <w:rPr>
          <w:rFonts w:ascii="Times New Roman" w:hAnsi="Times New Roman" w:cs="Times New Roman"/>
          <w:b/>
          <w:sz w:val="28"/>
          <w:szCs w:val="28"/>
          <w:lang w:val="be-BY"/>
        </w:rPr>
      </w:pPr>
      <w:r w:rsidRPr="00815947">
        <w:rPr>
          <w:rFonts w:ascii="Times New Roman" w:hAnsi="Times New Roman" w:cs="Times New Roman"/>
          <w:b/>
          <w:sz w:val="28"/>
          <w:szCs w:val="28"/>
          <w:lang w:val="be-BY"/>
        </w:rPr>
        <w:t xml:space="preserve">ТРАНСФАРМАЦЫЯ СВЯТКАВАННЯ ДАБРАВЕШЧАННЯ </w:t>
      </w:r>
    </w:p>
    <w:p w14:paraId="605D7CFD" w14:textId="77777777" w:rsidR="00D10E53" w:rsidRPr="00815947" w:rsidRDefault="005A00BC" w:rsidP="00E25B19">
      <w:pPr>
        <w:spacing w:after="0" w:line="240" w:lineRule="auto"/>
        <w:ind w:firstLine="709"/>
        <w:jc w:val="both"/>
        <w:rPr>
          <w:rFonts w:ascii="Times New Roman" w:hAnsi="Times New Roman" w:cs="Times New Roman"/>
          <w:b/>
          <w:sz w:val="28"/>
          <w:szCs w:val="28"/>
          <w:lang w:val="be-BY"/>
        </w:rPr>
      </w:pPr>
      <w:r w:rsidRPr="00815947">
        <w:rPr>
          <w:rFonts w:ascii="Times New Roman" w:hAnsi="Times New Roman" w:cs="Times New Roman"/>
          <w:b/>
          <w:sz w:val="28"/>
          <w:szCs w:val="28"/>
          <w:lang w:val="be-BY"/>
        </w:rPr>
        <w:t>Ў 30-</w:t>
      </w:r>
      <w:r w:rsidR="00D10E53" w:rsidRPr="00815947">
        <w:rPr>
          <w:rFonts w:ascii="Times New Roman" w:hAnsi="Times New Roman" w:cs="Times New Roman"/>
          <w:b/>
          <w:sz w:val="28"/>
          <w:szCs w:val="28"/>
          <w:lang w:val="be-BY"/>
        </w:rPr>
        <w:t>Я ГГ. </w:t>
      </w:r>
      <w:r w:rsidRPr="00815947">
        <w:rPr>
          <w:rFonts w:ascii="Times New Roman" w:hAnsi="Times New Roman" w:cs="Times New Roman"/>
          <w:b/>
          <w:sz w:val="28"/>
          <w:szCs w:val="28"/>
          <w:lang w:val="be-BY"/>
        </w:rPr>
        <w:t xml:space="preserve">ХХ – ПАЧАТКУ ХХІ </w:t>
      </w:r>
      <w:r w:rsidR="00D10E53" w:rsidRPr="00815947">
        <w:rPr>
          <w:rFonts w:ascii="Times New Roman" w:hAnsi="Times New Roman" w:cs="Times New Roman"/>
          <w:b/>
          <w:sz w:val="28"/>
          <w:szCs w:val="28"/>
          <w:lang w:val="be-BY"/>
        </w:rPr>
        <w:t>СТСТ</w:t>
      </w:r>
      <w:r w:rsidR="00F70418" w:rsidRPr="00815947">
        <w:rPr>
          <w:rFonts w:ascii="Times New Roman" w:hAnsi="Times New Roman" w:cs="Times New Roman"/>
          <w:b/>
          <w:sz w:val="28"/>
          <w:szCs w:val="28"/>
          <w:lang w:val="be-BY"/>
        </w:rPr>
        <w:t>.</w:t>
      </w:r>
      <w:r w:rsidRPr="00815947">
        <w:rPr>
          <w:rFonts w:ascii="Times New Roman" w:hAnsi="Times New Roman" w:cs="Times New Roman"/>
          <w:b/>
          <w:sz w:val="28"/>
          <w:szCs w:val="28"/>
          <w:lang w:val="be-BY"/>
        </w:rPr>
        <w:t xml:space="preserve"> </w:t>
      </w:r>
    </w:p>
    <w:p w14:paraId="57007176" w14:textId="7D90D045" w:rsidR="005A00BC" w:rsidRPr="00815947" w:rsidRDefault="005A00BC" w:rsidP="00E25B19">
      <w:pPr>
        <w:spacing w:after="0" w:line="240" w:lineRule="auto"/>
        <w:ind w:firstLine="709"/>
        <w:jc w:val="both"/>
        <w:rPr>
          <w:rFonts w:ascii="Times New Roman" w:hAnsi="Times New Roman" w:cs="Times New Roman"/>
          <w:b/>
          <w:sz w:val="28"/>
          <w:szCs w:val="28"/>
          <w:lang w:val="be-BY"/>
        </w:rPr>
      </w:pPr>
      <w:r w:rsidRPr="00815947">
        <w:rPr>
          <w:rFonts w:ascii="Times New Roman" w:hAnsi="Times New Roman" w:cs="Times New Roman"/>
          <w:b/>
          <w:sz w:val="28"/>
          <w:szCs w:val="28"/>
          <w:lang w:val="be-BY"/>
        </w:rPr>
        <w:t>(НА ПРЫКЛАДЗЕ ВЁСАК КОБРЫНСКАГА РАЁНА)</w:t>
      </w:r>
    </w:p>
    <w:p w14:paraId="470DAFC8" w14:textId="77777777" w:rsidR="005A00BC" w:rsidRPr="00815947" w:rsidRDefault="005A00BC" w:rsidP="00E25B19">
      <w:pPr>
        <w:spacing w:after="0" w:line="240" w:lineRule="auto"/>
        <w:ind w:firstLine="709"/>
        <w:jc w:val="both"/>
        <w:rPr>
          <w:rFonts w:ascii="Times New Roman" w:hAnsi="Times New Roman" w:cs="Times New Roman"/>
          <w:b/>
          <w:sz w:val="28"/>
          <w:szCs w:val="28"/>
          <w:lang w:val="be-BY"/>
        </w:rPr>
      </w:pPr>
    </w:p>
    <w:p w14:paraId="731D656B" w14:textId="77777777" w:rsidR="005A00BC" w:rsidRPr="00815947" w:rsidRDefault="005A00BC" w:rsidP="00E25B19">
      <w:pPr>
        <w:spacing w:after="0" w:line="240" w:lineRule="auto"/>
        <w:ind w:firstLine="709"/>
        <w:jc w:val="both"/>
        <w:rPr>
          <w:rFonts w:ascii="Times New Roman" w:hAnsi="Times New Roman" w:cs="Times New Roman"/>
          <w:i/>
          <w:sz w:val="24"/>
          <w:szCs w:val="24"/>
          <w:lang w:val="be-BY"/>
        </w:rPr>
      </w:pPr>
      <w:r w:rsidRPr="00815947">
        <w:rPr>
          <w:rFonts w:ascii="Times New Roman" w:hAnsi="Times New Roman" w:cs="Times New Roman"/>
          <w:i/>
          <w:sz w:val="24"/>
          <w:szCs w:val="24"/>
          <w:lang w:val="be-BY"/>
        </w:rPr>
        <w:t>У дадзеным артыкуле разгледжаны стан і змены традыцыйнай каляндарнай абраднасці на прыкладзе святкавання Дабравешчання сялянамі кобрынскай вёскі, якія ахопліваюць перыяд з 30-х гг. ХХ ст. па пачатак ХХІ ст. Адлюстраваны асноўныя звычаі, прыкметы, забабоны, звязаныя са святам. Матэрыял грунтуецца на падставе вынікаў палявых даследаванняў.</w:t>
      </w:r>
    </w:p>
    <w:p w14:paraId="49C8AAF0" w14:textId="77777777" w:rsidR="005A00BC" w:rsidRPr="00815947" w:rsidRDefault="005A00BC" w:rsidP="00E25B19">
      <w:pPr>
        <w:spacing w:after="0" w:line="240" w:lineRule="auto"/>
        <w:ind w:firstLine="709"/>
        <w:jc w:val="both"/>
        <w:rPr>
          <w:rFonts w:ascii="Times New Roman" w:hAnsi="Times New Roman" w:cs="Times New Roman"/>
          <w:sz w:val="28"/>
          <w:szCs w:val="28"/>
          <w:lang w:val="be-BY"/>
        </w:rPr>
      </w:pPr>
    </w:p>
    <w:p w14:paraId="325296C6" w14:textId="77777777" w:rsidR="005A00BC" w:rsidRPr="00815947" w:rsidRDefault="005A00BC" w:rsidP="00E25B19">
      <w:pPr>
        <w:spacing w:after="0" w:line="240" w:lineRule="auto"/>
        <w:ind w:firstLine="709"/>
        <w:jc w:val="both"/>
        <w:rPr>
          <w:rFonts w:ascii="Times New Roman" w:hAnsi="Times New Roman" w:cs="Times New Roman"/>
          <w:sz w:val="28"/>
          <w:szCs w:val="28"/>
          <w:shd w:val="clear" w:color="auto" w:fill="FFFFFF"/>
          <w:lang w:val="be-BY"/>
        </w:rPr>
      </w:pPr>
      <w:r w:rsidRPr="00815947">
        <w:rPr>
          <w:rFonts w:ascii="Times New Roman" w:hAnsi="Times New Roman" w:cs="Times New Roman"/>
          <w:sz w:val="28"/>
          <w:szCs w:val="28"/>
          <w:shd w:val="clear" w:color="auto" w:fill="FFFFFF"/>
          <w:lang w:val="be-BY"/>
        </w:rPr>
        <w:t>Неад’емнай часткай жыцця чалавека з’яўляюцца святы. Сярод іх асаблівае значэнне займаюць каляндарныя, паколькі валодаюць уласцівасцю пэўнага перыядычнага пастаянства. Святочныя перыяды (калядныя, велікодныя, траецкія, купальскія святы) суправаджаліся вялікай урачыстасцю. Аднак пры гэтым выклікаюць цікавасць і святы, якія адзначаліся ў перыяд посту, паколькі іх традыцыі маюць свае асаблівасці, звязаныя з часам іх адзначэння: шматлікія гульні, музыка і інш. забараняюцца. Шмат падобных свят прыходзіцца на велікапосны перыяд: Сорак святых, гуканне вясны, Дабравешчанне, Вербніца і інш. Асобна сярод іх вылучаецца Дабравешчанне.</w:t>
      </w:r>
    </w:p>
    <w:p w14:paraId="256EFEC0" w14:textId="77777777" w:rsidR="005A00BC" w:rsidRPr="00815947" w:rsidRDefault="005A00BC"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shd w:val="clear" w:color="auto" w:fill="FFFFFF"/>
          <w:lang w:val="be-BY"/>
        </w:rPr>
        <w:t>Свята адзначаецца 7</w:t>
      </w:r>
      <w:r w:rsidRPr="00815947">
        <w:rPr>
          <w:rFonts w:ascii="Times New Roman" w:hAnsi="Times New Roman" w:cs="Times New Roman"/>
          <w:sz w:val="28"/>
          <w:szCs w:val="28"/>
          <w:lang w:val="be-BY"/>
        </w:rPr>
        <w:t xml:space="preserve"> красавіка і ў мясцовасці часцей мела назву Благовішчанне. Яно было арыенцірам для сеяння насення на рассаду, якое пажадана было ажыццявіць да гэтага дня [1]. Існавала павер’е, што калі пасадзіць гарох у зямлю да Дабравешчання, то ён не будзе чарвівым. Падобнага забабону прытрымліваюцца сяляне старэйшага ўзросту і зараз. Калі не было магчымасці пасеяць канкрэтна ў полі, тады імкнуцца высеяць рассаду ў хаце, але абавязкова да Дабравешчання.</w:t>
      </w:r>
    </w:p>
    <w:p w14:paraId="2E2FD6E8" w14:textId="77777777" w:rsidR="005A00BC" w:rsidRPr="00815947" w:rsidRDefault="005A00BC"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Самая распаўсюджаная парэмія свята, якая, трэба адначыць, з’яўляецца своеасаблівым яго сімвалам – прыказка-забабон:</w:t>
      </w:r>
      <w:r w:rsidRPr="00815947">
        <w:rPr>
          <w:rFonts w:ascii="Times New Roman" w:hAnsi="Times New Roman" w:cs="Times New Roman"/>
          <w:i/>
          <w:sz w:val="28"/>
          <w:szCs w:val="28"/>
          <w:lang w:val="be-BY"/>
        </w:rPr>
        <w:t xml:space="preserve"> “На Благовішчэнне дівка косу ны плытэ, а птушка гнызда ны в’е”</w:t>
      </w:r>
      <w:r w:rsidRPr="00815947">
        <w:rPr>
          <w:rFonts w:ascii="Times New Roman" w:hAnsi="Times New Roman" w:cs="Times New Roman"/>
          <w:sz w:val="28"/>
          <w:szCs w:val="28"/>
          <w:lang w:val="be-BY"/>
        </w:rPr>
        <w:t>. Дзяўчатам забаранялася расчэсваць і заплятаць валасы. У першую чаргу гэта тычылася незамужніх прадстаўніц жаночага полу, бо лічылася, што пры парушэнні забабону дзяўчыну ніхто не возьме замуж [6].</w:t>
      </w:r>
    </w:p>
    <w:p w14:paraId="7C543CDF" w14:textId="5ACF9423" w:rsidR="005A00BC" w:rsidRPr="00815947" w:rsidRDefault="005A00BC" w:rsidP="00E25B19">
      <w:pPr>
        <w:spacing w:after="0" w:line="240" w:lineRule="auto"/>
        <w:ind w:firstLine="709"/>
        <w:jc w:val="both"/>
        <w:rPr>
          <w:rFonts w:ascii="Times New Roman" w:hAnsi="Times New Roman" w:cs="Times New Roman"/>
          <w:spacing w:val="-4"/>
          <w:sz w:val="28"/>
          <w:szCs w:val="28"/>
          <w:lang w:val="be-BY"/>
        </w:rPr>
      </w:pPr>
      <w:r w:rsidRPr="00815947">
        <w:rPr>
          <w:rFonts w:ascii="Times New Roman" w:hAnsi="Times New Roman" w:cs="Times New Roman"/>
          <w:spacing w:val="-4"/>
          <w:sz w:val="28"/>
          <w:szCs w:val="28"/>
          <w:lang w:val="be-BY"/>
        </w:rPr>
        <w:t>З 1980–</w:t>
      </w:r>
      <w:r w:rsidR="00BF10DB" w:rsidRPr="00815947">
        <w:rPr>
          <w:rFonts w:ascii="Times New Roman" w:hAnsi="Times New Roman" w:cs="Times New Roman"/>
          <w:spacing w:val="-4"/>
          <w:sz w:val="28"/>
          <w:szCs w:val="28"/>
          <w:lang w:val="be-BY"/>
        </w:rPr>
        <w:t>19</w:t>
      </w:r>
      <w:r w:rsidRPr="00815947">
        <w:rPr>
          <w:rFonts w:ascii="Times New Roman" w:hAnsi="Times New Roman" w:cs="Times New Roman"/>
          <w:spacing w:val="-4"/>
          <w:sz w:val="28"/>
          <w:szCs w:val="28"/>
          <w:lang w:val="be-BY"/>
        </w:rPr>
        <w:t>90-х гг. менш стала сустракацца прыслухоўванне да адзначанага забабону. Аднак звычай меў месца на існаванне. За рэдкім выпадкам сустракаецца ён і сёння, аднак страціў ранейшы сэнс і сакральнасць, а пры выкананні з’яўляецца больш данінай традыцыі [4; 9; 10]</w:t>
      </w:r>
      <w:r w:rsidRPr="00815947">
        <w:rPr>
          <w:rFonts w:ascii="Times New Roman" w:hAnsi="Times New Roman" w:cs="Times New Roman"/>
          <w:bCs/>
          <w:spacing w:val="-4"/>
          <w:sz w:val="28"/>
          <w:szCs w:val="28"/>
          <w:lang w:val="be-BY"/>
        </w:rPr>
        <w:t>.</w:t>
      </w:r>
    </w:p>
    <w:p w14:paraId="46B038DD" w14:textId="77777777" w:rsidR="005A00BC" w:rsidRPr="00815947" w:rsidRDefault="005A00BC"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Свята Дабравешчання цесна звязана з вобразам птушкі. Як вядома, птушка вельмі часта ў хрысціянстве з’яўляецца сімвалам душы, духа, божага яўлення, а часам і прадвеснікам добрых навін. Менавіта падобную назву і мае свята: добрая вестка. Разам з гэтым для беларусаў птушкі здаўна з’яўляюцца неад’емнай часткай традыцыйнай культуры. Той жа бусел увогуле стаў своеасаблівым сімвалам Беларусі.</w:t>
      </w:r>
    </w:p>
    <w:p w14:paraId="718247E1" w14:textId="77777777" w:rsidR="005A00BC" w:rsidRPr="00815947" w:rsidRDefault="005A00BC"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Усё гэта прывяло да таго, што вобраз птушкі неаднаразова сустракаецца ў розных парэміях і звычаях Дабравешчання. Так, напрыклад, частка людзей верыла, што парушэнне забабону расчэсвання і заплятання кос дзяўчатамі магло прывесці і да таго, што птушкі ці куры павыграбаюць з агароду ўсё пасеяннае. Нібыта менавіта так звышсілы могуць пакараць чалавека за непрыслухоўванне да існуючых традыцый [6]. Разам з гэтым сяляне заўважалі, што птушкі нават не ўюць гнёзды ў гэты дзень. Гэта стала чарговым пацверджаннем значнасці свята.</w:t>
      </w:r>
    </w:p>
    <w:p w14:paraId="2E0C7B86" w14:textId="474C770F" w:rsidR="005A00BC" w:rsidRPr="00815947" w:rsidRDefault="005A00BC"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Існаваў яшчэ адзін забабон: яйкі, знесеныя хатняй птушкай у дзень Дабравешчання</w:t>
      </w:r>
      <w:r w:rsidR="00D10E53"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асобна адкладалі, бо лічылі, што з іх не будзе добрага вывадку (ці хворыя, ці мёртвыя птушаняты) [3]. Усіх адзначаных забабонаў </w:t>
      </w:r>
      <w:r w:rsidR="00D10E53" w:rsidRPr="00815947">
        <w:rPr>
          <w:rFonts w:ascii="Times New Roman" w:hAnsi="Times New Roman" w:cs="Times New Roman"/>
          <w:sz w:val="28"/>
          <w:szCs w:val="28"/>
          <w:lang w:val="be-BY"/>
        </w:rPr>
        <w:t>у</w:t>
      </w:r>
      <w:r w:rsidRPr="00815947">
        <w:rPr>
          <w:rFonts w:ascii="Times New Roman" w:hAnsi="Times New Roman" w:cs="Times New Roman"/>
          <w:sz w:val="28"/>
          <w:szCs w:val="28"/>
          <w:lang w:val="be-BY"/>
        </w:rPr>
        <w:t xml:space="preserve"> большай ступені прытрымліваюцца і зараз, улічваючы той факт, што ў асноўным гаспадарка (гадаванне жывёл) вядзецца старымі людзьмі.</w:t>
      </w:r>
    </w:p>
    <w:p w14:paraId="2FEB9607" w14:textId="77777777" w:rsidR="005A00BC" w:rsidRPr="00815947" w:rsidRDefault="005A00BC"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 xml:space="preserve">Свята Дабравешчання было цесна звязана з бусламі. Лічылася, што на “Благовішчанне” бусел павінен знесці яйка [2]. У гэты дзень гаспадыні рабілі для дзяцей посныя галушкі, ці як іх яшчэ называлі </w:t>
      </w:r>
      <w:r w:rsidRPr="00815947">
        <w:rPr>
          <w:rFonts w:ascii="Times New Roman" w:hAnsi="Times New Roman" w:cs="Times New Roman"/>
          <w:i/>
          <w:sz w:val="28"/>
          <w:szCs w:val="28"/>
          <w:lang w:val="be-BY"/>
        </w:rPr>
        <w:t>“галёпы” (“галіпы”)</w:t>
      </w:r>
      <w:r w:rsidRPr="00815947">
        <w:rPr>
          <w:rFonts w:ascii="Times New Roman" w:hAnsi="Times New Roman" w:cs="Times New Roman"/>
          <w:sz w:val="28"/>
          <w:szCs w:val="28"/>
          <w:lang w:val="be-BY"/>
        </w:rPr>
        <w:t>, якія гатаваліся на вадзе, пшанічнай муцэ і дражджах, затым выпякаліся ў печы [1; 8]. У в. Запруды галёпу рабілі ў выглядзе птушкі, фармуючы з цеста яе выяву [12, с. 448]. Пасля гэтыя галушкі давалі дзецям, якія ўздымалі і падкідвалі іх да неба, калі бачылі бусла, а пасля з’ядалі. А ў в. Рыбна галёпы імкнуліся закінуць у гняздо да бусла, каб той пачаставаўся [3]. Пры выкананні гэтых дзеянняў прыказвалі наступнае:</w:t>
      </w:r>
    </w:p>
    <w:p w14:paraId="7BE755EB" w14:textId="77777777" w:rsidR="005A00BC" w:rsidRPr="00815947" w:rsidRDefault="005A00BC" w:rsidP="00E25B19">
      <w:pPr>
        <w:spacing w:after="0" w:line="240" w:lineRule="auto"/>
        <w:ind w:left="3119"/>
        <w:rPr>
          <w:rFonts w:ascii="Times New Roman" w:hAnsi="Times New Roman" w:cs="Times New Roman"/>
          <w:i/>
          <w:sz w:val="28"/>
          <w:szCs w:val="28"/>
          <w:lang w:val="be-BY"/>
        </w:rPr>
      </w:pPr>
      <w:r w:rsidRPr="00815947">
        <w:rPr>
          <w:rFonts w:ascii="Times New Roman" w:hAnsi="Times New Roman" w:cs="Times New Roman"/>
          <w:i/>
          <w:sz w:val="28"/>
          <w:szCs w:val="28"/>
          <w:lang w:val="be-BY"/>
        </w:rPr>
        <w:t>“Бусэнь-бусэнь,</w:t>
      </w:r>
    </w:p>
    <w:p w14:paraId="74D80E3B" w14:textId="77777777" w:rsidR="005A00BC" w:rsidRPr="00815947" w:rsidRDefault="005A00BC" w:rsidP="00E25B19">
      <w:pPr>
        <w:spacing w:after="0" w:line="240" w:lineRule="auto"/>
        <w:ind w:left="3119"/>
        <w:rPr>
          <w:rFonts w:ascii="Times New Roman" w:hAnsi="Times New Roman" w:cs="Times New Roman"/>
          <w:i/>
          <w:sz w:val="28"/>
          <w:szCs w:val="28"/>
          <w:lang w:val="be-BY"/>
        </w:rPr>
      </w:pPr>
      <w:r w:rsidRPr="00815947">
        <w:rPr>
          <w:rFonts w:ascii="Times New Roman" w:hAnsi="Times New Roman" w:cs="Times New Roman"/>
          <w:i/>
          <w:sz w:val="28"/>
          <w:szCs w:val="28"/>
          <w:lang w:val="be-BY"/>
        </w:rPr>
        <w:t>На тобі галёпу,</w:t>
      </w:r>
    </w:p>
    <w:p w14:paraId="1FA6E300" w14:textId="77777777" w:rsidR="005A00BC" w:rsidRPr="00815947" w:rsidRDefault="005A00BC" w:rsidP="00E25B19">
      <w:pPr>
        <w:spacing w:after="0" w:line="240" w:lineRule="auto"/>
        <w:ind w:left="3119"/>
        <w:rPr>
          <w:rFonts w:ascii="Times New Roman" w:hAnsi="Times New Roman" w:cs="Times New Roman"/>
          <w:sz w:val="28"/>
          <w:szCs w:val="28"/>
          <w:lang w:val="be-BY"/>
        </w:rPr>
      </w:pPr>
      <w:r w:rsidRPr="00815947">
        <w:rPr>
          <w:rFonts w:ascii="Times New Roman" w:hAnsi="Times New Roman" w:cs="Times New Roman"/>
          <w:i/>
          <w:sz w:val="28"/>
          <w:szCs w:val="28"/>
          <w:lang w:val="be-BY"/>
        </w:rPr>
        <w:t xml:space="preserve">А дай мыні жыта копу” </w:t>
      </w:r>
      <w:r w:rsidRPr="00815947">
        <w:rPr>
          <w:rFonts w:ascii="Times New Roman" w:hAnsi="Times New Roman" w:cs="Times New Roman"/>
          <w:sz w:val="28"/>
          <w:szCs w:val="28"/>
          <w:lang w:val="be-BY"/>
        </w:rPr>
        <w:t>[1].</w:t>
      </w:r>
    </w:p>
    <w:p w14:paraId="605F2A53" w14:textId="77777777" w:rsidR="005A00BC" w:rsidRPr="00815947" w:rsidRDefault="005A00BC"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Існаваў яшчэ адзін варыянт прыпеўкі, які быў зафіксаваны ў в. Быстрыца:</w:t>
      </w:r>
    </w:p>
    <w:p w14:paraId="3DE79C40" w14:textId="77777777" w:rsidR="005A00BC" w:rsidRPr="00815947" w:rsidRDefault="005A00BC" w:rsidP="00E25B19">
      <w:pPr>
        <w:spacing w:after="0" w:line="240" w:lineRule="auto"/>
        <w:ind w:left="2977"/>
        <w:rPr>
          <w:rFonts w:ascii="Times New Roman" w:hAnsi="Times New Roman" w:cs="Times New Roman"/>
          <w:i/>
          <w:sz w:val="28"/>
          <w:szCs w:val="28"/>
          <w:lang w:val="be-BY"/>
        </w:rPr>
      </w:pPr>
      <w:r w:rsidRPr="00815947">
        <w:rPr>
          <w:rFonts w:ascii="Times New Roman" w:hAnsi="Times New Roman" w:cs="Times New Roman"/>
          <w:i/>
          <w:sz w:val="28"/>
          <w:szCs w:val="28"/>
          <w:lang w:val="be-BY"/>
        </w:rPr>
        <w:t>“Бусэнь, бусэнь, на тобі галёпу,</w:t>
      </w:r>
    </w:p>
    <w:p w14:paraId="796224E1" w14:textId="77777777" w:rsidR="005A00BC" w:rsidRPr="00815947" w:rsidRDefault="005A00BC" w:rsidP="00E25B19">
      <w:pPr>
        <w:spacing w:after="0" w:line="240" w:lineRule="auto"/>
        <w:ind w:left="2977"/>
        <w:rPr>
          <w:rFonts w:ascii="Times New Roman" w:hAnsi="Times New Roman" w:cs="Times New Roman"/>
          <w:i/>
          <w:sz w:val="28"/>
          <w:szCs w:val="28"/>
          <w:lang w:val="be-BY"/>
        </w:rPr>
      </w:pPr>
      <w:r w:rsidRPr="00815947">
        <w:rPr>
          <w:rFonts w:ascii="Times New Roman" w:hAnsi="Times New Roman" w:cs="Times New Roman"/>
          <w:i/>
          <w:sz w:val="28"/>
          <w:szCs w:val="28"/>
          <w:lang w:val="be-BY"/>
        </w:rPr>
        <w:t>Прынэсі мне жыта копу.</w:t>
      </w:r>
    </w:p>
    <w:p w14:paraId="452DBF94" w14:textId="77777777" w:rsidR="005A00BC" w:rsidRPr="00815947" w:rsidRDefault="005A00BC" w:rsidP="00E25B19">
      <w:pPr>
        <w:spacing w:after="0" w:line="240" w:lineRule="auto"/>
        <w:ind w:left="2977"/>
        <w:rPr>
          <w:rFonts w:ascii="Times New Roman" w:hAnsi="Times New Roman" w:cs="Times New Roman"/>
          <w:i/>
          <w:sz w:val="28"/>
          <w:szCs w:val="28"/>
          <w:lang w:val="be-BY"/>
        </w:rPr>
      </w:pPr>
      <w:r w:rsidRPr="00815947">
        <w:rPr>
          <w:rFonts w:ascii="Times New Roman" w:hAnsi="Times New Roman" w:cs="Times New Roman"/>
          <w:i/>
          <w:sz w:val="28"/>
          <w:szCs w:val="28"/>
          <w:lang w:val="be-BY"/>
        </w:rPr>
        <w:t>На тобі пырога,</w:t>
      </w:r>
    </w:p>
    <w:p w14:paraId="071B63B7" w14:textId="77777777" w:rsidR="005A00BC" w:rsidRPr="00815947" w:rsidRDefault="005A00BC" w:rsidP="00E25B19">
      <w:pPr>
        <w:spacing w:after="0" w:line="240" w:lineRule="auto"/>
        <w:ind w:left="2977"/>
        <w:rPr>
          <w:rFonts w:ascii="Times New Roman" w:hAnsi="Times New Roman" w:cs="Times New Roman"/>
          <w:i/>
          <w:sz w:val="28"/>
          <w:szCs w:val="28"/>
          <w:lang w:val="be-BY"/>
        </w:rPr>
      </w:pPr>
      <w:r w:rsidRPr="00815947">
        <w:rPr>
          <w:rFonts w:ascii="Times New Roman" w:hAnsi="Times New Roman" w:cs="Times New Roman"/>
          <w:i/>
          <w:sz w:val="28"/>
          <w:szCs w:val="28"/>
          <w:lang w:val="be-BY"/>
        </w:rPr>
        <w:t xml:space="preserve">Дай мне жыта стога” </w:t>
      </w:r>
      <w:r w:rsidRPr="00815947">
        <w:rPr>
          <w:rFonts w:ascii="Times New Roman" w:hAnsi="Times New Roman" w:cs="Times New Roman"/>
          <w:sz w:val="28"/>
          <w:szCs w:val="28"/>
          <w:lang w:val="be-BY"/>
        </w:rPr>
        <w:t>[11, с. 109]</w:t>
      </w:r>
      <w:r w:rsidRPr="00815947">
        <w:rPr>
          <w:rFonts w:ascii="Times New Roman" w:hAnsi="Times New Roman" w:cs="Times New Roman"/>
          <w:i/>
          <w:sz w:val="28"/>
          <w:szCs w:val="28"/>
          <w:lang w:val="be-BY"/>
        </w:rPr>
        <w:t>.</w:t>
      </w:r>
    </w:p>
    <w:p w14:paraId="40CD19E1" w14:textId="77777777" w:rsidR="005A00BC" w:rsidRPr="00815947" w:rsidRDefault="005A00BC" w:rsidP="00E25B19">
      <w:pPr>
        <w:spacing w:after="0" w:line="240" w:lineRule="auto"/>
        <w:ind w:left="2977"/>
        <w:rPr>
          <w:rFonts w:ascii="Times New Roman" w:hAnsi="Times New Roman" w:cs="Times New Roman"/>
          <w:i/>
          <w:sz w:val="28"/>
          <w:szCs w:val="28"/>
          <w:lang w:val="be-BY"/>
        </w:rPr>
      </w:pPr>
      <w:r w:rsidRPr="00815947">
        <w:rPr>
          <w:rFonts w:ascii="Times New Roman" w:hAnsi="Times New Roman" w:cs="Times New Roman"/>
          <w:i/>
          <w:sz w:val="28"/>
          <w:szCs w:val="28"/>
          <w:lang w:val="be-BY"/>
        </w:rPr>
        <w:t>“Бусько, бусько,</w:t>
      </w:r>
    </w:p>
    <w:p w14:paraId="1766A1A3" w14:textId="77777777" w:rsidR="005A00BC" w:rsidRPr="00815947" w:rsidRDefault="005A00BC" w:rsidP="00E25B19">
      <w:pPr>
        <w:spacing w:after="0" w:line="240" w:lineRule="auto"/>
        <w:ind w:left="2977"/>
        <w:rPr>
          <w:rFonts w:ascii="Times New Roman" w:hAnsi="Times New Roman" w:cs="Times New Roman"/>
          <w:i/>
          <w:sz w:val="28"/>
          <w:szCs w:val="28"/>
          <w:lang w:val="be-BY"/>
        </w:rPr>
      </w:pPr>
      <w:r w:rsidRPr="00815947">
        <w:rPr>
          <w:rFonts w:ascii="Times New Roman" w:hAnsi="Times New Roman" w:cs="Times New Roman"/>
          <w:i/>
          <w:sz w:val="28"/>
          <w:szCs w:val="28"/>
          <w:lang w:val="be-BY"/>
        </w:rPr>
        <w:t>На табе галіпу,</w:t>
      </w:r>
    </w:p>
    <w:p w14:paraId="575395F9" w14:textId="77777777" w:rsidR="005A00BC" w:rsidRPr="00815947" w:rsidRDefault="005A00BC" w:rsidP="00E25B19">
      <w:pPr>
        <w:spacing w:after="0" w:line="240" w:lineRule="auto"/>
        <w:ind w:left="2977"/>
        <w:rPr>
          <w:rFonts w:ascii="Times New Roman" w:hAnsi="Times New Roman" w:cs="Times New Roman"/>
          <w:i/>
          <w:sz w:val="28"/>
          <w:szCs w:val="28"/>
          <w:lang w:val="be-BY"/>
        </w:rPr>
      </w:pPr>
      <w:r w:rsidRPr="00815947">
        <w:rPr>
          <w:rFonts w:ascii="Times New Roman" w:hAnsi="Times New Roman" w:cs="Times New Roman"/>
          <w:i/>
          <w:sz w:val="28"/>
          <w:szCs w:val="28"/>
          <w:lang w:val="be-BY"/>
        </w:rPr>
        <w:t>А дай мне жыта повно кіпу”</w:t>
      </w:r>
      <w:r w:rsidRPr="00815947">
        <w:rPr>
          <w:rFonts w:ascii="Times New Roman" w:hAnsi="Times New Roman" w:cs="Times New Roman"/>
          <w:sz w:val="28"/>
          <w:szCs w:val="28"/>
          <w:lang w:val="be-BY"/>
        </w:rPr>
        <w:t xml:space="preserve"> [12, с. 448]</w:t>
      </w:r>
      <w:r w:rsidRPr="00815947">
        <w:rPr>
          <w:rFonts w:ascii="Times New Roman" w:hAnsi="Times New Roman" w:cs="Times New Roman"/>
          <w:i/>
          <w:sz w:val="28"/>
          <w:szCs w:val="28"/>
          <w:lang w:val="be-BY"/>
        </w:rPr>
        <w:t>.</w:t>
      </w:r>
    </w:p>
    <w:p w14:paraId="3CAD4E4B" w14:textId="77777777" w:rsidR="005A00BC" w:rsidRPr="00815947" w:rsidRDefault="005A00BC" w:rsidP="00E25B19">
      <w:pPr>
        <w:spacing w:after="0" w:line="240" w:lineRule="auto"/>
        <w:ind w:left="2977"/>
        <w:rPr>
          <w:rFonts w:ascii="Times New Roman" w:hAnsi="Times New Roman" w:cs="Times New Roman"/>
          <w:bCs/>
          <w:i/>
          <w:sz w:val="28"/>
          <w:szCs w:val="28"/>
          <w:lang w:val="be-BY"/>
        </w:rPr>
      </w:pPr>
      <w:r w:rsidRPr="00815947">
        <w:rPr>
          <w:rFonts w:ascii="Times New Roman" w:hAnsi="Times New Roman" w:cs="Times New Roman"/>
          <w:bCs/>
          <w:sz w:val="28"/>
          <w:szCs w:val="28"/>
          <w:lang w:val="be-BY"/>
        </w:rPr>
        <w:t>“</w:t>
      </w:r>
      <w:r w:rsidRPr="00815947">
        <w:rPr>
          <w:rFonts w:ascii="Times New Roman" w:hAnsi="Times New Roman" w:cs="Times New Roman"/>
          <w:bCs/>
          <w:i/>
          <w:sz w:val="28"/>
          <w:szCs w:val="28"/>
          <w:lang w:val="be-BY"/>
        </w:rPr>
        <w:t xml:space="preserve">Бусныку-бусныку, </w:t>
      </w:r>
    </w:p>
    <w:p w14:paraId="5FA16F1B" w14:textId="77777777" w:rsidR="005A00BC" w:rsidRPr="00815947" w:rsidRDefault="005A00BC" w:rsidP="00E25B19">
      <w:pPr>
        <w:spacing w:after="0" w:line="240" w:lineRule="auto"/>
        <w:ind w:left="2977"/>
        <w:rPr>
          <w:rFonts w:ascii="Times New Roman" w:hAnsi="Times New Roman" w:cs="Times New Roman"/>
          <w:bCs/>
          <w:i/>
          <w:sz w:val="28"/>
          <w:szCs w:val="28"/>
          <w:lang w:val="be-BY"/>
        </w:rPr>
      </w:pPr>
      <w:r w:rsidRPr="00815947">
        <w:rPr>
          <w:rFonts w:ascii="Times New Roman" w:hAnsi="Times New Roman" w:cs="Times New Roman"/>
          <w:bCs/>
          <w:i/>
          <w:sz w:val="28"/>
          <w:szCs w:val="28"/>
          <w:lang w:val="be-BY"/>
        </w:rPr>
        <w:t xml:space="preserve">На тобі пырожок, </w:t>
      </w:r>
    </w:p>
    <w:p w14:paraId="4F30532C" w14:textId="77777777" w:rsidR="005A00BC" w:rsidRPr="00815947" w:rsidRDefault="005A00BC" w:rsidP="00E25B19">
      <w:pPr>
        <w:spacing w:after="0" w:line="240" w:lineRule="auto"/>
        <w:ind w:left="2977"/>
        <w:rPr>
          <w:rFonts w:ascii="Times New Roman" w:hAnsi="Times New Roman" w:cs="Times New Roman"/>
          <w:bCs/>
          <w:i/>
          <w:sz w:val="28"/>
          <w:szCs w:val="28"/>
          <w:lang w:val="be-BY"/>
        </w:rPr>
      </w:pPr>
      <w:r w:rsidRPr="00815947">
        <w:rPr>
          <w:rFonts w:ascii="Times New Roman" w:hAnsi="Times New Roman" w:cs="Times New Roman"/>
          <w:bCs/>
          <w:i/>
          <w:sz w:val="28"/>
          <w:szCs w:val="28"/>
          <w:lang w:val="be-BY"/>
        </w:rPr>
        <w:t xml:space="preserve">Дай нам жыта стожок, </w:t>
      </w:r>
    </w:p>
    <w:p w14:paraId="0BF39C33" w14:textId="77777777" w:rsidR="005A00BC" w:rsidRPr="00815947" w:rsidRDefault="005A00BC" w:rsidP="00E25B19">
      <w:pPr>
        <w:spacing w:after="0" w:line="240" w:lineRule="auto"/>
        <w:ind w:left="2977"/>
        <w:rPr>
          <w:rFonts w:ascii="Times New Roman" w:hAnsi="Times New Roman" w:cs="Times New Roman"/>
          <w:bCs/>
          <w:i/>
          <w:sz w:val="28"/>
          <w:szCs w:val="28"/>
          <w:lang w:val="be-BY"/>
        </w:rPr>
      </w:pPr>
      <w:r w:rsidRPr="00815947">
        <w:rPr>
          <w:rFonts w:ascii="Times New Roman" w:hAnsi="Times New Roman" w:cs="Times New Roman"/>
          <w:bCs/>
          <w:i/>
          <w:sz w:val="28"/>
          <w:szCs w:val="28"/>
          <w:lang w:val="be-BY"/>
        </w:rPr>
        <w:t>Бусныку-бусныку,</w:t>
      </w:r>
    </w:p>
    <w:p w14:paraId="1BBC0282" w14:textId="77777777" w:rsidR="005A00BC" w:rsidRPr="00815947" w:rsidRDefault="005A00BC" w:rsidP="00E25B19">
      <w:pPr>
        <w:spacing w:after="0" w:line="240" w:lineRule="auto"/>
        <w:ind w:left="2977"/>
        <w:rPr>
          <w:rFonts w:ascii="Times New Roman" w:hAnsi="Times New Roman" w:cs="Times New Roman"/>
          <w:bCs/>
          <w:i/>
          <w:sz w:val="28"/>
          <w:szCs w:val="28"/>
          <w:lang w:val="be-BY"/>
        </w:rPr>
      </w:pPr>
      <w:r w:rsidRPr="00815947">
        <w:rPr>
          <w:rFonts w:ascii="Times New Roman" w:hAnsi="Times New Roman" w:cs="Times New Roman"/>
          <w:bCs/>
          <w:i/>
          <w:sz w:val="28"/>
          <w:szCs w:val="28"/>
          <w:lang w:val="be-BY"/>
        </w:rPr>
        <w:t>На тобі галёпу, а</w:t>
      </w:r>
    </w:p>
    <w:p w14:paraId="16B8EEA0" w14:textId="77777777" w:rsidR="005A00BC" w:rsidRPr="00815947" w:rsidRDefault="005A00BC" w:rsidP="00E25B19">
      <w:pPr>
        <w:spacing w:after="0" w:line="240" w:lineRule="auto"/>
        <w:ind w:left="2977"/>
        <w:rPr>
          <w:rFonts w:ascii="Times New Roman" w:hAnsi="Times New Roman" w:cs="Times New Roman"/>
          <w:bCs/>
          <w:sz w:val="28"/>
          <w:szCs w:val="28"/>
          <w:lang w:val="be-BY"/>
        </w:rPr>
      </w:pPr>
      <w:r w:rsidRPr="00815947">
        <w:rPr>
          <w:rFonts w:ascii="Times New Roman" w:hAnsi="Times New Roman" w:cs="Times New Roman"/>
          <w:bCs/>
          <w:i/>
          <w:sz w:val="28"/>
          <w:szCs w:val="28"/>
          <w:lang w:val="be-BY"/>
        </w:rPr>
        <w:t>Дай нам жыта копу</w:t>
      </w:r>
      <w:r w:rsidRPr="00815947">
        <w:rPr>
          <w:rFonts w:ascii="Times New Roman" w:hAnsi="Times New Roman" w:cs="Times New Roman"/>
          <w:bCs/>
          <w:sz w:val="28"/>
          <w:szCs w:val="28"/>
          <w:lang w:val="be-BY"/>
        </w:rPr>
        <w:t>” [7]</w:t>
      </w:r>
    </w:p>
    <w:p w14:paraId="4FA728D8" w14:textId="77777777" w:rsidR="005A00BC" w:rsidRPr="00815947" w:rsidRDefault="005A00BC"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 xml:space="preserve">Галёпамі маглі частаваць гасцей, якія прыходзілі на гэтае свята да гаспадароў, членаў сям’і </w:t>
      </w:r>
      <w:r w:rsidRPr="00815947">
        <w:rPr>
          <w:rFonts w:ascii="Times New Roman" w:hAnsi="Times New Roman" w:cs="Times New Roman"/>
          <w:sz w:val="28"/>
          <w:szCs w:val="28"/>
          <w:shd w:val="clear" w:color="auto" w:fill="FFFFFF"/>
          <w:lang w:val="be-BY"/>
        </w:rPr>
        <w:t>[9]</w:t>
      </w:r>
      <w:r w:rsidRPr="00815947">
        <w:rPr>
          <w:rFonts w:ascii="Times New Roman" w:hAnsi="Times New Roman" w:cs="Times New Roman"/>
          <w:sz w:val="28"/>
          <w:szCs w:val="28"/>
          <w:lang w:val="be-BY"/>
        </w:rPr>
        <w:t>.</w:t>
      </w:r>
    </w:p>
    <w:p w14:paraId="5AD6D390" w14:textId="77777777" w:rsidR="005A00BC" w:rsidRPr="00815947" w:rsidRDefault="005A00BC" w:rsidP="00E25B19">
      <w:pPr>
        <w:spacing w:after="0" w:line="240" w:lineRule="auto"/>
        <w:ind w:firstLine="709"/>
        <w:jc w:val="both"/>
        <w:rPr>
          <w:rFonts w:ascii="Times New Roman" w:hAnsi="Times New Roman" w:cs="Times New Roman"/>
          <w:bCs/>
          <w:sz w:val="28"/>
          <w:szCs w:val="28"/>
          <w:lang w:val="be-BY"/>
        </w:rPr>
      </w:pPr>
      <w:r w:rsidRPr="00815947">
        <w:rPr>
          <w:rFonts w:ascii="Times New Roman" w:hAnsi="Times New Roman" w:cs="Times New Roman"/>
          <w:bCs/>
          <w:sz w:val="28"/>
          <w:szCs w:val="28"/>
          <w:lang w:val="be-BY"/>
        </w:rPr>
        <w:t xml:space="preserve">Аднак між тым традыцыя выпякання галёпаў у гэты дзень і выкарыстанне іх дзецьмі стала зыходзіць у нябыт. У некаторых сем’ях яна больш актыўна сустракалася </w:t>
      </w:r>
      <w:r w:rsidR="008C10EB" w:rsidRPr="00815947">
        <w:rPr>
          <w:rFonts w:ascii="Times New Roman" w:hAnsi="Times New Roman" w:cs="Times New Roman"/>
          <w:bCs/>
          <w:sz w:val="28"/>
          <w:szCs w:val="28"/>
          <w:lang w:val="be-BY"/>
        </w:rPr>
        <w:t>да</w:t>
      </w:r>
      <w:r w:rsidRPr="00815947">
        <w:rPr>
          <w:rFonts w:ascii="Times New Roman" w:hAnsi="Times New Roman" w:cs="Times New Roman"/>
          <w:bCs/>
          <w:sz w:val="28"/>
          <w:szCs w:val="28"/>
          <w:lang w:val="be-BY"/>
        </w:rPr>
        <w:t xml:space="preserve"> 1960-х гг. </w:t>
      </w:r>
      <w:r w:rsidRPr="00815947">
        <w:rPr>
          <w:rFonts w:ascii="Times New Roman" w:hAnsi="Times New Roman" w:cs="Times New Roman"/>
          <w:sz w:val="28"/>
          <w:szCs w:val="28"/>
          <w:shd w:val="clear" w:color="auto" w:fill="FFFFFF"/>
          <w:lang w:val="be-BY"/>
        </w:rPr>
        <w:t>[7]</w:t>
      </w:r>
      <w:r w:rsidRPr="00815947">
        <w:rPr>
          <w:rFonts w:ascii="Times New Roman" w:hAnsi="Times New Roman" w:cs="Times New Roman"/>
          <w:bCs/>
          <w:sz w:val="28"/>
          <w:szCs w:val="28"/>
          <w:lang w:val="be-BY"/>
        </w:rPr>
        <w:t>. Прычынай заняпадку традыцыі стала занятасць гаспадынь, якія не паспявалі спякчы гэтыя атрыбуты свята для дзяцей. Асобную ролю ў гэтым адыграла і знікненне сэнсу выконваемага абраду, паколькі яго сакральнасць заключалася ў замове добрага ўраджаю жыта з дапамогай прыпеўкі, адрасаванай да бусла. У 1980-я – пачатку 1990-х гг. у асобных месцах пасля асіміляцыі мясцовага насельніцтва з прыезджым з іншых раёнаў аднаўляецца падобны звычай: жанчыны выпякалі булачкі ў выглядзе птушак, якія дзеці з’ядалі ці дзяліліся з іншымі. Дадзеная традыцыя не замацавался на вёсцы [3].</w:t>
      </w:r>
    </w:p>
    <w:p w14:paraId="7E7F2721" w14:textId="17D19B9F" w:rsidR="005A00BC" w:rsidRPr="00815947" w:rsidRDefault="005A00BC"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Асаблівую ўвагу звярталі ў Дабравешчанне на надвор’е, казалі: “</w:t>
      </w:r>
      <w:r w:rsidRPr="00815947">
        <w:rPr>
          <w:rFonts w:ascii="Times New Roman" w:hAnsi="Times New Roman" w:cs="Times New Roman"/>
          <w:bCs/>
          <w:i/>
          <w:sz w:val="28"/>
          <w:szCs w:val="28"/>
          <w:lang w:val="be-BY"/>
        </w:rPr>
        <w:t>Якое Благовішчэнне, такое і літо</w:t>
      </w:r>
      <w:r w:rsidRPr="00815947">
        <w:rPr>
          <w:rFonts w:ascii="Times New Roman" w:hAnsi="Times New Roman" w:cs="Times New Roman"/>
          <w:bCs/>
          <w:sz w:val="28"/>
          <w:szCs w:val="28"/>
          <w:lang w:val="be-BY"/>
        </w:rPr>
        <w:t>”. Лічылі, што надвор’е гэтага дня будзе адпавядаць летняму. Існавала яшчэ адно павер’е-прыкмета: зранку замяралі ўзровень вады ў калодзежы, пасля прыходу з набажэнства ў царкве ці вечарам зноў правяралі, каб зафіксваваць</w:t>
      </w:r>
      <w:r w:rsidR="00F06CBB" w:rsidRPr="00815947">
        <w:rPr>
          <w:rFonts w:ascii="Times New Roman" w:hAnsi="Times New Roman" w:cs="Times New Roman"/>
          <w:bCs/>
          <w:sz w:val="28"/>
          <w:szCs w:val="28"/>
          <w:lang w:val="be-BY"/>
        </w:rPr>
        <w:t>,</w:t>
      </w:r>
      <w:r w:rsidRPr="00815947">
        <w:rPr>
          <w:rFonts w:ascii="Times New Roman" w:hAnsi="Times New Roman" w:cs="Times New Roman"/>
          <w:bCs/>
          <w:sz w:val="28"/>
          <w:szCs w:val="28"/>
          <w:lang w:val="be-BY"/>
        </w:rPr>
        <w:t xml:space="preserve"> падняўся ён ці наадварот апусціўся. Калі вады стала больш, тады можна было чакаць мокрага лета, а калі менш, то сухога [6]. Падобныя дзеянні засталіся больш запатрабаванымі ў асяроддзі старэйшых людзей, аднак прыказка захоўваецца ў свядомасці насельніцтва і зараз.</w:t>
      </w:r>
    </w:p>
    <w:p w14:paraId="6F0D2BCD" w14:textId="77777777" w:rsidR="005A00BC" w:rsidRPr="00815947" w:rsidRDefault="005A00BC"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 xml:space="preserve">Дзень тыдня, на які выпала свята, на працягу ўсяго года звалі “благовісным днём”, у які непажадана пачынаць сур’ёзную справу на працягу года, паколькі ніякай карысці тады ад яе не будзе </w:t>
      </w:r>
      <w:r w:rsidRPr="00815947">
        <w:rPr>
          <w:rFonts w:ascii="Times New Roman" w:hAnsi="Times New Roman" w:cs="Times New Roman"/>
          <w:sz w:val="28"/>
          <w:szCs w:val="28"/>
          <w:shd w:val="clear" w:color="auto" w:fill="FFFFFF"/>
          <w:lang w:val="be-BY"/>
        </w:rPr>
        <w:t>[1]</w:t>
      </w:r>
      <w:r w:rsidRPr="00815947">
        <w:rPr>
          <w:rFonts w:ascii="Times New Roman" w:hAnsi="Times New Roman" w:cs="Times New Roman"/>
          <w:sz w:val="28"/>
          <w:szCs w:val="28"/>
          <w:lang w:val="be-BY"/>
        </w:rPr>
        <w:t>. Гэта тычылася ў першую чаргу дзеянняў, звязаных з вядзеннем гаспадаркі. Так, напрыклад, недапушчальным было праводзіць першыя пасяўныя работы ў полі, пачынаць пасвінне кароў. Зноў сустракаецца вобраз птушкі: садзіць курыцу ў гэты дзень на яйкі таксама забаранялася [1; 5</w:t>
      </w:r>
      <w:r w:rsidRPr="00815947">
        <w:rPr>
          <w:rFonts w:ascii="Times New Roman" w:hAnsi="Times New Roman" w:cs="Times New Roman"/>
          <w:sz w:val="28"/>
          <w:szCs w:val="28"/>
          <w:shd w:val="clear" w:color="auto" w:fill="FFFFFF"/>
          <w:lang w:val="be-BY"/>
        </w:rPr>
        <w:t>; 9]</w:t>
      </w:r>
      <w:r w:rsidRPr="00815947">
        <w:rPr>
          <w:rFonts w:ascii="Times New Roman" w:hAnsi="Times New Roman" w:cs="Times New Roman"/>
          <w:sz w:val="28"/>
          <w:szCs w:val="28"/>
          <w:lang w:val="be-BY"/>
        </w:rPr>
        <w:t>.</w:t>
      </w:r>
    </w:p>
    <w:p w14:paraId="67563967" w14:textId="77777777" w:rsidR="005A00BC" w:rsidRPr="00815947" w:rsidRDefault="005A00BC"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 xml:space="preserve">Па падабенству з Галавасекам на Дабравечшанне нельга было нічога рэзаць, гатаваць. Асабліва забаранялася выконваць працу ў полі, бо лічылася, што ў адваротным выпадку нічога не нарасце. </w:t>
      </w:r>
    </w:p>
    <w:p w14:paraId="71E50DD7" w14:textId="77777777" w:rsidR="005A00BC" w:rsidRPr="00815947" w:rsidRDefault="005A00BC" w:rsidP="00E25B19">
      <w:pPr>
        <w:spacing w:after="0" w:line="240" w:lineRule="auto"/>
        <w:ind w:firstLine="709"/>
        <w:jc w:val="both"/>
        <w:rPr>
          <w:rFonts w:ascii="Times New Roman" w:hAnsi="Times New Roman" w:cs="Times New Roman"/>
          <w:bCs/>
          <w:sz w:val="28"/>
          <w:szCs w:val="28"/>
          <w:lang w:val="be-BY"/>
        </w:rPr>
      </w:pPr>
      <w:r w:rsidRPr="00815947">
        <w:rPr>
          <w:rFonts w:ascii="Times New Roman" w:hAnsi="Times New Roman" w:cs="Times New Roman"/>
          <w:bCs/>
          <w:sz w:val="28"/>
          <w:szCs w:val="28"/>
          <w:lang w:val="be-BY"/>
        </w:rPr>
        <w:t>Паступова радзей стала сустракацца традыцыя шанавання “благовіснага дня” на працягу года, але і па сённяшні час яна мае месца быць, паколькі захоўваецца ў асяродку старых людзей, якія гэтаму павучаюць сваіх дзяцей [1; 3].</w:t>
      </w:r>
    </w:p>
    <w:p w14:paraId="7B50E0BF" w14:textId="77777777" w:rsidR="005A00BC" w:rsidRPr="00815947" w:rsidRDefault="005A00BC" w:rsidP="00E25B19">
      <w:pPr>
        <w:spacing w:after="0" w:line="240" w:lineRule="auto"/>
        <w:ind w:firstLine="709"/>
        <w:jc w:val="both"/>
        <w:rPr>
          <w:rFonts w:ascii="Times New Roman" w:hAnsi="Times New Roman" w:cs="Times New Roman"/>
          <w:bCs/>
          <w:sz w:val="28"/>
          <w:szCs w:val="28"/>
          <w:lang w:val="be-BY"/>
        </w:rPr>
      </w:pPr>
      <w:r w:rsidRPr="00815947">
        <w:rPr>
          <w:rFonts w:ascii="Times New Roman" w:hAnsi="Times New Roman" w:cs="Times New Roman"/>
          <w:bCs/>
          <w:sz w:val="28"/>
          <w:szCs w:val="28"/>
          <w:lang w:val="be-BY"/>
        </w:rPr>
        <w:t>У свята імкнуліся наведаць царкву, а таксама пазбегнуць выканання сур’ёзных спраў, што было характэрным для ўсяго адзначанага перыяду.</w:t>
      </w:r>
    </w:p>
    <w:p w14:paraId="68CAF21A" w14:textId="7BD9AEA8" w:rsidR="005A00BC" w:rsidRPr="00815947" w:rsidRDefault="005A00BC" w:rsidP="00E25B19">
      <w:pPr>
        <w:spacing w:after="0" w:line="240" w:lineRule="auto"/>
        <w:ind w:firstLine="709"/>
        <w:jc w:val="both"/>
        <w:rPr>
          <w:rFonts w:ascii="Times New Roman" w:hAnsi="Times New Roman" w:cs="Times New Roman"/>
          <w:bCs/>
          <w:sz w:val="28"/>
          <w:szCs w:val="28"/>
          <w:lang w:val="be-BY"/>
        </w:rPr>
      </w:pPr>
      <w:r w:rsidRPr="00815947">
        <w:rPr>
          <w:rFonts w:ascii="Times New Roman" w:hAnsi="Times New Roman" w:cs="Times New Roman"/>
          <w:bCs/>
          <w:sz w:val="28"/>
          <w:szCs w:val="28"/>
          <w:lang w:val="be-BY"/>
        </w:rPr>
        <w:t>Такім чынам, свята Дабравешчання з 30-х гг. ХХ ст. па пачатак ХХІ</w:t>
      </w:r>
      <w:r w:rsidR="00652330" w:rsidRPr="00815947">
        <w:rPr>
          <w:rFonts w:ascii="Times New Roman" w:hAnsi="Times New Roman" w:cs="Times New Roman"/>
          <w:bCs/>
          <w:sz w:val="28"/>
          <w:szCs w:val="28"/>
          <w:lang w:val="be-BY"/>
        </w:rPr>
        <w:t> </w:t>
      </w:r>
      <w:r w:rsidRPr="00815947">
        <w:rPr>
          <w:rFonts w:ascii="Times New Roman" w:hAnsi="Times New Roman" w:cs="Times New Roman"/>
          <w:bCs/>
          <w:sz w:val="28"/>
          <w:szCs w:val="28"/>
          <w:lang w:val="be-BY"/>
        </w:rPr>
        <w:t>ст. з’яўлялася адным з самых значных свят у традыцыйным абрадавым календары, якое был</w:t>
      </w:r>
      <w:r w:rsidR="00F06CBB" w:rsidRPr="00815947">
        <w:rPr>
          <w:rFonts w:ascii="Times New Roman" w:hAnsi="Times New Roman" w:cs="Times New Roman"/>
          <w:bCs/>
          <w:sz w:val="28"/>
          <w:szCs w:val="28"/>
          <w:lang w:val="be-BY"/>
        </w:rPr>
        <w:t>о</w:t>
      </w:r>
      <w:r w:rsidRPr="00815947">
        <w:rPr>
          <w:rFonts w:ascii="Times New Roman" w:hAnsi="Times New Roman" w:cs="Times New Roman"/>
          <w:bCs/>
          <w:sz w:val="28"/>
          <w:szCs w:val="28"/>
          <w:lang w:val="be-BY"/>
        </w:rPr>
        <w:t xml:space="preserve"> насычана вялікім шэрагам парэмій і звычаяў. Так, значная колькасць забабонаў, прыкмет, прымавак была ўзаемазвязана з вядзеннем гаспадаркі (земляробства, жывёлагадоўля), сямейным дабрабытам і лёсам чалавека.</w:t>
      </w:r>
    </w:p>
    <w:p w14:paraId="4CB6ACE1" w14:textId="4087DA95" w:rsidR="005A00BC" w:rsidRPr="00815947" w:rsidRDefault="005A00BC" w:rsidP="00E25B19">
      <w:pPr>
        <w:spacing w:after="0" w:line="240" w:lineRule="auto"/>
        <w:ind w:firstLine="709"/>
        <w:jc w:val="both"/>
        <w:rPr>
          <w:rFonts w:ascii="Times New Roman" w:hAnsi="Times New Roman" w:cs="Times New Roman"/>
          <w:bCs/>
          <w:sz w:val="28"/>
          <w:szCs w:val="28"/>
          <w:lang w:val="be-BY"/>
        </w:rPr>
      </w:pPr>
      <w:r w:rsidRPr="00815947">
        <w:rPr>
          <w:rFonts w:ascii="Times New Roman" w:hAnsi="Times New Roman" w:cs="Times New Roman"/>
          <w:bCs/>
          <w:sz w:val="28"/>
          <w:szCs w:val="28"/>
          <w:lang w:val="be-BY"/>
        </w:rPr>
        <w:t xml:space="preserve">Асноўнымі фактарамі трансфармацыйных працэсаў падчас святкавання Дабравешчання стала змяненне традыцыйнага ладу жыцця ў вёсцы, у першую чаргу змяншэнне ролі земляробства і жывёлагадоўлі для селяніна, выкліканае пераважнай працоўнай занятасцю сялян у калгасах, цэхах і </w:t>
      </w:r>
      <w:r w:rsidR="00F06CBB" w:rsidRPr="00815947">
        <w:rPr>
          <w:rFonts w:ascii="Times New Roman" w:hAnsi="Times New Roman" w:cs="Times New Roman"/>
          <w:bCs/>
          <w:sz w:val="28"/>
          <w:szCs w:val="28"/>
          <w:lang w:val="be-BY"/>
        </w:rPr>
        <w:t>г</w:t>
      </w:r>
      <w:r w:rsidRPr="00815947">
        <w:rPr>
          <w:rFonts w:ascii="Times New Roman" w:hAnsi="Times New Roman" w:cs="Times New Roman"/>
          <w:bCs/>
          <w:sz w:val="28"/>
          <w:szCs w:val="28"/>
          <w:lang w:val="be-BY"/>
        </w:rPr>
        <w:t>.</w:t>
      </w:r>
      <w:r w:rsidR="00F06CBB" w:rsidRPr="00815947">
        <w:rPr>
          <w:rFonts w:ascii="Times New Roman" w:hAnsi="Times New Roman" w:cs="Times New Roman"/>
          <w:bCs/>
          <w:sz w:val="28"/>
          <w:szCs w:val="28"/>
          <w:lang w:val="be-BY"/>
        </w:rPr>
        <w:t xml:space="preserve"> д</w:t>
      </w:r>
      <w:r w:rsidRPr="00815947">
        <w:rPr>
          <w:rFonts w:ascii="Times New Roman" w:hAnsi="Times New Roman" w:cs="Times New Roman"/>
          <w:bCs/>
          <w:sz w:val="28"/>
          <w:szCs w:val="28"/>
          <w:lang w:val="be-BY"/>
        </w:rPr>
        <w:t>., павышэннем пакупніцкай здольнасці насельніцтва. Яшчэ адным значным фактарам стала скарачэнне вольнага часу селяніна, што асабліва назіралася ў савецкі перыяд. Разам з гэтым сваю ролю адыграла і антырэлігійная палітыка. Усё гэта прыводзіла да скарачэння шэрагу традыцыйных святочных дзеянняў, часам да іх знікнення. Разам з тым</w:t>
      </w:r>
      <w:r w:rsidR="008C10EB" w:rsidRPr="00815947">
        <w:rPr>
          <w:rFonts w:ascii="Times New Roman" w:hAnsi="Times New Roman" w:cs="Times New Roman"/>
          <w:bCs/>
          <w:sz w:val="28"/>
          <w:szCs w:val="28"/>
          <w:lang w:val="be-BY"/>
        </w:rPr>
        <w:t>,</w:t>
      </w:r>
      <w:r w:rsidRPr="00815947">
        <w:rPr>
          <w:rFonts w:ascii="Times New Roman" w:hAnsi="Times New Roman" w:cs="Times New Roman"/>
          <w:bCs/>
          <w:sz w:val="28"/>
          <w:szCs w:val="28"/>
          <w:lang w:val="be-BY"/>
        </w:rPr>
        <w:t xml:space="preserve"> у многіх сем’ях асаблівае значэнне займала выхаванне павагі да існуючых традыцый, носьбітамі якіх былі дарослыя і старыя людзі. Менавіта гэты пласт насельніцтва і з’ўляецца своеасаблівым правадніком традыцый, што спрыяе захоўванню некаторых абрадавых дзеянняў свята. Так, да нашага часу захаваліся прыкметы для вызначэння надвор’я, шанаванне “благовісного дня”, забарона на працу ў свята. Радзей сталі прыслухоўвацца да забабону, звязанага з расчэсваннем валасоў дзяўчатамі. Яшчэ меншая колькасць насельніцтва захавала ў памяці сэнс дадзенага забабону і наступстваў яго невыканання. Канчаткова знікла традыцыя выпякання галёпаў і абрадаў, звязаных з іх выкарыстаннем. Пры ўсім гэтым пашана да свята не змяншаецца, нягледзячы на страту шэрагу звычаяў.</w:t>
      </w:r>
    </w:p>
    <w:p w14:paraId="171320FD" w14:textId="77777777" w:rsidR="005A00BC" w:rsidRPr="00815947" w:rsidRDefault="005A00BC" w:rsidP="00F06CBB">
      <w:pPr>
        <w:pStyle w:val="a7"/>
        <w:numPr>
          <w:ilvl w:val="0"/>
          <w:numId w:val="5"/>
        </w:numPr>
        <w:shd w:val="clear" w:color="auto" w:fill="FFFFFF"/>
        <w:tabs>
          <w:tab w:val="left" w:pos="993"/>
        </w:tabs>
        <w:spacing w:before="240" w:after="24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Асабісты архіў аўтара. Інтэрв’ю з Ігнацюк П. С., 1937 г. н. – Брэсцкая вобл., Кобрынскі р-н, в. Балоты, 2018.</w:t>
      </w:r>
    </w:p>
    <w:p w14:paraId="53E536F1" w14:textId="77777777" w:rsidR="005A00BC" w:rsidRPr="00815947" w:rsidRDefault="005A00BC" w:rsidP="00F06CBB">
      <w:pPr>
        <w:pStyle w:val="a7"/>
        <w:numPr>
          <w:ilvl w:val="0"/>
          <w:numId w:val="5"/>
        </w:numPr>
        <w:shd w:val="clear" w:color="auto" w:fill="FFFFFF"/>
        <w:tabs>
          <w:tab w:val="left" w:pos="993"/>
        </w:tabs>
        <w:spacing w:after="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Асабісты архіў аўтара. Інтэрв’ю з Ігнацюком Я. І., 1934 г. н. – Брэсцкая вобл., Кобрынскі р-н, в. Балоты, 2018.</w:t>
      </w:r>
    </w:p>
    <w:p w14:paraId="1B799BC3" w14:textId="77777777" w:rsidR="005A00BC" w:rsidRPr="00815947" w:rsidRDefault="005A00BC" w:rsidP="00F06CBB">
      <w:pPr>
        <w:pStyle w:val="a7"/>
        <w:numPr>
          <w:ilvl w:val="0"/>
          <w:numId w:val="5"/>
        </w:numPr>
        <w:shd w:val="clear" w:color="auto" w:fill="FFFFFF"/>
        <w:tabs>
          <w:tab w:val="left" w:pos="993"/>
        </w:tabs>
        <w:spacing w:after="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Асабісты архіў аўтара. Інтэрв’ю з Кавалюк Г. П., 1951 г. н. – Брэсцкая вобл., Кобрынскі р-н, в. Кісялёўцы, 2020.</w:t>
      </w:r>
    </w:p>
    <w:p w14:paraId="23594402" w14:textId="77777777" w:rsidR="005A00BC" w:rsidRPr="00815947" w:rsidRDefault="005A00BC" w:rsidP="00F06CBB">
      <w:pPr>
        <w:pStyle w:val="a7"/>
        <w:numPr>
          <w:ilvl w:val="0"/>
          <w:numId w:val="5"/>
        </w:numPr>
        <w:shd w:val="clear" w:color="auto" w:fill="FFFFFF"/>
        <w:tabs>
          <w:tab w:val="left" w:pos="993"/>
        </w:tabs>
        <w:spacing w:after="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Асабісты архіў аўтара. Інтэрв’ю з Кірыеўскай Н. А., 1987 г. н. – Брэсцкая вобл., Кобрынскі р-н, в. Магдалін, 2021.</w:t>
      </w:r>
    </w:p>
    <w:p w14:paraId="3292D519" w14:textId="77777777" w:rsidR="005A00BC" w:rsidRPr="00815947" w:rsidRDefault="005A00BC" w:rsidP="00F06CBB">
      <w:pPr>
        <w:pStyle w:val="a7"/>
        <w:numPr>
          <w:ilvl w:val="0"/>
          <w:numId w:val="5"/>
        </w:numPr>
        <w:shd w:val="clear" w:color="auto" w:fill="FFFFFF"/>
        <w:tabs>
          <w:tab w:val="left" w:pos="993"/>
        </w:tabs>
        <w:spacing w:after="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Асабісты архіў аўтара. Інтэрв’ю з Кіслюк Н. С., 1948 г. н. – Брэсцкая вобл., Кобрынскі р-н, в. Балоты, 2019.</w:t>
      </w:r>
    </w:p>
    <w:p w14:paraId="4605E7CA" w14:textId="77777777" w:rsidR="005A00BC" w:rsidRPr="00815947" w:rsidRDefault="005A00BC" w:rsidP="00F06CBB">
      <w:pPr>
        <w:pStyle w:val="a7"/>
        <w:numPr>
          <w:ilvl w:val="0"/>
          <w:numId w:val="5"/>
        </w:numPr>
        <w:shd w:val="clear" w:color="auto" w:fill="FFFFFF"/>
        <w:tabs>
          <w:tab w:val="left" w:pos="993"/>
        </w:tabs>
        <w:spacing w:after="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Асабісты архіў аўтара. Інтэрв’ю з Курышка А. М., 1937 г. н. – Брэсцкая вобл., Кобрынскі р-н, в. Балоты, 2020.</w:t>
      </w:r>
    </w:p>
    <w:p w14:paraId="6B9A03B3" w14:textId="77777777" w:rsidR="005A00BC" w:rsidRPr="00815947" w:rsidRDefault="005A00BC" w:rsidP="00F06CBB">
      <w:pPr>
        <w:pStyle w:val="a7"/>
        <w:numPr>
          <w:ilvl w:val="0"/>
          <w:numId w:val="5"/>
        </w:numPr>
        <w:shd w:val="clear" w:color="auto" w:fill="FFFFFF"/>
        <w:tabs>
          <w:tab w:val="left" w:pos="993"/>
        </w:tabs>
        <w:spacing w:after="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Асабісты архіў аўтара. Інтэрв’ю з Курышка В. К., 1936 г. н. – Брэсцкая вобл., Кобрынскі р-н, в. Балоты, 2020.</w:t>
      </w:r>
    </w:p>
    <w:p w14:paraId="0E8CE9A2" w14:textId="77777777" w:rsidR="005A00BC" w:rsidRPr="00815947" w:rsidRDefault="005A00BC" w:rsidP="00F06CBB">
      <w:pPr>
        <w:pStyle w:val="a7"/>
        <w:numPr>
          <w:ilvl w:val="0"/>
          <w:numId w:val="5"/>
        </w:numPr>
        <w:shd w:val="clear" w:color="auto" w:fill="FFFFFF"/>
        <w:tabs>
          <w:tab w:val="left" w:pos="993"/>
        </w:tabs>
        <w:spacing w:after="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Асабісты архіў аўтара. Інтэрв’ю з Левай С. А., 1926 г. н. – Брэсцкая вобл., Кобрынскі р-н, в. Балоты, 2020.</w:t>
      </w:r>
    </w:p>
    <w:p w14:paraId="4EEBAC37" w14:textId="77777777" w:rsidR="005A00BC" w:rsidRPr="00815947" w:rsidRDefault="005A00BC" w:rsidP="00F06CBB">
      <w:pPr>
        <w:pStyle w:val="a7"/>
        <w:numPr>
          <w:ilvl w:val="0"/>
          <w:numId w:val="5"/>
        </w:numPr>
        <w:shd w:val="clear" w:color="auto" w:fill="FFFFFF"/>
        <w:tabs>
          <w:tab w:val="left" w:pos="993"/>
        </w:tabs>
        <w:spacing w:after="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Асабісты архіў аўтара. Інтэрв’ю з Шварко К. Ц., 1933 г. н. – Брэсцкая вобл., Кобрынскі р-н, в. Балоты, 2019.</w:t>
      </w:r>
    </w:p>
    <w:p w14:paraId="423A94F2" w14:textId="77777777" w:rsidR="005A00BC" w:rsidRPr="00815947" w:rsidRDefault="005A00BC" w:rsidP="00F06CBB">
      <w:pPr>
        <w:pStyle w:val="a7"/>
        <w:numPr>
          <w:ilvl w:val="0"/>
          <w:numId w:val="5"/>
        </w:numPr>
        <w:shd w:val="clear" w:color="auto" w:fill="FFFFFF"/>
        <w:tabs>
          <w:tab w:val="left" w:pos="993"/>
          <w:tab w:val="left" w:pos="1134"/>
        </w:tabs>
        <w:spacing w:after="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Асабісты архіў аўтара. Палявы дзённік Т.А. Ігнацюк за 2019 палявы сезон. – Брэсцкая вобл., Кобрынскі р-н, 2019.</w:t>
      </w:r>
    </w:p>
    <w:p w14:paraId="5C70CF05" w14:textId="4B8BE8F9" w:rsidR="005A00BC" w:rsidRPr="00815947" w:rsidRDefault="005A00BC" w:rsidP="00F06CBB">
      <w:pPr>
        <w:pStyle w:val="a7"/>
        <w:numPr>
          <w:ilvl w:val="0"/>
          <w:numId w:val="5"/>
        </w:numPr>
        <w:tabs>
          <w:tab w:val="left" w:pos="1134"/>
        </w:tabs>
        <w:spacing w:after="0" w:line="240" w:lineRule="auto"/>
        <w:ind w:left="0" w:firstLine="709"/>
        <w:jc w:val="both"/>
        <w:rPr>
          <w:rFonts w:ascii="Times New Roman" w:hAnsi="Times New Roman" w:cs="Times New Roman"/>
          <w:bCs/>
          <w:sz w:val="24"/>
          <w:szCs w:val="24"/>
          <w:lang w:val="be-BY"/>
        </w:rPr>
      </w:pPr>
      <w:r w:rsidRPr="00815947">
        <w:rPr>
          <w:rFonts w:ascii="Times New Roman" w:hAnsi="Times New Roman" w:cs="Times New Roman"/>
          <w:sz w:val="24"/>
          <w:szCs w:val="24"/>
          <w:lang w:val="be-BY"/>
        </w:rPr>
        <w:t>Традыцыйная мастацкая культура беларусаў. У 6 т. Т. 4. Брэсцкае палессе. У 2 кн. Кн. 1 / В.І. Басько [і інш.] ; ідэя і агул. рэдагаванне Т.Б. Варфаламеевай.</w:t>
      </w:r>
      <w:r w:rsidR="00652330" w:rsidRPr="00815947">
        <w:rPr>
          <w:rFonts w:ascii="Times New Roman" w:hAnsi="Times New Roman" w:cs="Times New Roman"/>
          <w:sz w:val="24"/>
          <w:szCs w:val="24"/>
          <w:lang w:val="be-BY"/>
        </w:rPr>
        <w:t> </w:t>
      </w:r>
      <w:r w:rsidRPr="00815947">
        <w:rPr>
          <w:rFonts w:ascii="Times New Roman" w:hAnsi="Times New Roman" w:cs="Times New Roman"/>
          <w:sz w:val="24"/>
          <w:szCs w:val="24"/>
          <w:lang w:val="be-BY"/>
        </w:rPr>
        <w:t>– Мінск : Выш. шк., 2008. – 559 с.</w:t>
      </w:r>
    </w:p>
    <w:p w14:paraId="6EC2DB1D" w14:textId="77777777" w:rsidR="005A00BC" w:rsidRPr="00815947" w:rsidRDefault="005A00BC" w:rsidP="00F06CBB">
      <w:pPr>
        <w:pStyle w:val="a7"/>
        <w:numPr>
          <w:ilvl w:val="0"/>
          <w:numId w:val="5"/>
        </w:numPr>
        <w:tabs>
          <w:tab w:val="left" w:pos="1134"/>
        </w:tabs>
        <w:spacing w:after="0" w:line="240" w:lineRule="auto"/>
        <w:ind w:left="0" w:firstLine="709"/>
        <w:jc w:val="both"/>
        <w:rPr>
          <w:rFonts w:ascii="Times New Roman" w:hAnsi="Times New Roman" w:cs="Times New Roman"/>
          <w:bCs/>
          <w:sz w:val="24"/>
          <w:szCs w:val="24"/>
          <w:lang w:val="be-BY"/>
        </w:rPr>
      </w:pPr>
      <w:r w:rsidRPr="00815947">
        <w:rPr>
          <w:rFonts w:ascii="Times New Roman" w:hAnsi="Times New Roman" w:cs="Times New Roman"/>
          <w:sz w:val="24"/>
          <w:szCs w:val="24"/>
          <w:shd w:val="clear" w:color="auto" w:fill="FFFFFF"/>
          <w:lang w:val="be-BY"/>
        </w:rPr>
        <w:t>Этнокультурные процессы Западного Полесья (Брестчины) прошлом и настоящем / А. Вл. Гурко [и др.] ; науч. Ред. А. Викт. Гурко ; Нац. академ. Наук Беларуси, Центр исслед. белорус. культуры, языка и лит., Ин-т этнографии и фольклора им. Кондрата Крапивы. – Минск : Беларуская навука, 2020. – 621 с.</w:t>
      </w:r>
    </w:p>
    <w:p w14:paraId="445CE1BE" w14:textId="77777777" w:rsidR="00442FA2" w:rsidRPr="00815947" w:rsidRDefault="00442FA2" w:rsidP="00E25B19">
      <w:pPr>
        <w:spacing w:after="0" w:line="240" w:lineRule="auto"/>
        <w:jc w:val="both"/>
        <w:rPr>
          <w:rFonts w:ascii="Times New Roman" w:hAnsi="Times New Roman" w:cs="Times New Roman"/>
          <w:bCs/>
          <w:sz w:val="28"/>
          <w:szCs w:val="28"/>
          <w:lang w:val="be-BY"/>
        </w:rPr>
      </w:pPr>
    </w:p>
    <w:p w14:paraId="3A4D19C1" w14:textId="77777777" w:rsidR="009A7D6C" w:rsidRPr="00815947" w:rsidRDefault="0098075E" w:rsidP="00E25B19">
      <w:pPr>
        <w:pStyle w:val="Standard"/>
        <w:jc w:val="center"/>
        <w:rPr>
          <w:i/>
          <w:lang w:val="be-BY"/>
        </w:rPr>
      </w:pPr>
      <w:hyperlink w:anchor="_СОДЕРЖАНИЕ" w:history="1">
        <w:r w:rsidR="009A7D6C" w:rsidRPr="00815947">
          <w:rPr>
            <w:rStyle w:val="a8"/>
            <w:rFonts w:ascii="Times New Roman" w:hAnsi="Times New Roman" w:cs="Times New Roman"/>
            <w:i/>
            <w:color w:val="auto"/>
            <w:sz w:val="28"/>
            <w:szCs w:val="28"/>
            <w:u w:val="none"/>
            <w:lang w:val="be-BY"/>
          </w:rPr>
          <w:t>К содержанию</w:t>
        </w:r>
      </w:hyperlink>
    </w:p>
    <w:p w14:paraId="3AE1D1E3" w14:textId="77777777" w:rsidR="00442FA2" w:rsidRPr="00815947" w:rsidRDefault="00442FA2" w:rsidP="00E25B19">
      <w:pPr>
        <w:spacing w:after="0" w:line="240" w:lineRule="auto"/>
        <w:jc w:val="both"/>
        <w:rPr>
          <w:rFonts w:ascii="Times New Roman" w:hAnsi="Times New Roman" w:cs="Times New Roman"/>
          <w:bCs/>
          <w:sz w:val="28"/>
          <w:szCs w:val="28"/>
          <w:lang w:val="be-BY"/>
        </w:rPr>
      </w:pPr>
    </w:p>
    <w:p w14:paraId="2277ED3C" w14:textId="77777777" w:rsidR="00652330" w:rsidRPr="00815947" w:rsidRDefault="00652330" w:rsidP="00E25B19">
      <w:pPr>
        <w:pStyle w:val="a7"/>
        <w:spacing w:after="0" w:line="240" w:lineRule="auto"/>
        <w:ind w:left="0" w:firstLine="709"/>
        <w:jc w:val="both"/>
        <w:rPr>
          <w:rFonts w:ascii="Times New Roman" w:hAnsi="Times New Roman" w:cs="Times New Roman"/>
          <w:sz w:val="28"/>
          <w:szCs w:val="28"/>
          <w:lang w:val="be-BY"/>
        </w:rPr>
      </w:pPr>
    </w:p>
    <w:p w14:paraId="50938DAE" w14:textId="77777777" w:rsidR="008879E2" w:rsidRPr="00815947" w:rsidRDefault="008879E2" w:rsidP="00E25B19">
      <w:pPr>
        <w:pStyle w:val="a7"/>
        <w:spacing w:after="0" w:line="240" w:lineRule="auto"/>
        <w:ind w:left="0"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УДК 391</w:t>
      </w:r>
      <w:r w:rsidR="00585676" w:rsidRPr="00815947">
        <w:rPr>
          <w:rFonts w:ascii="Times New Roman" w:hAnsi="Times New Roman" w:cs="Times New Roman"/>
          <w:sz w:val="28"/>
          <w:szCs w:val="28"/>
          <w:lang w:val="be-BY"/>
        </w:rPr>
        <w:t>(476.7)</w:t>
      </w:r>
    </w:p>
    <w:p w14:paraId="47AF39D5" w14:textId="1BF3E084" w:rsidR="00605D27" w:rsidRPr="00815947" w:rsidRDefault="008879E2" w:rsidP="00E25B19">
      <w:pPr>
        <w:pStyle w:val="2"/>
        <w:rPr>
          <w:lang w:val="ru-RU"/>
        </w:rPr>
      </w:pPr>
      <w:bookmarkStart w:id="23" w:name="_А.А._БОЙКА"/>
      <w:bookmarkStart w:id="24" w:name="_Toc120064256"/>
      <w:bookmarkEnd w:id="23"/>
      <w:r w:rsidRPr="00815947">
        <w:t>А.</w:t>
      </w:r>
      <w:r w:rsidR="00F06CBB" w:rsidRPr="00815947">
        <w:t xml:space="preserve"> </w:t>
      </w:r>
      <w:r w:rsidRPr="00815947">
        <w:t>А. БОЙКА</w:t>
      </w:r>
      <w:bookmarkEnd w:id="24"/>
    </w:p>
    <w:p w14:paraId="284A7041" w14:textId="77777777" w:rsidR="008879E2" w:rsidRPr="00815947" w:rsidRDefault="00605D27" w:rsidP="00E25B19">
      <w:pPr>
        <w:pStyle w:val="a7"/>
        <w:spacing w:after="0" w:line="240" w:lineRule="auto"/>
        <w:ind w:left="0"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 xml:space="preserve">Дамачава, </w:t>
      </w:r>
      <w:r w:rsidR="008879E2" w:rsidRPr="00815947">
        <w:rPr>
          <w:rFonts w:ascii="Times New Roman" w:hAnsi="Times New Roman" w:cs="Times New Roman"/>
          <w:sz w:val="28"/>
          <w:szCs w:val="28"/>
          <w:lang w:val="be-BY"/>
        </w:rPr>
        <w:t>СШ г.п. Дамачава</w:t>
      </w:r>
    </w:p>
    <w:p w14:paraId="4AC13937" w14:textId="75F8E6F7" w:rsidR="008879E2" w:rsidRPr="00815947" w:rsidRDefault="008879E2" w:rsidP="00E25B19">
      <w:pPr>
        <w:pStyle w:val="a7"/>
        <w:spacing w:after="0" w:line="240" w:lineRule="auto"/>
        <w:ind w:left="0" w:firstLine="709"/>
        <w:jc w:val="both"/>
        <w:rPr>
          <w:rFonts w:ascii="Times New Roman" w:hAnsi="Times New Roman" w:cs="Times New Roman"/>
          <w:i/>
          <w:sz w:val="28"/>
          <w:szCs w:val="28"/>
          <w:lang w:val="be-BY"/>
        </w:rPr>
      </w:pPr>
      <w:r w:rsidRPr="00815947">
        <w:rPr>
          <w:rFonts w:ascii="Times New Roman" w:hAnsi="Times New Roman" w:cs="Times New Roman"/>
          <w:i/>
          <w:sz w:val="28"/>
          <w:szCs w:val="28"/>
          <w:lang w:val="be-BY"/>
        </w:rPr>
        <w:t>Навуковый кираўнік – К.</w:t>
      </w:r>
      <w:r w:rsidR="00F06CBB" w:rsidRPr="00815947">
        <w:rPr>
          <w:rFonts w:ascii="Times New Roman" w:hAnsi="Times New Roman" w:cs="Times New Roman"/>
          <w:i/>
          <w:sz w:val="28"/>
          <w:szCs w:val="28"/>
          <w:lang w:val="be-BY"/>
        </w:rPr>
        <w:t xml:space="preserve"> </w:t>
      </w:r>
      <w:r w:rsidRPr="00815947">
        <w:rPr>
          <w:rFonts w:ascii="Times New Roman" w:hAnsi="Times New Roman" w:cs="Times New Roman"/>
          <w:i/>
          <w:sz w:val="28"/>
          <w:szCs w:val="28"/>
          <w:lang w:val="be-BY"/>
        </w:rPr>
        <w:t>Я. Гаўрыленка, выкладчык</w:t>
      </w:r>
    </w:p>
    <w:p w14:paraId="71BCD762" w14:textId="77777777" w:rsidR="008879E2" w:rsidRPr="00815947" w:rsidRDefault="008879E2" w:rsidP="00E25B19">
      <w:pPr>
        <w:pStyle w:val="a7"/>
        <w:spacing w:after="0" w:line="240" w:lineRule="auto"/>
        <w:ind w:left="0" w:firstLine="709"/>
        <w:jc w:val="both"/>
        <w:rPr>
          <w:rFonts w:ascii="Times New Roman" w:hAnsi="Times New Roman" w:cs="Times New Roman"/>
          <w:b/>
          <w:sz w:val="28"/>
          <w:szCs w:val="28"/>
          <w:lang w:val="be-BY"/>
        </w:rPr>
      </w:pPr>
    </w:p>
    <w:p w14:paraId="749FB3B9" w14:textId="68C188B7" w:rsidR="008879E2" w:rsidRPr="00815947" w:rsidRDefault="008879E2" w:rsidP="00F06CBB">
      <w:pPr>
        <w:pStyle w:val="a7"/>
        <w:spacing w:after="0" w:line="240" w:lineRule="auto"/>
        <w:ind w:left="708" w:firstLine="1"/>
        <w:rPr>
          <w:rFonts w:ascii="Times New Roman" w:hAnsi="Times New Roman" w:cs="Times New Roman"/>
          <w:b/>
          <w:sz w:val="28"/>
          <w:szCs w:val="28"/>
          <w:lang w:val="be-BY"/>
        </w:rPr>
      </w:pPr>
      <w:r w:rsidRPr="00815947">
        <w:rPr>
          <w:rFonts w:ascii="Times New Roman" w:hAnsi="Times New Roman" w:cs="Times New Roman"/>
          <w:b/>
          <w:sz w:val="28"/>
          <w:szCs w:val="28"/>
          <w:lang w:val="be-BY"/>
        </w:rPr>
        <w:t xml:space="preserve">ШКЛЯНКІ-МАЛЯВАНКІ НАРОДНАГА МАЙСТРА </w:t>
      </w:r>
      <w:r w:rsidRPr="00815947">
        <w:rPr>
          <w:rFonts w:ascii="Times New Roman" w:hAnsi="Times New Roman" w:cs="Times New Roman"/>
          <w:b/>
          <w:sz w:val="28"/>
          <w:szCs w:val="28"/>
          <w:lang w:val="be-BY"/>
        </w:rPr>
        <w:br/>
        <w:t>В.</w:t>
      </w:r>
      <w:r w:rsidR="00F06CBB" w:rsidRPr="00815947">
        <w:rPr>
          <w:rFonts w:ascii="Times New Roman" w:hAnsi="Times New Roman" w:cs="Times New Roman"/>
          <w:b/>
          <w:sz w:val="28"/>
          <w:szCs w:val="28"/>
          <w:lang w:val="be-BY"/>
        </w:rPr>
        <w:t xml:space="preserve"> </w:t>
      </w:r>
      <w:r w:rsidRPr="00815947">
        <w:rPr>
          <w:rFonts w:ascii="Times New Roman" w:hAnsi="Times New Roman" w:cs="Times New Roman"/>
          <w:b/>
          <w:sz w:val="28"/>
          <w:szCs w:val="28"/>
          <w:lang w:val="be-BY"/>
        </w:rPr>
        <w:t>А. КАЛІНІНА (</w:t>
      </w:r>
      <w:r w:rsidR="00585676" w:rsidRPr="00815947">
        <w:rPr>
          <w:rFonts w:ascii="Times New Roman" w:hAnsi="Times New Roman" w:cs="Times New Roman"/>
          <w:b/>
          <w:sz w:val="28"/>
          <w:szCs w:val="28"/>
          <w:lang w:val="be-BY"/>
        </w:rPr>
        <w:t>В</w:t>
      </w:r>
      <w:r w:rsidRPr="00815947">
        <w:rPr>
          <w:rFonts w:ascii="Times New Roman" w:hAnsi="Times New Roman" w:cs="Times New Roman"/>
          <w:b/>
          <w:sz w:val="28"/>
          <w:szCs w:val="28"/>
          <w:lang w:val="be-BY"/>
        </w:rPr>
        <w:t>. ДУБІЦА БРЭСЦКАГА РАЁНА)</w:t>
      </w:r>
    </w:p>
    <w:p w14:paraId="2DBEBA6B" w14:textId="77777777" w:rsidR="008879E2" w:rsidRPr="00815947" w:rsidRDefault="008879E2" w:rsidP="00E25B19">
      <w:pPr>
        <w:pStyle w:val="a7"/>
        <w:spacing w:after="0" w:line="240" w:lineRule="auto"/>
        <w:ind w:left="0" w:firstLine="709"/>
        <w:jc w:val="both"/>
        <w:rPr>
          <w:rFonts w:ascii="Times New Roman" w:hAnsi="Times New Roman" w:cs="Times New Roman"/>
          <w:b/>
          <w:sz w:val="28"/>
          <w:szCs w:val="28"/>
          <w:lang w:val="be-BY"/>
        </w:rPr>
      </w:pPr>
    </w:p>
    <w:p w14:paraId="0902583E" w14:textId="77777777" w:rsidR="008879E2" w:rsidRPr="00815947" w:rsidRDefault="008879E2" w:rsidP="00E25B19">
      <w:pPr>
        <w:spacing w:after="0" w:line="240" w:lineRule="auto"/>
        <w:ind w:firstLine="709"/>
        <w:jc w:val="both"/>
        <w:rPr>
          <w:rFonts w:ascii="Times New Roman" w:hAnsi="Times New Roman" w:cs="Times New Roman"/>
          <w:i/>
          <w:iCs/>
          <w:sz w:val="24"/>
          <w:szCs w:val="24"/>
          <w:lang w:val="be-BY"/>
        </w:rPr>
      </w:pPr>
      <w:r w:rsidRPr="00815947">
        <w:rPr>
          <w:rFonts w:ascii="Times New Roman" w:hAnsi="Times New Roman" w:cs="Times New Roman"/>
          <w:i/>
          <w:iCs/>
          <w:sz w:val="24"/>
          <w:szCs w:val="24"/>
          <w:lang w:val="be-BY"/>
        </w:rPr>
        <w:t>У артыкуле разглядаецца гісторыя мастацкага роспісу па шкле ў Беларусі. Вызначаецца ў гэтай сферы роля мясцовага майстра-мастака В.А. Калініна. Праца грунтуецца ў тым ліку на матэрыялах вуснай гісторыі.</w:t>
      </w:r>
    </w:p>
    <w:p w14:paraId="39FFECEF" w14:textId="77777777" w:rsidR="008879E2" w:rsidRPr="00815947" w:rsidRDefault="008879E2" w:rsidP="00E25B19">
      <w:pPr>
        <w:spacing w:after="0" w:line="240" w:lineRule="auto"/>
        <w:ind w:firstLine="709"/>
        <w:jc w:val="both"/>
        <w:rPr>
          <w:rFonts w:ascii="Times New Roman" w:hAnsi="Times New Roman" w:cs="Times New Roman"/>
          <w:sz w:val="28"/>
          <w:szCs w:val="28"/>
          <w:lang w:val="be-BY"/>
        </w:rPr>
      </w:pPr>
    </w:p>
    <w:p w14:paraId="2A315F52" w14:textId="0F09B3FA" w:rsidR="008879E2" w:rsidRPr="00815947" w:rsidRDefault="008879E2"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Народная творчасць з</w:t>
      </w:r>
      <w:r w:rsidR="00B37D82" w:rsidRPr="00815947">
        <w:rPr>
          <w:rFonts w:ascii="Times New Roman" w:hAnsi="Times New Roman" w:cs="Times New Roman"/>
          <w:bCs/>
          <w:sz w:val="28"/>
          <w:szCs w:val="28"/>
          <w:lang w:val="be-BY"/>
        </w:rPr>
        <w:t>’</w:t>
      </w:r>
      <w:r w:rsidRPr="00815947">
        <w:rPr>
          <w:rFonts w:ascii="Times New Roman" w:hAnsi="Times New Roman" w:cs="Times New Roman"/>
          <w:sz w:val="28"/>
          <w:szCs w:val="28"/>
          <w:lang w:val="be-BY"/>
        </w:rPr>
        <w:t xml:space="preserve">яўляецца візітоўкай любой нацыі, робіць яе непадобнай на іншыя. За гэтымі нацыянальнымі брэндамі стаяць не прафесійныя мастакі, а ўмельцы-паўпрафесіяналы, якія ў сваёй творчасці выказвалі сутнасць </w:t>
      </w:r>
      <w:r w:rsidR="00B37D82" w:rsidRPr="00815947">
        <w:rPr>
          <w:rFonts w:ascii="Times New Roman" w:hAnsi="Times New Roman" w:cs="Times New Roman"/>
          <w:bCs/>
          <w:sz w:val="28"/>
          <w:szCs w:val="28"/>
          <w:lang w:val="be-BY"/>
        </w:rPr>
        <w:t>“</w:t>
      </w:r>
      <w:r w:rsidRPr="00815947">
        <w:rPr>
          <w:rFonts w:ascii="Times New Roman" w:hAnsi="Times New Roman" w:cs="Times New Roman"/>
          <w:sz w:val="28"/>
          <w:szCs w:val="28"/>
          <w:lang w:val="be-BY"/>
        </w:rPr>
        <w:t>народнай душы</w:t>
      </w:r>
      <w:r w:rsidR="00B37D82" w:rsidRPr="00815947">
        <w:rPr>
          <w:rFonts w:ascii="Times New Roman" w:hAnsi="Times New Roman" w:cs="Times New Roman"/>
          <w:bCs/>
          <w:sz w:val="28"/>
          <w:szCs w:val="28"/>
          <w:lang w:val="be-BY"/>
        </w:rPr>
        <w:t>”</w:t>
      </w:r>
      <w:r w:rsidRPr="00815947">
        <w:rPr>
          <w:rFonts w:ascii="Times New Roman" w:hAnsi="Times New Roman" w:cs="Times New Roman"/>
          <w:sz w:val="28"/>
          <w:szCs w:val="28"/>
          <w:lang w:val="be-BY"/>
        </w:rPr>
        <w:t>. Адным з такіх аўтараў з</w:t>
      </w:r>
      <w:r w:rsidR="00B37D82" w:rsidRPr="00815947">
        <w:rPr>
          <w:rFonts w:ascii="Times New Roman" w:hAnsi="Times New Roman" w:cs="Times New Roman"/>
          <w:bCs/>
          <w:sz w:val="28"/>
          <w:szCs w:val="28"/>
          <w:lang w:val="be-BY"/>
        </w:rPr>
        <w:t>’</w:t>
      </w:r>
      <w:r w:rsidRPr="00815947">
        <w:rPr>
          <w:rFonts w:ascii="Times New Roman" w:hAnsi="Times New Roman" w:cs="Times New Roman"/>
          <w:sz w:val="28"/>
          <w:szCs w:val="28"/>
          <w:lang w:val="be-BY"/>
        </w:rPr>
        <w:t xml:space="preserve">яўляўся народны майстар з в. Дубіца Брэсцкага раёна Калінін Васіль Аляксеевіч. Майстар нарадзіўся ў расійскай Мардовіі, </w:t>
      </w:r>
      <w:r w:rsidR="00652330" w:rsidRPr="00815947">
        <w:rPr>
          <w:rFonts w:ascii="Times New Roman" w:hAnsi="Times New Roman" w:cs="Times New Roman"/>
          <w:sz w:val="28"/>
          <w:szCs w:val="28"/>
          <w:lang w:val="be-BY"/>
        </w:rPr>
        <w:t xml:space="preserve">па </w:t>
      </w:r>
      <w:r w:rsidRPr="00815947">
        <w:rPr>
          <w:rFonts w:ascii="Times New Roman" w:hAnsi="Times New Roman" w:cs="Times New Roman"/>
          <w:sz w:val="28"/>
          <w:szCs w:val="28"/>
          <w:lang w:val="be-BY"/>
        </w:rPr>
        <w:t>вол</w:t>
      </w:r>
      <w:r w:rsidR="00652330" w:rsidRPr="00815947">
        <w:rPr>
          <w:rFonts w:ascii="Times New Roman" w:hAnsi="Times New Roman" w:cs="Times New Roman"/>
          <w:sz w:val="28"/>
          <w:szCs w:val="28"/>
          <w:lang w:val="be-BY"/>
        </w:rPr>
        <w:t>і</w:t>
      </w:r>
      <w:r w:rsidRPr="00815947">
        <w:rPr>
          <w:rFonts w:ascii="Times New Roman" w:hAnsi="Times New Roman" w:cs="Times New Roman"/>
          <w:sz w:val="28"/>
          <w:szCs w:val="28"/>
          <w:lang w:val="be-BY"/>
        </w:rPr>
        <w:t xml:space="preserve"> лёсу апынуўся ў Прыбужскім краі, дзе знайшоў сваё сямейнае шчасце і застаўся жыць. Менавіта тут ён пазнаёміўся з традыцыяй, якая існавала ў гэтым рэгіёне, – распісваць шкло. У</w:t>
      </w:r>
      <w:r w:rsidR="0082499C" w:rsidRPr="00815947">
        <w:rPr>
          <w:rFonts w:ascii="Times New Roman" w:hAnsi="Times New Roman" w:cs="Times New Roman"/>
          <w:sz w:val="28"/>
          <w:szCs w:val="28"/>
          <w:lang w:val="be-BY"/>
        </w:rPr>
        <w:t>вё</w:t>
      </w:r>
      <w:r w:rsidRPr="00815947">
        <w:rPr>
          <w:rFonts w:ascii="Times New Roman" w:hAnsi="Times New Roman" w:cs="Times New Roman"/>
          <w:sz w:val="28"/>
          <w:szCs w:val="28"/>
          <w:lang w:val="be-BY"/>
        </w:rPr>
        <w:t>ўшы свае змены ў тэхналогію, ён змог стварыць непаўторныя творы ў наіўным жанры, якія карысталіся шырокім попытам сярод мясцовага насельніцтва. Усяго за гады творчасці народным майстрам былі створаны сотні і тысячы</w:t>
      </w:r>
      <w:r w:rsidR="0082499C" w:rsidRPr="00815947">
        <w:rPr>
          <w:rFonts w:ascii="Times New Roman" w:hAnsi="Times New Roman" w:cs="Times New Roman"/>
          <w:sz w:val="28"/>
          <w:szCs w:val="28"/>
          <w:lang w:val="be-BY"/>
        </w:rPr>
        <w:t xml:space="preserve"> прыкладаў</w:t>
      </w:r>
      <w:r w:rsidRPr="00815947">
        <w:rPr>
          <w:rFonts w:ascii="Times New Roman" w:hAnsi="Times New Roman" w:cs="Times New Roman"/>
          <w:sz w:val="28"/>
          <w:szCs w:val="28"/>
          <w:lang w:val="be-BY"/>
        </w:rPr>
        <w:t xml:space="preserve"> роспісу шкла. Яго шклянкі-маляванкі да гэтага часу ўпрыгожваюць дамы жыхароў дзясятка вёсак, аднак імя Калініна Васіля Аляксеевіча не згадваецца ў навуковай этнаграфічнай літаратуры. У сувязі з гэтым, </w:t>
      </w:r>
      <w:r w:rsidRPr="00815947">
        <w:rPr>
          <w:rFonts w:ascii="Times New Roman" w:hAnsi="Times New Roman" w:cs="Times New Roman"/>
          <w:b/>
          <w:sz w:val="28"/>
          <w:szCs w:val="28"/>
          <w:lang w:val="be-BY"/>
        </w:rPr>
        <w:t>мэта</w:t>
      </w:r>
      <w:r w:rsidRPr="00815947">
        <w:rPr>
          <w:rFonts w:ascii="Times New Roman" w:hAnsi="Times New Roman" w:cs="Times New Roman"/>
          <w:sz w:val="28"/>
          <w:szCs w:val="28"/>
          <w:lang w:val="be-BY"/>
        </w:rPr>
        <w:t xml:space="preserve"> даследвання – зрабіць першую спробу комплекснай характарыстыкі творчасці народнага майстра </w:t>
      </w:r>
      <w:r w:rsidR="0082499C" w:rsidRPr="00815947">
        <w:rPr>
          <w:rFonts w:ascii="Times New Roman" w:hAnsi="Times New Roman" w:cs="Times New Roman"/>
          <w:sz w:val="28"/>
          <w:szCs w:val="28"/>
          <w:lang w:val="be-BY"/>
        </w:rPr>
        <w:t>В.</w:t>
      </w:r>
      <w:r w:rsidR="00F06CBB" w:rsidRPr="00815947">
        <w:rPr>
          <w:rFonts w:ascii="Times New Roman" w:hAnsi="Times New Roman" w:cs="Times New Roman"/>
          <w:sz w:val="28"/>
          <w:szCs w:val="28"/>
          <w:lang w:val="be-BY"/>
        </w:rPr>
        <w:t> </w:t>
      </w:r>
      <w:r w:rsidR="0082499C" w:rsidRPr="00815947">
        <w:rPr>
          <w:rFonts w:ascii="Times New Roman" w:hAnsi="Times New Roman" w:cs="Times New Roman"/>
          <w:sz w:val="28"/>
          <w:szCs w:val="28"/>
          <w:lang w:val="be-BY"/>
        </w:rPr>
        <w:t>А. </w:t>
      </w:r>
      <w:r w:rsidRPr="00815947">
        <w:rPr>
          <w:rFonts w:ascii="Times New Roman" w:hAnsi="Times New Roman" w:cs="Times New Roman"/>
          <w:sz w:val="28"/>
          <w:szCs w:val="28"/>
          <w:lang w:val="be-BY"/>
        </w:rPr>
        <w:t xml:space="preserve">Калініна ў галіне роспісу шкла. Для дасягнення пастаўленай мэты неабходна вырашыць наступныя </w:t>
      </w:r>
      <w:r w:rsidRPr="00815947">
        <w:rPr>
          <w:rFonts w:ascii="Times New Roman" w:hAnsi="Times New Roman" w:cs="Times New Roman"/>
          <w:b/>
          <w:sz w:val="28"/>
          <w:szCs w:val="28"/>
          <w:lang w:val="be-BY"/>
        </w:rPr>
        <w:t>задачы</w:t>
      </w:r>
      <w:r w:rsidRPr="00815947">
        <w:rPr>
          <w:rFonts w:ascii="Times New Roman" w:hAnsi="Times New Roman" w:cs="Times New Roman"/>
          <w:sz w:val="28"/>
          <w:szCs w:val="28"/>
          <w:lang w:val="be-BY"/>
        </w:rPr>
        <w:t>:</w:t>
      </w:r>
    </w:p>
    <w:p w14:paraId="4322A61B" w14:textId="0FE7E81C" w:rsidR="008879E2" w:rsidRPr="00815947" w:rsidRDefault="008879E2" w:rsidP="00F06CBB">
      <w:pPr>
        <w:pStyle w:val="a7"/>
        <w:numPr>
          <w:ilvl w:val="0"/>
          <w:numId w:val="6"/>
        </w:numPr>
        <w:tabs>
          <w:tab w:val="left" w:pos="993"/>
        </w:tabs>
        <w:spacing w:after="0" w:line="240" w:lineRule="auto"/>
        <w:ind w:left="0"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Даць характэрыстыку</w:t>
      </w:r>
      <w:r w:rsidR="00B37D82" w:rsidRPr="00815947">
        <w:rPr>
          <w:rFonts w:ascii="Times New Roman" w:hAnsi="Times New Roman" w:cs="Times New Roman"/>
          <w:sz w:val="28"/>
          <w:szCs w:val="28"/>
          <w:lang w:val="be-BY"/>
        </w:rPr>
        <w:t xml:space="preserve"> і раскрыць тэндэнцыі развіцця</w:t>
      </w:r>
      <w:r w:rsidRPr="00815947">
        <w:rPr>
          <w:rFonts w:ascii="Times New Roman" w:hAnsi="Times New Roman" w:cs="Times New Roman"/>
          <w:sz w:val="28"/>
          <w:szCs w:val="28"/>
          <w:lang w:val="be-BY"/>
        </w:rPr>
        <w:t xml:space="preserve"> роспіс</w:t>
      </w:r>
      <w:r w:rsidR="0082499C" w:rsidRPr="00815947">
        <w:rPr>
          <w:rFonts w:ascii="Times New Roman" w:hAnsi="Times New Roman" w:cs="Times New Roman"/>
          <w:sz w:val="28"/>
          <w:szCs w:val="28"/>
          <w:lang w:val="be-BY"/>
        </w:rPr>
        <w:t>у</w:t>
      </w:r>
      <w:r w:rsidRPr="00815947">
        <w:rPr>
          <w:rFonts w:ascii="Times New Roman" w:hAnsi="Times New Roman" w:cs="Times New Roman"/>
          <w:sz w:val="28"/>
          <w:szCs w:val="28"/>
          <w:lang w:val="be-BY"/>
        </w:rPr>
        <w:t xml:space="preserve"> ш</w:t>
      </w:r>
      <w:r w:rsidR="0082499C" w:rsidRPr="00815947">
        <w:rPr>
          <w:rFonts w:ascii="Times New Roman" w:hAnsi="Times New Roman" w:cs="Times New Roman"/>
          <w:sz w:val="28"/>
          <w:szCs w:val="28"/>
          <w:lang w:val="be-BY"/>
        </w:rPr>
        <w:t>к</w:t>
      </w:r>
      <w:r w:rsidRPr="00815947">
        <w:rPr>
          <w:rFonts w:ascii="Times New Roman" w:hAnsi="Times New Roman" w:cs="Times New Roman"/>
          <w:sz w:val="28"/>
          <w:szCs w:val="28"/>
          <w:lang w:val="be-BY"/>
        </w:rPr>
        <w:t>ла, як ас</w:t>
      </w:r>
      <w:r w:rsidR="001D38B2" w:rsidRPr="00815947">
        <w:rPr>
          <w:rFonts w:ascii="Times New Roman" w:hAnsi="Times New Roman" w:cs="Times New Roman"/>
          <w:sz w:val="28"/>
          <w:szCs w:val="28"/>
          <w:lang w:val="be-BY"/>
        </w:rPr>
        <w:t>обна</w:t>
      </w:r>
      <w:r w:rsidRPr="00815947">
        <w:rPr>
          <w:rFonts w:ascii="Times New Roman" w:hAnsi="Times New Roman" w:cs="Times New Roman"/>
          <w:sz w:val="28"/>
          <w:szCs w:val="28"/>
          <w:lang w:val="be-BY"/>
        </w:rPr>
        <w:t>га напрамк</w:t>
      </w:r>
      <w:r w:rsidR="001D38B2" w:rsidRPr="00815947">
        <w:rPr>
          <w:rFonts w:ascii="Times New Roman" w:hAnsi="Times New Roman" w:cs="Times New Roman"/>
          <w:sz w:val="28"/>
          <w:szCs w:val="28"/>
          <w:lang w:val="be-BY"/>
        </w:rPr>
        <w:t>у</w:t>
      </w:r>
      <w:r w:rsidRPr="00815947">
        <w:rPr>
          <w:rFonts w:ascii="Times New Roman" w:hAnsi="Times New Roman" w:cs="Times New Roman"/>
          <w:sz w:val="28"/>
          <w:szCs w:val="28"/>
          <w:lang w:val="be-BY"/>
        </w:rPr>
        <w:t xml:space="preserve"> дэкаратыўна-прыкладной творчасці Беларусі</w:t>
      </w:r>
      <w:r w:rsidR="00F06CBB"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w:t>
      </w:r>
    </w:p>
    <w:p w14:paraId="234B2111" w14:textId="4EC041BA" w:rsidR="008879E2" w:rsidRPr="00815947" w:rsidRDefault="008879E2" w:rsidP="00F06CBB">
      <w:pPr>
        <w:pStyle w:val="a7"/>
        <w:numPr>
          <w:ilvl w:val="0"/>
          <w:numId w:val="6"/>
        </w:numPr>
        <w:tabs>
          <w:tab w:val="left" w:pos="993"/>
        </w:tabs>
        <w:spacing w:after="0" w:line="240" w:lineRule="auto"/>
        <w:ind w:left="0"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На падставе аналізу дакументаў і матэрыялаў вуснай гісторыі, асвя</w:t>
      </w:r>
      <w:r w:rsidR="001D38B2" w:rsidRPr="00815947">
        <w:rPr>
          <w:rFonts w:ascii="Times New Roman" w:hAnsi="Times New Roman" w:cs="Times New Roman"/>
          <w:sz w:val="28"/>
          <w:szCs w:val="28"/>
          <w:lang w:val="be-BY"/>
        </w:rPr>
        <w:t>тлі</w:t>
      </w:r>
      <w:r w:rsidRPr="00815947">
        <w:rPr>
          <w:rFonts w:ascii="Times New Roman" w:hAnsi="Times New Roman" w:cs="Times New Roman"/>
          <w:sz w:val="28"/>
          <w:szCs w:val="28"/>
          <w:lang w:val="be-BY"/>
        </w:rPr>
        <w:t>ць асноўные м</w:t>
      </w:r>
      <w:r w:rsidR="0082499C" w:rsidRPr="00815947">
        <w:rPr>
          <w:rFonts w:ascii="Times New Roman" w:hAnsi="Times New Roman" w:cs="Times New Roman"/>
          <w:sz w:val="28"/>
          <w:szCs w:val="28"/>
          <w:lang w:val="be-BY"/>
        </w:rPr>
        <w:t>о</w:t>
      </w:r>
      <w:r w:rsidRPr="00815947">
        <w:rPr>
          <w:rFonts w:ascii="Times New Roman" w:hAnsi="Times New Roman" w:cs="Times New Roman"/>
          <w:sz w:val="28"/>
          <w:szCs w:val="28"/>
          <w:lang w:val="be-BY"/>
        </w:rPr>
        <w:t>м</w:t>
      </w:r>
      <w:r w:rsidR="0082499C" w:rsidRPr="00815947">
        <w:rPr>
          <w:rFonts w:ascii="Times New Roman" w:hAnsi="Times New Roman" w:cs="Times New Roman"/>
          <w:sz w:val="28"/>
          <w:szCs w:val="28"/>
          <w:lang w:val="be-BY"/>
        </w:rPr>
        <w:t>а</w:t>
      </w:r>
      <w:r w:rsidRPr="00815947">
        <w:rPr>
          <w:rFonts w:ascii="Times New Roman" w:hAnsi="Times New Roman" w:cs="Times New Roman"/>
          <w:sz w:val="28"/>
          <w:szCs w:val="28"/>
          <w:lang w:val="be-BY"/>
        </w:rPr>
        <w:t>нты жыцц</w:t>
      </w:r>
      <w:r w:rsidR="0082499C" w:rsidRPr="00815947">
        <w:rPr>
          <w:rFonts w:ascii="Times New Roman" w:hAnsi="Times New Roman" w:cs="Times New Roman"/>
          <w:sz w:val="28"/>
          <w:szCs w:val="28"/>
          <w:lang w:val="be-BY"/>
        </w:rPr>
        <w:t>ё</w:t>
      </w:r>
      <w:r w:rsidRPr="00815947">
        <w:rPr>
          <w:rFonts w:ascii="Times New Roman" w:hAnsi="Times New Roman" w:cs="Times New Roman"/>
          <w:sz w:val="28"/>
          <w:szCs w:val="28"/>
          <w:lang w:val="be-BY"/>
        </w:rPr>
        <w:t>вага шляху В.А. Калініна</w:t>
      </w:r>
      <w:r w:rsidR="00F06CBB" w:rsidRPr="00815947">
        <w:rPr>
          <w:rFonts w:ascii="Times New Roman" w:hAnsi="Times New Roman" w:cs="Times New Roman"/>
          <w:sz w:val="28"/>
          <w:szCs w:val="28"/>
          <w:lang w:val="be-BY"/>
        </w:rPr>
        <w:t>.</w:t>
      </w:r>
    </w:p>
    <w:p w14:paraId="1440590D" w14:textId="40A66851" w:rsidR="008879E2" w:rsidRPr="00815947" w:rsidRDefault="008879E2" w:rsidP="00F06CBB">
      <w:pPr>
        <w:pStyle w:val="a7"/>
        <w:numPr>
          <w:ilvl w:val="0"/>
          <w:numId w:val="6"/>
        </w:numPr>
        <w:tabs>
          <w:tab w:val="left" w:pos="993"/>
        </w:tabs>
        <w:spacing w:after="0" w:line="240" w:lineRule="auto"/>
        <w:ind w:left="0"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 xml:space="preserve">Вызначыць асаблівасці  і </w:t>
      </w:r>
      <w:r w:rsidR="001D38B2" w:rsidRPr="00815947">
        <w:rPr>
          <w:rFonts w:ascii="Times New Roman" w:hAnsi="Times New Roman" w:cs="Times New Roman"/>
          <w:sz w:val="28"/>
          <w:szCs w:val="28"/>
          <w:lang w:val="be-BY"/>
        </w:rPr>
        <w:t>апісаць</w:t>
      </w:r>
      <w:r w:rsidRPr="00815947">
        <w:rPr>
          <w:rFonts w:ascii="Times New Roman" w:hAnsi="Times New Roman" w:cs="Times New Roman"/>
          <w:sz w:val="28"/>
          <w:szCs w:val="28"/>
          <w:lang w:val="be-BY"/>
        </w:rPr>
        <w:t xml:space="preserve"> тэхналогію вырабу шклян</w:t>
      </w:r>
      <w:r w:rsidR="001D38B2" w:rsidRPr="00815947">
        <w:rPr>
          <w:rFonts w:ascii="Times New Roman" w:hAnsi="Times New Roman" w:cs="Times New Roman"/>
          <w:sz w:val="28"/>
          <w:szCs w:val="28"/>
          <w:lang w:val="be-BY"/>
        </w:rPr>
        <w:t>а</w:t>
      </w:r>
      <w:r w:rsidR="00B37D82" w:rsidRPr="00815947">
        <w:rPr>
          <w:rFonts w:ascii="Times New Roman" w:hAnsi="Times New Roman" w:cs="Times New Roman"/>
          <w:sz w:val="28"/>
          <w:szCs w:val="28"/>
          <w:lang w:val="be-BY"/>
        </w:rPr>
        <w:t>к-маляванак</w:t>
      </w:r>
      <w:r w:rsidRPr="00815947">
        <w:rPr>
          <w:rFonts w:ascii="Times New Roman" w:hAnsi="Times New Roman" w:cs="Times New Roman"/>
          <w:sz w:val="28"/>
          <w:szCs w:val="28"/>
          <w:lang w:val="be-BY"/>
        </w:rPr>
        <w:t xml:space="preserve"> В.А. Калініным</w:t>
      </w:r>
      <w:r w:rsidR="00F06CBB" w:rsidRPr="00815947">
        <w:rPr>
          <w:rFonts w:ascii="Times New Roman" w:hAnsi="Times New Roman" w:cs="Times New Roman"/>
          <w:sz w:val="28"/>
          <w:szCs w:val="28"/>
          <w:lang w:val="be-BY"/>
        </w:rPr>
        <w:t>.</w:t>
      </w:r>
    </w:p>
    <w:p w14:paraId="03A51354" w14:textId="45B8D41D" w:rsidR="008879E2" w:rsidRPr="00815947" w:rsidRDefault="008879E2" w:rsidP="00F06CBB">
      <w:pPr>
        <w:pStyle w:val="a7"/>
        <w:numPr>
          <w:ilvl w:val="0"/>
          <w:numId w:val="6"/>
        </w:numPr>
        <w:tabs>
          <w:tab w:val="left" w:pos="993"/>
        </w:tabs>
        <w:spacing w:after="0" w:line="240" w:lineRule="auto"/>
        <w:ind w:left="0"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Выявіць асноўные сюжеты твораў народнага майстра з в.</w:t>
      </w:r>
      <w:r w:rsidR="001D38B2" w:rsidRPr="00815947">
        <w:rPr>
          <w:rFonts w:ascii="Times New Roman" w:hAnsi="Times New Roman" w:cs="Times New Roman"/>
          <w:sz w:val="28"/>
          <w:szCs w:val="28"/>
          <w:lang w:val="be-BY"/>
        </w:rPr>
        <w:t> </w:t>
      </w:r>
      <w:r w:rsidRPr="00815947">
        <w:rPr>
          <w:rFonts w:ascii="Times New Roman" w:hAnsi="Times New Roman" w:cs="Times New Roman"/>
          <w:sz w:val="28"/>
          <w:szCs w:val="28"/>
          <w:lang w:val="be-BY"/>
        </w:rPr>
        <w:t>Дубіца, пра</w:t>
      </w:r>
      <w:r w:rsidR="001D38B2" w:rsidRPr="00815947">
        <w:rPr>
          <w:rFonts w:ascii="Times New Roman" w:hAnsi="Times New Roman" w:cs="Times New Roman"/>
          <w:sz w:val="28"/>
          <w:szCs w:val="28"/>
          <w:lang w:val="be-BY"/>
        </w:rPr>
        <w:t>сачы</w:t>
      </w:r>
      <w:r w:rsidRPr="00815947">
        <w:rPr>
          <w:rFonts w:ascii="Times New Roman" w:hAnsi="Times New Roman" w:cs="Times New Roman"/>
          <w:sz w:val="28"/>
          <w:szCs w:val="28"/>
          <w:lang w:val="be-BY"/>
        </w:rPr>
        <w:t>ць дынаміку змен у сюжетна-кампазіц</w:t>
      </w:r>
      <w:r w:rsidR="001D38B2" w:rsidRPr="00815947">
        <w:rPr>
          <w:rFonts w:ascii="Times New Roman" w:hAnsi="Times New Roman" w:cs="Times New Roman"/>
          <w:sz w:val="28"/>
          <w:szCs w:val="28"/>
          <w:lang w:val="be-BY"/>
        </w:rPr>
        <w:t>ыйных</w:t>
      </w:r>
      <w:r w:rsidRPr="00815947">
        <w:rPr>
          <w:rFonts w:ascii="Times New Roman" w:hAnsi="Times New Roman" w:cs="Times New Roman"/>
          <w:sz w:val="28"/>
          <w:szCs w:val="28"/>
          <w:lang w:val="be-BY"/>
        </w:rPr>
        <w:t xml:space="preserve"> змест</w:t>
      </w:r>
      <w:r w:rsidR="001D38B2" w:rsidRPr="00815947">
        <w:rPr>
          <w:rFonts w:ascii="Times New Roman" w:hAnsi="Times New Roman" w:cs="Times New Roman"/>
          <w:sz w:val="28"/>
          <w:szCs w:val="28"/>
          <w:lang w:val="be-BY"/>
        </w:rPr>
        <w:t>ах</w:t>
      </w:r>
      <w:r w:rsidRPr="00815947">
        <w:rPr>
          <w:rFonts w:ascii="Times New Roman" w:hAnsi="Times New Roman" w:cs="Times New Roman"/>
          <w:sz w:val="28"/>
          <w:szCs w:val="28"/>
          <w:lang w:val="be-BY"/>
        </w:rPr>
        <w:t xml:space="preserve"> роспіс</w:t>
      </w:r>
      <w:r w:rsidR="001D38B2" w:rsidRPr="00815947">
        <w:rPr>
          <w:rFonts w:ascii="Times New Roman" w:hAnsi="Times New Roman" w:cs="Times New Roman"/>
          <w:sz w:val="28"/>
          <w:szCs w:val="28"/>
          <w:lang w:val="be-BY"/>
        </w:rPr>
        <w:t>у</w:t>
      </w:r>
      <w:r w:rsidRPr="00815947">
        <w:rPr>
          <w:rFonts w:ascii="Times New Roman" w:hAnsi="Times New Roman" w:cs="Times New Roman"/>
          <w:sz w:val="28"/>
          <w:szCs w:val="28"/>
          <w:lang w:val="be-BY"/>
        </w:rPr>
        <w:t xml:space="preserve"> </w:t>
      </w:r>
      <w:r w:rsidR="00F06CBB" w:rsidRPr="00815947">
        <w:rPr>
          <w:rFonts w:ascii="Times New Roman" w:hAnsi="Times New Roman" w:cs="Times New Roman"/>
          <w:sz w:val="28"/>
          <w:szCs w:val="28"/>
          <w:lang w:val="be-BY"/>
        </w:rPr>
        <w:br/>
      </w:r>
      <w:r w:rsidRPr="00815947">
        <w:rPr>
          <w:rFonts w:ascii="Times New Roman" w:hAnsi="Times New Roman" w:cs="Times New Roman"/>
          <w:sz w:val="28"/>
          <w:szCs w:val="28"/>
          <w:lang w:val="be-BY"/>
        </w:rPr>
        <w:t>В.</w:t>
      </w:r>
      <w:r w:rsidR="00F06CBB" w:rsidRPr="00815947">
        <w:rPr>
          <w:rFonts w:ascii="Times New Roman" w:hAnsi="Times New Roman" w:cs="Times New Roman"/>
          <w:sz w:val="28"/>
          <w:szCs w:val="28"/>
          <w:lang w:val="be-BY"/>
        </w:rPr>
        <w:t> </w:t>
      </w:r>
      <w:r w:rsidRPr="00815947">
        <w:rPr>
          <w:rFonts w:ascii="Times New Roman" w:hAnsi="Times New Roman" w:cs="Times New Roman"/>
          <w:sz w:val="28"/>
          <w:szCs w:val="28"/>
          <w:lang w:val="be-BY"/>
        </w:rPr>
        <w:t>А. Калініна</w:t>
      </w:r>
      <w:r w:rsidR="00F06CBB" w:rsidRPr="00815947">
        <w:rPr>
          <w:rFonts w:ascii="Times New Roman" w:hAnsi="Times New Roman" w:cs="Times New Roman"/>
          <w:sz w:val="28"/>
          <w:szCs w:val="28"/>
          <w:lang w:val="be-BY"/>
        </w:rPr>
        <w:t>.</w:t>
      </w:r>
    </w:p>
    <w:p w14:paraId="6EE33B8E" w14:textId="77777777" w:rsidR="008879E2" w:rsidRPr="00815947" w:rsidRDefault="001D38B2" w:rsidP="00F06CBB">
      <w:pPr>
        <w:pStyle w:val="a7"/>
        <w:numPr>
          <w:ilvl w:val="0"/>
          <w:numId w:val="6"/>
        </w:numPr>
        <w:tabs>
          <w:tab w:val="left" w:pos="993"/>
        </w:tabs>
        <w:spacing w:after="0" w:line="240" w:lineRule="auto"/>
        <w:ind w:left="0"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Па выніках праведзенага даследавання і на падставе сабраных матэрыялаў стварыць каталог прац народнага майстра.</w:t>
      </w:r>
    </w:p>
    <w:p w14:paraId="1E709FB6" w14:textId="77777777" w:rsidR="008879E2" w:rsidRPr="00815947" w:rsidRDefault="008879E2" w:rsidP="00E25B19">
      <w:pPr>
        <w:spacing w:after="0" w:line="240" w:lineRule="auto"/>
        <w:ind w:firstLine="709"/>
        <w:jc w:val="both"/>
        <w:rPr>
          <w:rFonts w:ascii="Times New Roman" w:hAnsi="Times New Roman" w:cs="Times New Roman"/>
          <w:spacing w:val="-2"/>
          <w:sz w:val="28"/>
          <w:szCs w:val="28"/>
          <w:lang w:val="be-BY"/>
        </w:rPr>
      </w:pPr>
      <w:r w:rsidRPr="00815947">
        <w:rPr>
          <w:rFonts w:ascii="Times New Roman" w:hAnsi="Times New Roman" w:cs="Times New Roman"/>
          <w:b/>
          <w:spacing w:val="-2"/>
          <w:sz w:val="28"/>
          <w:szCs w:val="28"/>
          <w:lang w:val="be-BY"/>
        </w:rPr>
        <w:t>Аб’ектам</w:t>
      </w:r>
      <w:r w:rsidRPr="00815947">
        <w:rPr>
          <w:rFonts w:ascii="Times New Roman" w:hAnsi="Times New Roman" w:cs="Times New Roman"/>
          <w:spacing w:val="-2"/>
          <w:sz w:val="28"/>
          <w:szCs w:val="28"/>
          <w:lang w:val="be-BY"/>
        </w:rPr>
        <w:t xml:space="preserve"> навуковага даследавання з’яўляецца народнае дэкаратыўна-прыкладное мастацтва</w:t>
      </w:r>
      <w:r w:rsidR="00DB0E85" w:rsidRPr="00815947">
        <w:rPr>
          <w:rFonts w:ascii="Times New Roman" w:hAnsi="Times New Roman" w:cs="Times New Roman"/>
          <w:spacing w:val="-2"/>
          <w:sz w:val="28"/>
          <w:szCs w:val="28"/>
          <w:lang w:val="be-BY"/>
        </w:rPr>
        <w:t xml:space="preserve"> (ДПМ)</w:t>
      </w:r>
      <w:r w:rsidRPr="00815947">
        <w:rPr>
          <w:rFonts w:ascii="Times New Roman" w:hAnsi="Times New Roman" w:cs="Times New Roman"/>
          <w:spacing w:val="-2"/>
          <w:sz w:val="28"/>
          <w:szCs w:val="28"/>
          <w:lang w:val="be-BY"/>
        </w:rPr>
        <w:t xml:space="preserve"> Заходняга Палесья, </w:t>
      </w:r>
      <w:r w:rsidRPr="00815947">
        <w:rPr>
          <w:rFonts w:ascii="Times New Roman" w:hAnsi="Times New Roman" w:cs="Times New Roman"/>
          <w:b/>
          <w:spacing w:val="-2"/>
          <w:sz w:val="28"/>
          <w:szCs w:val="28"/>
          <w:lang w:val="be-BY"/>
        </w:rPr>
        <w:t>прадмет</w:t>
      </w:r>
      <w:r w:rsidR="00B37D82" w:rsidRPr="00815947">
        <w:rPr>
          <w:rFonts w:ascii="Times New Roman" w:hAnsi="Times New Roman" w:cs="Times New Roman"/>
          <w:spacing w:val="-2"/>
          <w:sz w:val="28"/>
          <w:szCs w:val="28"/>
          <w:lang w:val="be-BY"/>
        </w:rPr>
        <w:t xml:space="preserve"> даследавання складаюць </w:t>
      </w:r>
      <w:r w:rsidRPr="00815947">
        <w:rPr>
          <w:rFonts w:ascii="Times New Roman" w:hAnsi="Times New Roman" w:cs="Times New Roman"/>
          <w:spacing w:val="-2"/>
          <w:sz w:val="28"/>
          <w:szCs w:val="28"/>
          <w:lang w:val="be-BY"/>
        </w:rPr>
        <w:t>дзейнасць і творчая спадч</w:t>
      </w:r>
      <w:r w:rsidR="00B37D82" w:rsidRPr="00815947">
        <w:rPr>
          <w:rFonts w:ascii="Times New Roman" w:hAnsi="Times New Roman" w:cs="Times New Roman"/>
          <w:spacing w:val="-2"/>
          <w:sz w:val="28"/>
          <w:szCs w:val="28"/>
          <w:lang w:val="be-BY"/>
        </w:rPr>
        <w:t>ына Калініна Васіля Алексеевіча</w:t>
      </w:r>
      <w:r w:rsidRPr="00815947">
        <w:rPr>
          <w:rFonts w:ascii="Times New Roman" w:hAnsi="Times New Roman" w:cs="Times New Roman"/>
          <w:spacing w:val="-2"/>
          <w:sz w:val="28"/>
          <w:szCs w:val="28"/>
          <w:lang w:val="be-BY"/>
        </w:rPr>
        <w:t xml:space="preserve">. </w:t>
      </w:r>
    </w:p>
    <w:p w14:paraId="61ABDCF6" w14:textId="77777777" w:rsidR="008879E2" w:rsidRPr="00815947" w:rsidRDefault="008879E2" w:rsidP="00E25B19">
      <w:pPr>
        <w:spacing w:after="0" w:line="240" w:lineRule="auto"/>
        <w:ind w:firstLine="709"/>
        <w:jc w:val="both"/>
        <w:rPr>
          <w:rFonts w:ascii="Times New Roman" w:hAnsi="Times New Roman" w:cs="Times New Roman"/>
          <w:spacing w:val="-4"/>
          <w:sz w:val="28"/>
          <w:szCs w:val="28"/>
          <w:lang w:val="be-BY"/>
        </w:rPr>
      </w:pPr>
      <w:r w:rsidRPr="00815947">
        <w:rPr>
          <w:rFonts w:ascii="Times New Roman" w:hAnsi="Times New Roman" w:cs="Times New Roman"/>
          <w:spacing w:val="-4"/>
          <w:sz w:val="28"/>
          <w:szCs w:val="28"/>
          <w:lang w:val="be-BY"/>
        </w:rPr>
        <w:t xml:space="preserve">Крыніцавая база даследавання ўключае матэрыялы вуснай гісторыі </w:t>
      </w:r>
      <w:r w:rsidRPr="00815947">
        <w:rPr>
          <w:rFonts w:ascii="Times New Roman" w:hAnsi="Times New Roman" w:cs="Times New Roman"/>
          <w:spacing w:val="-4"/>
          <w:sz w:val="28"/>
          <w:szCs w:val="28"/>
          <w:lang w:val="be-BY"/>
        </w:rPr>
        <w:br/>
        <w:t>(11 інтэрв</w:t>
      </w:r>
      <w:r w:rsidR="00B37D82" w:rsidRPr="00815947">
        <w:rPr>
          <w:rFonts w:ascii="Times New Roman" w:hAnsi="Times New Roman" w:cs="Times New Roman"/>
          <w:bCs/>
          <w:spacing w:val="-4"/>
          <w:sz w:val="28"/>
          <w:szCs w:val="28"/>
          <w:lang w:val="be-BY"/>
        </w:rPr>
        <w:t>’</w:t>
      </w:r>
      <w:r w:rsidRPr="00815947">
        <w:rPr>
          <w:rFonts w:ascii="Times New Roman" w:hAnsi="Times New Roman" w:cs="Times New Roman"/>
          <w:spacing w:val="-4"/>
          <w:sz w:val="28"/>
          <w:szCs w:val="28"/>
          <w:lang w:val="be-BY"/>
        </w:rPr>
        <w:t>ю са сваякамі, аднавяскоўцамі і пакупнікамі Калініна), матэрыялы бягучага архіва Дамачаўскага сельскага савета, сямейны архіў сям</w:t>
      </w:r>
      <w:r w:rsidR="00B37D82" w:rsidRPr="00815947">
        <w:rPr>
          <w:rFonts w:ascii="Times New Roman" w:hAnsi="Times New Roman" w:cs="Times New Roman"/>
          <w:bCs/>
          <w:spacing w:val="-4"/>
          <w:sz w:val="28"/>
          <w:szCs w:val="28"/>
          <w:lang w:val="be-BY"/>
        </w:rPr>
        <w:t>’</w:t>
      </w:r>
      <w:r w:rsidRPr="00815947">
        <w:rPr>
          <w:rFonts w:ascii="Times New Roman" w:hAnsi="Times New Roman" w:cs="Times New Roman"/>
          <w:spacing w:val="-4"/>
          <w:sz w:val="28"/>
          <w:szCs w:val="28"/>
          <w:lang w:val="be-BY"/>
        </w:rPr>
        <w:t>і Калініных (фотакарткі і перапіска сям</w:t>
      </w:r>
      <w:r w:rsidR="00B37D82" w:rsidRPr="00815947">
        <w:rPr>
          <w:rFonts w:ascii="Times New Roman" w:hAnsi="Times New Roman" w:cs="Times New Roman"/>
          <w:bCs/>
          <w:spacing w:val="-4"/>
          <w:sz w:val="28"/>
          <w:szCs w:val="28"/>
          <w:lang w:val="be-BY"/>
        </w:rPr>
        <w:t>’</w:t>
      </w:r>
      <w:r w:rsidRPr="00815947">
        <w:rPr>
          <w:rFonts w:ascii="Times New Roman" w:hAnsi="Times New Roman" w:cs="Times New Roman"/>
          <w:spacing w:val="-4"/>
          <w:sz w:val="28"/>
          <w:szCs w:val="28"/>
          <w:lang w:val="be-BY"/>
        </w:rPr>
        <w:t>і), а таксама самі роспісы па шкле.</w:t>
      </w:r>
    </w:p>
    <w:p w14:paraId="1948AD06" w14:textId="5EAE2A9C" w:rsidR="008879E2" w:rsidRPr="00815947" w:rsidRDefault="008879E2"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 xml:space="preserve">Сярод </w:t>
      </w:r>
      <w:r w:rsidR="001D38B2" w:rsidRPr="00815947">
        <w:rPr>
          <w:rFonts w:ascii="Times New Roman" w:hAnsi="Times New Roman" w:cs="Times New Roman"/>
          <w:sz w:val="28"/>
          <w:szCs w:val="28"/>
          <w:lang w:val="be-BY"/>
        </w:rPr>
        <w:t>вы</w:t>
      </w:r>
      <w:r w:rsidRPr="00815947">
        <w:rPr>
          <w:rFonts w:ascii="Times New Roman" w:hAnsi="Times New Roman" w:cs="Times New Roman"/>
          <w:sz w:val="28"/>
          <w:szCs w:val="28"/>
          <w:lang w:val="be-BY"/>
        </w:rPr>
        <w:t>карыстаных метадаў даследавання можна назваць аналіз, сінтэз, гісторыка-параўнальны метад, метад гістарычнай аналогіі і іншыя.</w:t>
      </w:r>
    </w:p>
    <w:p w14:paraId="142288FD" w14:textId="68681639" w:rsidR="008879E2" w:rsidRPr="00815947" w:rsidRDefault="008879E2"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b/>
          <w:sz w:val="28"/>
          <w:szCs w:val="28"/>
          <w:lang w:val="be-BY"/>
        </w:rPr>
        <w:t xml:space="preserve">Роспіс па шкле ў Беларусі: гісторыя і традыцыя. </w:t>
      </w:r>
      <w:r w:rsidRPr="00815947">
        <w:rPr>
          <w:rFonts w:ascii="Times New Roman" w:hAnsi="Times New Roman" w:cs="Times New Roman"/>
          <w:sz w:val="28"/>
          <w:szCs w:val="28"/>
          <w:lang w:val="be-BY"/>
        </w:rPr>
        <w:t>Роспіс па шкле з</w:t>
      </w:r>
      <w:r w:rsidR="00B37D82" w:rsidRPr="00815947">
        <w:rPr>
          <w:rFonts w:ascii="Times New Roman" w:hAnsi="Times New Roman" w:cs="Times New Roman"/>
          <w:bCs/>
          <w:sz w:val="28"/>
          <w:szCs w:val="28"/>
          <w:lang w:val="be-BY"/>
        </w:rPr>
        <w:t>’</w:t>
      </w:r>
      <w:r w:rsidRPr="00815947">
        <w:rPr>
          <w:rFonts w:ascii="Times New Roman" w:hAnsi="Times New Roman" w:cs="Times New Roman"/>
          <w:sz w:val="28"/>
          <w:szCs w:val="28"/>
          <w:lang w:val="be-BY"/>
        </w:rPr>
        <w:t>яўляўся шырока распаўсюджанай з</w:t>
      </w:r>
      <w:r w:rsidR="00B37D82" w:rsidRPr="00815947">
        <w:rPr>
          <w:rFonts w:ascii="Times New Roman" w:hAnsi="Times New Roman" w:cs="Times New Roman"/>
          <w:bCs/>
          <w:sz w:val="28"/>
          <w:szCs w:val="28"/>
          <w:lang w:val="be-BY"/>
        </w:rPr>
        <w:t>’</w:t>
      </w:r>
      <w:r w:rsidRPr="00815947">
        <w:rPr>
          <w:rFonts w:ascii="Times New Roman" w:hAnsi="Times New Roman" w:cs="Times New Roman"/>
          <w:sz w:val="28"/>
          <w:szCs w:val="28"/>
          <w:lang w:val="be-BY"/>
        </w:rPr>
        <w:t xml:space="preserve">явай на Паўднёвым Захадзе Рэспублікі Беларусь у другой палове ХХ ст. Па аналогіі з роспісамі па даматканым палатне (размаляваныя дываны – </w:t>
      </w:r>
      <w:r w:rsidR="00B37D82" w:rsidRPr="00815947">
        <w:rPr>
          <w:rFonts w:ascii="Times New Roman" w:hAnsi="Times New Roman" w:cs="Times New Roman"/>
          <w:bCs/>
          <w:sz w:val="28"/>
          <w:szCs w:val="28"/>
          <w:lang w:val="be-BY"/>
        </w:rPr>
        <w:t>“</w:t>
      </w:r>
      <w:r w:rsidRPr="00815947">
        <w:rPr>
          <w:rFonts w:ascii="Times New Roman" w:hAnsi="Times New Roman" w:cs="Times New Roman"/>
          <w:sz w:val="28"/>
          <w:szCs w:val="28"/>
          <w:lang w:val="be-BY"/>
        </w:rPr>
        <w:t>маляванкі</w:t>
      </w:r>
      <w:r w:rsidR="00B37D82" w:rsidRPr="00815947">
        <w:rPr>
          <w:rFonts w:ascii="Times New Roman" w:hAnsi="Times New Roman" w:cs="Times New Roman"/>
          <w:bCs/>
          <w:sz w:val="28"/>
          <w:szCs w:val="28"/>
          <w:lang w:val="be-BY"/>
        </w:rPr>
        <w:t>”</w:t>
      </w:r>
      <w:r w:rsidRPr="00815947">
        <w:rPr>
          <w:rFonts w:ascii="Times New Roman" w:hAnsi="Times New Roman" w:cs="Times New Roman"/>
          <w:sz w:val="28"/>
          <w:szCs w:val="28"/>
          <w:lang w:val="be-BY"/>
        </w:rPr>
        <w:t xml:space="preserve">), карціны, напісаныя на шкле, называюцца </w:t>
      </w:r>
      <w:r w:rsidR="00B37D82" w:rsidRPr="00815947">
        <w:rPr>
          <w:rFonts w:ascii="Times New Roman" w:hAnsi="Times New Roman" w:cs="Times New Roman"/>
          <w:bCs/>
          <w:sz w:val="28"/>
          <w:szCs w:val="28"/>
          <w:lang w:val="be-BY"/>
        </w:rPr>
        <w:t>“</w:t>
      </w:r>
      <w:r w:rsidRPr="00815947">
        <w:rPr>
          <w:rFonts w:ascii="Times New Roman" w:hAnsi="Times New Roman" w:cs="Times New Roman"/>
          <w:sz w:val="28"/>
          <w:szCs w:val="28"/>
          <w:lang w:val="be-BY"/>
        </w:rPr>
        <w:t>шклянкамі-маляванкамі</w:t>
      </w:r>
      <w:r w:rsidR="00B37D82" w:rsidRPr="00815947">
        <w:rPr>
          <w:rFonts w:ascii="Times New Roman" w:hAnsi="Times New Roman" w:cs="Times New Roman"/>
          <w:bCs/>
          <w:sz w:val="28"/>
          <w:szCs w:val="28"/>
          <w:lang w:val="be-BY"/>
        </w:rPr>
        <w:t>”</w:t>
      </w:r>
      <w:r w:rsidRPr="00815947">
        <w:rPr>
          <w:rFonts w:ascii="Times New Roman" w:hAnsi="Times New Roman" w:cs="Times New Roman"/>
          <w:sz w:val="28"/>
          <w:szCs w:val="28"/>
          <w:lang w:val="be-BY"/>
        </w:rPr>
        <w:t>.</w:t>
      </w:r>
    </w:p>
    <w:p w14:paraId="0BEE022B" w14:textId="3826752B" w:rsidR="008879E2" w:rsidRPr="00815947" w:rsidRDefault="008879E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Мастацтва роспісу па шкле цесна звя</w:t>
      </w:r>
      <w:r w:rsidR="00F06CBB" w:rsidRPr="00815947">
        <w:rPr>
          <w:rFonts w:ascii="Times New Roman" w:hAnsi="Times New Roman" w:cs="Times New Roman"/>
          <w:sz w:val="28"/>
          <w:szCs w:val="28"/>
        </w:rPr>
        <w:t>зана з развіццём шкларобства. У</w:t>
      </w:r>
      <w:r w:rsidR="00F06CBB" w:rsidRPr="00815947">
        <w:rPr>
          <w:rFonts w:ascii="Times New Roman" w:hAnsi="Times New Roman" w:cs="Times New Roman"/>
          <w:sz w:val="28"/>
          <w:szCs w:val="28"/>
          <w:lang w:val="be-BY"/>
        </w:rPr>
        <w:t> </w:t>
      </w:r>
      <w:r w:rsidRPr="00815947">
        <w:rPr>
          <w:rFonts w:ascii="Times New Roman" w:hAnsi="Times New Roman" w:cs="Times New Roman"/>
          <w:sz w:val="28"/>
          <w:szCs w:val="28"/>
        </w:rPr>
        <w:t xml:space="preserve">Цэнтральнай Еўропе дадзены </w:t>
      </w:r>
      <w:r w:rsidR="00DB0E85" w:rsidRPr="00815947">
        <w:rPr>
          <w:rFonts w:ascii="Times New Roman" w:hAnsi="Times New Roman" w:cs="Times New Roman"/>
          <w:sz w:val="28"/>
          <w:szCs w:val="28"/>
          <w:lang w:val="be-BY"/>
        </w:rPr>
        <w:t>на</w:t>
      </w:r>
      <w:r w:rsidRPr="00815947">
        <w:rPr>
          <w:rFonts w:ascii="Times New Roman" w:hAnsi="Times New Roman" w:cs="Times New Roman"/>
          <w:sz w:val="28"/>
          <w:szCs w:val="28"/>
        </w:rPr>
        <w:t>кірунак ДП</w:t>
      </w:r>
      <w:r w:rsidRPr="00815947">
        <w:rPr>
          <w:rFonts w:ascii="Times New Roman" w:hAnsi="Times New Roman" w:cs="Times New Roman"/>
          <w:sz w:val="28"/>
          <w:szCs w:val="28"/>
          <w:lang w:val="be-BY"/>
        </w:rPr>
        <w:t>М</w:t>
      </w:r>
      <w:r w:rsidRPr="00815947">
        <w:rPr>
          <w:rFonts w:ascii="Times New Roman" w:hAnsi="Times New Roman" w:cs="Times New Roman"/>
          <w:sz w:val="28"/>
          <w:szCs w:val="28"/>
        </w:rPr>
        <w:t xml:space="preserve"> зараджаецца </w:t>
      </w:r>
      <w:r w:rsidRPr="00815947">
        <w:rPr>
          <w:rFonts w:ascii="Times New Roman" w:hAnsi="Times New Roman" w:cs="Times New Roman"/>
          <w:sz w:val="28"/>
          <w:szCs w:val="28"/>
          <w:lang w:val="be-BY"/>
        </w:rPr>
        <w:br/>
      </w:r>
      <w:r w:rsidRPr="00815947">
        <w:rPr>
          <w:rFonts w:ascii="Times New Roman" w:hAnsi="Times New Roman" w:cs="Times New Roman"/>
          <w:sz w:val="28"/>
          <w:szCs w:val="28"/>
        </w:rPr>
        <w:t>ў ХVIII ст</w:t>
      </w:r>
      <w:r w:rsidR="00F06CBB" w:rsidRPr="00815947">
        <w:rPr>
          <w:rFonts w:ascii="Times New Roman" w:hAnsi="Times New Roman" w:cs="Times New Roman"/>
          <w:sz w:val="28"/>
          <w:szCs w:val="28"/>
          <w:lang w:val="be-BY"/>
        </w:rPr>
        <w:t>.</w:t>
      </w:r>
      <w:r w:rsidRPr="00815947">
        <w:rPr>
          <w:rFonts w:ascii="Times New Roman" w:hAnsi="Times New Roman" w:cs="Times New Roman"/>
          <w:sz w:val="28"/>
          <w:szCs w:val="28"/>
        </w:rPr>
        <w:t xml:space="preserve"> і звязан</w:t>
      </w:r>
      <w:r w:rsidR="00DB0E85" w:rsidRPr="00815947">
        <w:rPr>
          <w:rFonts w:ascii="Times New Roman" w:hAnsi="Times New Roman" w:cs="Times New Roman"/>
          <w:sz w:val="28"/>
          <w:szCs w:val="28"/>
          <w:lang w:val="be-BY"/>
        </w:rPr>
        <w:t>ы</w:t>
      </w:r>
      <w:r w:rsidRPr="00815947">
        <w:rPr>
          <w:rFonts w:ascii="Times New Roman" w:hAnsi="Times New Roman" w:cs="Times New Roman"/>
          <w:sz w:val="28"/>
          <w:szCs w:val="28"/>
        </w:rPr>
        <w:t xml:space="preserve"> з упрыгожваннем бытавых прадметаў </w:t>
      </w:r>
      <w:r w:rsidRPr="00815947">
        <w:rPr>
          <w:rFonts w:ascii="Times New Roman" w:hAnsi="Times New Roman" w:cs="Times New Roman"/>
          <w:sz w:val="28"/>
          <w:szCs w:val="28"/>
          <w:lang w:val="be-BY"/>
        </w:rPr>
        <w:t>–</w:t>
      </w:r>
      <w:r w:rsidRPr="00815947">
        <w:rPr>
          <w:rFonts w:ascii="Times New Roman" w:hAnsi="Times New Roman" w:cs="Times New Roman"/>
          <w:sz w:val="28"/>
          <w:szCs w:val="28"/>
        </w:rPr>
        <w:t xml:space="preserve"> цыферблатам насценнага гадзінніка, шкляных дзвярэй і інш. З краін Цэнтральнай Еўропы традыцыі роспісу шкла трапляюць на тэрыторыю Польшчы і Украіны, дзе ўзнікае традыцыя напісаных на шкле ік</w:t>
      </w:r>
      <w:r w:rsidR="001E5016" w:rsidRPr="00815947">
        <w:rPr>
          <w:rFonts w:ascii="Times New Roman" w:hAnsi="Times New Roman" w:cs="Times New Roman"/>
          <w:sz w:val="28"/>
          <w:szCs w:val="28"/>
        </w:rPr>
        <w:t>он. У гэтых краінах на мяжы XIX</w:t>
      </w:r>
      <w:r w:rsidRPr="00815947">
        <w:rPr>
          <w:rFonts w:ascii="Times New Roman" w:hAnsi="Times New Roman" w:cs="Times New Roman"/>
          <w:sz w:val="28"/>
          <w:szCs w:val="28"/>
          <w:lang w:val="be-BY"/>
        </w:rPr>
        <w:t>–</w:t>
      </w:r>
      <w:r w:rsidRPr="00815947">
        <w:rPr>
          <w:rFonts w:ascii="Times New Roman" w:hAnsi="Times New Roman" w:cs="Times New Roman"/>
          <w:sz w:val="28"/>
          <w:szCs w:val="28"/>
        </w:rPr>
        <w:t>XX ст</w:t>
      </w:r>
      <w:r w:rsidR="001E5016" w:rsidRPr="00815947">
        <w:rPr>
          <w:rFonts w:ascii="Times New Roman" w:hAnsi="Times New Roman" w:cs="Times New Roman"/>
          <w:sz w:val="28"/>
          <w:szCs w:val="28"/>
          <w:lang w:val="be-BY"/>
        </w:rPr>
        <w:t>ст.</w:t>
      </w:r>
      <w:r w:rsidRPr="00815947">
        <w:rPr>
          <w:rFonts w:ascii="Times New Roman" w:hAnsi="Times New Roman" w:cs="Times New Roman"/>
          <w:sz w:val="28"/>
          <w:szCs w:val="28"/>
        </w:rPr>
        <w:t xml:space="preserve"> існавалі цэлыя про</w:t>
      </w:r>
      <w:r w:rsidR="001E5016" w:rsidRPr="00815947">
        <w:rPr>
          <w:rFonts w:ascii="Times New Roman" w:hAnsi="Times New Roman" w:cs="Times New Roman"/>
          <w:sz w:val="28"/>
          <w:szCs w:val="28"/>
        </w:rPr>
        <w:t>мыслы па вырабе ікон на шкле. У</w:t>
      </w:r>
      <w:r w:rsidR="001E5016" w:rsidRPr="00815947">
        <w:rPr>
          <w:rFonts w:ascii="Times New Roman" w:hAnsi="Times New Roman" w:cs="Times New Roman"/>
          <w:sz w:val="28"/>
          <w:szCs w:val="28"/>
          <w:lang w:val="be-BY"/>
        </w:rPr>
        <w:t> </w:t>
      </w:r>
      <w:r w:rsidRPr="00815947">
        <w:rPr>
          <w:rFonts w:ascii="Times New Roman" w:hAnsi="Times New Roman" w:cs="Times New Roman"/>
          <w:sz w:val="28"/>
          <w:szCs w:val="28"/>
        </w:rPr>
        <w:t>міжваенны час традыцыя роспісу шкла прыходзіць і на прыгранічную з Польшчай і Украінай тэрыторыю Беларусі.</w:t>
      </w:r>
    </w:p>
    <w:p w14:paraId="44D5DE33" w14:textId="12E05AB7" w:rsidR="008879E2" w:rsidRPr="00815947" w:rsidRDefault="008879E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Стаканы-маляванкі выкарыстоўвалі для ўпрыгожвання памяшканняў сельскіх дамоў. У пачатку ХХ ст</w:t>
      </w:r>
      <w:r w:rsidR="001E5016" w:rsidRPr="00815947">
        <w:rPr>
          <w:rFonts w:ascii="Times New Roman" w:hAnsi="Times New Roman" w:cs="Times New Roman"/>
          <w:sz w:val="28"/>
          <w:szCs w:val="28"/>
          <w:lang w:val="be-BY"/>
        </w:rPr>
        <w:t>.</w:t>
      </w:r>
      <w:r w:rsidRPr="00815947">
        <w:rPr>
          <w:rFonts w:ascii="Times New Roman" w:hAnsi="Times New Roman" w:cs="Times New Roman"/>
          <w:sz w:val="28"/>
          <w:szCs w:val="28"/>
        </w:rPr>
        <w:t xml:space="preserve"> </w:t>
      </w:r>
      <w:r w:rsidR="001E5016" w:rsidRPr="00815947">
        <w:rPr>
          <w:rFonts w:ascii="Times New Roman" w:hAnsi="Times New Roman" w:cs="Times New Roman"/>
          <w:sz w:val="28"/>
          <w:szCs w:val="28"/>
          <w:lang w:val="be-BY"/>
        </w:rPr>
        <w:t>у</w:t>
      </w:r>
      <w:r w:rsidRPr="00815947">
        <w:rPr>
          <w:rFonts w:ascii="Times New Roman" w:hAnsi="Times New Roman" w:cs="Times New Roman"/>
          <w:sz w:val="28"/>
          <w:szCs w:val="28"/>
        </w:rPr>
        <w:t>прыгожванн</w:t>
      </w:r>
      <w:r w:rsidR="000651BC" w:rsidRPr="00815947">
        <w:rPr>
          <w:rFonts w:ascii="Times New Roman" w:hAnsi="Times New Roman" w:cs="Times New Roman"/>
          <w:sz w:val="28"/>
          <w:szCs w:val="28"/>
          <w:lang w:val="be-BY"/>
        </w:rPr>
        <w:t>е</w:t>
      </w:r>
      <w:r w:rsidRPr="00815947">
        <w:rPr>
          <w:rFonts w:ascii="Times New Roman" w:hAnsi="Times New Roman" w:cs="Times New Roman"/>
          <w:sz w:val="28"/>
          <w:szCs w:val="28"/>
        </w:rPr>
        <w:t xml:space="preserve"> жыхарамі сельскай мясцовасці сваіх </w:t>
      </w:r>
      <w:r w:rsidR="000651BC" w:rsidRPr="00815947">
        <w:rPr>
          <w:rFonts w:ascii="Times New Roman" w:hAnsi="Times New Roman" w:cs="Times New Roman"/>
          <w:sz w:val="28"/>
          <w:szCs w:val="28"/>
          <w:lang w:val="be-BY"/>
        </w:rPr>
        <w:t>жытлаў</w:t>
      </w:r>
      <w:r w:rsidRPr="00815947">
        <w:rPr>
          <w:rFonts w:ascii="Times New Roman" w:hAnsi="Times New Roman" w:cs="Times New Roman"/>
          <w:sz w:val="28"/>
          <w:szCs w:val="28"/>
        </w:rPr>
        <w:t xml:space="preserve"> стала распаўсюджанай з</w:t>
      </w:r>
      <w:r w:rsidR="00B37D82" w:rsidRPr="00815947">
        <w:rPr>
          <w:rFonts w:ascii="Times New Roman" w:hAnsi="Times New Roman" w:cs="Times New Roman"/>
          <w:bCs/>
          <w:spacing w:val="-4"/>
          <w:sz w:val="28"/>
          <w:szCs w:val="28"/>
          <w:lang w:val="be-BY"/>
        </w:rPr>
        <w:t>’</w:t>
      </w:r>
      <w:r w:rsidRPr="00815947">
        <w:rPr>
          <w:rFonts w:ascii="Times New Roman" w:hAnsi="Times New Roman" w:cs="Times New Roman"/>
          <w:sz w:val="28"/>
          <w:szCs w:val="28"/>
        </w:rPr>
        <w:t>явай. У кожным рэгіёне з</w:t>
      </w:r>
      <w:r w:rsidR="00B37D82" w:rsidRPr="00815947">
        <w:rPr>
          <w:rFonts w:ascii="Times New Roman" w:hAnsi="Times New Roman" w:cs="Times New Roman"/>
          <w:bCs/>
          <w:spacing w:val="-4"/>
          <w:sz w:val="28"/>
          <w:szCs w:val="28"/>
          <w:lang w:val="be-BY"/>
        </w:rPr>
        <w:t>’</w:t>
      </w:r>
      <w:r w:rsidRPr="00815947">
        <w:rPr>
          <w:rFonts w:ascii="Times New Roman" w:hAnsi="Times New Roman" w:cs="Times New Roman"/>
          <w:sz w:val="28"/>
          <w:szCs w:val="28"/>
        </w:rPr>
        <w:t>яўляюцца народныя майстры, якія на замову стваралі прадметы дэкору для сельскіх інтэр</w:t>
      </w:r>
      <w:r w:rsidR="00B37D82" w:rsidRPr="00815947">
        <w:rPr>
          <w:rFonts w:ascii="Times New Roman" w:hAnsi="Times New Roman" w:cs="Times New Roman"/>
          <w:bCs/>
          <w:spacing w:val="-4"/>
          <w:sz w:val="28"/>
          <w:szCs w:val="28"/>
          <w:lang w:val="be-BY"/>
        </w:rPr>
        <w:t>’</w:t>
      </w:r>
      <w:r w:rsidRPr="00815947">
        <w:rPr>
          <w:rFonts w:ascii="Times New Roman" w:hAnsi="Times New Roman" w:cs="Times New Roman"/>
          <w:sz w:val="28"/>
          <w:szCs w:val="28"/>
        </w:rPr>
        <w:t>ераў.</w:t>
      </w:r>
    </w:p>
    <w:p w14:paraId="5BBA154E" w14:textId="5A043F5A" w:rsidR="008879E2" w:rsidRPr="00815947" w:rsidRDefault="008879E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Аналізуючы дадзеныя этнаграфіі і палявых экспедыцый можна прасачыць у першай палове ХХ ст</w:t>
      </w:r>
      <w:r w:rsidR="001E5016" w:rsidRPr="00815947">
        <w:rPr>
          <w:rFonts w:ascii="Times New Roman" w:hAnsi="Times New Roman" w:cs="Times New Roman"/>
          <w:sz w:val="28"/>
          <w:szCs w:val="28"/>
          <w:lang w:val="be-BY"/>
        </w:rPr>
        <w:t>.</w:t>
      </w:r>
      <w:r w:rsidRPr="00815947">
        <w:rPr>
          <w:rFonts w:ascii="Times New Roman" w:hAnsi="Times New Roman" w:cs="Times New Roman"/>
          <w:sz w:val="28"/>
          <w:szCs w:val="28"/>
        </w:rPr>
        <w:t xml:space="preserve"> змену </w:t>
      </w:r>
      <w:r w:rsidR="00B37D82" w:rsidRPr="00815947">
        <w:rPr>
          <w:rFonts w:ascii="Times New Roman" w:hAnsi="Times New Roman" w:cs="Times New Roman"/>
          <w:bCs/>
          <w:sz w:val="28"/>
          <w:szCs w:val="28"/>
          <w:lang w:val="be-BY"/>
        </w:rPr>
        <w:t>“</w:t>
      </w:r>
      <w:r w:rsidRPr="00815947">
        <w:rPr>
          <w:rFonts w:ascii="Times New Roman" w:hAnsi="Times New Roman" w:cs="Times New Roman"/>
          <w:sz w:val="28"/>
          <w:szCs w:val="28"/>
        </w:rPr>
        <w:t>мод</w:t>
      </w:r>
      <w:r w:rsidR="000651BC" w:rsidRPr="00815947">
        <w:rPr>
          <w:rFonts w:ascii="Times New Roman" w:hAnsi="Times New Roman" w:cs="Times New Roman"/>
          <w:sz w:val="28"/>
          <w:szCs w:val="28"/>
          <w:lang w:val="be-BY"/>
        </w:rPr>
        <w:t>ы</w:t>
      </w:r>
      <w:r w:rsidR="00B37D82" w:rsidRPr="00815947">
        <w:rPr>
          <w:rFonts w:ascii="Times New Roman" w:hAnsi="Times New Roman" w:cs="Times New Roman"/>
          <w:bCs/>
          <w:sz w:val="28"/>
          <w:szCs w:val="28"/>
          <w:lang w:val="be-BY"/>
        </w:rPr>
        <w:t>”</w:t>
      </w:r>
      <w:r w:rsidRPr="00815947">
        <w:rPr>
          <w:rFonts w:ascii="Times New Roman" w:hAnsi="Times New Roman" w:cs="Times New Roman"/>
          <w:sz w:val="28"/>
          <w:szCs w:val="28"/>
        </w:rPr>
        <w:t xml:space="preserve"> на той ці іншы від дэкаратыўна-прыкладной творчасці. Так, у міжваенны час (1920–1930-я </w:t>
      </w:r>
      <w:r w:rsidR="001E5016" w:rsidRPr="00815947">
        <w:rPr>
          <w:rFonts w:ascii="Times New Roman" w:hAnsi="Times New Roman" w:cs="Times New Roman"/>
          <w:sz w:val="28"/>
          <w:szCs w:val="28"/>
          <w:lang w:val="be-BY"/>
        </w:rPr>
        <w:t>гг.</w:t>
      </w:r>
      <w:r w:rsidRPr="00815947">
        <w:rPr>
          <w:rFonts w:ascii="Times New Roman" w:hAnsi="Times New Roman" w:cs="Times New Roman"/>
          <w:sz w:val="28"/>
          <w:szCs w:val="28"/>
        </w:rPr>
        <w:t>) папулярнасцю карысталіся размаляваныя дываны (маляванкі). Сярод народных умельцаў, якія стваралі размаляваныя дываны, сусветную вядомасць атрымалі Язэп Драздовіч і Алена Кіш. У першае пасляваеннае дзесяцігоддзе на тэрыторыі Палесся на піку папулярнасці зн</w:t>
      </w:r>
      <w:r w:rsidR="00B37D82" w:rsidRPr="00815947">
        <w:rPr>
          <w:rFonts w:ascii="Times New Roman" w:hAnsi="Times New Roman" w:cs="Times New Roman"/>
          <w:sz w:val="28"/>
          <w:szCs w:val="28"/>
        </w:rPr>
        <w:t>аходзіліся размаляваныя куфры (</w:t>
      </w:r>
      <w:r w:rsidR="00B37D82" w:rsidRPr="00815947">
        <w:rPr>
          <w:rFonts w:ascii="Times New Roman" w:hAnsi="Times New Roman" w:cs="Times New Roman"/>
          <w:bCs/>
          <w:sz w:val="28"/>
          <w:szCs w:val="28"/>
          <w:lang w:val="be-BY"/>
        </w:rPr>
        <w:t>“</w:t>
      </w:r>
      <w:r w:rsidRPr="00815947">
        <w:rPr>
          <w:rFonts w:ascii="Times New Roman" w:hAnsi="Times New Roman" w:cs="Times New Roman"/>
          <w:sz w:val="28"/>
          <w:szCs w:val="28"/>
          <w:lang w:val="be-BY"/>
        </w:rPr>
        <w:t>с</w:t>
      </w:r>
      <w:r w:rsidR="000651BC" w:rsidRPr="00815947">
        <w:rPr>
          <w:rFonts w:ascii="Times New Roman" w:hAnsi="Times New Roman" w:cs="Times New Roman"/>
          <w:sz w:val="28"/>
          <w:szCs w:val="28"/>
          <w:lang w:val="be-BY"/>
        </w:rPr>
        <w:t>к</w:t>
      </w:r>
      <w:r w:rsidRPr="00815947">
        <w:rPr>
          <w:rFonts w:ascii="Times New Roman" w:hAnsi="Times New Roman" w:cs="Times New Roman"/>
          <w:sz w:val="28"/>
          <w:szCs w:val="28"/>
        </w:rPr>
        <w:t>рын</w:t>
      </w:r>
      <w:r w:rsidR="000651BC" w:rsidRPr="00815947">
        <w:rPr>
          <w:rFonts w:ascii="Times New Roman" w:hAnsi="Times New Roman" w:cs="Times New Roman"/>
          <w:sz w:val="28"/>
          <w:szCs w:val="28"/>
          <w:lang w:val="be-BY"/>
        </w:rPr>
        <w:t>і</w:t>
      </w:r>
      <w:r w:rsidR="00B37D82" w:rsidRPr="00815947">
        <w:rPr>
          <w:rFonts w:ascii="Times New Roman" w:hAnsi="Times New Roman" w:cs="Times New Roman"/>
          <w:bCs/>
          <w:sz w:val="28"/>
          <w:szCs w:val="28"/>
          <w:lang w:val="be-BY"/>
        </w:rPr>
        <w:t>”</w:t>
      </w:r>
      <w:r w:rsidRPr="00815947">
        <w:rPr>
          <w:rFonts w:ascii="Times New Roman" w:hAnsi="Times New Roman" w:cs="Times New Roman"/>
          <w:sz w:val="28"/>
          <w:szCs w:val="28"/>
        </w:rPr>
        <w:t>). Найбольшую вядомасць атрымалі традыцыі роспісу куфраў мястэчак Огаў, Опаль (Іванаўскага раёна), Крэмна (Драгічынскага раёна)</w:t>
      </w:r>
      <w:r w:rsidRPr="00815947">
        <w:rPr>
          <w:rFonts w:ascii="Times New Roman" w:hAnsi="Times New Roman" w:cs="Times New Roman"/>
          <w:sz w:val="28"/>
          <w:szCs w:val="28"/>
          <w:lang w:val="be-BY"/>
        </w:rPr>
        <w:t>.</w:t>
      </w:r>
      <w:r w:rsidRPr="00815947">
        <w:rPr>
          <w:rFonts w:ascii="Times New Roman" w:hAnsi="Times New Roman" w:cs="Times New Roman"/>
          <w:sz w:val="28"/>
          <w:szCs w:val="28"/>
        </w:rPr>
        <w:t xml:space="preserve"> Аднак </w:t>
      </w:r>
      <w:r w:rsidRPr="00815947">
        <w:rPr>
          <w:rFonts w:ascii="Times New Roman" w:hAnsi="Times New Roman" w:cs="Times New Roman"/>
          <w:sz w:val="28"/>
          <w:szCs w:val="28"/>
          <w:lang w:val="be-BY"/>
        </w:rPr>
        <w:t>з прамысловай вытворчасцю</w:t>
      </w:r>
      <w:r w:rsidRPr="00815947">
        <w:rPr>
          <w:rFonts w:ascii="Times New Roman" w:hAnsi="Times New Roman" w:cs="Times New Roman"/>
          <w:sz w:val="28"/>
          <w:szCs w:val="28"/>
        </w:rPr>
        <w:t xml:space="preserve"> шаф мода на размаляваныя куфры праходзіць.</w:t>
      </w:r>
    </w:p>
    <w:p w14:paraId="0CD035D1" w14:textId="05758673" w:rsidR="008879E2" w:rsidRPr="00815947" w:rsidRDefault="008879E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Са з</w:t>
      </w:r>
      <w:r w:rsidR="00B37D82" w:rsidRPr="00815947">
        <w:rPr>
          <w:rFonts w:ascii="Times New Roman" w:hAnsi="Times New Roman" w:cs="Times New Roman"/>
          <w:bCs/>
          <w:spacing w:val="-4"/>
          <w:sz w:val="28"/>
          <w:szCs w:val="28"/>
          <w:lang w:val="be-BY"/>
        </w:rPr>
        <w:t>’</w:t>
      </w:r>
      <w:r w:rsidRPr="00815947">
        <w:rPr>
          <w:rFonts w:ascii="Times New Roman" w:hAnsi="Times New Roman" w:cs="Times New Roman"/>
          <w:sz w:val="28"/>
          <w:szCs w:val="28"/>
        </w:rPr>
        <w:t xml:space="preserve">яўленнем у шырокім доступе паслуг фатаграфавання </w:t>
      </w:r>
      <w:r w:rsidR="001E5016" w:rsidRPr="00815947">
        <w:rPr>
          <w:rFonts w:ascii="Times New Roman" w:hAnsi="Times New Roman" w:cs="Times New Roman"/>
          <w:sz w:val="28"/>
          <w:szCs w:val="28"/>
          <w:lang w:val="be-BY"/>
        </w:rPr>
        <w:t>ў</w:t>
      </w:r>
      <w:r w:rsidRPr="00815947">
        <w:rPr>
          <w:rFonts w:ascii="Times New Roman" w:hAnsi="Times New Roman" w:cs="Times New Roman"/>
          <w:sz w:val="28"/>
          <w:szCs w:val="28"/>
        </w:rPr>
        <w:t>знік попыт на фотарамкі. Менавіта тады надыходзіць мода на размаляванае шкло, як</w:t>
      </w:r>
      <w:r w:rsidR="000651BC" w:rsidRPr="00815947">
        <w:rPr>
          <w:rFonts w:ascii="Times New Roman" w:hAnsi="Times New Roman" w:cs="Times New Roman"/>
          <w:sz w:val="28"/>
          <w:szCs w:val="28"/>
          <w:lang w:val="be-BY"/>
        </w:rPr>
        <w:t>ое</w:t>
      </w:r>
      <w:r w:rsidRPr="00815947">
        <w:rPr>
          <w:rFonts w:ascii="Times New Roman" w:hAnsi="Times New Roman" w:cs="Times New Roman"/>
          <w:sz w:val="28"/>
          <w:szCs w:val="28"/>
        </w:rPr>
        <w:t xml:space="preserve"> выкарыстоўвалі для захоўвання і экспанаванн</w:t>
      </w:r>
      <w:r w:rsidR="000651BC" w:rsidRPr="00815947">
        <w:rPr>
          <w:rFonts w:ascii="Times New Roman" w:hAnsi="Times New Roman" w:cs="Times New Roman"/>
          <w:sz w:val="28"/>
          <w:szCs w:val="28"/>
          <w:lang w:val="be-BY"/>
        </w:rPr>
        <w:t>я</w:t>
      </w:r>
      <w:r w:rsidRPr="00815947">
        <w:rPr>
          <w:rFonts w:ascii="Times New Roman" w:hAnsi="Times New Roman" w:cs="Times New Roman"/>
          <w:sz w:val="28"/>
          <w:szCs w:val="28"/>
        </w:rPr>
        <w:t xml:space="preserve"> ф</w:t>
      </w:r>
      <w:r w:rsidR="001E5016" w:rsidRPr="00815947">
        <w:rPr>
          <w:rFonts w:ascii="Times New Roman" w:hAnsi="Times New Roman" w:cs="Times New Roman"/>
          <w:sz w:val="28"/>
          <w:szCs w:val="28"/>
        </w:rPr>
        <w:t>отакартак. Крыху пазней сталі з'</w:t>
      </w:r>
      <w:r w:rsidRPr="00815947">
        <w:rPr>
          <w:rFonts w:ascii="Times New Roman" w:hAnsi="Times New Roman" w:cs="Times New Roman"/>
          <w:sz w:val="28"/>
          <w:szCs w:val="28"/>
        </w:rPr>
        <w:t>яўляцца цэлыя размаляваныя карціны.</w:t>
      </w:r>
    </w:p>
    <w:p w14:paraId="2AAD5CA8" w14:textId="77777777" w:rsidR="008879E2" w:rsidRPr="00815947" w:rsidRDefault="008879E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Беларускі роспіс шкла вылучаецца сярод іншых схільнасцю да раслінна-арнаментальных матываў, а таксама выявай птушак і жывёл. Асноўнай асаблівасцю дадзеных відарысаў з</w:t>
      </w:r>
      <w:r w:rsidR="00B37D82" w:rsidRPr="00815947">
        <w:rPr>
          <w:rFonts w:ascii="Times New Roman" w:hAnsi="Times New Roman" w:cs="Times New Roman"/>
          <w:bCs/>
          <w:spacing w:val="-4"/>
          <w:sz w:val="28"/>
          <w:szCs w:val="28"/>
          <w:lang w:val="be-BY"/>
        </w:rPr>
        <w:t>’</w:t>
      </w:r>
      <w:r w:rsidRPr="00815947">
        <w:rPr>
          <w:rFonts w:ascii="Times New Roman" w:hAnsi="Times New Roman" w:cs="Times New Roman"/>
          <w:sz w:val="28"/>
          <w:szCs w:val="28"/>
        </w:rPr>
        <w:t>яўляецца асіметрычнасць. Майстры пісалі дэкаратыўна. Кветкі, лісце, пялёсткі выглядалі плоскаснымі, іх пісалі, не ўдакладняючы з натурай, размалёўвалі так, каб стварыць гульню каляровых плям. Кветкі губляюць натуральную форму.</w:t>
      </w:r>
    </w:p>
    <w:p w14:paraId="57C868AE" w14:textId="77777777" w:rsidR="008879E2" w:rsidRPr="00815947" w:rsidRDefault="008879E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Беларускія ўмельцы карысталіся празрыстымі каляровымі лакамі, алейнымі і тыпаграфічнымі фарбамі. Часам распісвалі і шкло, і падкладзеную паперу, якая прасвечвалася праз празрысты лак. Звычайна контур малюнка прапрацоўвалі чорнай лініяй, пераважала яўная арнаментальнасць.</w:t>
      </w:r>
    </w:p>
    <w:p w14:paraId="3E64B846" w14:textId="77777777" w:rsidR="008879E2" w:rsidRPr="00815947" w:rsidRDefault="008879E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Шырокае распаўсюджанне атрымала падшэўка з бліскучай фальгі</w:t>
      </w:r>
      <w:r w:rsidR="005736CE" w:rsidRPr="00815947">
        <w:rPr>
          <w:rFonts w:ascii="Times New Roman" w:hAnsi="Times New Roman" w:cs="Times New Roman"/>
          <w:sz w:val="28"/>
          <w:szCs w:val="28"/>
          <w:lang w:val="be-BY"/>
        </w:rPr>
        <w:t>:</w:t>
      </w:r>
      <w:r w:rsidRPr="00815947">
        <w:rPr>
          <w:rFonts w:ascii="Times New Roman" w:hAnsi="Times New Roman" w:cs="Times New Roman"/>
          <w:sz w:val="28"/>
          <w:szCs w:val="28"/>
        </w:rPr>
        <w:t xml:space="preserve"> </w:t>
      </w:r>
      <w:r w:rsidR="005736CE" w:rsidRPr="00815947">
        <w:rPr>
          <w:rFonts w:ascii="Times New Roman" w:hAnsi="Times New Roman" w:cs="Times New Roman"/>
          <w:sz w:val="28"/>
          <w:szCs w:val="28"/>
          <w:lang w:val="be-BY"/>
        </w:rPr>
        <w:br/>
        <w:t>з</w:t>
      </w:r>
      <w:r w:rsidRPr="00815947">
        <w:rPr>
          <w:rFonts w:ascii="Times New Roman" w:hAnsi="Times New Roman" w:cs="Times New Roman"/>
          <w:sz w:val="28"/>
          <w:szCs w:val="28"/>
        </w:rPr>
        <w:t xml:space="preserve"> яе дапамогай падкрэслівалі цёмны контур выявы.</w:t>
      </w:r>
    </w:p>
    <w:p w14:paraId="38FE1FD6" w14:textId="77777777" w:rsidR="008879E2" w:rsidRPr="00815947" w:rsidRDefault="008879E2"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rPr>
        <w:t xml:space="preserve">Па варыянтах кампазіцыі, каляровым рашэнням і стылістыцы роспіс па шкле быў вельмі разнастайны. У </w:t>
      </w:r>
      <w:r w:rsidR="004F3D35" w:rsidRPr="00815947">
        <w:rPr>
          <w:rFonts w:ascii="Times New Roman" w:hAnsi="Times New Roman" w:cs="Times New Roman"/>
          <w:sz w:val="28"/>
          <w:szCs w:val="28"/>
          <w:lang w:val="be-BY"/>
        </w:rPr>
        <w:t>ім</w:t>
      </w:r>
      <w:r w:rsidRPr="00815947">
        <w:rPr>
          <w:rFonts w:ascii="Times New Roman" w:hAnsi="Times New Roman" w:cs="Times New Roman"/>
          <w:sz w:val="28"/>
          <w:szCs w:val="28"/>
        </w:rPr>
        <w:t xml:space="preserve"> складана выявіць якія-небудзь рэгіянальныя асаблівасці, як у роспісе куфраў ці </w:t>
      </w:r>
      <w:r w:rsidR="00B37D82" w:rsidRPr="00815947">
        <w:rPr>
          <w:rFonts w:ascii="Times New Roman" w:hAnsi="Times New Roman" w:cs="Times New Roman"/>
          <w:bCs/>
          <w:sz w:val="28"/>
          <w:szCs w:val="28"/>
          <w:lang w:val="be-BY"/>
        </w:rPr>
        <w:t>“</w:t>
      </w:r>
      <w:r w:rsidRPr="00815947">
        <w:rPr>
          <w:rFonts w:ascii="Times New Roman" w:hAnsi="Times New Roman" w:cs="Times New Roman"/>
          <w:sz w:val="28"/>
          <w:szCs w:val="28"/>
        </w:rPr>
        <w:t>дываноў</w:t>
      </w:r>
      <w:r w:rsidR="00B37D82" w:rsidRPr="00815947">
        <w:rPr>
          <w:rFonts w:ascii="Times New Roman" w:hAnsi="Times New Roman" w:cs="Times New Roman"/>
          <w:bCs/>
          <w:sz w:val="28"/>
          <w:szCs w:val="28"/>
          <w:lang w:val="be-BY"/>
        </w:rPr>
        <w:t>”</w:t>
      </w:r>
      <w:r w:rsidRPr="00815947">
        <w:rPr>
          <w:rFonts w:ascii="Times New Roman" w:hAnsi="Times New Roman" w:cs="Times New Roman"/>
          <w:sz w:val="28"/>
          <w:szCs w:val="28"/>
        </w:rPr>
        <w:t>. Прасцей вызначыць індывідуальную манеру аўтара, чым рэгіянальныя асаблівасці</w:t>
      </w:r>
      <w:r w:rsidR="004F3D35" w:rsidRPr="00815947">
        <w:rPr>
          <w:rFonts w:ascii="Times New Roman" w:hAnsi="Times New Roman" w:cs="Times New Roman"/>
          <w:sz w:val="28"/>
          <w:szCs w:val="28"/>
          <w:lang w:val="be-BY"/>
        </w:rPr>
        <w:t>.</w:t>
      </w:r>
    </w:p>
    <w:p w14:paraId="08181662" w14:textId="77777777" w:rsidR="008879E2" w:rsidRPr="00815947" w:rsidRDefault="008879E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У кампазіцыях мастакі выкарыстоўвалі матывы вышыўкі, набівання, роспісу. У гэтых разнастайных творчых пошуках няцяжка выявіць элементы размаляваных насценных дываноў</w:t>
      </w:r>
      <w:r w:rsidR="004F3D35" w:rsidRPr="00815947">
        <w:rPr>
          <w:rFonts w:ascii="Times New Roman" w:hAnsi="Times New Roman" w:cs="Times New Roman"/>
          <w:sz w:val="28"/>
          <w:szCs w:val="28"/>
          <w:lang w:val="be-BY"/>
        </w:rPr>
        <w:t xml:space="preserve"> і</w:t>
      </w:r>
      <w:r w:rsidRPr="00815947">
        <w:rPr>
          <w:rFonts w:ascii="Times New Roman" w:hAnsi="Times New Roman" w:cs="Times New Roman"/>
          <w:sz w:val="28"/>
          <w:szCs w:val="28"/>
        </w:rPr>
        <w:t xml:space="preserve"> куфраў.</w:t>
      </w:r>
    </w:p>
    <w:p w14:paraId="1F1F6593" w14:textId="77777777" w:rsidR="008879E2" w:rsidRPr="00815947" w:rsidRDefault="008879E2" w:rsidP="00E25B19">
      <w:pPr>
        <w:spacing w:after="0" w:line="240" w:lineRule="auto"/>
        <w:ind w:firstLine="709"/>
        <w:jc w:val="both"/>
        <w:rPr>
          <w:rFonts w:ascii="Times New Roman" w:hAnsi="Times New Roman" w:cs="Times New Roman"/>
          <w:spacing w:val="-4"/>
          <w:sz w:val="28"/>
          <w:szCs w:val="28"/>
        </w:rPr>
      </w:pPr>
      <w:r w:rsidRPr="00815947">
        <w:rPr>
          <w:rFonts w:ascii="Times New Roman" w:hAnsi="Times New Roman" w:cs="Times New Roman"/>
          <w:spacing w:val="-4"/>
          <w:sz w:val="28"/>
          <w:szCs w:val="28"/>
        </w:rPr>
        <w:t>Малюнкі на шкле, як і шматлікая іншая прадукцыя з падобнага матэрыялу, мелі прамое дачыненне да кітчу. Прадметы кітчу, як правіла, капіююць папулярныя эстэтычныя аб</w:t>
      </w:r>
      <w:r w:rsidR="00B37D82" w:rsidRPr="00815947">
        <w:rPr>
          <w:rFonts w:ascii="Times New Roman" w:hAnsi="Times New Roman" w:cs="Times New Roman"/>
          <w:bCs/>
          <w:spacing w:val="-4"/>
          <w:sz w:val="28"/>
          <w:szCs w:val="28"/>
          <w:lang w:val="be-BY"/>
        </w:rPr>
        <w:t>’</w:t>
      </w:r>
      <w:r w:rsidRPr="00815947">
        <w:rPr>
          <w:rFonts w:ascii="Times New Roman" w:hAnsi="Times New Roman" w:cs="Times New Roman"/>
          <w:spacing w:val="-4"/>
          <w:sz w:val="28"/>
          <w:szCs w:val="28"/>
        </w:rPr>
        <w:t>екты. Дадзеную тэндэнцыю можна прасачыць у творчасці майстроў роспісу па шкле, якія стваралі копіі карцін вядомых мастакоў. Таксама мастацтва роспісу па шкле з</w:t>
      </w:r>
      <w:r w:rsidR="00B37D82" w:rsidRPr="00815947">
        <w:rPr>
          <w:rFonts w:ascii="Times New Roman" w:hAnsi="Times New Roman" w:cs="Times New Roman"/>
          <w:bCs/>
          <w:spacing w:val="-4"/>
          <w:sz w:val="28"/>
          <w:szCs w:val="28"/>
          <w:lang w:val="be-BY"/>
        </w:rPr>
        <w:t>’</w:t>
      </w:r>
      <w:r w:rsidRPr="00815947">
        <w:rPr>
          <w:rFonts w:ascii="Times New Roman" w:hAnsi="Times New Roman" w:cs="Times New Roman"/>
          <w:spacing w:val="-4"/>
          <w:sz w:val="28"/>
          <w:szCs w:val="28"/>
        </w:rPr>
        <w:t xml:space="preserve">яўляецца наіўным, інсітным </w:t>
      </w:r>
      <w:r w:rsidR="004F3D35" w:rsidRPr="00815947">
        <w:rPr>
          <w:rFonts w:ascii="Times New Roman" w:hAnsi="Times New Roman" w:cs="Times New Roman"/>
          <w:spacing w:val="-4"/>
          <w:sz w:val="28"/>
          <w:szCs w:val="28"/>
          <w:lang w:val="be-BY"/>
        </w:rPr>
        <w:t>–</w:t>
      </w:r>
      <w:r w:rsidRPr="00815947">
        <w:rPr>
          <w:rFonts w:ascii="Times New Roman" w:hAnsi="Times New Roman" w:cs="Times New Roman"/>
          <w:spacing w:val="-4"/>
          <w:sz w:val="28"/>
          <w:szCs w:val="28"/>
        </w:rPr>
        <w:t xml:space="preserve"> гэта ў першую чаргу менавіта самадзейная творчасць, творы людзей, якія не валодаюць значным агульнакультурным багажом, не валодаюць віртуознай тэхнікай. А спрашчэнне формы набліжае дадзены кірунак творчасці з прымітывізмам. Лімітава</w:t>
      </w:r>
      <w:r w:rsidR="003973FC" w:rsidRPr="00815947">
        <w:rPr>
          <w:rFonts w:ascii="Times New Roman" w:hAnsi="Times New Roman" w:cs="Times New Roman"/>
          <w:spacing w:val="-4"/>
          <w:sz w:val="28"/>
          <w:szCs w:val="28"/>
          <w:lang w:val="be-BY"/>
        </w:rPr>
        <w:t>на</w:t>
      </w:r>
      <w:r w:rsidRPr="00815947">
        <w:rPr>
          <w:rFonts w:ascii="Times New Roman" w:hAnsi="Times New Roman" w:cs="Times New Roman"/>
          <w:spacing w:val="-4"/>
          <w:sz w:val="28"/>
          <w:szCs w:val="28"/>
        </w:rPr>
        <w:t xml:space="preserve"> стылізаваліся расліны, кветкі і птушкі маляваліся сілуэтна і таму ўспрымаліся гледачом абагульнена за </w:t>
      </w:r>
      <w:r w:rsidR="003973FC" w:rsidRPr="00815947">
        <w:rPr>
          <w:rFonts w:ascii="Times New Roman" w:hAnsi="Times New Roman" w:cs="Times New Roman"/>
          <w:spacing w:val="-4"/>
          <w:sz w:val="28"/>
          <w:szCs w:val="28"/>
          <w:lang w:val="be-BY"/>
        </w:rPr>
        <w:t>кошт</w:t>
      </w:r>
      <w:r w:rsidRPr="00815947">
        <w:rPr>
          <w:rFonts w:ascii="Times New Roman" w:hAnsi="Times New Roman" w:cs="Times New Roman"/>
          <w:spacing w:val="-4"/>
          <w:sz w:val="28"/>
          <w:szCs w:val="28"/>
        </w:rPr>
        <w:t xml:space="preserve"> гарманічнага спалучэння к</w:t>
      </w:r>
      <w:r w:rsidR="00903395" w:rsidRPr="00815947">
        <w:rPr>
          <w:rFonts w:ascii="Times New Roman" w:hAnsi="Times New Roman" w:cs="Times New Roman"/>
          <w:spacing w:val="-4"/>
          <w:sz w:val="28"/>
          <w:szCs w:val="28"/>
          <w:lang w:val="be-BY"/>
        </w:rPr>
        <w:t>о</w:t>
      </w:r>
      <w:r w:rsidRPr="00815947">
        <w:rPr>
          <w:rFonts w:ascii="Times New Roman" w:hAnsi="Times New Roman" w:cs="Times New Roman"/>
          <w:spacing w:val="-4"/>
          <w:sz w:val="28"/>
          <w:szCs w:val="28"/>
        </w:rPr>
        <w:t>л</w:t>
      </w:r>
      <w:r w:rsidR="00903395" w:rsidRPr="00815947">
        <w:rPr>
          <w:rFonts w:ascii="Times New Roman" w:hAnsi="Times New Roman" w:cs="Times New Roman"/>
          <w:spacing w:val="-4"/>
          <w:sz w:val="28"/>
          <w:szCs w:val="28"/>
          <w:lang w:val="be-BY"/>
        </w:rPr>
        <w:t>е</w:t>
      </w:r>
      <w:r w:rsidRPr="00815947">
        <w:rPr>
          <w:rFonts w:ascii="Times New Roman" w:hAnsi="Times New Roman" w:cs="Times New Roman"/>
          <w:spacing w:val="-4"/>
          <w:sz w:val="28"/>
          <w:szCs w:val="28"/>
        </w:rPr>
        <w:t>ровых адносін і</w:t>
      </w:r>
      <w:r w:rsidR="00903395" w:rsidRPr="00815947">
        <w:rPr>
          <w:rFonts w:ascii="Times New Roman" w:hAnsi="Times New Roman" w:cs="Times New Roman"/>
          <w:spacing w:val="-4"/>
          <w:sz w:val="28"/>
          <w:szCs w:val="28"/>
          <w:lang w:val="be-BY"/>
        </w:rPr>
        <w:t xml:space="preserve"> зместу</w:t>
      </w:r>
      <w:r w:rsidRPr="00815947">
        <w:rPr>
          <w:rFonts w:ascii="Times New Roman" w:hAnsi="Times New Roman" w:cs="Times New Roman"/>
          <w:spacing w:val="-4"/>
          <w:sz w:val="28"/>
          <w:szCs w:val="28"/>
        </w:rPr>
        <w:t xml:space="preserve"> малюнка.</w:t>
      </w:r>
    </w:p>
    <w:p w14:paraId="1288862E" w14:textId="34CEB512" w:rsidR="008879E2" w:rsidRPr="00815947" w:rsidRDefault="008879E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У нашы дні вядомыя імёны дзясяткаў майстроў </w:t>
      </w:r>
      <w:r w:rsidR="00903395" w:rsidRPr="00815947">
        <w:rPr>
          <w:rFonts w:ascii="Times New Roman" w:hAnsi="Times New Roman" w:cs="Times New Roman"/>
          <w:sz w:val="28"/>
          <w:szCs w:val="28"/>
          <w:lang w:val="be-BY"/>
        </w:rPr>
        <w:t xml:space="preserve">па </w:t>
      </w:r>
      <w:r w:rsidRPr="00815947">
        <w:rPr>
          <w:rFonts w:ascii="Times New Roman" w:hAnsi="Times New Roman" w:cs="Times New Roman"/>
          <w:sz w:val="28"/>
          <w:szCs w:val="28"/>
        </w:rPr>
        <w:t>роспісу шкла. Сярод іх В. Ярмоць з в. Бела</w:t>
      </w:r>
      <w:r w:rsidR="00903395" w:rsidRPr="00815947">
        <w:rPr>
          <w:rFonts w:ascii="Times New Roman" w:hAnsi="Times New Roman" w:cs="Times New Roman"/>
          <w:sz w:val="28"/>
          <w:szCs w:val="28"/>
          <w:lang w:val="be-BY"/>
        </w:rPr>
        <w:t>й</w:t>
      </w:r>
      <w:r w:rsidRPr="00815947">
        <w:rPr>
          <w:rFonts w:ascii="Times New Roman" w:hAnsi="Times New Roman" w:cs="Times New Roman"/>
          <w:sz w:val="28"/>
          <w:szCs w:val="28"/>
        </w:rPr>
        <w:t xml:space="preserve"> (Драгічынскі раён), А. Макоўчык з в. Савіна (Бярозаўск</w:t>
      </w:r>
      <w:r w:rsidR="00903395" w:rsidRPr="00815947">
        <w:rPr>
          <w:rFonts w:ascii="Times New Roman" w:hAnsi="Times New Roman" w:cs="Times New Roman"/>
          <w:sz w:val="28"/>
          <w:szCs w:val="28"/>
          <w:lang w:val="be-BY"/>
        </w:rPr>
        <w:t>і</w:t>
      </w:r>
      <w:r w:rsidRPr="00815947">
        <w:rPr>
          <w:rFonts w:ascii="Times New Roman" w:hAnsi="Times New Roman" w:cs="Times New Roman"/>
          <w:sz w:val="28"/>
          <w:szCs w:val="28"/>
        </w:rPr>
        <w:t xml:space="preserve"> раён), Л. Доўгер з </w:t>
      </w:r>
      <w:r w:rsidR="00903395" w:rsidRPr="00815947">
        <w:rPr>
          <w:rFonts w:ascii="Times New Roman" w:hAnsi="Times New Roman" w:cs="Times New Roman"/>
          <w:sz w:val="28"/>
          <w:szCs w:val="28"/>
          <w:lang w:val="be-BY"/>
        </w:rPr>
        <w:t xml:space="preserve">в. </w:t>
      </w:r>
      <w:r w:rsidRPr="00815947">
        <w:rPr>
          <w:rFonts w:ascii="Times New Roman" w:hAnsi="Times New Roman" w:cs="Times New Roman"/>
          <w:sz w:val="28"/>
          <w:szCs w:val="28"/>
        </w:rPr>
        <w:t>Аг</w:t>
      </w:r>
      <w:r w:rsidR="00903395" w:rsidRPr="00815947">
        <w:rPr>
          <w:rFonts w:ascii="Times New Roman" w:hAnsi="Times New Roman" w:cs="Times New Roman"/>
          <w:sz w:val="28"/>
          <w:szCs w:val="28"/>
          <w:lang w:val="be-BY"/>
        </w:rPr>
        <w:t>о</w:t>
      </w:r>
      <w:r w:rsidRPr="00815947">
        <w:rPr>
          <w:rFonts w:ascii="Times New Roman" w:hAnsi="Times New Roman" w:cs="Times New Roman"/>
          <w:sz w:val="28"/>
          <w:szCs w:val="28"/>
        </w:rPr>
        <w:t>ва (Іванаўскі раён), М. Майбодзіч з г.</w:t>
      </w:r>
      <w:r w:rsidR="00903395" w:rsidRPr="00815947">
        <w:rPr>
          <w:rFonts w:ascii="Times New Roman" w:hAnsi="Times New Roman" w:cs="Times New Roman"/>
          <w:sz w:val="28"/>
          <w:szCs w:val="28"/>
          <w:lang w:val="be-BY"/>
        </w:rPr>
        <w:t> </w:t>
      </w:r>
      <w:r w:rsidRPr="00815947">
        <w:rPr>
          <w:rFonts w:ascii="Times New Roman" w:hAnsi="Times New Roman" w:cs="Times New Roman"/>
          <w:sz w:val="28"/>
          <w:szCs w:val="28"/>
        </w:rPr>
        <w:t>Драгічын</w:t>
      </w:r>
      <w:r w:rsidR="00903395" w:rsidRPr="00815947">
        <w:rPr>
          <w:rFonts w:ascii="Times New Roman" w:hAnsi="Times New Roman" w:cs="Times New Roman"/>
          <w:sz w:val="28"/>
          <w:szCs w:val="28"/>
          <w:lang w:val="be-BY"/>
        </w:rPr>
        <w:t>а</w:t>
      </w:r>
      <w:r w:rsidRPr="00815947">
        <w:rPr>
          <w:rFonts w:ascii="Times New Roman" w:hAnsi="Times New Roman" w:cs="Times New Roman"/>
          <w:sz w:val="28"/>
          <w:szCs w:val="28"/>
        </w:rPr>
        <w:t>, А. Майсеева з г</w:t>
      </w:r>
      <w:r w:rsidR="00903395" w:rsidRPr="00815947">
        <w:rPr>
          <w:rFonts w:ascii="Times New Roman" w:hAnsi="Times New Roman" w:cs="Times New Roman"/>
          <w:sz w:val="28"/>
          <w:szCs w:val="28"/>
          <w:lang w:val="be-BY"/>
        </w:rPr>
        <w:t>. </w:t>
      </w:r>
      <w:r w:rsidRPr="00815947">
        <w:rPr>
          <w:rFonts w:ascii="Times New Roman" w:hAnsi="Times New Roman" w:cs="Times New Roman"/>
          <w:sz w:val="28"/>
          <w:szCs w:val="28"/>
        </w:rPr>
        <w:t>Пружаны і інш. Цэнтрамі роспісу шкла можна лічыць в. Ленін (Жыткавіцкі раён, Гомельская вобласць) і в. Моталь (Іванаўск</w:t>
      </w:r>
      <w:r w:rsidR="00903395" w:rsidRPr="00815947">
        <w:rPr>
          <w:rFonts w:ascii="Times New Roman" w:hAnsi="Times New Roman" w:cs="Times New Roman"/>
          <w:sz w:val="28"/>
          <w:szCs w:val="28"/>
          <w:lang w:val="be-BY"/>
        </w:rPr>
        <w:t>і</w:t>
      </w:r>
      <w:r w:rsidRPr="00815947">
        <w:rPr>
          <w:rFonts w:ascii="Times New Roman" w:hAnsi="Times New Roman" w:cs="Times New Roman"/>
          <w:sz w:val="28"/>
          <w:szCs w:val="28"/>
        </w:rPr>
        <w:t xml:space="preserve"> раёна). Прадаўжальнікам народных традыцый можна лічыць Марыю Кулецкую з Пружанскага раёна, якая носіць ганаровае званне </w:t>
      </w:r>
      <w:r w:rsidR="006F314E" w:rsidRPr="00815947">
        <w:rPr>
          <w:rFonts w:ascii="Times New Roman" w:hAnsi="Times New Roman" w:cs="Times New Roman"/>
          <w:bCs/>
          <w:sz w:val="28"/>
          <w:szCs w:val="28"/>
          <w:lang w:val="be-BY"/>
        </w:rPr>
        <w:t>“</w:t>
      </w:r>
      <w:r w:rsidR="001E5016" w:rsidRPr="00815947">
        <w:rPr>
          <w:rFonts w:ascii="Times New Roman" w:hAnsi="Times New Roman" w:cs="Times New Roman"/>
          <w:sz w:val="28"/>
          <w:szCs w:val="28"/>
          <w:lang w:val="be-BY"/>
        </w:rPr>
        <w:t>Н</w:t>
      </w:r>
      <w:r w:rsidRPr="00815947">
        <w:rPr>
          <w:rFonts w:ascii="Times New Roman" w:hAnsi="Times New Roman" w:cs="Times New Roman"/>
          <w:sz w:val="28"/>
          <w:szCs w:val="28"/>
        </w:rPr>
        <w:t>ародны майстар Беларусі</w:t>
      </w:r>
      <w:r w:rsidR="006F314E" w:rsidRPr="00815947">
        <w:rPr>
          <w:rFonts w:ascii="Times New Roman" w:hAnsi="Times New Roman" w:cs="Times New Roman"/>
          <w:bCs/>
          <w:sz w:val="28"/>
          <w:szCs w:val="28"/>
          <w:lang w:val="be-BY"/>
        </w:rPr>
        <w:t>”</w:t>
      </w:r>
      <w:r w:rsidRPr="00815947">
        <w:rPr>
          <w:rFonts w:ascii="Times New Roman" w:hAnsi="Times New Roman" w:cs="Times New Roman"/>
          <w:sz w:val="28"/>
          <w:szCs w:val="28"/>
        </w:rPr>
        <w:t>.</w:t>
      </w:r>
    </w:p>
    <w:p w14:paraId="1A905B05" w14:textId="77777777" w:rsidR="008879E2" w:rsidRPr="00815947" w:rsidRDefault="008879E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Такім чынам, роспіс па шкле з</w:t>
      </w:r>
      <w:r w:rsidR="006F314E" w:rsidRPr="00815947">
        <w:rPr>
          <w:rFonts w:ascii="Times New Roman" w:hAnsi="Times New Roman" w:cs="Times New Roman"/>
          <w:bCs/>
          <w:spacing w:val="-4"/>
          <w:sz w:val="28"/>
          <w:szCs w:val="28"/>
          <w:lang w:val="be-BY"/>
        </w:rPr>
        <w:t>’</w:t>
      </w:r>
      <w:r w:rsidRPr="00815947">
        <w:rPr>
          <w:rFonts w:ascii="Times New Roman" w:hAnsi="Times New Roman" w:cs="Times New Roman"/>
          <w:sz w:val="28"/>
          <w:szCs w:val="28"/>
        </w:rPr>
        <w:t>яўляецца адной з асноўных форм дэкаратыўна-прыкладной творчасці на тэрыторыі Брэс</w:t>
      </w:r>
      <w:r w:rsidR="009B185A" w:rsidRPr="00815947">
        <w:rPr>
          <w:rFonts w:ascii="Times New Roman" w:hAnsi="Times New Roman" w:cs="Times New Roman"/>
          <w:sz w:val="28"/>
          <w:szCs w:val="28"/>
          <w:lang w:val="be-BY"/>
        </w:rPr>
        <w:t>т</w:t>
      </w:r>
      <w:r w:rsidRPr="00815947">
        <w:rPr>
          <w:rFonts w:ascii="Times New Roman" w:hAnsi="Times New Roman" w:cs="Times New Roman"/>
          <w:sz w:val="28"/>
          <w:szCs w:val="28"/>
        </w:rPr>
        <w:t>чыны і мае даўнюю гісторыю і багатыя традыцыі.</w:t>
      </w:r>
    </w:p>
    <w:p w14:paraId="2F008D28" w14:textId="7529A27B" w:rsidR="008879E2" w:rsidRPr="00815947" w:rsidRDefault="008879E2"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b/>
          <w:sz w:val="28"/>
          <w:szCs w:val="28"/>
        </w:rPr>
        <w:t xml:space="preserve">Жыццё </w:t>
      </w:r>
      <w:r w:rsidRPr="00815947">
        <w:rPr>
          <w:rFonts w:ascii="Times New Roman" w:hAnsi="Times New Roman" w:cs="Times New Roman"/>
          <w:b/>
          <w:sz w:val="28"/>
          <w:szCs w:val="28"/>
          <w:lang w:val="be-BY"/>
        </w:rPr>
        <w:t>і</w:t>
      </w:r>
      <w:r w:rsidRPr="00815947">
        <w:rPr>
          <w:rFonts w:ascii="Times New Roman" w:hAnsi="Times New Roman" w:cs="Times New Roman"/>
          <w:b/>
          <w:sz w:val="28"/>
          <w:szCs w:val="28"/>
        </w:rPr>
        <w:t xml:space="preserve"> </w:t>
      </w:r>
      <w:r w:rsidRPr="00815947">
        <w:rPr>
          <w:rFonts w:ascii="Times New Roman" w:hAnsi="Times New Roman" w:cs="Times New Roman"/>
          <w:b/>
          <w:sz w:val="28"/>
          <w:szCs w:val="28"/>
          <w:lang w:val="be-BY"/>
        </w:rPr>
        <w:t>т</w:t>
      </w:r>
      <w:r w:rsidRPr="00815947">
        <w:rPr>
          <w:rFonts w:ascii="Times New Roman" w:hAnsi="Times New Roman" w:cs="Times New Roman"/>
          <w:b/>
          <w:sz w:val="28"/>
          <w:szCs w:val="28"/>
        </w:rPr>
        <w:t>ворчасць Калініна Васіля Аляксеевіча</w:t>
      </w:r>
      <w:r w:rsidRPr="00815947">
        <w:rPr>
          <w:rFonts w:ascii="Times New Roman" w:hAnsi="Times New Roman" w:cs="Times New Roman"/>
          <w:b/>
          <w:sz w:val="28"/>
          <w:szCs w:val="28"/>
          <w:lang w:val="be-BY"/>
        </w:rPr>
        <w:t xml:space="preserve">. </w:t>
      </w:r>
      <w:r w:rsidR="009B185A" w:rsidRPr="00815947">
        <w:rPr>
          <w:rFonts w:ascii="Times New Roman" w:hAnsi="Times New Roman" w:cs="Times New Roman"/>
          <w:sz w:val="28"/>
          <w:szCs w:val="28"/>
          <w:lang w:val="be-BY"/>
        </w:rPr>
        <w:t>Калінін В.</w:t>
      </w:r>
      <w:r w:rsidRPr="00815947">
        <w:rPr>
          <w:rFonts w:ascii="Times New Roman" w:hAnsi="Times New Roman" w:cs="Times New Roman"/>
          <w:sz w:val="28"/>
          <w:szCs w:val="28"/>
          <w:lang w:val="be-BY"/>
        </w:rPr>
        <w:t>А</w:t>
      </w:r>
      <w:r w:rsidR="009B185A"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нарадзіўся 4 мая 1926 г</w:t>
      </w:r>
      <w:r w:rsidR="001E5016"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w:t>
      </w:r>
      <w:r w:rsidR="001E5016" w:rsidRPr="00815947">
        <w:rPr>
          <w:rFonts w:ascii="Times New Roman" w:hAnsi="Times New Roman" w:cs="Times New Roman"/>
          <w:sz w:val="28"/>
          <w:szCs w:val="28"/>
          <w:lang w:val="be-BY"/>
        </w:rPr>
        <w:t>у</w:t>
      </w:r>
      <w:r w:rsidRPr="00815947">
        <w:rPr>
          <w:rFonts w:ascii="Times New Roman" w:hAnsi="Times New Roman" w:cs="Times New Roman"/>
          <w:sz w:val="28"/>
          <w:szCs w:val="28"/>
          <w:lang w:val="be-BY"/>
        </w:rPr>
        <w:t xml:space="preserve"> Мардовіі. У раннім узросце страціў бацькоў і выхоўваўся ў дзіцячым доме. Меў няпоўную сярэднюю адукацыю. </w:t>
      </w:r>
    </w:p>
    <w:p w14:paraId="4334162A" w14:textId="5C6A986D" w:rsidR="008879E2" w:rsidRPr="00815947" w:rsidRDefault="008879E2" w:rsidP="006F314E">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У 18 гадоў быў прызваны на тэрміновую ваенную службу, якая прайшла на пагранічнай заставе непадалёк</w:t>
      </w:r>
      <w:r w:rsidR="001E5016" w:rsidRPr="00815947">
        <w:rPr>
          <w:rFonts w:ascii="Times New Roman" w:hAnsi="Times New Roman" w:cs="Times New Roman"/>
          <w:sz w:val="28"/>
          <w:szCs w:val="28"/>
          <w:lang w:val="be-BY"/>
        </w:rPr>
        <w:t>у</w:t>
      </w:r>
      <w:r w:rsidRPr="00815947">
        <w:rPr>
          <w:rFonts w:ascii="Times New Roman" w:hAnsi="Times New Roman" w:cs="Times New Roman"/>
          <w:sz w:val="28"/>
          <w:szCs w:val="28"/>
          <w:lang w:val="be-BY"/>
        </w:rPr>
        <w:t xml:space="preserve"> ад чыгуначнай станцыі Дубіца (Брэсцкі раён). Падчас службы пазнаёміўся са сваёй будучай жонкай Верай Рыгораўнай з в. Дубіца, якая пасля смерці першага мужа выхоўвала самастойна дачку (1940 г.</w:t>
      </w:r>
      <w:r w:rsidR="001E5016"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н.). Пасля заканчэння службы застаўся жыць у Дубіцы, ажаніўся з Верай Рыгораўнай і пабудаваў дом (в. Дубіца, вул. Цэнтральная</w:t>
      </w:r>
      <w:r w:rsidR="001E5016"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12). У 1950 г. у Васіля Аляксеевіча нарадзіўся сын Міхась.</w:t>
      </w:r>
      <w:r w:rsidR="006F314E"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Пасля смерці жонкі ў 1987 г</w:t>
      </w:r>
      <w:r w:rsidR="001E5016" w:rsidRPr="00815947">
        <w:rPr>
          <w:rFonts w:ascii="Times New Roman" w:hAnsi="Times New Roman" w:cs="Times New Roman"/>
          <w:sz w:val="28"/>
          <w:szCs w:val="28"/>
          <w:lang w:val="be-BY"/>
        </w:rPr>
        <w:t>.</w:t>
      </w:r>
      <w:r w:rsidR="009B185A" w:rsidRPr="00815947">
        <w:rPr>
          <w:rFonts w:ascii="Times New Roman" w:hAnsi="Times New Roman" w:cs="Times New Roman"/>
          <w:sz w:val="28"/>
          <w:szCs w:val="28"/>
          <w:lang w:val="be-BY"/>
        </w:rPr>
        <w:t xml:space="preserve"> ён</w:t>
      </w:r>
      <w:r w:rsidRPr="00815947">
        <w:rPr>
          <w:rFonts w:ascii="Times New Roman" w:hAnsi="Times New Roman" w:cs="Times New Roman"/>
          <w:sz w:val="28"/>
          <w:szCs w:val="28"/>
          <w:lang w:val="be-BY"/>
        </w:rPr>
        <w:t xml:space="preserve"> аж</w:t>
      </w:r>
      <w:r w:rsidR="009B185A" w:rsidRPr="00815947">
        <w:rPr>
          <w:rFonts w:ascii="Times New Roman" w:hAnsi="Times New Roman" w:cs="Times New Roman"/>
          <w:sz w:val="28"/>
          <w:szCs w:val="28"/>
          <w:lang w:val="be-BY"/>
        </w:rPr>
        <w:t>а</w:t>
      </w:r>
      <w:r w:rsidRPr="00815947">
        <w:rPr>
          <w:rFonts w:ascii="Times New Roman" w:hAnsi="Times New Roman" w:cs="Times New Roman"/>
          <w:sz w:val="28"/>
          <w:szCs w:val="28"/>
          <w:lang w:val="be-BY"/>
        </w:rPr>
        <w:t>ні</w:t>
      </w:r>
      <w:r w:rsidR="009B185A" w:rsidRPr="00815947">
        <w:rPr>
          <w:rFonts w:ascii="Times New Roman" w:hAnsi="Times New Roman" w:cs="Times New Roman"/>
          <w:sz w:val="28"/>
          <w:szCs w:val="28"/>
          <w:lang w:val="be-BY"/>
        </w:rPr>
        <w:t>ўся</w:t>
      </w:r>
      <w:r w:rsidRPr="00815947">
        <w:rPr>
          <w:rFonts w:ascii="Times New Roman" w:hAnsi="Times New Roman" w:cs="Times New Roman"/>
          <w:sz w:val="28"/>
          <w:szCs w:val="28"/>
          <w:lang w:val="be-BY"/>
        </w:rPr>
        <w:t xml:space="preserve"> другі раз, прада</w:t>
      </w:r>
      <w:r w:rsidR="001E5016" w:rsidRPr="00815947">
        <w:rPr>
          <w:rFonts w:ascii="Times New Roman" w:hAnsi="Times New Roman" w:cs="Times New Roman"/>
          <w:sz w:val="28"/>
          <w:szCs w:val="28"/>
          <w:lang w:val="be-BY"/>
        </w:rPr>
        <w:t>ў свой дом у в. </w:t>
      </w:r>
      <w:r w:rsidR="009B185A" w:rsidRPr="00815947">
        <w:rPr>
          <w:rFonts w:ascii="Times New Roman" w:hAnsi="Times New Roman" w:cs="Times New Roman"/>
          <w:sz w:val="28"/>
          <w:szCs w:val="28"/>
          <w:lang w:val="be-BY"/>
        </w:rPr>
        <w:t>Дубіца і пераехаў</w:t>
      </w:r>
      <w:r w:rsidRPr="00815947">
        <w:rPr>
          <w:rFonts w:ascii="Times New Roman" w:hAnsi="Times New Roman" w:cs="Times New Roman"/>
          <w:sz w:val="28"/>
          <w:szCs w:val="28"/>
          <w:lang w:val="be-BY"/>
        </w:rPr>
        <w:t xml:space="preserve"> ў Брэст, дзе і скончы</w:t>
      </w:r>
      <w:r w:rsidR="009B185A" w:rsidRPr="00815947">
        <w:rPr>
          <w:rFonts w:ascii="Times New Roman" w:hAnsi="Times New Roman" w:cs="Times New Roman"/>
          <w:sz w:val="28"/>
          <w:szCs w:val="28"/>
          <w:lang w:val="be-BY"/>
        </w:rPr>
        <w:t>ў</w:t>
      </w:r>
      <w:r w:rsidRPr="00815947">
        <w:rPr>
          <w:rFonts w:ascii="Times New Roman" w:hAnsi="Times New Roman" w:cs="Times New Roman"/>
          <w:sz w:val="28"/>
          <w:szCs w:val="28"/>
          <w:lang w:val="be-BY"/>
        </w:rPr>
        <w:t xml:space="preserve"> свой жыццёвы шлях </w:t>
      </w:r>
      <w:r w:rsidRPr="00815947">
        <w:rPr>
          <w:rFonts w:ascii="Times New Roman" w:hAnsi="Times New Roman" w:cs="Times New Roman"/>
          <w:sz w:val="28"/>
          <w:szCs w:val="28"/>
          <w:lang w:val="be-BY"/>
        </w:rPr>
        <w:br/>
        <w:t>18 ліпеня 1990 г.</w:t>
      </w:r>
    </w:p>
    <w:p w14:paraId="404332E8" w14:textId="77777777" w:rsidR="008879E2" w:rsidRPr="00815947" w:rsidRDefault="008879E2"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 xml:space="preserve">Сваякі і аднавяскоўцы ўспамінаюць Калініна як сумленнага, прыстойнага і працавітага чалавека. </w:t>
      </w:r>
      <w:r w:rsidR="006F314E" w:rsidRPr="00815947">
        <w:rPr>
          <w:rFonts w:ascii="Times New Roman" w:hAnsi="Times New Roman" w:cs="Times New Roman"/>
          <w:bCs/>
          <w:sz w:val="28"/>
          <w:szCs w:val="28"/>
          <w:lang w:val="be-BY"/>
        </w:rPr>
        <w:t>“</w:t>
      </w:r>
      <w:r w:rsidRPr="00815947">
        <w:rPr>
          <w:rFonts w:ascii="Times New Roman" w:hAnsi="Times New Roman" w:cs="Times New Roman"/>
          <w:sz w:val="28"/>
          <w:szCs w:val="28"/>
          <w:lang w:val="be-BY"/>
        </w:rPr>
        <w:t>На ўсе рукі майстар: і агарод арэ, і дом пабудуе, і тэлевізар паправіць</w:t>
      </w:r>
      <w:r w:rsidR="006F314E" w:rsidRPr="00815947">
        <w:rPr>
          <w:rFonts w:ascii="Times New Roman" w:hAnsi="Times New Roman" w:cs="Times New Roman"/>
          <w:bCs/>
          <w:sz w:val="28"/>
          <w:szCs w:val="28"/>
          <w:lang w:val="be-BY"/>
        </w:rPr>
        <w:t>”</w:t>
      </w:r>
      <w:r w:rsidRPr="00815947">
        <w:rPr>
          <w:rFonts w:ascii="Times New Roman" w:hAnsi="Times New Roman" w:cs="Times New Roman"/>
          <w:sz w:val="28"/>
          <w:szCs w:val="28"/>
          <w:lang w:val="be-BY"/>
        </w:rPr>
        <w:t>.</w:t>
      </w:r>
    </w:p>
    <w:p w14:paraId="6D04CC77" w14:textId="17B5184C" w:rsidR="008879E2" w:rsidRPr="00815947" w:rsidRDefault="008879E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За гады працоўнай дзейнасці неаднаразова мяняў месца працы. </w:t>
      </w:r>
      <w:r w:rsidR="001E5016" w:rsidRPr="00815947">
        <w:rPr>
          <w:rFonts w:ascii="Times New Roman" w:hAnsi="Times New Roman" w:cs="Times New Roman"/>
          <w:sz w:val="28"/>
          <w:szCs w:val="28"/>
        </w:rPr>
        <w:t>У</w:t>
      </w:r>
      <w:r w:rsidR="001E5016" w:rsidRPr="00815947">
        <w:rPr>
          <w:rFonts w:ascii="Times New Roman" w:hAnsi="Times New Roman" w:cs="Times New Roman"/>
          <w:sz w:val="28"/>
          <w:szCs w:val="28"/>
          <w:lang w:val="be-BY"/>
        </w:rPr>
        <w:t> </w:t>
      </w:r>
      <w:r w:rsidRPr="00815947">
        <w:rPr>
          <w:rFonts w:ascii="Times New Roman" w:hAnsi="Times New Roman" w:cs="Times New Roman"/>
          <w:sz w:val="28"/>
          <w:szCs w:val="28"/>
        </w:rPr>
        <w:t>1950–1960-я г</w:t>
      </w:r>
      <w:r w:rsidR="001E5016" w:rsidRPr="00815947">
        <w:rPr>
          <w:rFonts w:ascii="Times New Roman" w:hAnsi="Times New Roman" w:cs="Times New Roman"/>
          <w:sz w:val="28"/>
          <w:szCs w:val="28"/>
          <w:lang w:val="be-BY"/>
        </w:rPr>
        <w:t xml:space="preserve">г. </w:t>
      </w:r>
      <w:r w:rsidRPr="00815947">
        <w:rPr>
          <w:rFonts w:ascii="Times New Roman" w:hAnsi="Times New Roman" w:cs="Times New Roman"/>
          <w:sz w:val="28"/>
          <w:szCs w:val="28"/>
        </w:rPr>
        <w:t xml:space="preserve">загадваў сельскім домам культуры в. Дубіцы. Выдатна граў на акардэоне і быў душой усіх свят. Некаторы час выступаў у Дамачаўскім доме культуры. У 1970-я </w:t>
      </w:r>
      <w:r w:rsidR="001E5016" w:rsidRPr="00815947">
        <w:rPr>
          <w:rFonts w:ascii="Times New Roman" w:hAnsi="Times New Roman" w:cs="Times New Roman"/>
          <w:sz w:val="28"/>
          <w:szCs w:val="28"/>
          <w:lang w:val="be-BY"/>
        </w:rPr>
        <w:t>гг.</w:t>
      </w:r>
      <w:r w:rsidRPr="00815947">
        <w:rPr>
          <w:rFonts w:ascii="Times New Roman" w:hAnsi="Times New Roman" w:cs="Times New Roman"/>
          <w:sz w:val="28"/>
          <w:szCs w:val="28"/>
        </w:rPr>
        <w:t xml:space="preserve"> працаваў у мясцовай краме бухгалтарам і прадаўцом, адкуль быў звольнены па ілжывым абвінавачанні ў нястачы. У апошнія гады быў працоўным у саўгасе </w:t>
      </w:r>
      <w:r w:rsidR="006F314E" w:rsidRPr="00815947">
        <w:rPr>
          <w:rFonts w:ascii="Times New Roman" w:hAnsi="Times New Roman" w:cs="Times New Roman"/>
          <w:bCs/>
          <w:sz w:val="28"/>
          <w:szCs w:val="28"/>
          <w:lang w:val="be-BY"/>
        </w:rPr>
        <w:t>“</w:t>
      </w:r>
      <w:r w:rsidRPr="00815947">
        <w:rPr>
          <w:rFonts w:ascii="Times New Roman" w:hAnsi="Times New Roman" w:cs="Times New Roman"/>
          <w:sz w:val="28"/>
          <w:szCs w:val="28"/>
        </w:rPr>
        <w:t>Дамачэўскі</w:t>
      </w:r>
      <w:r w:rsidR="006F314E" w:rsidRPr="00815947">
        <w:rPr>
          <w:rFonts w:ascii="Times New Roman" w:hAnsi="Times New Roman" w:cs="Times New Roman"/>
          <w:bCs/>
          <w:sz w:val="28"/>
          <w:szCs w:val="28"/>
          <w:lang w:val="be-BY"/>
        </w:rPr>
        <w:t>”</w:t>
      </w:r>
      <w:r w:rsidRPr="00815947">
        <w:rPr>
          <w:rFonts w:ascii="Times New Roman" w:hAnsi="Times New Roman" w:cs="Times New Roman"/>
          <w:sz w:val="28"/>
          <w:szCs w:val="28"/>
        </w:rPr>
        <w:t xml:space="preserve"> і ў </w:t>
      </w:r>
      <w:r w:rsidR="006F314E" w:rsidRPr="00815947">
        <w:rPr>
          <w:rFonts w:ascii="Times New Roman" w:hAnsi="Times New Roman" w:cs="Times New Roman"/>
          <w:bCs/>
          <w:sz w:val="28"/>
          <w:szCs w:val="28"/>
          <w:lang w:val="be-BY"/>
        </w:rPr>
        <w:t>“</w:t>
      </w:r>
      <w:r w:rsidRPr="00815947">
        <w:rPr>
          <w:rFonts w:ascii="Times New Roman" w:hAnsi="Times New Roman" w:cs="Times New Roman"/>
          <w:sz w:val="28"/>
          <w:szCs w:val="28"/>
        </w:rPr>
        <w:t>Брэстрайсельгасхіміі</w:t>
      </w:r>
      <w:r w:rsidR="006F314E" w:rsidRPr="00815947">
        <w:rPr>
          <w:rFonts w:ascii="Times New Roman" w:hAnsi="Times New Roman" w:cs="Times New Roman"/>
          <w:bCs/>
          <w:sz w:val="28"/>
          <w:szCs w:val="28"/>
          <w:lang w:val="be-BY"/>
        </w:rPr>
        <w:t>”</w:t>
      </w:r>
      <w:r w:rsidRPr="00815947">
        <w:rPr>
          <w:rFonts w:ascii="Times New Roman" w:hAnsi="Times New Roman" w:cs="Times New Roman"/>
          <w:sz w:val="28"/>
          <w:szCs w:val="28"/>
        </w:rPr>
        <w:t xml:space="preserve">. У сярэдзіне 1980-х </w:t>
      </w:r>
      <w:r w:rsidR="001E5016" w:rsidRPr="00815947">
        <w:rPr>
          <w:rFonts w:ascii="Times New Roman" w:hAnsi="Times New Roman" w:cs="Times New Roman"/>
          <w:sz w:val="28"/>
          <w:szCs w:val="28"/>
          <w:lang w:val="be-BY"/>
        </w:rPr>
        <w:t xml:space="preserve">гг. </w:t>
      </w:r>
      <w:r w:rsidRPr="00815947">
        <w:rPr>
          <w:rFonts w:ascii="Times New Roman" w:hAnsi="Times New Roman" w:cs="Times New Roman"/>
          <w:sz w:val="28"/>
          <w:szCs w:val="28"/>
        </w:rPr>
        <w:t>вы</w:t>
      </w:r>
      <w:r w:rsidR="001E5016" w:rsidRPr="00815947">
        <w:rPr>
          <w:rFonts w:ascii="Times New Roman" w:hAnsi="Times New Roman" w:cs="Times New Roman"/>
          <w:sz w:val="28"/>
          <w:szCs w:val="28"/>
          <w:lang w:val="be-BY"/>
        </w:rPr>
        <w:t>йшаў</w:t>
      </w:r>
      <w:r w:rsidRPr="00815947">
        <w:rPr>
          <w:rFonts w:ascii="Times New Roman" w:hAnsi="Times New Roman" w:cs="Times New Roman"/>
          <w:sz w:val="28"/>
          <w:szCs w:val="28"/>
        </w:rPr>
        <w:t xml:space="preserve"> на пенсію.</w:t>
      </w:r>
    </w:p>
    <w:p w14:paraId="6C24D76E" w14:textId="77777777" w:rsidR="008879E2" w:rsidRPr="00815947" w:rsidRDefault="008879E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Хлопец з Мардовіі быў уражаны традыцыямі жыхароў Прыбужскага рэгіёна. Аднойчы, наведваючы адзін з дамоў у суседняй вёсцы, яго ўвагу прыцягнула незвычайная карціна. Яна не была напісана на паперы або палатне, як было прынята</w:t>
      </w:r>
      <w:r w:rsidR="009B185A" w:rsidRPr="00815947">
        <w:rPr>
          <w:rFonts w:ascii="Times New Roman" w:hAnsi="Times New Roman" w:cs="Times New Roman"/>
          <w:sz w:val="28"/>
          <w:szCs w:val="28"/>
          <w:lang w:val="be-BY"/>
        </w:rPr>
        <w:t>.</w:t>
      </w:r>
      <w:r w:rsidRPr="00815947">
        <w:rPr>
          <w:rFonts w:ascii="Times New Roman" w:hAnsi="Times New Roman" w:cs="Times New Roman"/>
          <w:sz w:val="28"/>
          <w:szCs w:val="28"/>
        </w:rPr>
        <w:t xml:space="preserve"> </w:t>
      </w:r>
      <w:r w:rsidR="009B185A" w:rsidRPr="00815947">
        <w:rPr>
          <w:rFonts w:ascii="Times New Roman" w:hAnsi="Times New Roman" w:cs="Times New Roman"/>
          <w:sz w:val="28"/>
          <w:szCs w:val="28"/>
          <w:lang w:val="be-BY"/>
        </w:rPr>
        <w:t>Ф</w:t>
      </w:r>
      <w:r w:rsidRPr="00815947">
        <w:rPr>
          <w:rFonts w:ascii="Times New Roman" w:hAnsi="Times New Roman" w:cs="Times New Roman"/>
          <w:sz w:val="28"/>
          <w:szCs w:val="28"/>
        </w:rPr>
        <w:t>арбы былі нанесены прама на шкло.</w:t>
      </w:r>
    </w:p>
    <w:p w14:paraId="5C698DDF" w14:textId="3E788CC9" w:rsidR="008879E2" w:rsidRPr="00815947" w:rsidRDefault="008879E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Васіль Аляксеевіч не меў спецыяльнай мастацкай адукацыі, аднак яму заўсёды хацелася ствараць самому прыгожыя карцінкі. У роспісе шкла ён знайшоў магчымасць для самавыяўлення як мастак. Стварэнне шклянак-маляванак з хобі ператварылася ў дадатковы заробак. Любімай справе Васіль Аляксеевіч прысвячаў увесь вольны час.</w:t>
      </w:r>
    </w:p>
    <w:p w14:paraId="5874880A" w14:textId="77777777" w:rsidR="008879E2" w:rsidRPr="00815947" w:rsidRDefault="008879E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Па характары выкарыст</w:t>
      </w:r>
      <w:r w:rsidR="00923C9B" w:rsidRPr="00815947">
        <w:rPr>
          <w:rFonts w:ascii="Times New Roman" w:hAnsi="Times New Roman" w:cs="Times New Roman"/>
          <w:sz w:val="28"/>
          <w:szCs w:val="28"/>
          <w:lang w:val="be-BY"/>
        </w:rPr>
        <w:t>а</w:t>
      </w:r>
      <w:r w:rsidRPr="00815947">
        <w:rPr>
          <w:rFonts w:ascii="Times New Roman" w:hAnsi="Times New Roman" w:cs="Times New Roman"/>
          <w:sz w:val="28"/>
          <w:szCs w:val="28"/>
        </w:rPr>
        <w:t>ных матываў усе роспісы Калініна можна падзяліць на дзве групы: арнаментальную (у асноўным, фотарамкі) і сюжэтную.</w:t>
      </w:r>
    </w:p>
    <w:p w14:paraId="0993D448" w14:textId="2B0EA608" w:rsidR="008879E2" w:rsidRPr="00815947" w:rsidRDefault="008879E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Першыя творы будучага майстра былі кітчам – копіямі вядомых карцін. </w:t>
      </w:r>
      <w:r w:rsidR="00923C9B" w:rsidRPr="00815947">
        <w:rPr>
          <w:rFonts w:ascii="Times New Roman" w:hAnsi="Times New Roman" w:cs="Times New Roman"/>
          <w:sz w:val="28"/>
          <w:szCs w:val="28"/>
          <w:lang w:val="be-BY"/>
        </w:rPr>
        <w:t>З’яўляючыся</w:t>
      </w:r>
      <w:r w:rsidRPr="00815947">
        <w:rPr>
          <w:rFonts w:ascii="Times New Roman" w:hAnsi="Times New Roman" w:cs="Times New Roman"/>
          <w:sz w:val="28"/>
          <w:szCs w:val="28"/>
        </w:rPr>
        <w:t xml:space="preserve"> загадчыкам сельскага клуба і бібліятэкі па сумяшчальніцтве, ён меў доступ да кніг і часопісаў з рэпрадукцыямі карцін. Першыя працы аўтара былі вельмі асіметрычнымі, што дае нам выказаць здагадку, што</w:t>
      </w:r>
      <w:r w:rsidR="00923C9B" w:rsidRPr="00815947">
        <w:rPr>
          <w:rFonts w:ascii="Times New Roman" w:hAnsi="Times New Roman" w:cs="Times New Roman"/>
          <w:sz w:val="28"/>
          <w:szCs w:val="28"/>
          <w:lang w:val="be-BY"/>
        </w:rPr>
        <w:t xml:space="preserve"> ён</w:t>
      </w:r>
      <w:r w:rsidRPr="00815947">
        <w:rPr>
          <w:rFonts w:ascii="Times New Roman" w:hAnsi="Times New Roman" w:cs="Times New Roman"/>
          <w:sz w:val="28"/>
          <w:szCs w:val="28"/>
        </w:rPr>
        <w:t xml:space="preserve"> рабіў іх </w:t>
      </w:r>
      <w:r w:rsidR="006F314E" w:rsidRPr="00815947">
        <w:rPr>
          <w:rFonts w:ascii="Times New Roman" w:hAnsi="Times New Roman" w:cs="Times New Roman"/>
          <w:bCs/>
          <w:sz w:val="28"/>
          <w:szCs w:val="28"/>
          <w:lang w:val="be-BY"/>
        </w:rPr>
        <w:t>“</w:t>
      </w:r>
      <w:r w:rsidRPr="00815947">
        <w:rPr>
          <w:rFonts w:ascii="Times New Roman" w:hAnsi="Times New Roman" w:cs="Times New Roman"/>
          <w:sz w:val="28"/>
          <w:szCs w:val="28"/>
        </w:rPr>
        <w:t>на вока</w:t>
      </w:r>
      <w:r w:rsidR="006F314E" w:rsidRPr="00815947">
        <w:rPr>
          <w:rFonts w:ascii="Times New Roman" w:hAnsi="Times New Roman" w:cs="Times New Roman"/>
          <w:bCs/>
          <w:sz w:val="28"/>
          <w:szCs w:val="28"/>
          <w:lang w:val="be-BY"/>
        </w:rPr>
        <w:t>”</w:t>
      </w:r>
      <w:r w:rsidRPr="00815947">
        <w:rPr>
          <w:rFonts w:ascii="Times New Roman" w:hAnsi="Times New Roman" w:cs="Times New Roman"/>
          <w:sz w:val="28"/>
          <w:szCs w:val="28"/>
        </w:rPr>
        <w:t>. У наступныя гады для стварэння роспісу ён выкарыстоўваў канву. Рэпрадукцыі карцін ён разліне</w:t>
      </w:r>
      <w:r w:rsidR="001E5016" w:rsidRPr="00815947">
        <w:rPr>
          <w:rFonts w:ascii="Times New Roman" w:hAnsi="Times New Roman" w:cs="Times New Roman"/>
          <w:sz w:val="28"/>
          <w:szCs w:val="28"/>
          <w:lang w:val="be-BY"/>
        </w:rPr>
        <w:t>й</w:t>
      </w:r>
      <w:r w:rsidRPr="00815947">
        <w:rPr>
          <w:rFonts w:ascii="Times New Roman" w:hAnsi="Times New Roman" w:cs="Times New Roman"/>
          <w:sz w:val="28"/>
          <w:szCs w:val="28"/>
        </w:rPr>
        <w:t>ваў на мноства квадратаў, такую ж разметку ён рабіў на будучай канве, пасля чаго пераносіў малюнак. Акрамя рэпрадукцы</w:t>
      </w:r>
      <w:r w:rsidR="001E5016" w:rsidRPr="00815947">
        <w:rPr>
          <w:rFonts w:ascii="Times New Roman" w:hAnsi="Times New Roman" w:cs="Times New Roman"/>
          <w:sz w:val="28"/>
          <w:szCs w:val="28"/>
          <w:lang w:val="be-BY"/>
        </w:rPr>
        <w:t>і</w:t>
      </w:r>
      <w:r w:rsidRPr="00815947">
        <w:rPr>
          <w:rFonts w:ascii="Times New Roman" w:hAnsi="Times New Roman" w:cs="Times New Roman"/>
          <w:sz w:val="28"/>
          <w:szCs w:val="28"/>
        </w:rPr>
        <w:t xml:space="preserve"> карцін Васіль Аляксеевіч выкарыстоўваў розныя віншавальныя паштоўкі, якія збіраў і скупляў адусюль. У познія гады творчасці ў якасці канвы ён стаў выкарыстоўваць схемы для вышыўкі крыжыкам, якія заказваў на сельскую бібліятэку. У нашы дні захавалася некалькі прыкладаў роспісаў зробленых пры дапамозе схем для вышыўкі крыжыкам, адметнай асаблівасцю якіх з</w:t>
      </w:r>
      <w:r w:rsidR="006F314E" w:rsidRPr="00815947">
        <w:rPr>
          <w:rFonts w:ascii="Times New Roman" w:hAnsi="Times New Roman" w:cs="Times New Roman"/>
          <w:sz w:val="28"/>
          <w:szCs w:val="28"/>
          <w:lang w:val="be-BY"/>
        </w:rPr>
        <w:t>’</w:t>
      </w:r>
      <w:r w:rsidRPr="00815947">
        <w:rPr>
          <w:rFonts w:ascii="Times New Roman" w:hAnsi="Times New Roman" w:cs="Times New Roman"/>
          <w:sz w:val="28"/>
          <w:szCs w:val="28"/>
        </w:rPr>
        <w:t>яўляецца піксельнасць.</w:t>
      </w:r>
    </w:p>
    <w:p w14:paraId="0743902C" w14:textId="6C0437E7" w:rsidR="008879E2" w:rsidRPr="00815947" w:rsidRDefault="008879E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Пры дапамозе канвы народны майстар ствараў сюжэтныя карціны (казачныя персанажы, такія як тры волаты, царэвіч і русалка, німфы і інш.), нацюрморты (у асноўным кветкі ў вазе), а таксама партрэты людзей.</w:t>
      </w:r>
    </w:p>
    <w:p w14:paraId="45FE9C6F" w14:textId="5C0AB438" w:rsidR="008879E2" w:rsidRPr="00815947" w:rsidRDefault="008879E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Асаблівае месца ў творчасці народнага майстра займаюць размаляваныя рамкі для фотакартак і ікон. Такія рамкі маглі быць як для адной фатаграфіі, так і некалькіх. Месца, дзе будзе змешчаная фотакартка, пакідал</w:t>
      </w:r>
      <w:r w:rsidR="00923C9B" w:rsidRPr="00815947">
        <w:rPr>
          <w:rFonts w:ascii="Times New Roman" w:hAnsi="Times New Roman" w:cs="Times New Roman"/>
          <w:sz w:val="28"/>
          <w:szCs w:val="28"/>
          <w:lang w:val="be-BY"/>
        </w:rPr>
        <w:t xml:space="preserve">ася </w:t>
      </w:r>
      <w:r w:rsidRPr="00815947">
        <w:rPr>
          <w:rFonts w:ascii="Times New Roman" w:hAnsi="Times New Roman" w:cs="Times New Roman"/>
          <w:sz w:val="28"/>
          <w:szCs w:val="28"/>
        </w:rPr>
        <w:t>некранутым, а ўвесь астатні пляц зафарбоўва</w:t>
      </w:r>
      <w:r w:rsidR="00923C9B" w:rsidRPr="00815947">
        <w:rPr>
          <w:rFonts w:ascii="Times New Roman" w:hAnsi="Times New Roman" w:cs="Times New Roman"/>
          <w:sz w:val="28"/>
          <w:szCs w:val="28"/>
          <w:lang w:val="be-BY"/>
        </w:rPr>
        <w:t>ўся</w:t>
      </w:r>
      <w:r w:rsidRPr="00815947">
        <w:rPr>
          <w:rFonts w:ascii="Times New Roman" w:hAnsi="Times New Roman" w:cs="Times New Roman"/>
          <w:sz w:val="28"/>
          <w:szCs w:val="28"/>
        </w:rPr>
        <w:t>. У асноўным, такія фотарамкі ўпрыгожвалі</w:t>
      </w:r>
      <w:r w:rsidR="00923C9B" w:rsidRPr="00815947">
        <w:rPr>
          <w:rFonts w:ascii="Times New Roman" w:hAnsi="Times New Roman" w:cs="Times New Roman"/>
          <w:sz w:val="28"/>
          <w:szCs w:val="28"/>
          <w:lang w:val="be-BY"/>
        </w:rPr>
        <w:t>ся</w:t>
      </w:r>
      <w:r w:rsidRPr="00815947">
        <w:rPr>
          <w:rFonts w:ascii="Times New Roman" w:hAnsi="Times New Roman" w:cs="Times New Roman"/>
          <w:sz w:val="28"/>
          <w:szCs w:val="28"/>
        </w:rPr>
        <w:t xml:space="preserve"> кветк</w:t>
      </w:r>
      <w:r w:rsidR="00BE3476" w:rsidRPr="00815947">
        <w:rPr>
          <w:rFonts w:ascii="Times New Roman" w:hAnsi="Times New Roman" w:cs="Times New Roman"/>
          <w:sz w:val="28"/>
          <w:szCs w:val="28"/>
          <w:lang w:val="be-BY"/>
        </w:rPr>
        <w:t>амі</w:t>
      </w:r>
      <w:r w:rsidRPr="00815947">
        <w:rPr>
          <w:rFonts w:ascii="Times New Roman" w:hAnsi="Times New Roman" w:cs="Times New Roman"/>
          <w:sz w:val="28"/>
          <w:szCs w:val="28"/>
        </w:rPr>
        <w:t>. Кампазіцыя была дэкаратыўнай і арнаментальнай.</w:t>
      </w:r>
    </w:p>
    <w:p w14:paraId="53C42DDB" w14:textId="1F6D64B1" w:rsidR="008879E2" w:rsidRPr="00815947" w:rsidRDefault="008879E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Ва ўсіх сваіх творах аўтар спрабаваў перадаць святлацень. Для гэтага ён выкарыстоўваў розныя адценні аднаго колеру, аднак самі выявы былі спрошчаны і стылізаваны. Часта на працах праглядаецца арнаментальнасць (выяўляецца праз кантраст велічынь і рытм</w:t>
      </w:r>
      <w:r w:rsidR="00923C9B" w:rsidRPr="00815947">
        <w:rPr>
          <w:rFonts w:ascii="Times New Roman" w:hAnsi="Times New Roman" w:cs="Times New Roman"/>
          <w:sz w:val="28"/>
          <w:szCs w:val="28"/>
          <w:lang w:val="be-BY"/>
        </w:rPr>
        <w:t>у</w:t>
      </w:r>
      <w:r w:rsidR="00BE3476" w:rsidRPr="00815947">
        <w:rPr>
          <w:rFonts w:ascii="Times New Roman" w:hAnsi="Times New Roman" w:cs="Times New Roman"/>
          <w:sz w:val="28"/>
          <w:szCs w:val="28"/>
        </w:rPr>
        <w:t xml:space="preserve"> ў</w:t>
      </w:r>
      <w:r w:rsidRPr="00815947">
        <w:rPr>
          <w:rFonts w:ascii="Times New Roman" w:hAnsi="Times New Roman" w:cs="Times New Roman"/>
          <w:sz w:val="28"/>
          <w:szCs w:val="28"/>
        </w:rPr>
        <w:t xml:space="preserve"> кампазіцыі). Першапачаткова аўтар маляваў асноўныя аб</w:t>
      </w:r>
      <w:r w:rsidR="006F314E" w:rsidRPr="00815947">
        <w:rPr>
          <w:rFonts w:ascii="Times New Roman" w:hAnsi="Times New Roman" w:cs="Times New Roman"/>
          <w:sz w:val="28"/>
          <w:szCs w:val="28"/>
          <w:lang w:val="be-BY"/>
        </w:rPr>
        <w:t>’</w:t>
      </w:r>
      <w:r w:rsidRPr="00815947">
        <w:rPr>
          <w:rFonts w:ascii="Times New Roman" w:hAnsi="Times New Roman" w:cs="Times New Roman"/>
          <w:sz w:val="28"/>
          <w:szCs w:val="28"/>
        </w:rPr>
        <w:t>екты кампазіцыі, а ўжо пасля гэтага фон. Практычна заўсёды фон быў аднатонным. Выявы аб</w:t>
      </w:r>
      <w:r w:rsidR="006F314E" w:rsidRPr="00815947">
        <w:rPr>
          <w:rFonts w:ascii="Times New Roman" w:hAnsi="Times New Roman" w:cs="Times New Roman"/>
          <w:sz w:val="28"/>
          <w:szCs w:val="28"/>
          <w:lang w:val="be-BY"/>
        </w:rPr>
        <w:t>’</w:t>
      </w:r>
      <w:r w:rsidRPr="00815947">
        <w:rPr>
          <w:rFonts w:ascii="Times New Roman" w:hAnsi="Times New Roman" w:cs="Times New Roman"/>
          <w:sz w:val="28"/>
          <w:szCs w:val="28"/>
        </w:rPr>
        <w:t xml:space="preserve">ектаў і фон былі кантраснымі (на цёмным фоне </w:t>
      </w:r>
      <w:r w:rsidRPr="00815947">
        <w:rPr>
          <w:rFonts w:ascii="Times New Roman" w:hAnsi="Times New Roman" w:cs="Times New Roman"/>
          <w:sz w:val="28"/>
          <w:szCs w:val="28"/>
          <w:lang w:val="be-BY"/>
        </w:rPr>
        <w:t xml:space="preserve">размяшчалісь </w:t>
      </w:r>
      <w:r w:rsidRPr="00815947">
        <w:rPr>
          <w:rFonts w:ascii="Times New Roman" w:hAnsi="Times New Roman" w:cs="Times New Roman"/>
          <w:sz w:val="28"/>
          <w:szCs w:val="28"/>
        </w:rPr>
        <w:t>яркія аб</w:t>
      </w:r>
      <w:r w:rsidR="006F314E" w:rsidRPr="00815947">
        <w:rPr>
          <w:rFonts w:ascii="Times New Roman" w:hAnsi="Times New Roman" w:cs="Times New Roman"/>
          <w:sz w:val="28"/>
          <w:szCs w:val="28"/>
          <w:lang w:val="be-BY"/>
        </w:rPr>
        <w:t>’</w:t>
      </w:r>
      <w:r w:rsidRPr="00815947">
        <w:rPr>
          <w:rFonts w:ascii="Times New Roman" w:hAnsi="Times New Roman" w:cs="Times New Roman"/>
          <w:sz w:val="28"/>
          <w:szCs w:val="28"/>
        </w:rPr>
        <w:t>екты і наадварот). Адметнай асаблівасцю дадзенага аўтара з</w:t>
      </w:r>
      <w:r w:rsidR="006F314E" w:rsidRPr="00815947">
        <w:rPr>
          <w:rFonts w:ascii="Times New Roman" w:hAnsi="Times New Roman" w:cs="Times New Roman"/>
          <w:sz w:val="28"/>
          <w:szCs w:val="28"/>
          <w:lang w:val="be-BY"/>
        </w:rPr>
        <w:t>’</w:t>
      </w:r>
      <w:r w:rsidRPr="00815947">
        <w:rPr>
          <w:rFonts w:ascii="Times New Roman" w:hAnsi="Times New Roman" w:cs="Times New Roman"/>
          <w:sz w:val="28"/>
          <w:szCs w:val="28"/>
        </w:rPr>
        <w:t>яўляецца адсутна</w:t>
      </w:r>
      <w:r w:rsidR="00BE3476" w:rsidRPr="00815947">
        <w:rPr>
          <w:rFonts w:ascii="Times New Roman" w:hAnsi="Times New Roman" w:cs="Times New Roman"/>
          <w:sz w:val="28"/>
          <w:szCs w:val="28"/>
        </w:rPr>
        <w:t>сць прамалёўкі контуру. Таксама</w:t>
      </w:r>
      <w:r w:rsidRPr="00815947">
        <w:rPr>
          <w:rFonts w:ascii="Times New Roman" w:hAnsi="Times New Roman" w:cs="Times New Roman"/>
          <w:sz w:val="28"/>
          <w:szCs w:val="28"/>
        </w:rPr>
        <w:t xml:space="preserve"> пры стварэнні сваіх прац Васіль Аляксеевіч не выкарыстоўваў фальгу і іншыя матэрыялы для дэкарыравання.</w:t>
      </w:r>
    </w:p>
    <w:p w14:paraId="28201B1A" w14:textId="77777777" w:rsidR="008879E2" w:rsidRPr="00815947" w:rsidRDefault="008879E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Па ўспамінах падчарыцы Калініна, для стварэння роспісаў аўтар выкарыстоўваў </w:t>
      </w:r>
      <w:r w:rsidR="006F314E" w:rsidRPr="00815947">
        <w:rPr>
          <w:rFonts w:ascii="Times New Roman" w:hAnsi="Times New Roman" w:cs="Times New Roman"/>
          <w:bCs/>
          <w:sz w:val="28"/>
          <w:szCs w:val="28"/>
          <w:lang w:val="be-BY"/>
        </w:rPr>
        <w:t>“</w:t>
      </w:r>
      <w:r w:rsidRPr="00815947">
        <w:rPr>
          <w:rFonts w:ascii="Times New Roman" w:hAnsi="Times New Roman" w:cs="Times New Roman"/>
          <w:sz w:val="28"/>
          <w:szCs w:val="28"/>
        </w:rPr>
        <w:t>натуральныя</w:t>
      </w:r>
      <w:r w:rsidR="006F314E" w:rsidRPr="00815947">
        <w:rPr>
          <w:rFonts w:ascii="Times New Roman" w:hAnsi="Times New Roman" w:cs="Times New Roman"/>
          <w:bCs/>
          <w:sz w:val="28"/>
          <w:szCs w:val="28"/>
          <w:lang w:val="be-BY"/>
        </w:rPr>
        <w:t>”</w:t>
      </w:r>
      <w:r w:rsidRPr="00815947">
        <w:rPr>
          <w:rFonts w:ascii="Times New Roman" w:hAnsi="Times New Roman" w:cs="Times New Roman"/>
          <w:sz w:val="28"/>
          <w:szCs w:val="28"/>
        </w:rPr>
        <w:t xml:space="preserve"> фарбы, якія выпісваў з Мінска і Масквы. Гаворка ідзе аб алейных і акрылавых фарбах. Аднак бачна, што першапачатковыя работы майстра былі зроблены каляровым</w:t>
      </w:r>
      <w:r w:rsidRPr="00815947">
        <w:rPr>
          <w:rFonts w:ascii="Times New Roman" w:hAnsi="Times New Roman" w:cs="Times New Roman"/>
          <w:sz w:val="28"/>
          <w:szCs w:val="28"/>
          <w:lang w:val="be-BY"/>
        </w:rPr>
        <w:t>і</w:t>
      </w:r>
      <w:r w:rsidRPr="00815947">
        <w:rPr>
          <w:rFonts w:ascii="Times New Roman" w:hAnsi="Times New Roman" w:cs="Times New Roman"/>
          <w:sz w:val="28"/>
          <w:szCs w:val="28"/>
        </w:rPr>
        <w:t xml:space="preserve"> лакамі.</w:t>
      </w:r>
    </w:p>
    <w:p w14:paraId="72BC878A" w14:textId="73BB65EF" w:rsidR="008879E2" w:rsidRPr="00815947" w:rsidRDefault="008879E2"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rPr>
        <w:t xml:space="preserve">Матэрыял для сваіх роспісаў </w:t>
      </w:r>
      <w:r w:rsidRPr="00815947">
        <w:rPr>
          <w:rFonts w:ascii="Times New Roman" w:hAnsi="Times New Roman" w:cs="Times New Roman"/>
          <w:sz w:val="28"/>
          <w:szCs w:val="28"/>
          <w:lang w:val="be-BY"/>
        </w:rPr>
        <w:t>–</w:t>
      </w:r>
      <w:r w:rsidRPr="00815947">
        <w:rPr>
          <w:rFonts w:ascii="Times New Roman" w:hAnsi="Times New Roman" w:cs="Times New Roman"/>
          <w:sz w:val="28"/>
          <w:szCs w:val="28"/>
        </w:rPr>
        <w:t xml:space="preserve"> шкло</w:t>
      </w:r>
      <w:r w:rsidR="00BE3476" w:rsidRPr="00815947">
        <w:rPr>
          <w:rFonts w:ascii="Times New Roman" w:hAnsi="Times New Roman" w:cs="Times New Roman"/>
          <w:sz w:val="28"/>
          <w:szCs w:val="28"/>
          <w:lang w:val="be-BY"/>
        </w:rPr>
        <w:t xml:space="preserve"> – </w:t>
      </w:r>
      <w:r w:rsidRPr="00815947">
        <w:rPr>
          <w:rFonts w:ascii="Times New Roman" w:hAnsi="Times New Roman" w:cs="Times New Roman"/>
          <w:sz w:val="28"/>
          <w:szCs w:val="28"/>
        </w:rPr>
        <w:t>майстар нарыхтоўваў сам. Купляў звычайнае шкло для вокнаў, а пасля абрэзаў яго да патрэбнага памеру пры дапамозе разака па шкле (</w:t>
      </w:r>
      <w:r w:rsidR="006F314E" w:rsidRPr="00815947">
        <w:rPr>
          <w:rFonts w:ascii="Times New Roman" w:hAnsi="Times New Roman" w:cs="Times New Roman"/>
          <w:bCs/>
          <w:sz w:val="28"/>
          <w:szCs w:val="28"/>
          <w:lang w:val="be-BY"/>
        </w:rPr>
        <w:t>“</w:t>
      </w:r>
      <w:r w:rsidRPr="00815947">
        <w:rPr>
          <w:rFonts w:ascii="Times New Roman" w:hAnsi="Times New Roman" w:cs="Times New Roman"/>
          <w:sz w:val="28"/>
          <w:szCs w:val="28"/>
        </w:rPr>
        <w:t>алмаза</w:t>
      </w:r>
      <w:r w:rsidR="006F314E" w:rsidRPr="00815947">
        <w:rPr>
          <w:rFonts w:ascii="Times New Roman" w:hAnsi="Times New Roman" w:cs="Times New Roman"/>
          <w:bCs/>
          <w:sz w:val="28"/>
          <w:szCs w:val="28"/>
          <w:lang w:val="be-BY"/>
        </w:rPr>
        <w:t>”</w:t>
      </w:r>
      <w:r w:rsidRPr="00815947">
        <w:rPr>
          <w:rFonts w:ascii="Times New Roman" w:hAnsi="Times New Roman" w:cs="Times New Roman"/>
          <w:sz w:val="28"/>
          <w:szCs w:val="28"/>
        </w:rPr>
        <w:t>). Сам мог вырабляць і рамы для сваіх роспісаў. Памер работ быў разнастайным (да метра ў даўжыню).</w:t>
      </w:r>
    </w:p>
    <w:p w14:paraId="45A8A3D5" w14:textId="4D3B107F" w:rsidR="008879E2" w:rsidRPr="00815947" w:rsidRDefault="008879E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lang w:val="be-BY"/>
        </w:rPr>
        <w:t>Аналізуючы ўспаміны чальцоў сям</w:t>
      </w:r>
      <w:r w:rsidR="006F314E"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і Калініных і пакупнікоў, можна зрабіць выснову, што для продажу выстаўляліся як ужо гатовыя працы, так і ствараліся новыя пад замову. </w:t>
      </w:r>
      <w:r w:rsidRPr="00815947">
        <w:rPr>
          <w:rFonts w:ascii="Times New Roman" w:hAnsi="Times New Roman" w:cs="Times New Roman"/>
          <w:sz w:val="28"/>
          <w:szCs w:val="28"/>
        </w:rPr>
        <w:t xml:space="preserve">Дзякуючы выкарыстанню канвы, народны майстар мог рабіць мноства </w:t>
      </w:r>
      <w:r w:rsidR="008747AC" w:rsidRPr="00815947">
        <w:rPr>
          <w:rFonts w:ascii="Times New Roman" w:hAnsi="Times New Roman" w:cs="Times New Roman"/>
          <w:sz w:val="28"/>
          <w:szCs w:val="28"/>
          <w:lang w:val="be-BY"/>
        </w:rPr>
        <w:t>копій</w:t>
      </w:r>
      <w:r w:rsidRPr="00815947">
        <w:rPr>
          <w:rFonts w:ascii="Times New Roman" w:hAnsi="Times New Roman" w:cs="Times New Roman"/>
          <w:sz w:val="28"/>
          <w:szCs w:val="28"/>
        </w:rPr>
        <w:t xml:space="preserve"> адной працы. Прадаваць Калінін мог свае працы як у рамах, якія рабіў сам, так і проста распісанае шкло. Па ўспамінах жыхаркі в. Леплеўка (Дамачэўскі сельскі савет), кошт такіх роспісаў без рамы даходзі</w:t>
      </w:r>
      <w:r w:rsidR="008747AC" w:rsidRPr="00815947">
        <w:rPr>
          <w:rFonts w:ascii="Times New Roman" w:hAnsi="Times New Roman" w:cs="Times New Roman"/>
          <w:sz w:val="28"/>
          <w:szCs w:val="28"/>
          <w:lang w:val="be-BY"/>
        </w:rPr>
        <w:t>ў</w:t>
      </w:r>
      <w:r w:rsidRPr="00815947">
        <w:rPr>
          <w:rFonts w:ascii="Times New Roman" w:hAnsi="Times New Roman" w:cs="Times New Roman"/>
          <w:sz w:val="28"/>
          <w:szCs w:val="28"/>
        </w:rPr>
        <w:t xml:space="preserve"> да 5 савецкіх рублёў (у 1979 г</w:t>
      </w:r>
      <w:r w:rsidR="00BE3476" w:rsidRPr="00815947">
        <w:rPr>
          <w:rFonts w:ascii="Times New Roman" w:hAnsi="Times New Roman" w:cs="Times New Roman"/>
          <w:sz w:val="28"/>
          <w:szCs w:val="28"/>
          <w:lang w:val="be-BY"/>
        </w:rPr>
        <w:t>.</w:t>
      </w:r>
      <w:r w:rsidRPr="00815947">
        <w:rPr>
          <w:rFonts w:ascii="Times New Roman" w:hAnsi="Times New Roman" w:cs="Times New Roman"/>
          <w:sz w:val="28"/>
          <w:szCs w:val="28"/>
        </w:rPr>
        <w:t>). Раму для набытых размалёвак заказвалі ў столяра з в. Леплеўка па прозвішчы Мацкевіч.</w:t>
      </w:r>
      <w:r w:rsidR="0003241F"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rPr>
        <w:t xml:space="preserve">Канчаткова рамяство перастала даваць прыбытак майстру ў сярэдзіне 1980-х </w:t>
      </w:r>
      <w:r w:rsidR="00BE3476" w:rsidRPr="00815947">
        <w:rPr>
          <w:rFonts w:ascii="Times New Roman" w:hAnsi="Times New Roman" w:cs="Times New Roman"/>
          <w:sz w:val="28"/>
          <w:szCs w:val="28"/>
          <w:lang w:val="be-BY"/>
        </w:rPr>
        <w:t>гг.</w:t>
      </w:r>
      <w:r w:rsidRPr="00815947">
        <w:rPr>
          <w:rFonts w:ascii="Times New Roman" w:hAnsi="Times New Roman" w:cs="Times New Roman"/>
          <w:sz w:val="28"/>
          <w:szCs w:val="28"/>
        </w:rPr>
        <w:t>, калі паўсюдна ўвайшла мода на насценныя фабрычныя дываны.</w:t>
      </w:r>
    </w:p>
    <w:p w14:paraId="71A1EF07" w14:textId="77777777" w:rsidR="008879E2" w:rsidRPr="00815947" w:rsidRDefault="008879E2"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b/>
          <w:sz w:val="28"/>
          <w:szCs w:val="28"/>
        </w:rPr>
        <w:t>Высновы</w:t>
      </w:r>
      <w:r w:rsidRPr="00815947">
        <w:rPr>
          <w:rFonts w:ascii="Times New Roman" w:hAnsi="Times New Roman" w:cs="Times New Roman"/>
          <w:b/>
          <w:sz w:val="28"/>
          <w:szCs w:val="28"/>
          <w:lang w:val="be-BY"/>
        </w:rPr>
        <w:t xml:space="preserve">. </w:t>
      </w:r>
      <w:r w:rsidRPr="00815947">
        <w:rPr>
          <w:rFonts w:ascii="Times New Roman" w:hAnsi="Times New Roman" w:cs="Times New Roman"/>
          <w:sz w:val="28"/>
          <w:szCs w:val="28"/>
          <w:lang w:val="be-BY"/>
        </w:rPr>
        <w:t xml:space="preserve">На </w:t>
      </w:r>
      <w:r w:rsidR="008747AC" w:rsidRPr="00815947">
        <w:rPr>
          <w:rFonts w:ascii="Times New Roman" w:hAnsi="Times New Roman" w:cs="Times New Roman"/>
          <w:sz w:val="28"/>
          <w:szCs w:val="28"/>
          <w:lang w:val="be-BY"/>
        </w:rPr>
        <w:t>падставе</w:t>
      </w:r>
      <w:r w:rsidRPr="00815947">
        <w:rPr>
          <w:rFonts w:ascii="Times New Roman" w:hAnsi="Times New Roman" w:cs="Times New Roman"/>
          <w:sz w:val="28"/>
          <w:szCs w:val="28"/>
          <w:lang w:val="be-BY"/>
        </w:rPr>
        <w:t xml:space="preserve"> праведзенага даследавання можна прыйсці да наступных высноў:</w:t>
      </w:r>
    </w:p>
    <w:p w14:paraId="6C5BD8C6" w14:textId="4BBAD3A2" w:rsidR="008879E2" w:rsidRPr="00815947" w:rsidRDefault="008879E2"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1. Роспіс па шкле з</w:t>
      </w:r>
      <w:r w:rsidR="006F314E"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яўляецца адным з традыцыйных напрамкаў дэкаратыўна-прыкладной творчасці Паўднёвага Захаду Беларусі. Храналагічныя рамкі развіцця дадзенай народнай творчасці ахопліваюць перыяд з 30-х па пачатак 80-х гадоў ХХ ст</w:t>
      </w:r>
      <w:r w:rsidR="00BE3476"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(пік прыпадае на </w:t>
      </w:r>
      <w:r w:rsidR="00BE3476" w:rsidRPr="00815947">
        <w:rPr>
          <w:rFonts w:ascii="Times New Roman" w:hAnsi="Times New Roman" w:cs="Times New Roman"/>
          <w:sz w:val="28"/>
          <w:szCs w:val="28"/>
          <w:lang w:val="be-BY"/>
        </w:rPr>
        <w:t>19</w:t>
      </w:r>
      <w:r w:rsidRPr="00815947">
        <w:rPr>
          <w:rFonts w:ascii="Times New Roman" w:hAnsi="Times New Roman" w:cs="Times New Roman"/>
          <w:sz w:val="28"/>
          <w:szCs w:val="28"/>
          <w:lang w:val="be-BY"/>
        </w:rPr>
        <w:t>50–</w:t>
      </w:r>
      <w:r w:rsidR="00BE3476" w:rsidRPr="00815947">
        <w:rPr>
          <w:rFonts w:ascii="Times New Roman" w:hAnsi="Times New Roman" w:cs="Times New Roman"/>
          <w:sz w:val="28"/>
          <w:szCs w:val="28"/>
          <w:lang w:val="be-BY"/>
        </w:rPr>
        <w:t>19</w:t>
      </w:r>
      <w:r w:rsidRPr="00815947">
        <w:rPr>
          <w:rFonts w:ascii="Times New Roman" w:hAnsi="Times New Roman" w:cs="Times New Roman"/>
          <w:sz w:val="28"/>
          <w:szCs w:val="28"/>
          <w:lang w:val="be-BY"/>
        </w:rPr>
        <w:t xml:space="preserve">70-я </w:t>
      </w:r>
      <w:r w:rsidR="00BE3476" w:rsidRPr="00815947">
        <w:rPr>
          <w:rFonts w:ascii="Times New Roman" w:hAnsi="Times New Roman" w:cs="Times New Roman"/>
          <w:sz w:val="28"/>
          <w:szCs w:val="28"/>
          <w:lang w:val="be-BY"/>
        </w:rPr>
        <w:t>гг</w:t>
      </w:r>
      <w:r w:rsidRPr="00815947">
        <w:rPr>
          <w:rFonts w:ascii="Times New Roman" w:hAnsi="Times New Roman" w:cs="Times New Roman"/>
          <w:sz w:val="28"/>
          <w:szCs w:val="28"/>
          <w:lang w:val="be-BY"/>
        </w:rPr>
        <w:t>. Па варыянтах кампазіцыі, каляровым рашэнням і стылістыцы роспіс па шкле быў вельмі разнастайны. Вельмі складана вылучыць рэгіянальныя асаблівасці, прасцей вызначыць індывідуальную манеру ліста аўтара, чым рэгіянальныя асаблівасці.</w:t>
      </w:r>
      <w:r w:rsidR="008747AC"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Беларускі роспіс па шкле арнаментальны і дэкаратыўны (у асноўным у ім сустракаюцца фларыстычныя сюжэты).</w:t>
      </w:r>
      <w:r w:rsidR="00BE3476"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Частай з</w:t>
      </w:r>
      <w:r w:rsidR="006F314E"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явай для роспісу шкла з</w:t>
      </w:r>
      <w:r w:rsidR="006F314E"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яўляецца кітч.</w:t>
      </w:r>
    </w:p>
    <w:p w14:paraId="1A98203D" w14:textId="14531492" w:rsidR="008879E2" w:rsidRPr="00815947" w:rsidRDefault="00BE3476"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2. Калінін Васіль Аляксеевіч з’</w:t>
      </w:r>
      <w:r w:rsidR="008879E2" w:rsidRPr="00815947">
        <w:rPr>
          <w:rFonts w:ascii="Times New Roman" w:hAnsi="Times New Roman" w:cs="Times New Roman"/>
          <w:sz w:val="28"/>
          <w:szCs w:val="28"/>
          <w:lang w:val="be-BY"/>
        </w:rPr>
        <w:t>яўляецца прыкладам народнага ўмельца (майстра-паўпрафесіянала), які не м</w:t>
      </w:r>
      <w:r w:rsidR="008747AC" w:rsidRPr="00815947">
        <w:rPr>
          <w:rFonts w:ascii="Times New Roman" w:hAnsi="Times New Roman" w:cs="Times New Roman"/>
          <w:sz w:val="28"/>
          <w:szCs w:val="28"/>
          <w:lang w:val="be-BY"/>
        </w:rPr>
        <w:t>еў</w:t>
      </w:r>
      <w:r w:rsidR="008879E2" w:rsidRPr="00815947">
        <w:rPr>
          <w:rFonts w:ascii="Times New Roman" w:hAnsi="Times New Roman" w:cs="Times New Roman"/>
          <w:sz w:val="28"/>
          <w:szCs w:val="28"/>
          <w:lang w:val="be-BY"/>
        </w:rPr>
        <w:t xml:space="preserve"> спецыяльнай мастацкай адукацыі. Натхненне для сваёй творчасці ён знайшоў у народных традыцыях Брэсцкага рэгіёна. Васіля Аляксеевіча можна па праве лічыць народным майстрам у галіне роспісу па шкле. Усе сюжэты роспісу па шкле В.</w:t>
      </w:r>
      <w:r w:rsidRPr="00815947">
        <w:rPr>
          <w:rFonts w:ascii="Times New Roman" w:hAnsi="Times New Roman" w:cs="Times New Roman"/>
          <w:sz w:val="28"/>
          <w:szCs w:val="28"/>
          <w:lang w:val="be-BY"/>
        </w:rPr>
        <w:t> </w:t>
      </w:r>
      <w:r w:rsidR="008879E2" w:rsidRPr="00815947">
        <w:rPr>
          <w:rFonts w:ascii="Times New Roman" w:hAnsi="Times New Roman" w:cs="Times New Roman"/>
          <w:sz w:val="28"/>
          <w:szCs w:val="28"/>
          <w:lang w:val="be-BY"/>
        </w:rPr>
        <w:t xml:space="preserve">А. Калініна можна падзяліць на </w:t>
      </w:r>
      <w:r w:rsidRPr="00815947">
        <w:rPr>
          <w:rFonts w:ascii="Times New Roman" w:hAnsi="Times New Roman" w:cs="Times New Roman"/>
          <w:sz w:val="28"/>
          <w:szCs w:val="28"/>
          <w:lang w:val="be-BY"/>
        </w:rPr>
        <w:t>дзве групы: арнаментальныя (у </w:t>
      </w:r>
      <w:r w:rsidR="008879E2" w:rsidRPr="00815947">
        <w:rPr>
          <w:rFonts w:ascii="Times New Roman" w:hAnsi="Times New Roman" w:cs="Times New Roman"/>
          <w:sz w:val="28"/>
          <w:szCs w:val="28"/>
          <w:lang w:val="be-BY"/>
        </w:rPr>
        <w:t>асноўным, рамкі для фатаграфій і ікон) і сюжэтныя (кітч на вядомыя карціны, казачныя пе</w:t>
      </w:r>
      <w:r w:rsidRPr="00815947">
        <w:rPr>
          <w:rFonts w:ascii="Times New Roman" w:hAnsi="Times New Roman" w:cs="Times New Roman"/>
          <w:sz w:val="28"/>
          <w:szCs w:val="28"/>
          <w:lang w:val="be-BY"/>
        </w:rPr>
        <w:t>рсанажы, нацюрморты (у асноўным</w:t>
      </w:r>
      <w:r w:rsidR="008879E2" w:rsidRPr="00815947">
        <w:rPr>
          <w:rFonts w:ascii="Times New Roman" w:hAnsi="Times New Roman" w:cs="Times New Roman"/>
          <w:sz w:val="28"/>
          <w:szCs w:val="28"/>
          <w:lang w:val="be-BY"/>
        </w:rPr>
        <w:t xml:space="preserve"> кветкавыя кампазіцыі)). Для стварэння сваіх прац аўтар карыстаўся канвой.</w:t>
      </w:r>
      <w:r w:rsidR="0003241F" w:rsidRPr="00815947">
        <w:rPr>
          <w:rFonts w:ascii="Times New Roman" w:hAnsi="Times New Roman" w:cs="Times New Roman"/>
          <w:sz w:val="28"/>
          <w:szCs w:val="28"/>
          <w:lang w:val="be-BY"/>
        </w:rPr>
        <w:t xml:space="preserve"> </w:t>
      </w:r>
      <w:r w:rsidR="008879E2" w:rsidRPr="00815947">
        <w:rPr>
          <w:rFonts w:ascii="Times New Roman" w:hAnsi="Times New Roman" w:cs="Times New Roman"/>
          <w:sz w:val="28"/>
          <w:szCs w:val="28"/>
          <w:lang w:val="be-BY"/>
        </w:rPr>
        <w:t>Пры стварэнні роспісаў Калінін спрабаваў перадаваць святлацень. Асаблівасцямі яго творчасці можна лічыць адсутнасць контуру (кантраснай абводкі адлюстрованых аб</w:t>
      </w:r>
      <w:r w:rsidR="006F314E" w:rsidRPr="00815947">
        <w:rPr>
          <w:rFonts w:ascii="Times New Roman" w:hAnsi="Times New Roman" w:cs="Times New Roman"/>
          <w:sz w:val="28"/>
          <w:szCs w:val="28"/>
          <w:lang w:val="be-BY"/>
        </w:rPr>
        <w:t>’</w:t>
      </w:r>
      <w:r w:rsidR="008879E2" w:rsidRPr="00815947">
        <w:rPr>
          <w:rFonts w:ascii="Times New Roman" w:hAnsi="Times New Roman" w:cs="Times New Roman"/>
          <w:sz w:val="28"/>
          <w:szCs w:val="28"/>
          <w:lang w:val="be-BY"/>
        </w:rPr>
        <w:t>ектаў), невыкарыстанн</w:t>
      </w:r>
      <w:r w:rsidRPr="00815947">
        <w:rPr>
          <w:rFonts w:ascii="Times New Roman" w:hAnsi="Times New Roman" w:cs="Times New Roman"/>
          <w:sz w:val="28"/>
          <w:szCs w:val="28"/>
          <w:lang w:val="be-BY"/>
        </w:rPr>
        <w:t>е</w:t>
      </w:r>
      <w:r w:rsidR="008879E2" w:rsidRPr="00815947">
        <w:rPr>
          <w:rFonts w:ascii="Times New Roman" w:hAnsi="Times New Roman" w:cs="Times New Roman"/>
          <w:sz w:val="28"/>
          <w:szCs w:val="28"/>
          <w:lang w:val="be-BY"/>
        </w:rPr>
        <w:t xml:space="preserve"> фальгі і іншых матэрыялаў для дадатковага дэкарыравання працы, поўная зафарбоўка прасторы кампазіцыі.</w:t>
      </w:r>
      <w:r w:rsidR="0003241F" w:rsidRPr="00815947">
        <w:rPr>
          <w:rFonts w:ascii="Times New Roman" w:hAnsi="Times New Roman" w:cs="Times New Roman"/>
          <w:sz w:val="28"/>
          <w:szCs w:val="28"/>
          <w:lang w:val="be-BY"/>
        </w:rPr>
        <w:t xml:space="preserve"> </w:t>
      </w:r>
      <w:r w:rsidR="008879E2" w:rsidRPr="00815947">
        <w:rPr>
          <w:rFonts w:ascii="Times New Roman" w:hAnsi="Times New Roman" w:cs="Times New Roman"/>
          <w:sz w:val="28"/>
          <w:szCs w:val="28"/>
          <w:lang w:val="be-BY"/>
        </w:rPr>
        <w:t>Першапачаткова для сваіх работ аўтар в</w:t>
      </w:r>
      <w:r w:rsidR="006F314E" w:rsidRPr="00815947">
        <w:rPr>
          <w:rFonts w:ascii="Times New Roman" w:hAnsi="Times New Roman" w:cs="Times New Roman"/>
          <w:sz w:val="28"/>
          <w:szCs w:val="28"/>
          <w:lang w:val="be-BY"/>
        </w:rPr>
        <w:t xml:space="preserve">ыкарыстоўваў каляровыя лакі, а </w:t>
      </w:r>
      <w:r w:rsidR="008879E2" w:rsidRPr="00815947">
        <w:rPr>
          <w:rFonts w:ascii="Times New Roman" w:hAnsi="Times New Roman" w:cs="Times New Roman"/>
          <w:sz w:val="28"/>
          <w:szCs w:val="28"/>
          <w:lang w:val="be-BY"/>
        </w:rPr>
        <w:t>ў наступным – алейныя і акрылавыя фарбы. Шкло рэзаў самастойна да патрэбнага памеру.</w:t>
      </w:r>
    </w:p>
    <w:p w14:paraId="591984D2" w14:textId="2CCB6EEE" w:rsidR="008879E2" w:rsidRPr="00815947" w:rsidRDefault="008879E2"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 xml:space="preserve">3. Працы майстра карысталіся папулярнасцю ў пакупнікоў. </w:t>
      </w:r>
      <w:r w:rsidR="0003241F" w:rsidRPr="00815947">
        <w:rPr>
          <w:rFonts w:ascii="Times New Roman" w:hAnsi="Times New Roman" w:cs="Times New Roman"/>
          <w:sz w:val="28"/>
          <w:szCs w:val="28"/>
          <w:lang w:val="be-BY"/>
        </w:rPr>
        <w:t xml:space="preserve">Пры </w:t>
      </w:r>
      <w:r w:rsidRPr="00815947">
        <w:rPr>
          <w:rFonts w:ascii="Times New Roman" w:hAnsi="Times New Roman" w:cs="Times New Roman"/>
          <w:sz w:val="28"/>
          <w:szCs w:val="28"/>
          <w:lang w:val="be-BY"/>
        </w:rPr>
        <w:t>аналіз</w:t>
      </w:r>
      <w:r w:rsidR="0003241F" w:rsidRPr="00815947">
        <w:rPr>
          <w:rFonts w:ascii="Times New Roman" w:hAnsi="Times New Roman" w:cs="Times New Roman"/>
          <w:sz w:val="28"/>
          <w:szCs w:val="28"/>
          <w:lang w:val="be-BY"/>
        </w:rPr>
        <w:t>е</w:t>
      </w:r>
      <w:r w:rsidRPr="00815947">
        <w:rPr>
          <w:rFonts w:ascii="Times New Roman" w:hAnsi="Times New Roman" w:cs="Times New Roman"/>
          <w:sz w:val="28"/>
          <w:szCs w:val="28"/>
          <w:lang w:val="be-BY"/>
        </w:rPr>
        <w:t xml:space="preserve"> сабран</w:t>
      </w:r>
      <w:r w:rsidR="0003241F" w:rsidRPr="00815947">
        <w:rPr>
          <w:rFonts w:ascii="Times New Roman" w:hAnsi="Times New Roman" w:cs="Times New Roman"/>
          <w:sz w:val="28"/>
          <w:szCs w:val="28"/>
          <w:lang w:val="be-BY"/>
        </w:rPr>
        <w:t>ага</w:t>
      </w:r>
      <w:r w:rsidRPr="00815947">
        <w:rPr>
          <w:rFonts w:ascii="Times New Roman" w:hAnsi="Times New Roman" w:cs="Times New Roman"/>
          <w:sz w:val="28"/>
          <w:szCs w:val="28"/>
          <w:lang w:val="be-BY"/>
        </w:rPr>
        <w:t xml:space="preserve"> </w:t>
      </w:r>
      <w:r w:rsidR="0003241F" w:rsidRPr="00815947">
        <w:rPr>
          <w:rFonts w:ascii="Times New Roman" w:hAnsi="Times New Roman" w:cs="Times New Roman"/>
          <w:sz w:val="28"/>
          <w:szCs w:val="28"/>
          <w:lang w:val="be-BY"/>
        </w:rPr>
        <w:t>м</w:t>
      </w:r>
      <w:r w:rsidRPr="00815947">
        <w:rPr>
          <w:rFonts w:ascii="Times New Roman" w:hAnsi="Times New Roman" w:cs="Times New Roman"/>
          <w:sz w:val="28"/>
          <w:szCs w:val="28"/>
          <w:lang w:val="be-BY"/>
        </w:rPr>
        <w:t>атэрыял</w:t>
      </w:r>
      <w:r w:rsidR="0003241F" w:rsidRPr="00815947">
        <w:rPr>
          <w:rFonts w:ascii="Times New Roman" w:hAnsi="Times New Roman" w:cs="Times New Roman"/>
          <w:sz w:val="28"/>
          <w:szCs w:val="28"/>
          <w:lang w:val="be-BY"/>
        </w:rPr>
        <w:t>у</w:t>
      </w:r>
      <w:r w:rsidRPr="00815947">
        <w:rPr>
          <w:rFonts w:ascii="Times New Roman" w:hAnsi="Times New Roman" w:cs="Times New Roman"/>
          <w:sz w:val="28"/>
          <w:szCs w:val="28"/>
          <w:lang w:val="be-BY"/>
        </w:rPr>
        <w:t xml:space="preserve"> становіцца відавочным, што тэрыторыя продажу гатовых вырабаў ахоплівала тэрыторыю цяперашніх трох сельскіх саветаў Брэсцкага раёна (Знаменкаўскага, Дамачаўскага і Тамашаўскага), а гады стварэння работ – 1950-я – пачатак 1980-х </w:t>
      </w:r>
      <w:r w:rsidR="00BE3476" w:rsidRPr="00815947">
        <w:rPr>
          <w:rFonts w:ascii="Times New Roman" w:hAnsi="Times New Roman" w:cs="Times New Roman"/>
          <w:sz w:val="28"/>
          <w:szCs w:val="28"/>
          <w:lang w:val="be-BY"/>
        </w:rPr>
        <w:t>гг</w:t>
      </w:r>
      <w:r w:rsidRPr="00815947">
        <w:rPr>
          <w:rFonts w:ascii="Times New Roman" w:hAnsi="Times New Roman" w:cs="Times New Roman"/>
          <w:sz w:val="28"/>
          <w:szCs w:val="28"/>
          <w:lang w:val="be-BY"/>
        </w:rPr>
        <w:t xml:space="preserve">. Асаблівай папулярнасцю вырабы майстры карысталіся ў в. Леплеўка Брэсцкага раёна (найбліжэйшы буйны населены пункт для в. Дубіца) у </w:t>
      </w:r>
      <w:r w:rsidR="00652330"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60-я</w:t>
      </w:r>
      <w:r w:rsidR="00652330"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 xml:space="preserve">– 70-я </w:t>
      </w:r>
      <w:r w:rsidR="00BE3476" w:rsidRPr="00815947">
        <w:rPr>
          <w:rFonts w:ascii="Times New Roman" w:hAnsi="Times New Roman" w:cs="Times New Roman"/>
          <w:sz w:val="28"/>
          <w:szCs w:val="28"/>
          <w:lang w:val="be-BY"/>
        </w:rPr>
        <w:t>гг.</w:t>
      </w:r>
      <w:r w:rsidRPr="00815947">
        <w:rPr>
          <w:rFonts w:ascii="Times New Roman" w:hAnsi="Times New Roman" w:cs="Times New Roman"/>
          <w:sz w:val="28"/>
          <w:szCs w:val="28"/>
          <w:lang w:val="be-BY"/>
        </w:rPr>
        <w:t xml:space="preserve"> ХХ ст.</w:t>
      </w:r>
    </w:p>
    <w:p w14:paraId="43096320" w14:textId="77777777" w:rsidR="008879E2" w:rsidRPr="00815947" w:rsidRDefault="008879E2" w:rsidP="00E25B19">
      <w:pPr>
        <w:spacing w:after="0" w:line="240" w:lineRule="auto"/>
        <w:ind w:firstLine="709"/>
        <w:rPr>
          <w:rFonts w:ascii="Times New Roman" w:hAnsi="Times New Roman" w:cs="Times New Roman"/>
          <w:b/>
          <w:sz w:val="24"/>
          <w:szCs w:val="24"/>
          <w:lang w:val="be-BY"/>
        </w:rPr>
      </w:pPr>
      <w:r w:rsidRPr="00815947">
        <w:rPr>
          <w:rFonts w:ascii="Times New Roman" w:hAnsi="Times New Roman" w:cs="Times New Roman"/>
          <w:b/>
          <w:sz w:val="24"/>
          <w:szCs w:val="24"/>
          <w:lang w:val="be-BY"/>
        </w:rPr>
        <w:t>Спіс інфармантаў:</w:t>
      </w:r>
    </w:p>
    <w:p w14:paraId="5A2C9F9C" w14:textId="77777777" w:rsidR="008879E2" w:rsidRPr="00815947" w:rsidRDefault="008879E2" w:rsidP="00BE3476">
      <w:pPr>
        <w:pStyle w:val="a7"/>
        <w:numPr>
          <w:ilvl w:val="0"/>
          <w:numId w:val="8"/>
        </w:numPr>
        <w:tabs>
          <w:tab w:val="left" w:pos="1134"/>
        </w:tabs>
        <w:spacing w:after="0" w:line="240" w:lineRule="auto"/>
        <w:ind w:left="0" w:firstLine="709"/>
        <w:rPr>
          <w:rFonts w:ascii="Times New Roman" w:hAnsi="Times New Roman" w:cs="Times New Roman"/>
          <w:sz w:val="24"/>
          <w:szCs w:val="24"/>
          <w:lang w:val="be-BY"/>
        </w:rPr>
      </w:pPr>
      <w:r w:rsidRPr="00815947">
        <w:rPr>
          <w:rFonts w:ascii="Times New Roman" w:hAnsi="Times New Roman" w:cs="Times New Roman"/>
          <w:sz w:val="24"/>
          <w:szCs w:val="24"/>
          <w:lang w:val="be-BY"/>
        </w:rPr>
        <w:t>Ботюк (Шевчук) Любоў Іванаўна (1948 г.н.)</w:t>
      </w:r>
    </w:p>
    <w:p w14:paraId="7CF40D78" w14:textId="77777777" w:rsidR="008879E2" w:rsidRPr="00815947" w:rsidRDefault="008879E2" w:rsidP="00BE3476">
      <w:pPr>
        <w:pStyle w:val="a7"/>
        <w:numPr>
          <w:ilvl w:val="0"/>
          <w:numId w:val="8"/>
        </w:numPr>
        <w:tabs>
          <w:tab w:val="left" w:pos="1134"/>
        </w:tabs>
        <w:spacing w:after="0" w:line="240" w:lineRule="auto"/>
        <w:ind w:left="0" w:firstLine="709"/>
        <w:rPr>
          <w:rFonts w:ascii="Times New Roman" w:hAnsi="Times New Roman" w:cs="Times New Roman"/>
          <w:sz w:val="24"/>
          <w:szCs w:val="24"/>
          <w:lang w:val="be-BY"/>
        </w:rPr>
      </w:pPr>
      <w:r w:rsidRPr="00815947">
        <w:rPr>
          <w:rFonts w:ascii="Times New Roman" w:hAnsi="Times New Roman" w:cs="Times New Roman"/>
          <w:sz w:val="24"/>
          <w:szCs w:val="24"/>
          <w:lang w:val="be-BY"/>
        </w:rPr>
        <w:t>Веремчук (Пойта) Валентіна Владіміровна (1966 г.н.)</w:t>
      </w:r>
    </w:p>
    <w:p w14:paraId="39B5A0B7" w14:textId="77777777" w:rsidR="008879E2" w:rsidRPr="00815947" w:rsidRDefault="008879E2" w:rsidP="00BE3476">
      <w:pPr>
        <w:pStyle w:val="a7"/>
        <w:numPr>
          <w:ilvl w:val="0"/>
          <w:numId w:val="8"/>
        </w:numPr>
        <w:tabs>
          <w:tab w:val="left" w:pos="1134"/>
        </w:tabs>
        <w:spacing w:after="0" w:line="240" w:lineRule="auto"/>
        <w:ind w:left="0" w:firstLine="709"/>
        <w:rPr>
          <w:rFonts w:ascii="Times New Roman" w:hAnsi="Times New Roman" w:cs="Times New Roman"/>
          <w:sz w:val="24"/>
          <w:szCs w:val="24"/>
          <w:lang w:val="be-BY"/>
        </w:rPr>
      </w:pPr>
      <w:r w:rsidRPr="00815947">
        <w:rPr>
          <w:rFonts w:ascii="Times New Roman" w:hAnsi="Times New Roman" w:cs="Times New Roman"/>
          <w:sz w:val="24"/>
          <w:szCs w:val="24"/>
          <w:lang w:val="be-BY"/>
        </w:rPr>
        <w:t>Волчік (Кацюба) Любоў Андрэеўна (1968 г.н.)</w:t>
      </w:r>
    </w:p>
    <w:p w14:paraId="07E36A85" w14:textId="77777777" w:rsidR="008879E2" w:rsidRPr="00815947" w:rsidRDefault="008879E2" w:rsidP="00BE3476">
      <w:pPr>
        <w:pStyle w:val="a7"/>
        <w:numPr>
          <w:ilvl w:val="0"/>
          <w:numId w:val="8"/>
        </w:numPr>
        <w:tabs>
          <w:tab w:val="left" w:pos="1134"/>
        </w:tabs>
        <w:spacing w:after="0" w:line="240" w:lineRule="auto"/>
        <w:ind w:left="0" w:firstLine="709"/>
        <w:rPr>
          <w:rFonts w:ascii="Times New Roman" w:hAnsi="Times New Roman" w:cs="Times New Roman"/>
          <w:sz w:val="24"/>
          <w:szCs w:val="24"/>
          <w:lang w:val="be-BY"/>
        </w:rPr>
      </w:pPr>
      <w:r w:rsidRPr="00815947">
        <w:rPr>
          <w:rFonts w:ascii="Times New Roman" w:hAnsi="Times New Roman" w:cs="Times New Roman"/>
          <w:sz w:val="24"/>
          <w:szCs w:val="24"/>
          <w:lang w:val="be-BY"/>
        </w:rPr>
        <w:t>Горун (Войтовіч) Людміла Дмітрыўна (1967 г.н.)</w:t>
      </w:r>
    </w:p>
    <w:p w14:paraId="3A7A2238" w14:textId="77777777" w:rsidR="008879E2" w:rsidRPr="00815947" w:rsidRDefault="008879E2" w:rsidP="00BE3476">
      <w:pPr>
        <w:pStyle w:val="a7"/>
        <w:numPr>
          <w:ilvl w:val="0"/>
          <w:numId w:val="8"/>
        </w:numPr>
        <w:tabs>
          <w:tab w:val="left" w:pos="1134"/>
        </w:tabs>
        <w:spacing w:after="0" w:line="240" w:lineRule="auto"/>
        <w:ind w:left="0" w:firstLine="709"/>
        <w:rPr>
          <w:rFonts w:ascii="Times New Roman" w:hAnsi="Times New Roman" w:cs="Times New Roman"/>
          <w:sz w:val="24"/>
          <w:szCs w:val="24"/>
          <w:lang w:val="be-BY"/>
        </w:rPr>
      </w:pPr>
      <w:r w:rsidRPr="00815947">
        <w:rPr>
          <w:rFonts w:ascii="Times New Roman" w:hAnsi="Times New Roman" w:cs="Times New Roman"/>
          <w:sz w:val="24"/>
          <w:szCs w:val="24"/>
          <w:lang w:val="be-BY"/>
        </w:rPr>
        <w:t>Городнічук (Лялько) Вольга Станіславаўна (1955 г.н.)</w:t>
      </w:r>
    </w:p>
    <w:p w14:paraId="7A7F9721" w14:textId="77777777" w:rsidR="008879E2" w:rsidRPr="00815947" w:rsidRDefault="008879E2" w:rsidP="00BE3476">
      <w:pPr>
        <w:pStyle w:val="a7"/>
        <w:numPr>
          <w:ilvl w:val="0"/>
          <w:numId w:val="8"/>
        </w:numPr>
        <w:tabs>
          <w:tab w:val="left" w:pos="1134"/>
        </w:tabs>
        <w:spacing w:after="0" w:line="240" w:lineRule="auto"/>
        <w:ind w:left="0" w:firstLine="709"/>
        <w:rPr>
          <w:rFonts w:ascii="Times New Roman" w:hAnsi="Times New Roman" w:cs="Times New Roman"/>
          <w:sz w:val="24"/>
          <w:szCs w:val="24"/>
          <w:lang w:val="be-BY"/>
        </w:rPr>
      </w:pPr>
      <w:r w:rsidRPr="00815947">
        <w:rPr>
          <w:rFonts w:ascii="Times New Roman" w:hAnsi="Times New Roman" w:cs="Times New Roman"/>
          <w:sz w:val="24"/>
          <w:szCs w:val="24"/>
          <w:lang w:val="be-BY"/>
        </w:rPr>
        <w:t>Дудчік Анна Грігорьеўна (1940 г.н.)</w:t>
      </w:r>
    </w:p>
    <w:p w14:paraId="0BD5D68F" w14:textId="77777777" w:rsidR="008879E2" w:rsidRPr="00815947" w:rsidRDefault="008879E2" w:rsidP="00BE3476">
      <w:pPr>
        <w:pStyle w:val="a7"/>
        <w:numPr>
          <w:ilvl w:val="0"/>
          <w:numId w:val="8"/>
        </w:numPr>
        <w:tabs>
          <w:tab w:val="left" w:pos="1134"/>
        </w:tabs>
        <w:spacing w:after="0" w:line="240" w:lineRule="auto"/>
        <w:ind w:left="0" w:firstLine="709"/>
        <w:rPr>
          <w:rFonts w:ascii="Times New Roman" w:hAnsi="Times New Roman" w:cs="Times New Roman"/>
          <w:sz w:val="24"/>
          <w:szCs w:val="24"/>
          <w:lang w:val="be-BY"/>
        </w:rPr>
      </w:pPr>
      <w:r w:rsidRPr="00815947">
        <w:rPr>
          <w:rFonts w:ascii="Times New Roman" w:hAnsi="Times New Roman" w:cs="Times New Roman"/>
          <w:sz w:val="24"/>
          <w:szCs w:val="24"/>
          <w:lang w:val="be-BY"/>
        </w:rPr>
        <w:t>Калініна (Харік) Вера Васільеўна (1949 г.н)</w:t>
      </w:r>
    </w:p>
    <w:p w14:paraId="2594F24F" w14:textId="77777777" w:rsidR="008879E2" w:rsidRPr="00815947" w:rsidRDefault="008879E2" w:rsidP="00BE3476">
      <w:pPr>
        <w:pStyle w:val="a7"/>
        <w:numPr>
          <w:ilvl w:val="0"/>
          <w:numId w:val="8"/>
        </w:numPr>
        <w:tabs>
          <w:tab w:val="left" w:pos="1134"/>
        </w:tabs>
        <w:spacing w:after="0" w:line="240" w:lineRule="auto"/>
        <w:ind w:left="0" w:firstLine="709"/>
        <w:rPr>
          <w:rFonts w:ascii="Times New Roman" w:hAnsi="Times New Roman" w:cs="Times New Roman"/>
          <w:sz w:val="24"/>
          <w:szCs w:val="24"/>
          <w:lang w:val="be-BY"/>
        </w:rPr>
      </w:pPr>
      <w:r w:rsidRPr="00815947">
        <w:rPr>
          <w:rFonts w:ascii="Times New Roman" w:hAnsi="Times New Roman" w:cs="Times New Roman"/>
          <w:sz w:val="24"/>
          <w:szCs w:val="24"/>
          <w:lang w:val="be-BY"/>
        </w:rPr>
        <w:t>Пойта (Костючік) Лідія Гардзеёўна (1944 г.н.)</w:t>
      </w:r>
    </w:p>
    <w:p w14:paraId="5E2089AE" w14:textId="77777777" w:rsidR="008879E2" w:rsidRPr="00815947" w:rsidRDefault="008879E2" w:rsidP="00BE3476">
      <w:pPr>
        <w:pStyle w:val="a7"/>
        <w:numPr>
          <w:ilvl w:val="0"/>
          <w:numId w:val="8"/>
        </w:numPr>
        <w:tabs>
          <w:tab w:val="left" w:pos="1134"/>
        </w:tabs>
        <w:spacing w:after="0" w:line="240" w:lineRule="auto"/>
        <w:ind w:left="0" w:firstLine="709"/>
        <w:rPr>
          <w:rFonts w:ascii="Times New Roman" w:hAnsi="Times New Roman" w:cs="Times New Roman"/>
          <w:sz w:val="24"/>
          <w:szCs w:val="24"/>
          <w:lang w:val="be-BY"/>
        </w:rPr>
      </w:pPr>
      <w:r w:rsidRPr="00815947">
        <w:rPr>
          <w:rFonts w:ascii="Times New Roman" w:hAnsi="Times New Roman" w:cs="Times New Roman"/>
          <w:sz w:val="24"/>
          <w:szCs w:val="24"/>
          <w:lang w:val="be-BY"/>
        </w:rPr>
        <w:t>Соколовская Анастасія Антонаўна (1952 г.н.)</w:t>
      </w:r>
    </w:p>
    <w:p w14:paraId="214EAEE8" w14:textId="77777777" w:rsidR="008879E2" w:rsidRPr="00815947" w:rsidRDefault="008879E2" w:rsidP="00BE3476">
      <w:pPr>
        <w:pStyle w:val="a7"/>
        <w:numPr>
          <w:ilvl w:val="0"/>
          <w:numId w:val="8"/>
        </w:numPr>
        <w:tabs>
          <w:tab w:val="left" w:pos="1134"/>
        </w:tabs>
        <w:spacing w:after="0" w:line="240" w:lineRule="auto"/>
        <w:ind w:left="0" w:firstLine="709"/>
        <w:rPr>
          <w:rFonts w:ascii="Times New Roman" w:hAnsi="Times New Roman" w:cs="Times New Roman"/>
          <w:sz w:val="24"/>
          <w:szCs w:val="24"/>
          <w:lang w:val="be-BY"/>
        </w:rPr>
      </w:pPr>
      <w:r w:rsidRPr="00815947">
        <w:rPr>
          <w:rFonts w:ascii="Times New Roman" w:hAnsi="Times New Roman" w:cs="Times New Roman"/>
          <w:sz w:val="24"/>
          <w:szCs w:val="24"/>
          <w:lang w:val="be-BY"/>
        </w:rPr>
        <w:t>Стук (Галалюк) Алена Іванаўна (1943 г.н.)</w:t>
      </w:r>
    </w:p>
    <w:p w14:paraId="6298B3D3" w14:textId="77777777" w:rsidR="008879E2" w:rsidRPr="00815947" w:rsidRDefault="008879E2" w:rsidP="00BE3476">
      <w:pPr>
        <w:pStyle w:val="a7"/>
        <w:numPr>
          <w:ilvl w:val="0"/>
          <w:numId w:val="8"/>
        </w:numPr>
        <w:tabs>
          <w:tab w:val="left" w:pos="1134"/>
        </w:tabs>
        <w:spacing w:after="0" w:line="240" w:lineRule="auto"/>
        <w:ind w:left="0" w:firstLine="709"/>
        <w:rPr>
          <w:rFonts w:ascii="Times New Roman" w:hAnsi="Times New Roman" w:cs="Times New Roman"/>
          <w:sz w:val="24"/>
          <w:szCs w:val="24"/>
          <w:lang w:val="be-BY"/>
        </w:rPr>
      </w:pPr>
      <w:r w:rsidRPr="00815947">
        <w:rPr>
          <w:rFonts w:ascii="Times New Roman" w:hAnsi="Times New Roman" w:cs="Times New Roman"/>
          <w:sz w:val="24"/>
          <w:szCs w:val="24"/>
          <w:lang w:val="be-BY"/>
        </w:rPr>
        <w:t>Феданюк Екатэрына Васільўна (1962 г.н.)</w:t>
      </w:r>
    </w:p>
    <w:p w14:paraId="173792AD" w14:textId="136B726F" w:rsidR="008879E2" w:rsidRPr="00815947" w:rsidRDefault="008879E2" w:rsidP="00BE3476">
      <w:pPr>
        <w:pStyle w:val="a7"/>
        <w:numPr>
          <w:ilvl w:val="0"/>
          <w:numId w:val="8"/>
        </w:numPr>
        <w:tabs>
          <w:tab w:val="left" w:pos="1134"/>
        </w:tabs>
        <w:spacing w:after="0" w:line="240" w:lineRule="auto"/>
        <w:ind w:left="0" w:firstLine="709"/>
        <w:rPr>
          <w:rFonts w:ascii="Times New Roman" w:hAnsi="Times New Roman" w:cs="Times New Roman"/>
          <w:sz w:val="24"/>
          <w:szCs w:val="24"/>
          <w:lang w:val="be-BY"/>
        </w:rPr>
      </w:pPr>
      <w:r w:rsidRPr="00815947">
        <w:rPr>
          <w:rFonts w:ascii="Times New Roman" w:hAnsi="Times New Roman" w:cs="Times New Roman"/>
          <w:sz w:val="24"/>
          <w:szCs w:val="24"/>
          <w:lang w:val="be-BY"/>
        </w:rPr>
        <w:t>Шэлест</w:t>
      </w:r>
      <w:r w:rsidR="00BE3476" w:rsidRPr="00815947">
        <w:rPr>
          <w:rFonts w:ascii="Times New Roman" w:hAnsi="Times New Roman" w:cs="Times New Roman"/>
          <w:sz w:val="24"/>
          <w:szCs w:val="24"/>
          <w:lang w:val="be-BY"/>
        </w:rPr>
        <w:t xml:space="preserve"> </w:t>
      </w:r>
      <w:r w:rsidRPr="00815947">
        <w:rPr>
          <w:rFonts w:ascii="Times New Roman" w:hAnsi="Times New Roman" w:cs="Times New Roman"/>
          <w:sz w:val="24"/>
          <w:szCs w:val="24"/>
          <w:lang w:val="be-BY"/>
        </w:rPr>
        <w:t>(Костючік) Наталля Іванаўна (1960 г.н.)</w:t>
      </w:r>
    </w:p>
    <w:p w14:paraId="4A02B556" w14:textId="77777777" w:rsidR="008879E2" w:rsidRPr="00815947" w:rsidRDefault="008879E2" w:rsidP="00E25B19">
      <w:pPr>
        <w:spacing w:after="0" w:line="240" w:lineRule="auto"/>
        <w:ind w:firstLine="709"/>
        <w:rPr>
          <w:rFonts w:ascii="Times New Roman" w:hAnsi="Times New Roman" w:cs="Times New Roman"/>
          <w:b/>
          <w:sz w:val="28"/>
          <w:szCs w:val="28"/>
          <w:lang w:val="be-BY"/>
        </w:rPr>
      </w:pPr>
    </w:p>
    <w:p w14:paraId="64F390D0" w14:textId="77777777" w:rsidR="008879E2" w:rsidRPr="00815947" w:rsidRDefault="008879E2" w:rsidP="00BE3476">
      <w:pPr>
        <w:pStyle w:val="a7"/>
        <w:numPr>
          <w:ilvl w:val="0"/>
          <w:numId w:val="7"/>
        </w:numPr>
        <w:tabs>
          <w:tab w:val="left" w:pos="993"/>
        </w:tabs>
        <w:spacing w:after="0" w:line="240" w:lineRule="auto"/>
        <w:ind w:left="0" w:firstLine="709"/>
        <w:jc w:val="both"/>
        <w:rPr>
          <w:rFonts w:ascii="Times New Roman" w:hAnsi="Times New Roman" w:cs="Times New Roman"/>
          <w:sz w:val="24"/>
          <w:szCs w:val="24"/>
        </w:rPr>
      </w:pPr>
      <w:r w:rsidRPr="00815947">
        <w:rPr>
          <w:rFonts w:ascii="Times New Roman" w:hAnsi="Times New Roman" w:cs="Times New Roman"/>
          <w:sz w:val="24"/>
          <w:szCs w:val="24"/>
          <w:lang w:val="be-BY"/>
        </w:rPr>
        <w:t>Іканапіс Беларусі Х</w:t>
      </w:r>
      <w:r w:rsidRPr="00815947">
        <w:rPr>
          <w:rFonts w:ascii="Times New Roman" w:hAnsi="Times New Roman" w:cs="Times New Roman"/>
          <w:sz w:val="24"/>
          <w:szCs w:val="24"/>
        </w:rPr>
        <w:t>VI</w:t>
      </w:r>
      <w:r w:rsidRPr="00815947">
        <w:rPr>
          <w:rFonts w:ascii="Times New Roman" w:hAnsi="Times New Roman" w:cs="Times New Roman"/>
          <w:sz w:val="24"/>
          <w:szCs w:val="24"/>
          <w:lang w:val="be-BY"/>
        </w:rPr>
        <w:t>–</w:t>
      </w:r>
      <w:r w:rsidRPr="00815947">
        <w:rPr>
          <w:rFonts w:ascii="Times New Roman" w:hAnsi="Times New Roman" w:cs="Times New Roman"/>
          <w:sz w:val="24"/>
          <w:szCs w:val="24"/>
        </w:rPr>
        <w:t>XVIII</w:t>
      </w:r>
      <w:r w:rsidRPr="00815947">
        <w:rPr>
          <w:rFonts w:ascii="Times New Roman" w:hAnsi="Times New Roman" w:cs="Times New Roman"/>
          <w:sz w:val="24"/>
          <w:szCs w:val="24"/>
          <w:lang w:val="be-BY"/>
        </w:rPr>
        <w:t xml:space="preserve"> </w:t>
      </w:r>
      <w:r w:rsidRPr="00815947">
        <w:rPr>
          <w:rFonts w:ascii="Times New Roman" w:hAnsi="Times New Roman" w:cs="Times New Roman"/>
          <w:sz w:val="24"/>
          <w:szCs w:val="24"/>
        </w:rPr>
        <w:t>c</w:t>
      </w:r>
      <w:r w:rsidRPr="00815947">
        <w:rPr>
          <w:rFonts w:ascii="Times New Roman" w:hAnsi="Times New Roman" w:cs="Times New Roman"/>
          <w:sz w:val="24"/>
          <w:szCs w:val="24"/>
          <w:lang w:val="be-BY"/>
        </w:rPr>
        <w:t xml:space="preserve">тст. / аўт. і склад. </w:t>
      </w:r>
      <w:r w:rsidRPr="00815947">
        <w:rPr>
          <w:rFonts w:ascii="Times New Roman" w:hAnsi="Times New Roman" w:cs="Times New Roman"/>
          <w:sz w:val="24"/>
          <w:szCs w:val="24"/>
        </w:rPr>
        <w:t xml:space="preserve">Н. Ф. Высоцкая. – Мінск : Беларусь, 1992. – 230 с. 7. Раманюк, М. Кветкі зямлі Капыльскай / М. Раманюк // Мастацтва Беларусі. – 1986. – № 12. – С. 66–69. </w:t>
      </w:r>
    </w:p>
    <w:p w14:paraId="6F075CF7" w14:textId="77777777" w:rsidR="008879E2" w:rsidRPr="00815947" w:rsidRDefault="008879E2" w:rsidP="00BE3476">
      <w:pPr>
        <w:pStyle w:val="a7"/>
        <w:numPr>
          <w:ilvl w:val="0"/>
          <w:numId w:val="7"/>
        </w:numPr>
        <w:tabs>
          <w:tab w:val="left" w:pos="993"/>
        </w:tabs>
        <w:spacing w:after="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 xml:space="preserve">Іканапіс Заходняга Палесся </w:t>
      </w:r>
      <w:r w:rsidRPr="00815947">
        <w:rPr>
          <w:rFonts w:ascii="Times New Roman" w:hAnsi="Times New Roman" w:cs="Times New Roman"/>
          <w:sz w:val="24"/>
          <w:szCs w:val="24"/>
        </w:rPr>
        <w:t>XVI</w:t>
      </w:r>
      <w:r w:rsidRPr="00815947">
        <w:rPr>
          <w:rFonts w:ascii="Times New Roman" w:hAnsi="Times New Roman" w:cs="Times New Roman"/>
          <w:sz w:val="24"/>
          <w:szCs w:val="24"/>
          <w:lang w:val="be-BY"/>
        </w:rPr>
        <w:t>–</w:t>
      </w:r>
      <w:r w:rsidRPr="00815947">
        <w:rPr>
          <w:rFonts w:ascii="Times New Roman" w:hAnsi="Times New Roman" w:cs="Times New Roman"/>
          <w:sz w:val="24"/>
          <w:szCs w:val="24"/>
        </w:rPr>
        <w:t>XIX</w:t>
      </w:r>
      <w:r w:rsidRPr="00815947">
        <w:rPr>
          <w:rFonts w:ascii="Times New Roman" w:hAnsi="Times New Roman" w:cs="Times New Roman"/>
          <w:sz w:val="24"/>
          <w:szCs w:val="24"/>
          <w:lang w:val="be-BY"/>
        </w:rPr>
        <w:t xml:space="preserve"> стст. / В. Ф. Шматаў [і інш.]. – Мінск : Беларус. навука, 2002. – 348 с. </w:t>
      </w:r>
    </w:p>
    <w:p w14:paraId="08867508" w14:textId="3471673C" w:rsidR="008879E2" w:rsidRPr="00815947" w:rsidRDefault="008879E2" w:rsidP="00BE3476">
      <w:pPr>
        <w:pStyle w:val="a7"/>
        <w:numPr>
          <w:ilvl w:val="0"/>
          <w:numId w:val="7"/>
        </w:numPr>
        <w:tabs>
          <w:tab w:val="left" w:pos="993"/>
        </w:tabs>
        <w:spacing w:after="0" w:line="240" w:lineRule="auto"/>
        <w:ind w:left="0" w:firstLine="709"/>
        <w:jc w:val="both"/>
        <w:rPr>
          <w:rFonts w:ascii="Times New Roman" w:hAnsi="Times New Roman" w:cs="Times New Roman"/>
          <w:sz w:val="24"/>
          <w:szCs w:val="24"/>
        </w:rPr>
      </w:pPr>
      <w:r w:rsidRPr="00815947">
        <w:rPr>
          <w:rFonts w:ascii="Times New Roman" w:hAnsi="Times New Roman" w:cs="Times New Roman"/>
          <w:sz w:val="24"/>
          <w:szCs w:val="24"/>
        </w:rPr>
        <w:t>Кацер, М.</w:t>
      </w:r>
      <w:r w:rsidR="006F314E" w:rsidRPr="00815947">
        <w:rPr>
          <w:rFonts w:ascii="Times New Roman" w:hAnsi="Times New Roman" w:cs="Times New Roman"/>
          <w:sz w:val="24"/>
          <w:szCs w:val="24"/>
        </w:rPr>
        <w:t xml:space="preserve"> </w:t>
      </w:r>
      <w:r w:rsidRPr="00815947">
        <w:rPr>
          <w:rFonts w:ascii="Times New Roman" w:hAnsi="Times New Roman" w:cs="Times New Roman"/>
          <w:sz w:val="24"/>
          <w:szCs w:val="24"/>
        </w:rPr>
        <w:t xml:space="preserve">С. Народно-прикладное искусство Беларуси </w:t>
      </w:r>
      <w:r w:rsidRPr="00815947">
        <w:rPr>
          <w:rFonts w:ascii="Times New Roman" w:hAnsi="Times New Roman" w:cs="Times New Roman"/>
          <w:sz w:val="24"/>
          <w:szCs w:val="24"/>
          <w:lang w:val="be-BY"/>
        </w:rPr>
        <w:br/>
      </w:r>
      <w:r w:rsidRPr="00815947">
        <w:rPr>
          <w:rFonts w:ascii="Times New Roman" w:hAnsi="Times New Roman" w:cs="Times New Roman"/>
          <w:sz w:val="24"/>
          <w:szCs w:val="24"/>
        </w:rPr>
        <w:t>(от первобытного общества до 1917 года) / М.</w:t>
      </w:r>
      <w:r w:rsidR="006F314E" w:rsidRPr="00815947">
        <w:rPr>
          <w:rFonts w:ascii="Times New Roman" w:hAnsi="Times New Roman" w:cs="Times New Roman"/>
          <w:sz w:val="24"/>
          <w:szCs w:val="24"/>
        </w:rPr>
        <w:t xml:space="preserve"> </w:t>
      </w:r>
      <w:r w:rsidRPr="00815947">
        <w:rPr>
          <w:rFonts w:ascii="Times New Roman" w:hAnsi="Times New Roman" w:cs="Times New Roman"/>
          <w:sz w:val="24"/>
          <w:szCs w:val="24"/>
        </w:rPr>
        <w:t>С. Кацер. – Мінск</w:t>
      </w:r>
      <w:r w:rsidR="006F314E" w:rsidRPr="00815947">
        <w:rPr>
          <w:rFonts w:ascii="Times New Roman" w:hAnsi="Times New Roman" w:cs="Times New Roman"/>
          <w:sz w:val="24"/>
          <w:szCs w:val="24"/>
        </w:rPr>
        <w:t xml:space="preserve"> : Высшая школа</w:t>
      </w:r>
      <w:r w:rsidRPr="00815947">
        <w:rPr>
          <w:rFonts w:ascii="Times New Roman" w:hAnsi="Times New Roman" w:cs="Times New Roman"/>
          <w:sz w:val="24"/>
          <w:szCs w:val="24"/>
        </w:rPr>
        <w:t>, 1995.</w:t>
      </w:r>
      <w:r w:rsidR="00652330" w:rsidRPr="00815947">
        <w:rPr>
          <w:rFonts w:ascii="Times New Roman" w:hAnsi="Times New Roman" w:cs="Times New Roman"/>
          <w:sz w:val="24"/>
          <w:szCs w:val="24"/>
          <w:lang w:val="be-BY"/>
        </w:rPr>
        <w:t> </w:t>
      </w:r>
      <w:r w:rsidRPr="00815947">
        <w:rPr>
          <w:rFonts w:ascii="Times New Roman" w:hAnsi="Times New Roman" w:cs="Times New Roman"/>
          <w:sz w:val="24"/>
          <w:szCs w:val="24"/>
        </w:rPr>
        <w:t>– 116 с.</w:t>
      </w:r>
    </w:p>
    <w:p w14:paraId="29446CC7" w14:textId="77777777" w:rsidR="008879E2" w:rsidRPr="00815947" w:rsidRDefault="008879E2" w:rsidP="00BE3476">
      <w:pPr>
        <w:pStyle w:val="a7"/>
        <w:numPr>
          <w:ilvl w:val="0"/>
          <w:numId w:val="7"/>
        </w:numPr>
        <w:tabs>
          <w:tab w:val="left" w:pos="993"/>
        </w:tabs>
        <w:spacing w:after="0" w:line="240" w:lineRule="auto"/>
        <w:ind w:left="0" w:firstLine="709"/>
        <w:jc w:val="both"/>
        <w:rPr>
          <w:rFonts w:ascii="Times New Roman" w:hAnsi="Times New Roman" w:cs="Times New Roman"/>
          <w:sz w:val="24"/>
          <w:szCs w:val="24"/>
        </w:rPr>
      </w:pPr>
      <w:r w:rsidRPr="00815947">
        <w:rPr>
          <w:rFonts w:ascii="Times New Roman" w:hAnsi="Times New Roman" w:cs="Times New Roman"/>
          <w:sz w:val="24"/>
          <w:szCs w:val="24"/>
        </w:rPr>
        <w:t>Моран, Н. История декоративно-прикладного искусства: от древнейших времен до наших дней / Н. Моран. – М.</w:t>
      </w:r>
      <w:r w:rsidR="006F314E" w:rsidRPr="00815947">
        <w:rPr>
          <w:rFonts w:ascii="Times New Roman" w:hAnsi="Times New Roman" w:cs="Times New Roman"/>
          <w:sz w:val="24"/>
          <w:szCs w:val="24"/>
        </w:rPr>
        <w:t xml:space="preserve"> </w:t>
      </w:r>
      <w:r w:rsidRPr="00815947">
        <w:rPr>
          <w:rFonts w:ascii="Times New Roman" w:hAnsi="Times New Roman" w:cs="Times New Roman"/>
          <w:sz w:val="24"/>
          <w:szCs w:val="24"/>
        </w:rPr>
        <w:t>: «Искусство», 2002. – 308 с.</w:t>
      </w:r>
    </w:p>
    <w:p w14:paraId="410DE2F6" w14:textId="77777777" w:rsidR="008879E2" w:rsidRPr="00815947" w:rsidRDefault="008879E2" w:rsidP="00BE3476">
      <w:pPr>
        <w:pStyle w:val="a7"/>
        <w:numPr>
          <w:ilvl w:val="0"/>
          <w:numId w:val="7"/>
        </w:numPr>
        <w:tabs>
          <w:tab w:val="left" w:pos="993"/>
        </w:tabs>
        <w:spacing w:after="0" w:line="240" w:lineRule="auto"/>
        <w:ind w:left="0" w:firstLine="709"/>
        <w:jc w:val="both"/>
        <w:rPr>
          <w:rFonts w:ascii="Times New Roman" w:hAnsi="Times New Roman" w:cs="Times New Roman"/>
          <w:sz w:val="24"/>
          <w:szCs w:val="24"/>
        </w:rPr>
      </w:pPr>
      <w:r w:rsidRPr="00815947">
        <w:rPr>
          <w:rFonts w:ascii="Times New Roman" w:hAnsi="Times New Roman" w:cs="Times New Roman"/>
          <w:sz w:val="24"/>
          <w:szCs w:val="24"/>
        </w:rPr>
        <w:t>Починова, Н.В. Белорусская народная декоративная роспись: учеб. пособие / Н.В. Починова. – Минск</w:t>
      </w:r>
      <w:r w:rsidR="006F314E" w:rsidRPr="00815947">
        <w:rPr>
          <w:rFonts w:ascii="Times New Roman" w:hAnsi="Times New Roman" w:cs="Times New Roman"/>
          <w:sz w:val="24"/>
          <w:szCs w:val="24"/>
        </w:rPr>
        <w:t xml:space="preserve"> </w:t>
      </w:r>
      <w:r w:rsidRPr="00815947">
        <w:rPr>
          <w:rFonts w:ascii="Times New Roman" w:hAnsi="Times New Roman" w:cs="Times New Roman"/>
          <w:sz w:val="24"/>
          <w:szCs w:val="24"/>
        </w:rPr>
        <w:t xml:space="preserve">: Вышэйшая школа, 2005. – 174 с. </w:t>
      </w:r>
    </w:p>
    <w:p w14:paraId="4CC8DAF2" w14:textId="77777777" w:rsidR="008879E2" w:rsidRPr="00815947" w:rsidRDefault="008879E2" w:rsidP="00BE3476">
      <w:pPr>
        <w:pStyle w:val="a7"/>
        <w:numPr>
          <w:ilvl w:val="0"/>
          <w:numId w:val="7"/>
        </w:numPr>
        <w:tabs>
          <w:tab w:val="left" w:pos="993"/>
        </w:tabs>
        <w:spacing w:after="0" w:line="240" w:lineRule="auto"/>
        <w:ind w:left="0" w:firstLine="709"/>
        <w:jc w:val="both"/>
        <w:rPr>
          <w:rFonts w:ascii="Times New Roman" w:hAnsi="Times New Roman" w:cs="Times New Roman"/>
          <w:sz w:val="24"/>
          <w:szCs w:val="24"/>
        </w:rPr>
      </w:pPr>
      <w:r w:rsidRPr="00815947">
        <w:rPr>
          <w:rFonts w:ascii="Times New Roman" w:hAnsi="Times New Roman" w:cs="Times New Roman"/>
          <w:sz w:val="24"/>
          <w:szCs w:val="24"/>
        </w:rPr>
        <w:t>Раманюк, М. Вяртанне ў май / М. Раманюк // Мастацтва. – 1992. – № 12. – С. 47–48.</w:t>
      </w:r>
    </w:p>
    <w:p w14:paraId="50845F1D" w14:textId="1F64232D" w:rsidR="008879E2" w:rsidRPr="00815947" w:rsidRDefault="008879E2" w:rsidP="00BE3476">
      <w:pPr>
        <w:pStyle w:val="a7"/>
        <w:numPr>
          <w:ilvl w:val="0"/>
          <w:numId w:val="7"/>
        </w:numPr>
        <w:tabs>
          <w:tab w:val="left" w:pos="993"/>
        </w:tabs>
        <w:spacing w:after="0" w:line="240" w:lineRule="auto"/>
        <w:ind w:left="0" w:firstLine="709"/>
        <w:jc w:val="both"/>
        <w:rPr>
          <w:rFonts w:ascii="Times New Roman" w:hAnsi="Times New Roman" w:cs="Times New Roman"/>
          <w:sz w:val="24"/>
          <w:szCs w:val="24"/>
        </w:rPr>
      </w:pPr>
      <w:r w:rsidRPr="00815947">
        <w:rPr>
          <w:rFonts w:ascii="Times New Roman" w:hAnsi="Times New Roman" w:cs="Times New Roman"/>
          <w:sz w:val="24"/>
          <w:szCs w:val="24"/>
        </w:rPr>
        <w:t xml:space="preserve">Сахута, Е. М. Народное искусство и художественные промыслы Белоруссии / Е. М. Сахута. </w:t>
      </w:r>
      <w:r w:rsidR="006F314E" w:rsidRPr="00815947">
        <w:rPr>
          <w:rFonts w:ascii="Times New Roman" w:hAnsi="Times New Roman" w:cs="Times New Roman"/>
          <w:sz w:val="24"/>
          <w:szCs w:val="24"/>
        </w:rPr>
        <w:t>–</w:t>
      </w:r>
      <w:r w:rsidRPr="00815947">
        <w:rPr>
          <w:rFonts w:ascii="Times New Roman" w:hAnsi="Times New Roman" w:cs="Times New Roman"/>
          <w:sz w:val="24"/>
          <w:szCs w:val="24"/>
        </w:rPr>
        <w:t xml:space="preserve"> М</w:t>
      </w:r>
      <w:r w:rsidR="00652330" w:rsidRPr="00815947">
        <w:rPr>
          <w:rFonts w:ascii="Times New Roman" w:hAnsi="Times New Roman" w:cs="Times New Roman"/>
          <w:sz w:val="24"/>
          <w:szCs w:val="24"/>
          <w:lang w:val="be-BY"/>
        </w:rPr>
        <w:t>н.</w:t>
      </w:r>
      <w:r w:rsidRPr="00815947">
        <w:rPr>
          <w:rFonts w:ascii="Times New Roman" w:hAnsi="Times New Roman" w:cs="Times New Roman"/>
          <w:sz w:val="24"/>
          <w:szCs w:val="24"/>
        </w:rPr>
        <w:t xml:space="preserve"> : Полымя, 1982. </w:t>
      </w:r>
      <w:r w:rsidR="006F314E" w:rsidRPr="00815947">
        <w:rPr>
          <w:rFonts w:ascii="Times New Roman" w:hAnsi="Times New Roman" w:cs="Times New Roman"/>
          <w:sz w:val="24"/>
          <w:szCs w:val="24"/>
        </w:rPr>
        <w:t>–</w:t>
      </w:r>
      <w:r w:rsidRPr="00815947">
        <w:rPr>
          <w:rFonts w:ascii="Times New Roman" w:hAnsi="Times New Roman" w:cs="Times New Roman"/>
          <w:sz w:val="24"/>
          <w:szCs w:val="24"/>
        </w:rPr>
        <w:t xml:space="preserve"> 96 с. </w:t>
      </w:r>
    </w:p>
    <w:p w14:paraId="0141B647" w14:textId="77777777" w:rsidR="008879E2" w:rsidRPr="00815947" w:rsidRDefault="008879E2" w:rsidP="00BE3476">
      <w:pPr>
        <w:pStyle w:val="a7"/>
        <w:numPr>
          <w:ilvl w:val="0"/>
          <w:numId w:val="7"/>
        </w:numPr>
        <w:tabs>
          <w:tab w:val="left" w:pos="993"/>
        </w:tabs>
        <w:spacing w:after="0" w:line="240" w:lineRule="auto"/>
        <w:ind w:left="0" w:firstLine="709"/>
        <w:jc w:val="both"/>
        <w:rPr>
          <w:rFonts w:ascii="Times New Roman" w:hAnsi="Times New Roman" w:cs="Times New Roman"/>
          <w:sz w:val="24"/>
          <w:szCs w:val="24"/>
        </w:rPr>
      </w:pPr>
      <w:r w:rsidRPr="00815947">
        <w:rPr>
          <w:rFonts w:ascii="Times New Roman" w:hAnsi="Times New Roman" w:cs="Times New Roman"/>
          <w:sz w:val="24"/>
          <w:szCs w:val="24"/>
        </w:rPr>
        <w:t>Селивончик, Л. И. От сакрального к декоративному / Л. И.</w:t>
      </w:r>
      <w:r w:rsidRPr="00815947">
        <w:rPr>
          <w:rFonts w:ascii="Times New Roman" w:hAnsi="Times New Roman" w:cs="Times New Roman"/>
          <w:sz w:val="24"/>
          <w:szCs w:val="24"/>
          <w:lang w:val="be-BY"/>
        </w:rPr>
        <w:t xml:space="preserve"> </w:t>
      </w:r>
      <w:r w:rsidRPr="00815947">
        <w:rPr>
          <w:rFonts w:ascii="Times New Roman" w:hAnsi="Times New Roman" w:cs="Times New Roman"/>
          <w:sz w:val="24"/>
          <w:szCs w:val="24"/>
        </w:rPr>
        <w:t xml:space="preserve">Селивончик // Мастацкая адукацыя і культура, </w:t>
      </w:r>
      <w:r w:rsidRPr="00815947">
        <w:rPr>
          <w:rFonts w:ascii="Times New Roman" w:hAnsi="Times New Roman" w:cs="Times New Roman"/>
          <w:sz w:val="24"/>
          <w:szCs w:val="24"/>
          <w:lang w:val="be-BY"/>
        </w:rPr>
        <w:t>–</w:t>
      </w:r>
      <w:r w:rsidR="00754A7B" w:rsidRPr="00815947">
        <w:rPr>
          <w:rFonts w:ascii="Times New Roman" w:hAnsi="Times New Roman" w:cs="Times New Roman"/>
          <w:sz w:val="24"/>
          <w:szCs w:val="24"/>
        </w:rPr>
        <w:t xml:space="preserve"> 2012. - №1. – С</w:t>
      </w:r>
      <w:r w:rsidRPr="00815947">
        <w:rPr>
          <w:rFonts w:ascii="Times New Roman" w:hAnsi="Times New Roman" w:cs="Times New Roman"/>
          <w:sz w:val="24"/>
          <w:szCs w:val="24"/>
        </w:rPr>
        <w:t>. 58</w:t>
      </w:r>
      <w:r w:rsidR="00605D27" w:rsidRPr="00815947">
        <w:rPr>
          <w:rFonts w:ascii="Times New Roman" w:hAnsi="Times New Roman" w:cs="Times New Roman"/>
          <w:sz w:val="24"/>
          <w:szCs w:val="24"/>
          <w:lang w:val="be-BY"/>
        </w:rPr>
        <w:t>–</w:t>
      </w:r>
      <w:r w:rsidRPr="00815947">
        <w:rPr>
          <w:rFonts w:ascii="Times New Roman" w:hAnsi="Times New Roman" w:cs="Times New Roman"/>
          <w:sz w:val="24"/>
          <w:szCs w:val="24"/>
        </w:rPr>
        <w:t>63.</w:t>
      </w:r>
    </w:p>
    <w:p w14:paraId="50FA73FF" w14:textId="268F0214" w:rsidR="008879E2" w:rsidRPr="00815947" w:rsidRDefault="00754A7B" w:rsidP="00BE3476">
      <w:pPr>
        <w:pStyle w:val="a7"/>
        <w:numPr>
          <w:ilvl w:val="0"/>
          <w:numId w:val="7"/>
        </w:numPr>
        <w:tabs>
          <w:tab w:val="left" w:pos="993"/>
        </w:tabs>
        <w:spacing w:after="0" w:line="240" w:lineRule="auto"/>
        <w:ind w:left="0" w:firstLine="709"/>
        <w:jc w:val="both"/>
        <w:rPr>
          <w:rFonts w:ascii="Times New Roman" w:hAnsi="Times New Roman" w:cs="Times New Roman"/>
          <w:sz w:val="24"/>
          <w:szCs w:val="24"/>
        </w:rPr>
      </w:pPr>
      <w:r w:rsidRPr="00815947">
        <w:rPr>
          <w:rFonts w:ascii="Times New Roman" w:hAnsi="Times New Roman" w:cs="Times New Roman"/>
          <w:sz w:val="24"/>
          <w:szCs w:val="24"/>
        </w:rPr>
        <w:t xml:space="preserve">Шаура, </w:t>
      </w:r>
      <w:r w:rsidR="008879E2" w:rsidRPr="00815947">
        <w:rPr>
          <w:rFonts w:ascii="Times New Roman" w:hAnsi="Times New Roman" w:cs="Times New Roman"/>
          <w:sz w:val="24"/>
          <w:szCs w:val="24"/>
        </w:rPr>
        <w:t>Р.</w:t>
      </w:r>
      <w:r w:rsidRPr="00815947">
        <w:rPr>
          <w:rFonts w:ascii="Times New Roman" w:hAnsi="Times New Roman" w:cs="Times New Roman"/>
          <w:sz w:val="24"/>
          <w:szCs w:val="24"/>
        </w:rPr>
        <w:t xml:space="preserve"> Ф. Дэкаратыўны  роспіс  на  шкле /</w:t>
      </w:r>
      <w:r w:rsidR="008879E2" w:rsidRPr="00815947">
        <w:rPr>
          <w:rFonts w:ascii="Times New Roman" w:hAnsi="Times New Roman" w:cs="Times New Roman"/>
          <w:sz w:val="24"/>
          <w:szCs w:val="24"/>
        </w:rPr>
        <w:t xml:space="preserve"> Р.</w:t>
      </w:r>
      <w:r w:rsidRPr="00815947">
        <w:rPr>
          <w:rFonts w:ascii="Times New Roman" w:hAnsi="Times New Roman" w:cs="Times New Roman"/>
          <w:sz w:val="24"/>
          <w:szCs w:val="24"/>
        </w:rPr>
        <w:t xml:space="preserve"> </w:t>
      </w:r>
      <w:r w:rsidR="008879E2" w:rsidRPr="00815947">
        <w:rPr>
          <w:rFonts w:ascii="Times New Roman" w:hAnsi="Times New Roman" w:cs="Times New Roman"/>
          <w:sz w:val="24"/>
          <w:szCs w:val="24"/>
        </w:rPr>
        <w:t>Ф. Шаура  //</w:t>
      </w:r>
      <w:r w:rsidRPr="00815947">
        <w:rPr>
          <w:rFonts w:ascii="Times New Roman" w:hAnsi="Times New Roman" w:cs="Times New Roman"/>
          <w:sz w:val="24"/>
          <w:szCs w:val="24"/>
        </w:rPr>
        <w:t xml:space="preserve">  Прырода, чалавек, культура: праблемы гармоніі: матэрыялы Міжнар. навук. канф. (Мінск, 25–</w:t>
      </w:r>
      <w:r w:rsidR="008879E2" w:rsidRPr="00815947">
        <w:rPr>
          <w:rFonts w:ascii="Times New Roman" w:hAnsi="Times New Roman" w:cs="Times New Roman"/>
          <w:sz w:val="24"/>
          <w:szCs w:val="24"/>
        </w:rPr>
        <w:t>26</w:t>
      </w:r>
      <w:r w:rsidR="008B66D7" w:rsidRPr="00815947">
        <w:rPr>
          <w:rFonts w:ascii="Times New Roman" w:hAnsi="Times New Roman" w:cs="Times New Roman"/>
          <w:sz w:val="24"/>
          <w:szCs w:val="24"/>
          <w:lang w:val="be-BY"/>
        </w:rPr>
        <w:t> </w:t>
      </w:r>
      <w:r w:rsidR="008879E2" w:rsidRPr="00815947">
        <w:rPr>
          <w:rFonts w:ascii="Times New Roman" w:hAnsi="Times New Roman" w:cs="Times New Roman"/>
          <w:sz w:val="24"/>
          <w:szCs w:val="24"/>
        </w:rPr>
        <w:t>сак. 2003 г.). / Бел. дзярж. Ун-т культуры і мастацтваў; пад рэд. М.</w:t>
      </w:r>
      <w:r w:rsidRPr="00815947">
        <w:rPr>
          <w:rFonts w:ascii="Times New Roman" w:hAnsi="Times New Roman" w:cs="Times New Roman"/>
          <w:sz w:val="24"/>
          <w:szCs w:val="24"/>
        </w:rPr>
        <w:t xml:space="preserve"> </w:t>
      </w:r>
      <w:r w:rsidR="008879E2" w:rsidRPr="00815947">
        <w:rPr>
          <w:rFonts w:ascii="Times New Roman" w:hAnsi="Times New Roman" w:cs="Times New Roman"/>
          <w:sz w:val="24"/>
          <w:szCs w:val="24"/>
        </w:rPr>
        <w:t>А. Бяспалай [і інш.]. – Мінск : БДУ культуры і мастацтваў, 2003. – С. 245–247.</w:t>
      </w:r>
    </w:p>
    <w:p w14:paraId="3340CBF0" w14:textId="77777777" w:rsidR="008879E2" w:rsidRPr="00815947" w:rsidRDefault="008879E2" w:rsidP="00E25B19">
      <w:pPr>
        <w:spacing w:after="0" w:line="240" w:lineRule="auto"/>
        <w:ind w:firstLine="709"/>
        <w:jc w:val="both"/>
        <w:rPr>
          <w:rFonts w:ascii="Times New Roman" w:hAnsi="Times New Roman" w:cs="Times New Roman"/>
          <w:sz w:val="28"/>
          <w:szCs w:val="28"/>
          <w:lang w:val="be-BY"/>
        </w:rPr>
      </w:pPr>
    </w:p>
    <w:p w14:paraId="57DC945F" w14:textId="77777777" w:rsidR="009A7D6C" w:rsidRPr="00815947" w:rsidRDefault="0098075E" w:rsidP="00E25B19">
      <w:pPr>
        <w:pStyle w:val="Standard"/>
        <w:jc w:val="center"/>
        <w:rPr>
          <w:i/>
          <w:lang w:val="be-BY"/>
        </w:rPr>
      </w:pPr>
      <w:hyperlink w:anchor="_СОДЕРЖАНИЕ" w:history="1">
        <w:r w:rsidR="009A7D6C" w:rsidRPr="00815947">
          <w:rPr>
            <w:rStyle w:val="a8"/>
            <w:rFonts w:ascii="Times New Roman" w:hAnsi="Times New Roman" w:cs="Times New Roman"/>
            <w:i/>
            <w:color w:val="auto"/>
            <w:sz w:val="28"/>
            <w:szCs w:val="28"/>
            <w:u w:val="none"/>
            <w:lang w:val="be-BY"/>
          </w:rPr>
          <w:t>К содержанию</w:t>
        </w:r>
      </w:hyperlink>
    </w:p>
    <w:p w14:paraId="4434E6B7" w14:textId="77777777" w:rsidR="008879E2" w:rsidRPr="00815947" w:rsidRDefault="008879E2" w:rsidP="00E25B19">
      <w:pPr>
        <w:spacing w:after="0" w:line="240" w:lineRule="auto"/>
        <w:ind w:firstLine="709"/>
        <w:jc w:val="both"/>
        <w:rPr>
          <w:rFonts w:ascii="Times New Roman" w:hAnsi="Times New Roman" w:cs="Times New Roman"/>
          <w:sz w:val="28"/>
          <w:szCs w:val="28"/>
          <w:lang w:val="be-BY"/>
        </w:rPr>
      </w:pPr>
    </w:p>
    <w:p w14:paraId="22E24373" w14:textId="77777777" w:rsidR="008B66D7" w:rsidRPr="00815947" w:rsidRDefault="008B66D7" w:rsidP="00E25B19">
      <w:pPr>
        <w:spacing w:after="0" w:line="240" w:lineRule="auto"/>
        <w:ind w:firstLine="709"/>
        <w:jc w:val="both"/>
        <w:rPr>
          <w:rFonts w:ascii="Times New Roman" w:hAnsi="Times New Roman" w:cs="Times New Roman"/>
          <w:sz w:val="28"/>
          <w:szCs w:val="28"/>
        </w:rPr>
      </w:pPr>
    </w:p>
    <w:p w14:paraId="2710AF80" w14:textId="77777777" w:rsidR="00DA7178" w:rsidRPr="00815947" w:rsidRDefault="00DA7178" w:rsidP="00E25B19">
      <w:pPr>
        <w:spacing w:after="0" w:line="240" w:lineRule="auto"/>
        <w:ind w:firstLine="709"/>
        <w:rPr>
          <w:rFonts w:ascii="Times New Roman" w:hAnsi="Times New Roman" w:cs="Times New Roman"/>
          <w:sz w:val="28"/>
          <w:szCs w:val="28"/>
          <w:lang w:val="be-BY"/>
        </w:rPr>
      </w:pPr>
      <w:r w:rsidRPr="00815947">
        <w:rPr>
          <w:rFonts w:ascii="Times New Roman" w:hAnsi="Times New Roman" w:cs="Times New Roman"/>
          <w:sz w:val="28"/>
          <w:szCs w:val="28"/>
          <w:lang w:val="be-BY"/>
        </w:rPr>
        <w:t>УДК 39</w:t>
      </w:r>
      <w:r w:rsidR="00585676" w:rsidRPr="00815947">
        <w:rPr>
          <w:rFonts w:ascii="Times New Roman" w:hAnsi="Times New Roman" w:cs="Times New Roman"/>
          <w:sz w:val="28"/>
          <w:szCs w:val="28"/>
          <w:lang w:val="be-BY"/>
        </w:rPr>
        <w:t>(476.7)</w:t>
      </w:r>
    </w:p>
    <w:p w14:paraId="462980D0" w14:textId="57F5E01E" w:rsidR="00DA7178" w:rsidRPr="00815947" w:rsidRDefault="00DA7178" w:rsidP="00E25B19">
      <w:pPr>
        <w:pStyle w:val="2"/>
      </w:pPr>
      <w:bookmarkStart w:id="25" w:name="_В.І._КРЫСЮК"/>
      <w:bookmarkStart w:id="26" w:name="_Toc120064257"/>
      <w:bookmarkEnd w:id="25"/>
      <w:r w:rsidRPr="00815947">
        <w:t>В.</w:t>
      </w:r>
      <w:r w:rsidR="00BE3476" w:rsidRPr="00815947">
        <w:t xml:space="preserve"> </w:t>
      </w:r>
      <w:r w:rsidRPr="00815947">
        <w:t xml:space="preserve">І. </w:t>
      </w:r>
      <w:r w:rsidR="00605D27" w:rsidRPr="00815947">
        <w:t>КРЫСЮК</w:t>
      </w:r>
      <w:bookmarkEnd w:id="26"/>
    </w:p>
    <w:p w14:paraId="413F980F" w14:textId="77777777" w:rsidR="00605D27" w:rsidRPr="00815947" w:rsidRDefault="00605D27" w:rsidP="00E25B19">
      <w:pPr>
        <w:pStyle w:val="a7"/>
        <w:spacing w:after="0" w:line="240" w:lineRule="auto"/>
        <w:ind w:left="0"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Дамачава, СШ г.п. Дамачава</w:t>
      </w:r>
    </w:p>
    <w:p w14:paraId="3FB951E3" w14:textId="3B6E6B43" w:rsidR="00DA7178" w:rsidRPr="00815947" w:rsidRDefault="00DA7178" w:rsidP="00E25B19">
      <w:pPr>
        <w:spacing w:after="0" w:line="240" w:lineRule="auto"/>
        <w:ind w:firstLine="709"/>
        <w:rPr>
          <w:rFonts w:ascii="Times New Roman" w:hAnsi="Times New Roman" w:cs="Times New Roman"/>
          <w:i/>
          <w:sz w:val="28"/>
          <w:szCs w:val="28"/>
          <w:lang w:val="be-BY"/>
        </w:rPr>
      </w:pPr>
      <w:r w:rsidRPr="00815947">
        <w:rPr>
          <w:rFonts w:ascii="Times New Roman" w:hAnsi="Times New Roman" w:cs="Times New Roman"/>
          <w:i/>
          <w:sz w:val="28"/>
          <w:szCs w:val="28"/>
          <w:lang w:val="be-BY"/>
        </w:rPr>
        <w:t>Навуковыя кіраўнікі – І.</w:t>
      </w:r>
      <w:r w:rsidR="00BE3476" w:rsidRPr="00815947">
        <w:rPr>
          <w:rFonts w:ascii="Times New Roman" w:hAnsi="Times New Roman" w:cs="Times New Roman"/>
          <w:i/>
          <w:sz w:val="28"/>
          <w:szCs w:val="28"/>
          <w:lang w:val="be-BY"/>
        </w:rPr>
        <w:t xml:space="preserve"> </w:t>
      </w:r>
      <w:r w:rsidRPr="00815947">
        <w:rPr>
          <w:rFonts w:ascii="Times New Roman" w:hAnsi="Times New Roman" w:cs="Times New Roman"/>
          <w:i/>
          <w:sz w:val="28"/>
          <w:szCs w:val="28"/>
          <w:lang w:val="be-BY"/>
        </w:rPr>
        <w:t>М. Утыканская, В.</w:t>
      </w:r>
      <w:r w:rsidR="00BE3476" w:rsidRPr="00815947">
        <w:rPr>
          <w:rFonts w:ascii="Times New Roman" w:hAnsi="Times New Roman" w:cs="Times New Roman"/>
          <w:i/>
          <w:sz w:val="28"/>
          <w:szCs w:val="28"/>
          <w:lang w:val="be-BY"/>
        </w:rPr>
        <w:t xml:space="preserve"> </w:t>
      </w:r>
      <w:r w:rsidRPr="00815947">
        <w:rPr>
          <w:rFonts w:ascii="Times New Roman" w:hAnsi="Times New Roman" w:cs="Times New Roman"/>
          <w:i/>
          <w:sz w:val="28"/>
          <w:szCs w:val="28"/>
          <w:lang w:val="be-BY"/>
        </w:rPr>
        <w:t>Р. Грузінская, настаўнікі</w:t>
      </w:r>
    </w:p>
    <w:p w14:paraId="43875485" w14:textId="77777777" w:rsidR="00DA7178" w:rsidRPr="00815947" w:rsidRDefault="00DA7178" w:rsidP="00E25B19">
      <w:pPr>
        <w:tabs>
          <w:tab w:val="left" w:pos="3320"/>
        </w:tabs>
        <w:spacing w:after="0" w:line="240" w:lineRule="auto"/>
        <w:ind w:firstLine="709"/>
        <w:rPr>
          <w:rFonts w:ascii="Times New Roman" w:hAnsi="Times New Roman" w:cs="Times New Roman"/>
          <w:sz w:val="28"/>
          <w:szCs w:val="28"/>
          <w:lang w:val="be-BY"/>
        </w:rPr>
      </w:pPr>
    </w:p>
    <w:p w14:paraId="39C2511A" w14:textId="77777777" w:rsidR="00DA7178" w:rsidRPr="00815947" w:rsidRDefault="00DA7178" w:rsidP="00BE3476">
      <w:pPr>
        <w:spacing w:after="0" w:line="240" w:lineRule="auto"/>
        <w:ind w:left="708" w:firstLine="1"/>
        <w:rPr>
          <w:rFonts w:ascii="Times New Roman" w:hAnsi="Times New Roman" w:cs="Times New Roman"/>
          <w:b/>
          <w:sz w:val="28"/>
          <w:szCs w:val="28"/>
          <w:lang w:val="be-BY"/>
        </w:rPr>
      </w:pPr>
      <w:r w:rsidRPr="00815947">
        <w:rPr>
          <w:rFonts w:ascii="Times New Roman" w:hAnsi="Times New Roman" w:cs="Times New Roman"/>
          <w:b/>
          <w:sz w:val="28"/>
          <w:szCs w:val="28"/>
          <w:lang w:val="be-BY"/>
        </w:rPr>
        <w:t xml:space="preserve">МІХАЙЛАЎСКАЯ ЦАРКВА </w:t>
      </w:r>
      <w:r w:rsidR="005736CE" w:rsidRPr="00815947">
        <w:rPr>
          <w:rFonts w:ascii="Times New Roman" w:hAnsi="Times New Roman" w:cs="Times New Roman"/>
          <w:b/>
          <w:sz w:val="28"/>
          <w:szCs w:val="28"/>
          <w:lang w:val="be-BY"/>
        </w:rPr>
        <w:t>–</w:t>
      </w:r>
      <w:r w:rsidRPr="00815947">
        <w:rPr>
          <w:rFonts w:ascii="Times New Roman" w:hAnsi="Times New Roman" w:cs="Times New Roman"/>
          <w:b/>
          <w:sz w:val="28"/>
          <w:szCs w:val="28"/>
          <w:lang w:val="be-BY"/>
        </w:rPr>
        <w:t xml:space="preserve"> ГІСТОРЫКА-КУЛЬТУРНЫ ПОМНІК </w:t>
      </w:r>
      <w:r w:rsidR="00585676" w:rsidRPr="00815947">
        <w:rPr>
          <w:rFonts w:ascii="Times New Roman" w:hAnsi="Times New Roman" w:cs="Times New Roman"/>
          <w:b/>
          <w:sz w:val="28"/>
          <w:szCs w:val="28"/>
          <w:lang w:val="be-BY"/>
        </w:rPr>
        <w:t>В</w:t>
      </w:r>
      <w:r w:rsidRPr="00815947">
        <w:rPr>
          <w:rFonts w:ascii="Times New Roman" w:hAnsi="Times New Roman" w:cs="Times New Roman"/>
          <w:b/>
          <w:sz w:val="28"/>
          <w:szCs w:val="28"/>
          <w:lang w:val="be-BY"/>
        </w:rPr>
        <w:t>.</w:t>
      </w:r>
      <w:r w:rsidRPr="00815947">
        <w:rPr>
          <w:rFonts w:ascii="Times New Roman" w:hAnsi="Times New Roman" w:cs="Times New Roman"/>
          <w:b/>
          <w:sz w:val="28"/>
          <w:szCs w:val="28"/>
        </w:rPr>
        <w:t xml:space="preserve"> </w:t>
      </w:r>
      <w:r w:rsidRPr="00815947">
        <w:rPr>
          <w:rFonts w:ascii="Times New Roman" w:hAnsi="Times New Roman" w:cs="Times New Roman"/>
          <w:b/>
          <w:sz w:val="28"/>
          <w:szCs w:val="28"/>
          <w:lang w:val="be-BY"/>
        </w:rPr>
        <w:t>ЧЭРСК БРЭСЦКАГА РАЁНА</w:t>
      </w:r>
    </w:p>
    <w:p w14:paraId="6EAE23AA" w14:textId="77777777" w:rsidR="00DA7178" w:rsidRPr="00815947" w:rsidRDefault="00DA7178" w:rsidP="00E25B19">
      <w:pPr>
        <w:spacing w:after="0" w:line="240" w:lineRule="auto"/>
        <w:ind w:firstLine="709"/>
        <w:rPr>
          <w:rFonts w:ascii="Times New Roman" w:hAnsi="Times New Roman" w:cs="Times New Roman"/>
          <w:sz w:val="28"/>
          <w:szCs w:val="28"/>
          <w:lang w:val="be-BY"/>
        </w:rPr>
      </w:pPr>
    </w:p>
    <w:p w14:paraId="299B2D11" w14:textId="77777777" w:rsidR="00DA7178" w:rsidRPr="00815947" w:rsidRDefault="00DA7178" w:rsidP="00E25B19">
      <w:pPr>
        <w:spacing w:after="0" w:line="240" w:lineRule="auto"/>
        <w:ind w:firstLine="709"/>
        <w:jc w:val="both"/>
        <w:rPr>
          <w:rFonts w:ascii="Times New Roman" w:hAnsi="Times New Roman" w:cs="Times New Roman"/>
          <w:i/>
          <w:iCs/>
          <w:sz w:val="24"/>
          <w:szCs w:val="24"/>
          <w:lang w:val="be-BY"/>
        </w:rPr>
      </w:pPr>
      <w:r w:rsidRPr="00815947">
        <w:rPr>
          <w:rFonts w:ascii="Times New Roman" w:hAnsi="Times New Roman" w:cs="Times New Roman"/>
          <w:i/>
          <w:iCs/>
          <w:sz w:val="24"/>
          <w:szCs w:val="24"/>
          <w:lang w:val="be-BY"/>
        </w:rPr>
        <w:t>У артыкуле прадстаўлены вынікі вучнёўскага даследавання Міхайлаўскай царквы в. Чэрск Брэсцкага раёна. Грунтуецца на апублікаваных крыніцах і сведчаннях мясцовых прыхаджан.</w:t>
      </w:r>
    </w:p>
    <w:p w14:paraId="411CA5D7" w14:textId="77777777" w:rsidR="00DA7178" w:rsidRPr="00815947" w:rsidRDefault="00DA7178" w:rsidP="00E25B19">
      <w:pPr>
        <w:spacing w:after="0" w:line="240" w:lineRule="auto"/>
        <w:ind w:firstLine="709"/>
        <w:rPr>
          <w:rFonts w:ascii="Times New Roman" w:hAnsi="Times New Roman" w:cs="Times New Roman"/>
          <w:sz w:val="28"/>
          <w:szCs w:val="28"/>
          <w:lang w:val="be-BY"/>
        </w:rPr>
      </w:pPr>
    </w:p>
    <w:p w14:paraId="0312F995" w14:textId="1615BBD7" w:rsidR="00DA7178" w:rsidRPr="00815947" w:rsidRDefault="00DA7178" w:rsidP="00E25B19">
      <w:pPr>
        <w:spacing w:after="0" w:line="240" w:lineRule="auto"/>
        <w:ind w:firstLine="709"/>
        <w:jc w:val="both"/>
        <w:rPr>
          <w:rFonts w:ascii="Times New Roman" w:hAnsi="Times New Roman" w:cs="Times New Roman"/>
          <w:sz w:val="28"/>
          <w:szCs w:val="28"/>
          <w:shd w:val="clear" w:color="auto" w:fill="FFFFFF"/>
          <w:lang w:val="be-BY"/>
        </w:rPr>
      </w:pPr>
      <w:r w:rsidRPr="00815947">
        <w:rPr>
          <w:rFonts w:ascii="Times New Roman" w:hAnsi="Times New Roman" w:cs="Times New Roman"/>
          <w:b/>
          <w:sz w:val="28"/>
          <w:szCs w:val="28"/>
          <w:lang w:val="be-BY"/>
        </w:rPr>
        <w:t xml:space="preserve">Уводзіны. </w:t>
      </w:r>
      <w:r w:rsidRPr="00815947">
        <w:rPr>
          <w:rFonts w:ascii="Times New Roman" w:hAnsi="Times New Roman" w:cs="Times New Roman"/>
          <w:sz w:val="28"/>
          <w:szCs w:val="28"/>
          <w:shd w:val="clear" w:color="auto" w:fill="FFFFFF"/>
          <w:lang w:val="be-BY"/>
        </w:rPr>
        <w:t>Багатая духоўная спадчына беларускага народа выклікае непадробную цікавасць у маладога пакалення нашай краіны, фарміруе пачуццё павагі да ду</w:t>
      </w:r>
      <w:r w:rsidR="007867C2" w:rsidRPr="00815947">
        <w:rPr>
          <w:rFonts w:ascii="Times New Roman" w:hAnsi="Times New Roman" w:cs="Times New Roman"/>
          <w:sz w:val="28"/>
          <w:szCs w:val="28"/>
          <w:shd w:val="clear" w:color="auto" w:fill="FFFFFF"/>
          <w:lang w:val="be-BY"/>
        </w:rPr>
        <w:t xml:space="preserve">хоўнай культуры свайго народа, </w:t>
      </w:r>
      <w:r w:rsidRPr="00815947">
        <w:rPr>
          <w:rFonts w:ascii="Times New Roman" w:hAnsi="Times New Roman" w:cs="Times New Roman"/>
          <w:sz w:val="28"/>
          <w:szCs w:val="28"/>
          <w:shd w:val="clear" w:color="auto" w:fill="FFFFFF"/>
          <w:lang w:val="be-BY"/>
        </w:rPr>
        <w:t>да яго гістарычнага мінулага. Вывучэнне традыцыйнай духоўнай культуры выхоўвае душу, фарміруе нацыянальную самасвядомасць і пачуццё ўласнай годнасці асобы, вучыць павазе да помнікаў гісторыі і культуры, прыводзіць да разумення неабходнасці іх захавання. Мы, маладое пакаленне, імкнемся зразумець гістарычнае мінулае сваёй сям’і, свайго роду,</w:t>
      </w:r>
      <w:r w:rsidR="00BE3476" w:rsidRPr="00815947">
        <w:rPr>
          <w:rFonts w:ascii="Times New Roman" w:hAnsi="Times New Roman" w:cs="Times New Roman"/>
          <w:sz w:val="28"/>
          <w:szCs w:val="28"/>
          <w:shd w:val="clear" w:color="auto" w:fill="FFFFFF"/>
          <w:lang w:val="be-BY"/>
        </w:rPr>
        <w:t xml:space="preserve"> </w:t>
      </w:r>
      <w:r w:rsidRPr="00815947">
        <w:rPr>
          <w:rFonts w:ascii="Times New Roman" w:hAnsi="Times New Roman" w:cs="Times New Roman"/>
          <w:sz w:val="28"/>
          <w:szCs w:val="28"/>
          <w:shd w:val="clear" w:color="auto" w:fill="FFFFFF"/>
          <w:lang w:val="be-BY"/>
        </w:rPr>
        <w:t>сваёй вёскі, а праз гэта – лёс свайго народа.</w:t>
      </w:r>
      <w:r w:rsidRPr="00815947">
        <w:rPr>
          <w:rFonts w:ascii="Times New Roman" w:hAnsi="Times New Roman" w:cs="Times New Roman"/>
          <w:sz w:val="28"/>
          <w:szCs w:val="28"/>
          <w:lang w:val="be-BY"/>
        </w:rPr>
        <w:t xml:space="preserve"> Нам хочацца глыбей пазнаёміцца з гісторыяй нашай маленькай радзімы.</w:t>
      </w:r>
    </w:p>
    <w:p w14:paraId="09FD7FC1" w14:textId="77777777" w:rsidR="00DA7178" w:rsidRPr="00815947" w:rsidRDefault="00DA7178"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b/>
          <w:sz w:val="28"/>
          <w:szCs w:val="28"/>
          <w:lang w:val="be-BY"/>
        </w:rPr>
        <w:t>Гіпотэза:</w:t>
      </w:r>
      <w:r w:rsidRPr="00815947">
        <w:rPr>
          <w:rFonts w:ascii="Times New Roman" w:hAnsi="Times New Roman" w:cs="Times New Roman"/>
          <w:sz w:val="28"/>
          <w:szCs w:val="28"/>
          <w:lang w:val="be-BY"/>
        </w:rPr>
        <w:t xml:space="preserve"> вывучэнне гіс</w:t>
      </w:r>
      <w:r w:rsidR="007867C2" w:rsidRPr="00815947">
        <w:rPr>
          <w:rFonts w:ascii="Times New Roman" w:hAnsi="Times New Roman" w:cs="Times New Roman"/>
          <w:sz w:val="28"/>
          <w:szCs w:val="28"/>
          <w:lang w:val="be-BY"/>
        </w:rPr>
        <w:t xml:space="preserve">торыка-культурных каштоўнасцей </w:t>
      </w:r>
      <w:r w:rsidRPr="00815947">
        <w:rPr>
          <w:rFonts w:ascii="Times New Roman" w:hAnsi="Times New Roman" w:cs="Times New Roman"/>
          <w:sz w:val="28"/>
          <w:szCs w:val="28"/>
          <w:lang w:val="be-BY"/>
        </w:rPr>
        <w:t>дазваляе глыбей пранікнуць у гісторыю роднага краю, даведацца пра паходжанн</w:t>
      </w:r>
      <w:r w:rsidR="000353D9" w:rsidRPr="00815947">
        <w:rPr>
          <w:rFonts w:ascii="Times New Roman" w:hAnsi="Times New Roman" w:cs="Times New Roman"/>
          <w:sz w:val="28"/>
          <w:szCs w:val="28"/>
          <w:lang w:val="be-BY"/>
        </w:rPr>
        <w:t>е</w:t>
      </w:r>
      <w:r w:rsidR="007867C2"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аб’екта</w:t>
      </w:r>
      <w:r w:rsidR="005736CE" w:rsidRPr="00815947">
        <w:rPr>
          <w:rFonts w:ascii="Times New Roman" w:hAnsi="Times New Roman" w:cs="Times New Roman"/>
          <w:sz w:val="28"/>
          <w:szCs w:val="28"/>
          <w:lang w:val="be-BY"/>
        </w:rPr>
        <w:t xml:space="preserve"> даследавання</w:t>
      </w:r>
      <w:r w:rsidRPr="00815947">
        <w:rPr>
          <w:rFonts w:ascii="Times New Roman" w:hAnsi="Times New Roman" w:cs="Times New Roman"/>
          <w:sz w:val="28"/>
          <w:szCs w:val="28"/>
          <w:lang w:val="be-BY"/>
        </w:rPr>
        <w:t xml:space="preserve">. </w:t>
      </w:r>
    </w:p>
    <w:p w14:paraId="5D1AD28D" w14:textId="5AD3DA0E" w:rsidR="00DA7178" w:rsidRPr="00815947" w:rsidRDefault="00DA7178"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b/>
          <w:sz w:val="28"/>
          <w:szCs w:val="28"/>
          <w:lang w:val="be-BY"/>
        </w:rPr>
        <w:t>Мэта:</w:t>
      </w:r>
      <w:r w:rsidRPr="00815947">
        <w:rPr>
          <w:rFonts w:ascii="Times New Roman" w:hAnsi="Times New Roman" w:cs="Times New Roman"/>
          <w:sz w:val="28"/>
          <w:szCs w:val="28"/>
          <w:lang w:val="be-BY"/>
        </w:rPr>
        <w:t xml:space="preserve"> вывучэнне малой радзімы праз даследаванне гісторыка-культурнага помніка </w:t>
      </w:r>
      <w:r w:rsidR="005736CE"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Свята-Міхайлаўскай царквы ў в.</w:t>
      </w:r>
      <w:r w:rsidR="00BE3476"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Чэрск</w:t>
      </w:r>
      <w:r w:rsidR="007867C2" w:rsidRPr="00815947">
        <w:rPr>
          <w:rFonts w:ascii="Times New Roman" w:hAnsi="Times New Roman" w:cs="Times New Roman"/>
          <w:sz w:val="28"/>
          <w:szCs w:val="28"/>
          <w:lang w:val="be-BY"/>
        </w:rPr>
        <w:t>.</w:t>
      </w:r>
    </w:p>
    <w:p w14:paraId="690C47F9" w14:textId="77777777" w:rsidR="00DA7178" w:rsidRPr="00815947" w:rsidRDefault="00DA7178" w:rsidP="00E25B19">
      <w:pPr>
        <w:spacing w:after="0" w:line="240" w:lineRule="auto"/>
        <w:ind w:firstLine="709"/>
        <w:jc w:val="both"/>
        <w:rPr>
          <w:rFonts w:ascii="Times New Roman" w:hAnsi="Times New Roman" w:cs="Times New Roman"/>
          <w:b/>
          <w:sz w:val="28"/>
          <w:szCs w:val="28"/>
          <w:lang w:val="be-BY"/>
        </w:rPr>
      </w:pPr>
      <w:r w:rsidRPr="00815947">
        <w:rPr>
          <w:rFonts w:ascii="Times New Roman" w:hAnsi="Times New Roman" w:cs="Times New Roman"/>
          <w:b/>
          <w:sz w:val="28"/>
          <w:szCs w:val="28"/>
          <w:lang w:val="be-BY"/>
        </w:rPr>
        <w:t xml:space="preserve">Задачы: </w:t>
      </w:r>
    </w:p>
    <w:p w14:paraId="1732076E" w14:textId="77777777" w:rsidR="00DA7178" w:rsidRPr="00815947" w:rsidRDefault="00DA7178" w:rsidP="000353D9">
      <w:pPr>
        <w:pStyle w:val="a7"/>
        <w:numPr>
          <w:ilvl w:val="0"/>
          <w:numId w:val="10"/>
        </w:numPr>
        <w:tabs>
          <w:tab w:val="left" w:pos="993"/>
        </w:tabs>
        <w:spacing w:after="0" w:line="240" w:lineRule="auto"/>
        <w:ind w:left="0"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сабраць інфармацыю аб гісторыі ўзнікнення Свята-Міхайлаўскай царквы ў в.Чэрск;</w:t>
      </w:r>
    </w:p>
    <w:p w14:paraId="7553D6FB" w14:textId="77777777" w:rsidR="00DA7178" w:rsidRPr="00815947" w:rsidRDefault="007867C2" w:rsidP="000353D9">
      <w:pPr>
        <w:pStyle w:val="a7"/>
        <w:numPr>
          <w:ilvl w:val="0"/>
          <w:numId w:val="10"/>
        </w:numPr>
        <w:tabs>
          <w:tab w:val="left" w:pos="993"/>
        </w:tabs>
        <w:spacing w:after="0" w:line="240" w:lineRule="auto"/>
        <w:ind w:left="0"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узнавіць</w:t>
      </w:r>
      <w:r w:rsidR="00DA7178" w:rsidRPr="00815947">
        <w:rPr>
          <w:rFonts w:ascii="Times New Roman" w:hAnsi="Times New Roman" w:cs="Times New Roman"/>
          <w:sz w:val="28"/>
          <w:szCs w:val="28"/>
          <w:lang w:val="be-BY"/>
        </w:rPr>
        <w:t xml:space="preserve"> храналогію падзей, звязаных з гі</w:t>
      </w:r>
      <w:r w:rsidRPr="00815947">
        <w:rPr>
          <w:rFonts w:ascii="Times New Roman" w:hAnsi="Times New Roman" w:cs="Times New Roman"/>
          <w:sz w:val="28"/>
          <w:szCs w:val="28"/>
          <w:lang w:val="be-BY"/>
        </w:rPr>
        <w:t xml:space="preserve">сторыяй царквы і </w:t>
      </w:r>
      <w:r w:rsidR="00DA7178" w:rsidRPr="00815947">
        <w:rPr>
          <w:rFonts w:ascii="Times New Roman" w:hAnsi="Times New Roman" w:cs="Times New Roman"/>
          <w:sz w:val="28"/>
          <w:szCs w:val="28"/>
          <w:lang w:val="be-BY"/>
        </w:rPr>
        <w:t>яе святароў;</w:t>
      </w:r>
    </w:p>
    <w:p w14:paraId="2C6B5B16" w14:textId="77777777" w:rsidR="00DA7178" w:rsidRPr="00815947" w:rsidRDefault="00DA7178" w:rsidP="000353D9">
      <w:pPr>
        <w:pStyle w:val="a7"/>
        <w:numPr>
          <w:ilvl w:val="0"/>
          <w:numId w:val="10"/>
        </w:numPr>
        <w:tabs>
          <w:tab w:val="left" w:pos="993"/>
        </w:tabs>
        <w:spacing w:after="0" w:line="240" w:lineRule="auto"/>
        <w:ind w:left="0"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правесці анкетаванне сярод прыхаджан храма аб ролі царквы ў духоўным жыцці вёскі</w:t>
      </w:r>
      <w:r w:rsidR="000353D9" w:rsidRPr="00815947">
        <w:rPr>
          <w:rFonts w:ascii="Times New Roman" w:hAnsi="Times New Roman" w:cs="Times New Roman"/>
          <w:sz w:val="28"/>
          <w:szCs w:val="28"/>
          <w:lang w:val="be-BY"/>
        </w:rPr>
        <w:t>.</w:t>
      </w:r>
    </w:p>
    <w:p w14:paraId="2D92373B" w14:textId="77777777" w:rsidR="00DA7178" w:rsidRPr="00815947" w:rsidRDefault="00DA7178"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b/>
          <w:sz w:val="28"/>
          <w:szCs w:val="28"/>
          <w:lang w:val="be-BY"/>
        </w:rPr>
        <w:t>Аб’ект даследавання</w:t>
      </w:r>
      <w:r w:rsidRPr="00815947">
        <w:rPr>
          <w:rFonts w:ascii="Times New Roman" w:hAnsi="Times New Roman" w:cs="Times New Roman"/>
          <w:sz w:val="28"/>
          <w:szCs w:val="28"/>
          <w:lang w:val="be-BY"/>
        </w:rPr>
        <w:t>: Свята-Міхайлаўская царква в.Чэрск</w:t>
      </w:r>
    </w:p>
    <w:p w14:paraId="5D5D9CE9" w14:textId="0C6138B6" w:rsidR="00DA7178" w:rsidRPr="00815947" w:rsidRDefault="00DA7178"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b/>
          <w:sz w:val="28"/>
          <w:szCs w:val="28"/>
          <w:lang w:val="be-BY"/>
        </w:rPr>
        <w:t>Прадмет даследавання</w:t>
      </w:r>
      <w:r w:rsidR="007867C2" w:rsidRPr="00815947">
        <w:rPr>
          <w:rFonts w:ascii="Times New Roman" w:hAnsi="Times New Roman" w:cs="Times New Roman"/>
          <w:sz w:val="28"/>
          <w:szCs w:val="28"/>
          <w:lang w:val="be-BY"/>
        </w:rPr>
        <w:t>: гістарычныя</w:t>
      </w:r>
      <w:r w:rsidRPr="00815947">
        <w:rPr>
          <w:rFonts w:ascii="Times New Roman" w:hAnsi="Times New Roman" w:cs="Times New Roman"/>
          <w:sz w:val="28"/>
          <w:szCs w:val="28"/>
          <w:lang w:val="be-BY"/>
        </w:rPr>
        <w:t xml:space="preserve"> аспекты </w:t>
      </w:r>
      <w:r w:rsidR="000353D9" w:rsidRPr="00815947">
        <w:rPr>
          <w:rFonts w:ascii="Times New Roman" w:hAnsi="Times New Roman" w:cs="Times New Roman"/>
          <w:sz w:val="28"/>
          <w:szCs w:val="28"/>
          <w:lang w:val="be-BY"/>
        </w:rPr>
        <w:t>пабудовы</w:t>
      </w:r>
      <w:r w:rsidRPr="00815947">
        <w:rPr>
          <w:rFonts w:ascii="Times New Roman" w:hAnsi="Times New Roman" w:cs="Times New Roman"/>
          <w:sz w:val="28"/>
          <w:szCs w:val="28"/>
          <w:lang w:val="be-BY"/>
        </w:rPr>
        <w:t xml:space="preserve"> Свята-Міхайлаўскай царквы ў в.</w:t>
      </w:r>
      <w:r w:rsidR="00BE3476"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Чэрск, фотаархіў, дакументы, інтэрнэт-рэсурсы.</w:t>
      </w:r>
    </w:p>
    <w:p w14:paraId="6B59859C" w14:textId="2CCDB718" w:rsidR="00DA7178" w:rsidRPr="00815947" w:rsidRDefault="00DA7178"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Пры напісанні работы быў выкарыстаны агульнанавуковы метад тэарэтычнага даследавання, які дазваляе разглядаць змены гістарычных аб’ектаў у</w:t>
      </w:r>
      <w:r w:rsidR="000353D9" w:rsidRPr="00815947">
        <w:rPr>
          <w:rFonts w:ascii="Times New Roman" w:hAnsi="Times New Roman" w:cs="Times New Roman"/>
          <w:sz w:val="28"/>
          <w:szCs w:val="28"/>
          <w:lang w:val="be-BY"/>
        </w:rPr>
        <w:t xml:space="preserve"> часе. З традыцыйных спецыяльных </w:t>
      </w:r>
      <w:r w:rsidRPr="00815947">
        <w:rPr>
          <w:rFonts w:ascii="Times New Roman" w:hAnsi="Times New Roman" w:cs="Times New Roman"/>
          <w:sz w:val="28"/>
          <w:szCs w:val="28"/>
          <w:lang w:val="be-BY"/>
        </w:rPr>
        <w:t>гістарычных мет</w:t>
      </w:r>
      <w:r w:rsidR="00BE3476" w:rsidRPr="00815947">
        <w:rPr>
          <w:rFonts w:ascii="Times New Roman" w:hAnsi="Times New Roman" w:cs="Times New Roman"/>
          <w:sz w:val="28"/>
          <w:szCs w:val="28"/>
          <w:lang w:val="be-BY"/>
        </w:rPr>
        <w:t>адаў быў выкарыстаны гісторыка-</w:t>
      </w:r>
      <w:r w:rsidRPr="00815947">
        <w:rPr>
          <w:rFonts w:ascii="Times New Roman" w:hAnsi="Times New Roman" w:cs="Times New Roman"/>
          <w:sz w:val="28"/>
          <w:szCs w:val="28"/>
          <w:lang w:val="be-BY"/>
        </w:rPr>
        <w:t xml:space="preserve">генетычны метад, з дапамогай якога вывучаюцца гістарычныя з’явы ў працэсе іх развіцця да іх сучаснага стану. </w:t>
      </w:r>
    </w:p>
    <w:p w14:paraId="6467B23F" w14:textId="77777777" w:rsidR="00DA7178" w:rsidRPr="00815947" w:rsidRDefault="00DA7178"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b/>
          <w:sz w:val="28"/>
          <w:szCs w:val="28"/>
          <w:lang w:val="be-BY"/>
        </w:rPr>
        <w:t>Актуальнасць работы</w:t>
      </w:r>
      <w:r w:rsidRPr="00815947">
        <w:rPr>
          <w:rFonts w:ascii="Times New Roman" w:hAnsi="Times New Roman" w:cs="Times New Roman"/>
          <w:sz w:val="28"/>
          <w:szCs w:val="28"/>
          <w:lang w:val="be-BY"/>
        </w:rPr>
        <w:t>: сабраны матэрыял будзе прадстаўляць каштоўнасць пры вывучэнні гісторыі роднага краю. Ва</w:t>
      </w:r>
      <w:r w:rsidR="007867C2" w:rsidRPr="00815947">
        <w:rPr>
          <w:rFonts w:ascii="Times New Roman" w:hAnsi="Times New Roman" w:cs="Times New Roman"/>
          <w:sz w:val="28"/>
          <w:szCs w:val="28"/>
          <w:lang w:val="be-BY"/>
        </w:rPr>
        <w:t xml:space="preserve">жна захаваць духоўнае багацце, </w:t>
      </w:r>
      <w:r w:rsidRPr="00815947">
        <w:rPr>
          <w:rFonts w:ascii="Times New Roman" w:hAnsi="Times New Roman" w:cs="Times New Roman"/>
          <w:sz w:val="28"/>
          <w:szCs w:val="28"/>
          <w:lang w:val="be-BY"/>
        </w:rPr>
        <w:t xml:space="preserve">бо храм </w:t>
      </w:r>
      <w:r w:rsidR="000353D9"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гэта частка гісторыі населенага пункта, гісторыка-культурны помнік, сведка мінулых стагоддзяў. </w:t>
      </w:r>
    </w:p>
    <w:p w14:paraId="792E0F66" w14:textId="70CAE703" w:rsidR="00DA7178" w:rsidRPr="00815947" w:rsidRDefault="00DA7178"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b/>
          <w:sz w:val="28"/>
          <w:szCs w:val="28"/>
          <w:lang w:val="be-BY"/>
        </w:rPr>
        <w:t>Практычная значнасць</w:t>
      </w:r>
      <w:r w:rsidRPr="00815947">
        <w:rPr>
          <w:rFonts w:ascii="Times New Roman" w:hAnsi="Times New Roman" w:cs="Times New Roman"/>
          <w:sz w:val="28"/>
          <w:szCs w:val="28"/>
          <w:lang w:val="be-BY"/>
        </w:rPr>
        <w:t xml:space="preserve">: дадзеная работа з’яўляецца працягам даследаванняў па краязнаўству, можа быць выкарыстана на вучэбных занятках па літаратуры і гісторыі Беларусі, на класных гадзінах, пазакласных мерапрыемствах, </w:t>
      </w:r>
      <w:r w:rsidR="00221CDD" w:rsidRPr="00815947">
        <w:rPr>
          <w:rFonts w:ascii="Times New Roman" w:hAnsi="Times New Roman" w:cs="Times New Roman"/>
          <w:sz w:val="28"/>
          <w:szCs w:val="28"/>
          <w:lang w:val="be-BY"/>
        </w:rPr>
        <w:t>пры</w:t>
      </w:r>
      <w:r w:rsidRPr="00815947">
        <w:rPr>
          <w:rFonts w:ascii="Times New Roman" w:hAnsi="Times New Roman" w:cs="Times New Roman"/>
          <w:sz w:val="28"/>
          <w:szCs w:val="28"/>
          <w:lang w:val="be-BY"/>
        </w:rPr>
        <w:t xml:space="preserve"> правядзенн</w:t>
      </w:r>
      <w:r w:rsidR="00221CDD" w:rsidRPr="00815947">
        <w:rPr>
          <w:rFonts w:ascii="Times New Roman" w:hAnsi="Times New Roman" w:cs="Times New Roman"/>
          <w:sz w:val="28"/>
          <w:szCs w:val="28"/>
          <w:lang w:val="be-BY"/>
        </w:rPr>
        <w:t>і</w:t>
      </w:r>
      <w:r w:rsidRPr="00815947">
        <w:rPr>
          <w:rFonts w:ascii="Times New Roman" w:hAnsi="Times New Roman" w:cs="Times New Roman"/>
          <w:sz w:val="28"/>
          <w:szCs w:val="28"/>
          <w:lang w:val="be-BY"/>
        </w:rPr>
        <w:t xml:space="preserve"> экскурсій у школьным літаратурна-краязнаўчым музеі “Спадчына”.</w:t>
      </w:r>
    </w:p>
    <w:p w14:paraId="7711A733" w14:textId="77777777" w:rsidR="00DA7178" w:rsidRPr="00815947" w:rsidRDefault="00DA7178" w:rsidP="00E25B19">
      <w:pPr>
        <w:tabs>
          <w:tab w:val="left" w:pos="2460"/>
        </w:tabs>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b/>
          <w:sz w:val="28"/>
          <w:szCs w:val="28"/>
          <w:lang w:val="be-BY"/>
        </w:rPr>
        <w:t xml:space="preserve">Асноўная частка. </w:t>
      </w:r>
      <w:r w:rsidRPr="00815947">
        <w:rPr>
          <w:rFonts w:ascii="Times New Roman" w:hAnsi="Times New Roman" w:cs="Times New Roman"/>
          <w:sz w:val="28"/>
          <w:szCs w:val="28"/>
          <w:lang w:val="be-BY"/>
        </w:rPr>
        <w:t>У аснове дадзенага даследавання пакладзена гісторыя ўзнікнення Свята-Міхайлаўскай царквы ў нашай роднай вёсцы Чэрск. Мы выбралі для вывучэння менавіта гэты аб’ект, таму што храм унесены ў Дзяржаўны спіс гісторыка-культурнай спадчыны Рэспублікі Беларусь. Нам захацелася прыўзняць завесу невядомасці і расказаць пра гісторыю ўзнікнення Свята-Міхайлаўскай царквы і лёс яе святароў.</w:t>
      </w:r>
    </w:p>
    <w:p w14:paraId="7B484623" w14:textId="77777777" w:rsidR="00DA7178" w:rsidRPr="00815947" w:rsidRDefault="00DA7178" w:rsidP="00E25B19">
      <w:pPr>
        <w:tabs>
          <w:tab w:val="left" w:pos="2460"/>
        </w:tabs>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На захадзе нашай рэспубл</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к</w:t>
      </w:r>
      <w:r w:rsidRPr="00815947">
        <w:rPr>
          <w:rFonts w:ascii="Times New Roman" w:hAnsi="Times New Roman" w:cs="Times New Roman"/>
          <w:sz w:val="28"/>
          <w:szCs w:val="28"/>
          <w:lang w:val="en-US"/>
        </w:rPr>
        <w:t>i</w:t>
      </w:r>
      <w:r w:rsidR="007867C2" w:rsidRPr="00815947">
        <w:rPr>
          <w:rFonts w:ascii="Times New Roman" w:hAnsi="Times New Roman" w:cs="Times New Roman"/>
          <w:sz w:val="28"/>
          <w:szCs w:val="28"/>
          <w:lang w:val="be-BY"/>
        </w:rPr>
        <w:t>, у 50 км ад Брэста, каля мяжы</w:t>
      </w:r>
      <w:r w:rsidRPr="00815947">
        <w:rPr>
          <w:rFonts w:ascii="Times New Roman" w:hAnsi="Times New Roman" w:cs="Times New Roman"/>
          <w:sz w:val="28"/>
          <w:szCs w:val="28"/>
          <w:lang w:val="be-BY"/>
        </w:rPr>
        <w:t xml:space="preserve"> з Польшчай </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 xml:space="preserve"> Укра</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най, у жывап</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сным месцы размясц</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лася вёска з прыгожай назвай Чэрск.</w:t>
      </w:r>
      <w:r w:rsidR="000353D9"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Намі былі знойдзены некаторыя г</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старычныя звесткі пра ўзн</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кненне вёск</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w:t>
      </w:r>
    </w:p>
    <w:p w14:paraId="1EB79B3D" w14:textId="26339271" w:rsidR="00DA7178" w:rsidRPr="00815947" w:rsidRDefault="00DA7178" w:rsidP="007867C2">
      <w:pPr>
        <w:tabs>
          <w:tab w:val="left" w:pos="5235"/>
        </w:tabs>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Паводле п</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сьмовых крын</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 xml:space="preserve">ц, в.Чэрнск (пазней Чэрск) </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 xml:space="preserve"> сядз</w:t>
      </w:r>
      <w:r w:rsidRPr="00815947">
        <w:rPr>
          <w:rFonts w:ascii="Times New Roman" w:hAnsi="Times New Roman" w:cs="Times New Roman"/>
          <w:sz w:val="28"/>
          <w:szCs w:val="28"/>
          <w:lang w:val="en-US"/>
        </w:rPr>
        <w:t>i</w:t>
      </w:r>
      <w:r w:rsidR="007867C2" w:rsidRPr="00815947">
        <w:rPr>
          <w:rFonts w:ascii="Times New Roman" w:hAnsi="Times New Roman" w:cs="Times New Roman"/>
          <w:sz w:val="28"/>
          <w:szCs w:val="28"/>
          <w:lang w:val="be-BY"/>
        </w:rPr>
        <w:t xml:space="preserve">ба вядомы з </w:t>
      </w:r>
      <w:r w:rsidR="007867C2" w:rsidRPr="00815947">
        <w:rPr>
          <w:rFonts w:ascii="Times New Roman" w:hAnsi="Times New Roman" w:cs="Times New Roman"/>
          <w:sz w:val="28"/>
          <w:szCs w:val="28"/>
          <w:lang w:val="en-US"/>
        </w:rPr>
        <w:t>XVI</w:t>
      </w:r>
      <w:r w:rsidRPr="00815947">
        <w:rPr>
          <w:rFonts w:ascii="Times New Roman" w:hAnsi="Times New Roman" w:cs="Times New Roman"/>
          <w:sz w:val="28"/>
          <w:szCs w:val="28"/>
          <w:lang w:val="be-BY"/>
        </w:rPr>
        <w:t xml:space="preserve"> ст. як уласнасць роду Валашынаў</w:t>
      </w:r>
      <w:r w:rsidR="007867C2" w:rsidRPr="00815947">
        <w:rPr>
          <w:rFonts w:ascii="Times New Roman" w:hAnsi="Times New Roman" w:cs="Times New Roman"/>
          <w:sz w:val="28"/>
          <w:szCs w:val="28"/>
          <w:lang w:val="be-BY"/>
        </w:rPr>
        <w:t>. У 1506 г.</w:t>
      </w:r>
      <w:r w:rsidRPr="00815947">
        <w:rPr>
          <w:rFonts w:ascii="Times New Roman" w:hAnsi="Times New Roman" w:cs="Times New Roman"/>
          <w:sz w:val="28"/>
          <w:szCs w:val="28"/>
          <w:lang w:val="be-BY"/>
        </w:rPr>
        <w:t xml:space="preserve"> гаспадар Чэрскага двара Вас</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ль Валашын нак</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раваў у войска ВКЛ двух ратн</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 xml:space="preserve">каў, у </w:t>
      </w:r>
      <w:r w:rsidR="007867C2" w:rsidRPr="00815947">
        <w:rPr>
          <w:rFonts w:ascii="Times New Roman" w:hAnsi="Times New Roman" w:cs="Times New Roman"/>
          <w:sz w:val="28"/>
          <w:szCs w:val="28"/>
          <w:lang w:val="be-BY"/>
        </w:rPr>
        <w:t>1528 г. – аднаго, а ў 1567 г.</w:t>
      </w:r>
      <w:r w:rsidRPr="00815947">
        <w:rPr>
          <w:rFonts w:ascii="Times New Roman" w:hAnsi="Times New Roman" w:cs="Times New Roman"/>
          <w:sz w:val="28"/>
          <w:szCs w:val="28"/>
          <w:lang w:val="be-BY"/>
        </w:rPr>
        <w:t xml:space="preserve"> да берасцейскай харугвы далучыўся </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ван Чэрнск</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w:t>
      </w:r>
      <w:r w:rsidR="007867C2"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Пасля 1701</w:t>
      </w:r>
      <w:r w:rsidR="007867C2"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г. ад Валашынаў Чэрск</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 xml:space="preserve"> фальварак разам з Ляплёўкай і Кабёлкай перайшл</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 xml:space="preserve"> ва ўласнасць Радз</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в</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лаў.</w:t>
      </w:r>
      <w:r w:rsidR="007867C2"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У сярэдз</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 xml:space="preserve">не </w:t>
      </w:r>
      <w:r w:rsidR="007867C2" w:rsidRPr="00815947">
        <w:rPr>
          <w:rFonts w:ascii="Times New Roman" w:hAnsi="Times New Roman" w:cs="Times New Roman"/>
          <w:sz w:val="28"/>
          <w:szCs w:val="28"/>
          <w:lang w:val="en-US"/>
        </w:rPr>
        <w:t>XIX</w:t>
      </w:r>
      <w:r w:rsidRPr="00815947">
        <w:rPr>
          <w:rFonts w:ascii="Times New Roman" w:hAnsi="Times New Roman" w:cs="Times New Roman"/>
          <w:sz w:val="28"/>
          <w:szCs w:val="28"/>
          <w:lang w:val="be-BY"/>
        </w:rPr>
        <w:t xml:space="preserve"> ст. сядз</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 xml:space="preserve">бны ансамбль з’яўляўся адным з фальваркаў Дамачаўскага маёнтка, меў назву Двор, якая ўжываецца </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 xml:space="preserve"> зараз мясцовым насельн</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цтвам.</w:t>
      </w:r>
      <w:r w:rsidR="007867C2"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Пасля падаўлення паўстання Тадэвуша Касцюшк</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 xml:space="preserve"> 1794</w:t>
      </w:r>
      <w:r w:rsidR="007867C2"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 xml:space="preserve">г. </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 xml:space="preserve"> 3-га падзелу Рэчы Паспал</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тай рас</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 xml:space="preserve">йская </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мператрыца Кацярына ІІ падаравала маёнтак Дамачава, у тым ліку фальварак Чэрск, князю Пятру В</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тгенштэйну.</w:t>
      </w:r>
      <w:r w:rsidR="007867C2" w:rsidRPr="00815947">
        <w:rPr>
          <w:rFonts w:ascii="Times New Roman" w:hAnsi="Times New Roman" w:cs="Times New Roman"/>
          <w:sz w:val="28"/>
          <w:szCs w:val="28"/>
          <w:lang w:val="be-BY"/>
        </w:rPr>
        <w:t xml:space="preserve"> У 1886 г.</w:t>
      </w:r>
      <w:r w:rsidRPr="00815947">
        <w:rPr>
          <w:rFonts w:ascii="Times New Roman" w:hAnsi="Times New Roman" w:cs="Times New Roman"/>
          <w:sz w:val="28"/>
          <w:szCs w:val="28"/>
          <w:lang w:val="be-BY"/>
        </w:rPr>
        <w:t xml:space="preserve"> тут дзейнічала царкоўна-прыходска</w:t>
      </w:r>
      <w:r w:rsidR="007867C2" w:rsidRPr="00815947">
        <w:rPr>
          <w:rFonts w:ascii="Times New Roman" w:hAnsi="Times New Roman" w:cs="Times New Roman"/>
          <w:sz w:val="28"/>
          <w:szCs w:val="28"/>
          <w:lang w:val="be-BY"/>
        </w:rPr>
        <w:t>я школа, капліца, бровар, саладоўня. У 1897 г.</w:t>
      </w:r>
      <w:r w:rsidRPr="00815947">
        <w:rPr>
          <w:rFonts w:ascii="Times New Roman" w:hAnsi="Times New Roman" w:cs="Times New Roman"/>
          <w:sz w:val="28"/>
          <w:szCs w:val="28"/>
          <w:lang w:val="be-BY"/>
        </w:rPr>
        <w:t xml:space="preserve"> </w:t>
      </w:r>
      <w:r w:rsidR="00221CDD" w:rsidRPr="00815947">
        <w:rPr>
          <w:rFonts w:ascii="Times New Roman" w:hAnsi="Times New Roman" w:cs="Times New Roman"/>
          <w:sz w:val="28"/>
          <w:szCs w:val="28"/>
          <w:lang w:val="be-BY"/>
        </w:rPr>
        <w:t>у</w:t>
      </w:r>
      <w:r w:rsidRPr="00815947">
        <w:rPr>
          <w:rFonts w:ascii="Times New Roman" w:hAnsi="Times New Roman" w:cs="Times New Roman"/>
          <w:sz w:val="28"/>
          <w:szCs w:val="28"/>
          <w:lang w:val="be-BY"/>
        </w:rPr>
        <w:t xml:space="preserve"> вёсцы быў хлебазапасны магазін, ветраны млын і карчма.</w:t>
      </w:r>
      <w:r w:rsidRPr="00815947">
        <w:rPr>
          <w:rFonts w:ascii="Times New Roman" w:hAnsi="Times New Roman" w:cs="Times New Roman"/>
          <w:sz w:val="28"/>
          <w:szCs w:val="28"/>
        </w:rPr>
        <w:t xml:space="preserve"> </w:t>
      </w:r>
      <w:r w:rsidRPr="00815947">
        <w:rPr>
          <w:rFonts w:ascii="Times New Roman" w:hAnsi="Times New Roman" w:cs="Times New Roman"/>
          <w:sz w:val="28"/>
          <w:szCs w:val="28"/>
          <w:lang w:val="be-BY"/>
        </w:rPr>
        <w:t xml:space="preserve">Непадалёку </w:t>
      </w:r>
      <w:r w:rsidR="007867C2" w:rsidRPr="00815947">
        <w:rPr>
          <w:rFonts w:ascii="Times New Roman" w:hAnsi="Times New Roman" w:cs="Times New Roman"/>
          <w:sz w:val="28"/>
          <w:szCs w:val="28"/>
          <w:lang w:val="be-BY"/>
        </w:rPr>
        <w:t xml:space="preserve">ад вёскі размяшчаўся маёнтак (3 </w:t>
      </w:r>
      <w:r w:rsidRPr="00815947">
        <w:rPr>
          <w:rFonts w:ascii="Times New Roman" w:hAnsi="Times New Roman" w:cs="Times New Roman"/>
          <w:sz w:val="28"/>
          <w:szCs w:val="28"/>
          <w:lang w:val="be-BY"/>
        </w:rPr>
        <w:t>двары, 25 жыхароў).</w:t>
      </w:r>
    </w:p>
    <w:p w14:paraId="04CB23A5" w14:textId="77777777" w:rsidR="00DA7178" w:rsidRPr="00815947" w:rsidRDefault="00DA7178" w:rsidP="00E25B19">
      <w:pPr>
        <w:tabs>
          <w:tab w:val="left" w:pos="5235"/>
        </w:tabs>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Нас зацікавіла, чаму вёска называецца Чэрск. З гэтым пытаннем мы звярнуліся да мясцовых старажылаў, якія паведалі ц</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кавыя легенды пра паходжанне вёск</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 xml:space="preserve">. </w:t>
      </w:r>
    </w:p>
    <w:p w14:paraId="00231210" w14:textId="77777777" w:rsidR="00DA7178" w:rsidRPr="00815947" w:rsidRDefault="00DA7178" w:rsidP="00E25B19">
      <w:pPr>
        <w:tabs>
          <w:tab w:val="left" w:pos="5235"/>
        </w:tabs>
        <w:spacing w:after="0" w:line="240" w:lineRule="auto"/>
        <w:ind w:firstLine="709"/>
        <w:jc w:val="both"/>
        <w:rPr>
          <w:rFonts w:ascii="Times New Roman" w:hAnsi="Times New Roman" w:cs="Times New Roman"/>
          <w:spacing w:val="-2"/>
          <w:sz w:val="28"/>
          <w:szCs w:val="28"/>
          <w:lang w:val="be-BY"/>
        </w:rPr>
      </w:pPr>
      <w:r w:rsidRPr="00815947">
        <w:rPr>
          <w:rFonts w:ascii="Times New Roman" w:hAnsi="Times New Roman" w:cs="Times New Roman"/>
          <w:spacing w:val="-2"/>
          <w:sz w:val="28"/>
          <w:szCs w:val="28"/>
          <w:lang w:val="be-BY"/>
        </w:rPr>
        <w:t>З пакалення ў пакаленне перадаецца тры варыянты паходжання назвы вёск</w:t>
      </w:r>
      <w:r w:rsidRPr="00815947">
        <w:rPr>
          <w:rFonts w:ascii="Times New Roman" w:hAnsi="Times New Roman" w:cs="Times New Roman"/>
          <w:spacing w:val="-2"/>
          <w:sz w:val="28"/>
          <w:szCs w:val="28"/>
          <w:lang w:val="en-US"/>
        </w:rPr>
        <w:t>i</w:t>
      </w:r>
      <w:r w:rsidRPr="00815947">
        <w:rPr>
          <w:rFonts w:ascii="Times New Roman" w:hAnsi="Times New Roman" w:cs="Times New Roman"/>
          <w:spacing w:val="-2"/>
          <w:sz w:val="28"/>
          <w:szCs w:val="28"/>
          <w:lang w:val="be-BY"/>
        </w:rPr>
        <w:t>. Першая легенда расказвае, што больш за трыста гадоў у месца, дзе сёння размяшчаецца вёска Чэрск і царква, прыйшл</w:t>
      </w:r>
      <w:r w:rsidRPr="00815947">
        <w:rPr>
          <w:rFonts w:ascii="Times New Roman" w:hAnsi="Times New Roman" w:cs="Times New Roman"/>
          <w:spacing w:val="-2"/>
          <w:sz w:val="28"/>
          <w:szCs w:val="28"/>
          <w:lang w:val="en-US"/>
        </w:rPr>
        <w:t>i</w:t>
      </w:r>
      <w:r w:rsidRPr="00815947">
        <w:rPr>
          <w:rFonts w:ascii="Times New Roman" w:hAnsi="Times New Roman" w:cs="Times New Roman"/>
          <w:spacing w:val="-2"/>
          <w:sz w:val="28"/>
          <w:szCs w:val="28"/>
          <w:lang w:val="be-BY"/>
        </w:rPr>
        <w:t xml:space="preserve"> манах</w:t>
      </w:r>
      <w:r w:rsidRPr="00815947">
        <w:rPr>
          <w:rFonts w:ascii="Times New Roman" w:hAnsi="Times New Roman" w:cs="Times New Roman"/>
          <w:spacing w:val="-2"/>
          <w:sz w:val="28"/>
          <w:szCs w:val="28"/>
          <w:lang w:val="en-US"/>
        </w:rPr>
        <w:t>i</w:t>
      </w:r>
      <w:r w:rsidRPr="00815947">
        <w:rPr>
          <w:rFonts w:ascii="Times New Roman" w:hAnsi="Times New Roman" w:cs="Times New Roman"/>
          <w:spacing w:val="-2"/>
          <w:sz w:val="28"/>
          <w:szCs w:val="28"/>
          <w:lang w:val="be-BY"/>
        </w:rPr>
        <w:t xml:space="preserve"> </w:t>
      </w:r>
      <w:r w:rsidRPr="00815947">
        <w:rPr>
          <w:rFonts w:ascii="Times New Roman" w:hAnsi="Times New Roman" w:cs="Times New Roman"/>
          <w:spacing w:val="-2"/>
          <w:sz w:val="28"/>
          <w:szCs w:val="28"/>
          <w:lang w:val="en-US"/>
        </w:rPr>
        <w:t>i</w:t>
      </w:r>
      <w:r w:rsidRPr="00815947">
        <w:rPr>
          <w:rFonts w:ascii="Times New Roman" w:hAnsi="Times New Roman" w:cs="Times New Roman"/>
          <w:spacing w:val="-2"/>
          <w:sz w:val="28"/>
          <w:szCs w:val="28"/>
          <w:lang w:val="be-BY"/>
        </w:rPr>
        <w:t xml:space="preserve"> пабудавал</w:t>
      </w:r>
      <w:r w:rsidRPr="00815947">
        <w:rPr>
          <w:rFonts w:ascii="Times New Roman" w:hAnsi="Times New Roman" w:cs="Times New Roman"/>
          <w:spacing w:val="-2"/>
          <w:sz w:val="28"/>
          <w:szCs w:val="28"/>
          <w:lang w:val="en-US"/>
        </w:rPr>
        <w:t>i</w:t>
      </w:r>
      <w:r w:rsidRPr="00815947">
        <w:rPr>
          <w:rFonts w:ascii="Times New Roman" w:hAnsi="Times New Roman" w:cs="Times New Roman"/>
          <w:spacing w:val="-2"/>
          <w:sz w:val="28"/>
          <w:szCs w:val="28"/>
          <w:lang w:val="be-BY"/>
        </w:rPr>
        <w:t xml:space="preserve"> капл</w:t>
      </w:r>
      <w:r w:rsidRPr="00815947">
        <w:rPr>
          <w:rFonts w:ascii="Times New Roman" w:hAnsi="Times New Roman" w:cs="Times New Roman"/>
          <w:spacing w:val="-2"/>
          <w:sz w:val="28"/>
          <w:szCs w:val="28"/>
          <w:lang w:val="en-US"/>
        </w:rPr>
        <w:t>i</w:t>
      </w:r>
      <w:r w:rsidRPr="00815947">
        <w:rPr>
          <w:rFonts w:ascii="Times New Roman" w:hAnsi="Times New Roman" w:cs="Times New Roman"/>
          <w:spacing w:val="-2"/>
          <w:sz w:val="28"/>
          <w:szCs w:val="28"/>
          <w:lang w:val="be-BY"/>
        </w:rPr>
        <w:t>цу. Сам</w:t>
      </w:r>
      <w:r w:rsidRPr="00815947">
        <w:rPr>
          <w:rFonts w:ascii="Times New Roman" w:hAnsi="Times New Roman" w:cs="Times New Roman"/>
          <w:spacing w:val="-2"/>
          <w:sz w:val="28"/>
          <w:szCs w:val="28"/>
          <w:lang w:val="en-US"/>
        </w:rPr>
        <w:t>i</w:t>
      </w:r>
      <w:r w:rsidRPr="00815947">
        <w:rPr>
          <w:rFonts w:ascii="Times New Roman" w:hAnsi="Times New Roman" w:cs="Times New Roman"/>
          <w:spacing w:val="-2"/>
          <w:sz w:val="28"/>
          <w:szCs w:val="28"/>
          <w:lang w:val="be-BY"/>
        </w:rPr>
        <w:t xml:space="preserve"> яны пасял</w:t>
      </w:r>
      <w:r w:rsidRPr="00815947">
        <w:rPr>
          <w:rFonts w:ascii="Times New Roman" w:hAnsi="Times New Roman" w:cs="Times New Roman"/>
          <w:spacing w:val="-2"/>
          <w:sz w:val="28"/>
          <w:szCs w:val="28"/>
          <w:lang w:val="en-US"/>
        </w:rPr>
        <w:t>i</w:t>
      </w:r>
      <w:r w:rsidRPr="00815947">
        <w:rPr>
          <w:rFonts w:ascii="Times New Roman" w:hAnsi="Times New Roman" w:cs="Times New Roman"/>
          <w:spacing w:val="-2"/>
          <w:sz w:val="28"/>
          <w:szCs w:val="28"/>
          <w:lang w:val="be-BY"/>
        </w:rPr>
        <w:t>л</w:t>
      </w:r>
      <w:r w:rsidRPr="00815947">
        <w:rPr>
          <w:rFonts w:ascii="Times New Roman" w:hAnsi="Times New Roman" w:cs="Times New Roman"/>
          <w:spacing w:val="-2"/>
          <w:sz w:val="28"/>
          <w:szCs w:val="28"/>
          <w:lang w:val="en-US"/>
        </w:rPr>
        <w:t>i</w:t>
      </w:r>
      <w:r w:rsidRPr="00815947">
        <w:rPr>
          <w:rFonts w:ascii="Times New Roman" w:hAnsi="Times New Roman" w:cs="Times New Roman"/>
          <w:spacing w:val="-2"/>
          <w:sz w:val="28"/>
          <w:szCs w:val="28"/>
          <w:lang w:val="be-BY"/>
        </w:rPr>
        <w:t>ся вакол капліцы. Паступова сюды пачал</w:t>
      </w:r>
      <w:r w:rsidRPr="00815947">
        <w:rPr>
          <w:rFonts w:ascii="Times New Roman" w:hAnsi="Times New Roman" w:cs="Times New Roman"/>
          <w:spacing w:val="-2"/>
          <w:sz w:val="28"/>
          <w:szCs w:val="28"/>
          <w:lang w:val="en-US"/>
        </w:rPr>
        <w:t>i</w:t>
      </w:r>
      <w:r w:rsidRPr="00815947">
        <w:rPr>
          <w:rFonts w:ascii="Times New Roman" w:hAnsi="Times New Roman" w:cs="Times New Roman"/>
          <w:spacing w:val="-2"/>
          <w:sz w:val="28"/>
          <w:szCs w:val="28"/>
          <w:lang w:val="be-BY"/>
        </w:rPr>
        <w:t xml:space="preserve"> сял</w:t>
      </w:r>
      <w:r w:rsidRPr="00815947">
        <w:rPr>
          <w:rFonts w:ascii="Times New Roman" w:hAnsi="Times New Roman" w:cs="Times New Roman"/>
          <w:spacing w:val="-2"/>
          <w:sz w:val="28"/>
          <w:szCs w:val="28"/>
          <w:lang w:val="en-US"/>
        </w:rPr>
        <w:t>i</w:t>
      </w:r>
      <w:r w:rsidRPr="00815947">
        <w:rPr>
          <w:rFonts w:ascii="Times New Roman" w:hAnsi="Times New Roman" w:cs="Times New Roman"/>
          <w:spacing w:val="-2"/>
          <w:sz w:val="28"/>
          <w:szCs w:val="28"/>
          <w:lang w:val="be-BY"/>
        </w:rPr>
        <w:t xml:space="preserve">цца </w:t>
      </w:r>
      <w:r w:rsidRPr="00815947">
        <w:rPr>
          <w:rFonts w:ascii="Times New Roman" w:hAnsi="Times New Roman" w:cs="Times New Roman"/>
          <w:spacing w:val="-2"/>
          <w:sz w:val="28"/>
          <w:szCs w:val="28"/>
          <w:lang w:val="en-US"/>
        </w:rPr>
        <w:t>i</w:t>
      </w:r>
      <w:r w:rsidRPr="00815947">
        <w:rPr>
          <w:rFonts w:ascii="Times New Roman" w:hAnsi="Times New Roman" w:cs="Times New Roman"/>
          <w:spacing w:val="-2"/>
          <w:sz w:val="28"/>
          <w:szCs w:val="28"/>
          <w:lang w:val="be-BY"/>
        </w:rPr>
        <w:t xml:space="preserve"> сяляне. Яны выкарчоўвал</w:t>
      </w:r>
      <w:r w:rsidRPr="00815947">
        <w:rPr>
          <w:rFonts w:ascii="Times New Roman" w:hAnsi="Times New Roman" w:cs="Times New Roman"/>
          <w:spacing w:val="-2"/>
          <w:sz w:val="28"/>
          <w:szCs w:val="28"/>
          <w:lang w:val="en-US"/>
        </w:rPr>
        <w:t>i</w:t>
      </w:r>
      <w:r w:rsidRPr="00815947">
        <w:rPr>
          <w:rFonts w:ascii="Times New Roman" w:hAnsi="Times New Roman" w:cs="Times New Roman"/>
          <w:spacing w:val="-2"/>
          <w:sz w:val="28"/>
          <w:szCs w:val="28"/>
          <w:lang w:val="be-BY"/>
        </w:rPr>
        <w:t xml:space="preserve"> лес, разворвал</w:t>
      </w:r>
      <w:r w:rsidRPr="00815947">
        <w:rPr>
          <w:rFonts w:ascii="Times New Roman" w:hAnsi="Times New Roman" w:cs="Times New Roman"/>
          <w:spacing w:val="-2"/>
          <w:sz w:val="28"/>
          <w:szCs w:val="28"/>
          <w:lang w:val="en-US"/>
        </w:rPr>
        <w:t>i</w:t>
      </w:r>
      <w:r w:rsidRPr="00815947">
        <w:rPr>
          <w:rFonts w:ascii="Times New Roman" w:hAnsi="Times New Roman" w:cs="Times New Roman"/>
          <w:spacing w:val="-2"/>
          <w:sz w:val="28"/>
          <w:szCs w:val="28"/>
          <w:lang w:val="be-BY"/>
        </w:rPr>
        <w:t xml:space="preserve"> зямлю, будавал</w:t>
      </w:r>
      <w:r w:rsidRPr="00815947">
        <w:rPr>
          <w:rFonts w:ascii="Times New Roman" w:hAnsi="Times New Roman" w:cs="Times New Roman"/>
          <w:spacing w:val="-2"/>
          <w:sz w:val="28"/>
          <w:szCs w:val="28"/>
          <w:lang w:val="en-US"/>
        </w:rPr>
        <w:t>i</w:t>
      </w:r>
      <w:r w:rsidRPr="00815947">
        <w:rPr>
          <w:rFonts w:ascii="Times New Roman" w:hAnsi="Times New Roman" w:cs="Times New Roman"/>
          <w:spacing w:val="-2"/>
          <w:sz w:val="28"/>
          <w:szCs w:val="28"/>
          <w:lang w:val="be-BY"/>
        </w:rPr>
        <w:t xml:space="preserve"> жыллё. Расла вёска, якую стал</w:t>
      </w:r>
      <w:r w:rsidRPr="00815947">
        <w:rPr>
          <w:rFonts w:ascii="Times New Roman" w:hAnsi="Times New Roman" w:cs="Times New Roman"/>
          <w:spacing w:val="-2"/>
          <w:sz w:val="28"/>
          <w:szCs w:val="28"/>
          <w:lang w:val="en-US"/>
        </w:rPr>
        <w:t>i</w:t>
      </w:r>
      <w:r w:rsidRPr="00815947">
        <w:rPr>
          <w:rFonts w:ascii="Times New Roman" w:hAnsi="Times New Roman" w:cs="Times New Roman"/>
          <w:spacing w:val="-2"/>
          <w:sz w:val="28"/>
          <w:szCs w:val="28"/>
          <w:lang w:val="be-BY"/>
        </w:rPr>
        <w:t xml:space="preserve"> называць Чэрск (ад слова </w:t>
      </w:r>
      <w:r w:rsidR="007867C2" w:rsidRPr="00815947">
        <w:rPr>
          <w:rFonts w:ascii="Times New Roman" w:hAnsi="Times New Roman" w:cs="Times New Roman"/>
          <w:spacing w:val="-2"/>
          <w:sz w:val="28"/>
          <w:szCs w:val="28"/>
          <w:lang w:val="be-BY"/>
        </w:rPr>
        <w:t>“</w:t>
      </w:r>
      <w:r w:rsidRPr="00815947">
        <w:rPr>
          <w:rFonts w:ascii="Times New Roman" w:hAnsi="Times New Roman" w:cs="Times New Roman"/>
          <w:spacing w:val="-2"/>
          <w:sz w:val="28"/>
          <w:szCs w:val="28"/>
          <w:lang w:val="be-BY"/>
        </w:rPr>
        <w:t>чэрэз</w:t>
      </w:r>
      <w:r w:rsidRPr="00815947">
        <w:rPr>
          <w:rFonts w:ascii="Times New Roman" w:hAnsi="Times New Roman" w:cs="Times New Roman"/>
          <w:spacing w:val="-2"/>
          <w:sz w:val="28"/>
          <w:szCs w:val="28"/>
          <w:lang w:val="en-US"/>
        </w:rPr>
        <w:t>i</w:t>
      </w:r>
      <w:r w:rsidR="007867C2" w:rsidRPr="00815947">
        <w:rPr>
          <w:rFonts w:ascii="Times New Roman" w:hAnsi="Times New Roman" w:cs="Times New Roman"/>
          <w:spacing w:val="-2"/>
          <w:sz w:val="28"/>
          <w:szCs w:val="28"/>
          <w:lang w:val="be-BY"/>
        </w:rPr>
        <w:t>”</w:t>
      </w:r>
      <w:r w:rsidRPr="00815947">
        <w:rPr>
          <w:rFonts w:ascii="Times New Roman" w:hAnsi="Times New Roman" w:cs="Times New Roman"/>
          <w:spacing w:val="-2"/>
          <w:sz w:val="28"/>
          <w:szCs w:val="28"/>
          <w:lang w:val="be-BY"/>
        </w:rPr>
        <w:t xml:space="preserve"> </w:t>
      </w:r>
      <w:r w:rsidR="007867C2" w:rsidRPr="00815947">
        <w:rPr>
          <w:rFonts w:ascii="Times New Roman" w:hAnsi="Times New Roman" w:cs="Times New Roman"/>
          <w:spacing w:val="-2"/>
          <w:sz w:val="28"/>
          <w:szCs w:val="28"/>
          <w:lang w:val="be-BY"/>
        </w:rPr>
        <w:t>–</w:t>
      </w:r>
      <w:r w:rsidRPr="00815947">
        <w:rPr>
          <w:rFonts w:ascii="Times New Roman" w:hAnsi="Times New Roman" w:cs="Times New Roman"/>
          <w:spacing w:val="-2"/>
          <w:sz w:val="28"/>
          <w:szCs w:val="28"/>
          <w:lang w:val="be-BY"/>
        </w:rPr>
        <w:t xml:space="preserve"> манах</w:t>
      </w:r>
      <w:r w:rsidRPr="00815947">
        <w:rPr>
          <w:rFonts w:ascii="Times New Roman" w:hAnsi="Times New Roman" w:cs="Times New Roman"/>
          <w:spacing w:val="-2"/>
          <w:sz w:val="28"/>
          <w:szCs w:val="28"/>
          <w:lang w:val="en-US"/>
        </w:rPr>
        <w:t>i</w:t>
      </w:r>
      <w:r w:rsidRPr="00815947">
        <w:rPr>
          <w:rFonts w:ascii="Times New Roman" w:hAnsi="Times New Roman" w:cs="Times New Roman"/>
          <w:spacing w:val="-2"/>
          <w:sz w:val="28"/>
          <w:szCs w:val="28"/>
          <w:lang w:val="be-BY"/>
        </w:rPr>
        <w:t xml:space="preserve">). </w:t>
      </w:r>
    </w:p>
    <w:p w14:paraId="5C78AE3A" w14:textId="262CA21E" w:rsidR="00DA7178" w:rsidRPr="00815947" w:rsidRDefault="00DA7178" w:rsidP="00E25B19">
      <w:pPr>
        <w:tabs>
          <w:tab w:val="left" w:pos="5235"/>
        </w:tabs>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 xml:space="preserve">Другая легенда апавядае, што каля 300 гадоў таму </w:t>
      </w:r>
      <w:r w:rsidR="00221CDD" w:rsidRPr="00815947">
        <w:rPr>
          <w:rFonts w:ascii="Times New Roman" w:hAnsi="Times New Roman" w:cs="Times New Roman"/>
          <w:sz w:val="28"/>
          <w:szCs w:val="28"/>
          <w:lang w:val="be-BY"/>
        </w:rPr>
        <w:t>ў</w:t>
      </w:r>
      <w:r w:rsidRPr="00815947">
        <w:rPr>
          <w:rFonts w:ascii="Times New Roman" w:hAnsi="Times New Roman" w:cs="Times New Roman"/>
          <w:sz w:val="28"/>
          <w:szCs w:val="28"/>
          <w:lang w:val="be-BY"/>
        </w:rPr>
        <w:t xml:space="preserve"> час Паўночнай вайны</w:t>
      </w:r>
      <w:r w:rsidR="00221CDD" w:rsidRPr="00815947">
        <w:rPr>
          <w:rFonts w:ascii="Times New Roman" w:hAnsi="Times New Roman" w:cs="Times New Roman"/>
          <w:sz w:val="28"/>
          <w:szCs w:val="28"/>
          <w:lang w:val="be-BY"/>
        </w:rPr>
        <w:t>ў</w:t>
      </w:r>
      <w:r w:rsidRPr="00815947">
        <w:rPr>
          <w:rFonts w:ascii="Times New Roman" w:hAnsi="Times New Roman" w:cs="Times New Roman"/>
          <w:sz w:val="28"/>
          <w:szCs w:val="28"/>
          <w:lang w:val="be-BY"/>
        </w:rPr>
        <w:t xml:space="preserve"> у нашы лясы трап</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ў ранены чаркес. Каля невял</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кай рачулк</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 xml:space="preserve"> знайшоў гаючыя травы, як</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м</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 xml:space="preserve"> вылечыў свае раны. На тым месцы, дзе зараз ста</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ць царква, чаркес зраб</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 xml:space="preserve">ў зямлянку </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 xml:space="preserve"> стаў жыць. Да яго прыходз</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л</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 xml:space="preserve"> людз</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 xml:space="preserve"> з хутароў, ён лячыў </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х. Вестка аб “лекары” распаўсюдз</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лася па вакол</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цах. Кал</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 xml:space="preserve"> чаркес памёр, на месцы яго жыхарства людз</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 xml:space="preserve"> ў добрую памяць пабудавал</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 xml:space="preserve"> капл</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цу. Сяляне, якія перасяліліся сюды,</w:t>
      </w:r>
      <w:r w:rsidR="00221CDD"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 xml:space="preserve"> назвал</w:t>
      </w:r>
      <w:r w:rsidRPr="00815947">
        <w:rPr>
          <w:rFonts w:ascii="Times New Roman" w:hAnsi="Times New Roman" w:cs="Times New Roman"/>
          <w:sz w:val="28"/>
          <w:szCs w:val="28"/>
          <w:lang w:val="en-US"/>
        </w:rPr>
        <w:t>i</w:t>
      </w:r>
      <w:r w:rsidR="007867C2" w:rsidRPr="00815947">
        <w:rPr>
          <w:rFonts w:ascii="Times New Roman" w:hAnsi="Times New Roman" w:cs="Times New Roman"/>
          <w:sz w:val="28"/>
          <w:szCs w:val="28"/>
          <w:lang w:val="be-BY"/>
        </w:rPr>
        <w:t xml:space="preserve"> вёску ў </w:t>
      </w:r>
      <w:r w:rsidRPr="00815947">
        <w:rPr>
          <w:rFonts w:ascii="Times New Roman" w:hAnsi="Times New Roman" w:cs="Times New Roman"/>
          <w:sz w:val="28"/>
          <w:szCs w:val="28"/>
          <w:lang w:val="be-BY"/>
        </w:rPr>
        <w:t>гонар чаркеса</w:t>
      </w:r>
      <w:r w:rsidR="00605D27" w:rsidRPr="00815947">
        <w:rPr>
          <w:rFonts w:ascii="Times New Roman" w:hAnsi="Times New Roman" w:cs="Times New Roman"/>
          <w:sz w:val="28"/>
          <w:szCs w:val="28"/>
          <w:lang w:val="be-BY"/>
        </w:rPr>
        <w:t xml:space="preserve"> – </w:t>
      </w:r>
      <w:r w:rsidRPr="00815947">
        <w:rPr>
          <w:rFonts w:ascii="Times New Roman" w:hAnsi="Times New Roman" w:cs="Times New Roman"/>
          <w:sz w:val="28"/>
          <w:szCs w:val="28"/>
          <w:lang w:val="be-BY"/>
        </w:rPr>
        <w:t>Чэрск.</w:t>
      </w:r>
    </w:p>
    <w:p w14:paraId="1CC0CCAD" w14:textId="77777777" w:rsidR="00DA7178" w:rsidRPr="00815947" w:rsidRDefault="00DA7178" w:rsidP="00E25B19">
      <w:pPr>
        <w:tabs>
          <w:tab w:val="left" w:pos="5235"/>
        </w:tabs>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Па трэцяй легендзе назва Чэрск паходз</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ць ад слова чарц</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 xml:space="preserve">ць, вычэрчваць. </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 xml:space="preserve"> сапраўды, у навуковай л</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таратуры мы знайшлі звестк</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 што назва вёск</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 xml:space="preserve"> бярэ выток</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 xml:space="preserve"> ад </w:t>
      </w:r>
      <w:r w:rsidR="007867C2" w:rsidRPr="00815947">
        <w:rPr>
          <w:rFonts w:ascii="Times New Roman" w:hAnsi="Times New Roman" w:cs="Times New Roman"/>
          <w:sz w:val="28"/>
          <w:szCs w:val="28"/>
          <w:lang w:val="be-BY"/>
        </w:rPr>
        <w:t>падсечна-агнявога земляробства.</w:t>
      </w:r>
      <w:r w:rsidRPr="00815947">
        <w:rPr>
          <w:rFonts w:ascii="Times New Roman" w:hAnsi="Times New Roman" w:cs="Times New Roman"/>
          <w:sz w:val="28"/>
          <w:szCs w:val="28"/>
          <w:lang w:val="be-BY"/>
        </w:rPr>
        <w:t xml:space="preserve"> Сутнасць якога ў тым, што ў лесе выб</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раўся ўчастак, на якім з дрэў здымалася кара і пасля гэтага дрэвы засыхал</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 Сух</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 xml:space="preserve"> лес выкарыстоўвал</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 xml:space="preserve"> для будаўн</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цтва дамоў, а зямлю разворвал</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 Гэты працэс называўся зачэрчваннем зямл</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w:t>
      </w:r>
    </w:p>
    <w:p w14:paraId="2B78D666" w14:textId="4BDB28F9" w:rsidR="00DA7178" w:rsidRPr="00815947" w:rsidRDefault="00DA7178" w:rsidP="00E25B19">
      <w:pPr>
        <w:tabs>
          <w:tab w:val="left" w:pos="5235"/>
        </w:tabs>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А яшчэ ад назвы населенага пункта ўтварылася прозвішча Чэрскі</w:t>
      </w:r>
      <w:r w:rsidR="007867C2" w:rsidRPr="00815947">
        <w:rPr>
          <w:rFonts w:ascii="Times New Roman" w:hAnsi="Times New Roman" w:cs="Times New Roman"/>
          <w:sz w:val="28"/>
          <w:szCs w:val="28"/>
          <w:lang w:val="be-BY"/>
        </w:rPr>
        <w:t>, якое было распаўсюджана сярод</w:t>
      </w:r>
      <w:r w:rsidRPr="00815947">
        <w:rPr>
          <w:rFonts w:ascii="Times New Roman" w:hAnsi="Times New Roman" w:cs="Times New Roman"/>
          <w:sz w:val="28"/>
          <w:szCs w:val="28"/>
          <w:lang w:val="be-BY"/>
        </w:rPr>
        <w:t xml:space="preserve"> нашчадкаў шляхты Вялікага </w:t>
      </w:r>
      <w:r w:rsidR="00221CDD" w:rsidRPr="00815947">
        <w:rPr>
          <w:rFonts w:ascii="Times New Roman" w:hAnsi="Times New Roman" w:cs="Times New Roman"/>
          <w:sz w:val="28"/>
          <w:szCs w:val="28"/>
          <w:lang w:val="be-BY"/>
        </w:rPr>
        <w:t>к</w:t>
      </w:r>
      <w:r w:rsidRPr="00815947">
        <w:rPr>
          <w:rFonts w:ascii="Times New Roman" w:hAnsi="Times New Roman" w:cs="Times New Roman"/>
          <w:sz w:val="28"/>
          <w:szCs w:val="28"/>
          <w:lang w:val="be-BY"/>
        </w:rPr>
        <w:t>няства Літоўскага.</w:t>
      </w:r>
    </w:p>
    <w:p w14:paraId="55C5E0D1" w14:textId="22D45786" w:rsidR="00DA7178" w:rsidRPr="00815947" w:rsidRDefault="00DA7178" w:rsidP="00E25B19">
      <w:pPr>
        <w:tabs>
          <w:tab w:val="left" w:pos="5235"/>
        </w:tabs>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Днём заснавання вёск</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 xml:space="preserve"> Чэрск з’яўляецца 21 л</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стапада 1701</w:t>
      </w:r>
      <w:r w:rsidR="00605D27"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г. У гэты дзень на Святога М</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ха</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ла была закладзена царква, якая размяшчаецца ў цэнтры вёск</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 xml:space="preserve"> на галоўнай вул</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цы. Царква пабудавана ў гонар Арханёла М</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 xml:space="preserve">хала, </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 xml:space="preserve">мя якога па-яўрэйску азначае </w:t>
      </w:r>
      <w:r w:rsidR="0051201A"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хто яко Бог</w:t>
      </w:r>
      <w:r w:rsidR="0051201A"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або </w:t>
      </w:r>
      <w:r w:rsidR="0051201A"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хто роўны Богу</w:t>
      </w:r>
      <w:r w:rsidR="0051201A"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ёсць правадыр Нябесных С</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 xml:space="preserve">л. </w:t>
      </w:r>
    </w:p>
    <w:p w14:paraId="234EA2FF" w14:textId="77777777" w:rsidR="00DA7178" w:rsidRPr="00815947" w:rsidRDefault="00DA7178" w:rsidP="00E25B19">
      <w:pPr>
        <w:tabs>
          <w:tab w:val="left" w:pos="1590"/>
        </w:tabs>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Спачатку, згодна архіўных дакументаў, драўляная ца</w:t>
      </w:r>
      <w:r w:rsidR="007867C2" w:rsidRPr="00815947">
        <w:rPr>
          <w:rFonts w:ascii="Times New Roman" w:hAnsi="Times New Roman" w:cs="Times New Roman"/>
          <w:sz w:val="28"/>
          <w:szCs w:val="28"/>
          <w:lang w:val="be-BY"/>
        </w:rPr>
        <w:t>рква была ўзведзена ў 1701 г.</w:t>
      </w:r>
      <w:r w:rsidRPr="00815947">
        <w:rPr>
          <w:rFonts w:ascii="Times New Roman" w:hAnsi="Times New Roman" w:cs="Times New Roman"/>
          <w:sz w:val="28"/>
          <w:szCs w:val="28"/>
          <w:lang w:val="be-BY"/>
        </w:rPr>
        <w:t xml:space="preserve"> як уніяцкая. Пазней, калі колькасць вёскі павялічылася, перасяленцы прыстроілі яшчэ адну частку царквы, царкву пераасвяцілі ў праваслаўную. Таксама былі з</w:t>
      </w:r>
      <w:r w:rsidR="007867C2" w:rsidRPr="00815947">
        <w:rPr>
          <w:rFonts w:ascii="Times New Roman" w:hAnsi="Times New Roman" w:cs="Times New Roman"/>
          <w:sz w:val="28"/>
          <w:szCs w:val="28"/>
          <w:lang w:val="be-BY"/>
        </w:rPr>
        <w:t>аменены крыжы – замест уніяцкіх</w:t>
      </w:r>
      <w:r w:rsidRPr="00815947">
        <w:rPr>
          <w:rFonts w:ascii="Times New Roman" w:hAnsi="Times New Roman" w:cs="Times New Roman"/>
          <w:sz w:val="28"/>
          <w:szCs w:val="28"/>
          <w:lang w:val="be-BY"/>
        </w:rPr>
        <w:t xml:space="preserve"> устаноўлены праваслаўныя. Сапраўды, некалькі гадоў назад пры аглядзе гарышча царквы было знойдзена каля дзясятка пачарнелых уніяцкіх ікон вышынёй больш за метр. Па словах мясцовых людзей, якія бачылі іконы, святыя былі намаляваны праўдападобна, і здавалася, што яны жывыя. Пасля рэстаўрацыі гэтыя ўнікальныя іконы былі выстаўлены ў адным з музеяў беларускай сталіцы.</w:t>
      </w:r>
    </w:p>
    <w:p w14:paraId="1ACFC7C9" w14:textId="77777777" w:rsidR="00DA7178" w:rsidRPr="00815947" w:rsidRDefault="00DA7178" w:rsidP="00E25B19">
      <w:pPr>
        <w:tabs>
          <w:tab w:val="left" w:pos="1590"/>
        </w:tabs>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Свята-Міхайлаўская царква ўяўляе сабой помнік архітэктуры ў стылі барока, мае непаўторную аб’ёмна-прасторавую кампазіцыю. Першапачаткова будынак складаўся з асноўнага квадратнага і пяціграннага алтарнага зрубаў, накрытых агульным чатырохсхільным дахам. Асноўны будынак і выступ (апсіду), які прымыкаў да яго, вянчалі фігурныя барочныя купалы. Унутры сцены вертыкальна абшыты дошкамі з нашчылінамі, у іх прарэзаны высока размешчаныя прастакутныя вокны.</w:t>
      </w:r>
    </w:p>
    <w:p w14:paraId="303037DF" w14:textId="77777777" w:rsidR="00DA7178" w:rsidRPr="00815947" w:rsidRDefault="00DA7178" w:rsidP="00E25B19">
      <w:pPr>
        <w:tabs>
          <w:tab w:val="left" w:pos="5235"/>
        </w:tabs>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shd w:val="clear" w:color="auto" w:fill="FFFFFF"/>
          <w:lang w:val="be-BY"/>
        </w:rPr>
        <w:t xml:space="preserve">Малітоўная зала перакрыта корабавым скляпеннем старажытнай канструкцыі. </w:t>
      </w:r>
      <w:r w:rsidRPr="00815947">
        <w:rPr>
          <w:rFonts w:ascii="Times New Roman" w:hAnsi="Times New Roman" w:cs="Times New Roman"/>
          <w:sz w:val="28"/>
          <w:szCs w:val="28"/>
          <w:lang w:val="be-BY"/>
        </w:rPr>
        <w:t xml:space="preserve">Інтэр’ер храма ўпрыгожвае драўляны разны іканастас з іконамі </w:t>
      </w:r>
      <w:r w:rsidR="007867C2" w:rsidRPr="00815947">
        <w:rPr>
          <w:rFonts w:ascii="Times New Roman" w:hAnsi="Times New Roman" w:cs="Times New Roman"/>
          <w:sz w:val="28"/>
          <w:szCs w:val="28"/>
          <w:lang w:val="en-US"/>
        </w:rPr>
        <w:t>XVII</w:t>
      </w:r>
      <w:r w:rsidR="007867C2" w:rsidRPr="00815947">
        <w:rPr>
          <w:rFonts w:ascii="Times New Roman" w:hAnsi="Times New Roman" w:cs="Times New Roman"/>
          <w:sz w:val="28"/>
          <w:szCs w:val="28"/>
          <w:lang w:val="be-BY"/>
        </w:rPr>
        <w:t>–</w:t>
      </w:r>
      <w:r w:rsidR="007867C2" w:rsidRPr="00815947">
        <w:rPr>
          <w:rFonts w:ascii="Times New Roman" w:hAnsi="Times New Roman" w:cs="Times New Roman"/>
          <w:sz w:val="28"/>
          <w:szCs w:val="28"/>
          <w:lang w:val="en-US"/>
        </w:rPr>
        <w:t>XVIII</w:t>
      </w:r>
      <w:r w:rsidR="007867C2"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ст</w:t>
      </w:r>
      <w:r w:rsidR="007867C2" w:rsidRPr="00815947">
        <w:rPr>
          <w:rFonts w:ascii="Times New Roman" w:hAnsi="Times New Roman" w:cs="Times New Roman"/>
          <w:sz w:val="28"/>
          <w:szCs w:val="28"/>
          <w:lang w:val="be-BY"/>
        </w:rPr>
        <w:t>ст</w:t>
      </w:r>
      <w:r w:rsidRPr="00815947">
        <w:rPr>
          <w:rFonts w:ascii="Times New Roman" w:hAnsi="Times New Roman" w:cs="Times New Roman"/>
          <w:sz w:val="28"/>
          <w:szCs w:val="28"/>
          <w:lang w:val="be-BY"/>
        </w:rPr>
        <w:t>.</w:t>
      </w:r>
      <w:r w:rsidRPr="00815947">
        <w:rPr>
          <w:rFonts w:ascii="Times New Roman" w:hAnsi="Times New Roman" w:cs="Times New Roman"/>
          <w:sz w:val="28"/>
          <w:szCs w:val="28"/>
          <w:shd w:val="clear" w:color="auto" w:fill="FFFFFF"/>
          <w:lang w:val="be-BY"/>
        </w:rPr>
        <w:t xml:space="preserve">: </w:t>
      </w:r>
      <w:r w:rsidR="0051201A" w:rsidRPr="00815947">
        <w:rPr>
          <w:rFonts w:ascii="Times New Roman" w:hAnsi="Times New Roman" w:cs="Times New Roman"/>
          <w:sz w:val="28"/>
          <w:szCs w:val="28"/>
          <w:lang w:val="be-BY"/>
        </w:rPr>
        <w:t>“</w:t>
      </w:r>
      <w:r w:rsidRPr="00815947">
        <w:rPr>
          <w:rFonts w:ascii="Times New Roman" w:hAnsi="Times New Roman" w:cs="Times New Roman"/>
          <w:sz w:val="28"/>
          <w:szCs w:val="28"/>
          <w:shd w:val="clear" w:color="auto" w:fill="FFFFFF"/>
          <w:lang w:val="be-BY"/>
        </w:rPr>
        <w:t>Ражджаство Іаана</w:t>
      </w:r>
      <w:r w:rsidR="0051201A" w:rsidRPr="00815947">
        <w:rPr>
          <w:rFonts w:ascii="Times New Roman" w:hAnsi="Times New Roman" w:cs="Times New Roman"/>
          <w:sz w:val="28"/>
          <w:szCs w:val="28"/>
          <w:lang w:val="be-BY"/>
        </w:rPr>
        <w:t>”</w:t>
      </w:r>
      <w:r w:rsidRPr="00815947">
        <w:rPr>
          <w:rFonts w:ascii="Times New Roman" w:hAnsi="Times New Roman" w:cs="Times New Roman"/>
          <w:sz w:val="28"/>
          <w:szCs w:val="28"/>
          <w:shd w:val="clear" w:color="auto" w:fill="FFFFFF"/>
          <w:lang w:val="be-BY"/>
        </w:rPr>
        <w:t xml:space="preserve">, </w:t>
      </w:r>
      <w:r w:rsidR="0051201A" w:rsidRPr="00815947">
        <w:rPr>
          <w:rFonts w:ascii="Times New Roman" w:hAnsi="Times New Roman" w:cs="Times New Roman"/>
          <w:sz w:val="28"/>
          <w:szCs w:val="28"/>
          <w:lang w:val="be-BY"/>
        </w:rPr>
        <w:t>“</w:t>
      </w:r>
      <w:r w:rsidRPr="00815947">
        <w:rPr>
          <w:rFonts w:ascii="Times New Roman" w:hAnsi="Times New Roman" w:cs="Times New Roman"/>
          <w:sz w:val="28"/>
          <w:szCs w:val="28"/>
          <w:shd w:val="clear" w:color="auto" w:fill="FFFFFF"/>
          <w:lang w:val="be-BY"/>
        </w:rPr>
        <w:t>Спас Пантакратар</w:t>
      </w:r>
      <w:r w:rsidR="0051201A" w:rsidRPr="00815947">
        <w:rPr>
          <w:rFonts w:ascii="Times New Roman" w:hAnsi="Times New Roman" w:cs="Times New Roman"/>
          <w:sz w:val="28"/>
          <w:szCs w:val="28"/>
          <w:lang w:val="be-BY"/>
        </w:rPr>
        <w:t>”</w:t>
      </w:r>
      <w:r w:rsidRPr="00815947">
        <w:rPr>
          <w:rFonts w:ascii="Times New Roman" w:hAnsi="Times New Roman" w:cs="Times New Roman"/>
          <w:sz w:val="28"/>
          <w:szCs w:val="28"/>
          <w:shd w:val="clear" w:color="auto" w:fill="FFFFFF"/>
          <w:lang w:val="be-BY"/>
        </w:rPr>
        <w:t xml:space="preserve">, </w:t>
      </w:r>
      <w:r w:rsidR="0051201A" w:rsidRPr="00815947">
        <w:rPr>
          <w:rFonts w:ascii="Times New Roman" w:hAnsi="Times New Roman" w:cs="Times New Roman"/>
          <w:sz w:val="28"/>
          <w:szCs w:val="28"/>
          <w:lang w:val="be-BY"/>
        </w:rPr>
        <w:t>“</w:t>
      </w:r>
      <w:r w:rsidRPr="00815947">
        <w:rPr>
          <w:rFonts w:ascii="Times New Roman" w:hAnsi="Times New Roman" w:cs="Times New Roman"/>
          <w:sz w:val="28"/>
          <w:szCs w:val="28"/>
          <w:shd w:val="clear" w:color="auto" w:fill="FFFFFF"/>
          <w:lang w:val="be-BY"/>
        </w:rPr>
        <w:t>Хрыстос у сілах</w:t>
      </w:r>
      <w:r w:rsidR="0051201A" w:rsidRPr="00815947">
        <w:rPr>
          <w:rFonts w:ascii="Times New Roman" w:hAnsi="Times New Roman" w:cs="Times New Roman"/>
          <w:sz w:val="28"/>
          <w:szCs w:val="28"/>
          <w:lang w:val="be-BY"/>
        </w:rPr>
        <w:t>”</w:t>
      </w:r>
      <w:r w:rsidRPr="00815947">
        <w:rPr>
          <w:rFonts w:ascii="Times New Roman" w:hAnsi="Times New Roman" w:cs="Times New Roman"/>
          <w:sz w:val="28"/>
          <w:szCs w:val="28"/>
          <w:shd w:val="clear" w:color="auto" w:fill="FFFFFF"/>
          <w:lang w:val="be-BY"/>
        </w:rPr>
        <w:t xml:space="preserve">, </w:t>
      </w:r>
      <w:r w:rsidR="0051201A" w:rsidRPr="00815947">
        <w:rPr>
          <w:rFonts w:ascii="Times New Roman" w:hAnsi="Times New Roman" w:cs="Times New Roman"/>
          <w:sz w:val="28"/>
          <w:szCs w:val="28"/>
          <w:lang w:val="be-BY"/>
        </w:rPr>
        <w:t>“</w:t>
      </w:r>
      <w:r w:rsidRPr="00815947">
        <w:rPr>
          <w:rFonts w:ascii="Times New Roman" w:hAnsi="Times New Roman" w:cs="Times New Roman"/>
          <w:sz w:val="28"/>
          <w:szCs w:val="28"/>
          <w:shd w:val="clear" w:color="auto" w:fill="FFFFFF"/>
          <w:lang w:val="be-BY"/>
        </w:rPr>
        <w:t>Тайная вячэра</w:t>
      </w:r>
      <w:r w:rsidR="0051201A" w:rsidRPr="00815947">
        <w:rPr>
          <w:rFonts w:ascii="Times New Roman" w:hAnsi="Times New Roman" w:cs="Times New Roman"/>
          <w:sz w:val="28"/>
          <w:szCs w:val="28"/>
          <w:lang w:val="be-BY"/>
        </w:rPr>
        <w:t>”</w:t>
      </w:r>
      <w:r w:rsidRPr="00815947">
        <w:rPr>
          <w:rFonts w:ascii="Times New Roman" w:hAnsi="Times New Roman" w:cs="Times New Roman"/>
          <w:sz w:val="28"/>
          <w:szCs w:val="28"/>
          <w:shd w:val="clear" w:color="auto" w:fill="FFFFFF"/>
          <w:lang w:val="be-BY"/>
        </w:rPr>
        <w:t xml:space="preserve">, </w:t>
      </w:r>
      <w:r w:rsidR="0051201A" w:rsidRPr="00815947">
        <w:rPr>
          <w:rFonts w:ascii="Times New Roman" w:hAnsi="Times New Roman" w:cs="Times New Roman"/>
          <w:sz w:val="28"/>
          <w:szCs w:val="28"/>
          <w:lang w:val="be-BY"/>
        </w:rPr>
        <w:t>“</w:t>
      </w:r>
      <w:r w:rsidRPr="00815947">
        <w:rPr>
          <w:rFonts w:ascii="Times New Roman" w:hAnsi="Times New Roman" w:cs="Times New Roman"/>
          <w:sz w:val="28"/>
          <w:szCs w:val="28"/>
          <w:shd w:val="clear" w:color="auto" w:fill="FFFFFF"/>
          <w:lang w:val="be-BY"/>
        </w:rPr>
        <w:t>Маці Божая Адзігітрыя</w:t>
      </w:r>
      <w:r w:rsidR="0051201A" w:rsidRPr="00815947">
        <w:rPr>
          <w:rFonts w:ascii="Times New Roman" w:hAnsi="Times New Roman" w:cs="Times New Roman"/>
          <w:sz w:val="28"/>
          <w:szCs w:val="28"/>
          <w:lang w:val="be-BY"/>
        </w:rPr>
        <w:t>”</w:t>
      </w:r>
      <w:r w:rsidRPr="00815947">
        <w:rPr>
          <w:rFonts w:ascii="Times New Roman" w:hAnsi="Times New Roman" w:cs="Times New Roman"/>
          <w:sz w:val="28"/>
          <w:szCs w:val="28"/>
          <w:shd w:val="clear" w:color="auto" w:fill="FFFFFF"/>
          <w:lang w:val="be-BY"/>
        </w:rPr>
        <w:t xml:space="preserve">, фератрон </w:t>
      </w:r>
      <w:r w:rsidR="0051201A" w:rsidRPr="00815947">
        <w:rPr>
          <w:rFonts w:ascii="Times New Roman" w:hAnsi="Times New Roman" w:cs="Times New Roman"/>
          <w:sz w:val="28"/>
          <w:szCs w:val="28"/>
          <w:lang w:val="be-BY"/>
        </w:rPr>
        <w:t>“</w:t>
      </w:r>
      <w:r w:rsidRPr="00815947">
        <w:rPr>
          <w:rFonts w:ascii="Times New Roman" w:hAnsi="Times New Roman" w:cs="Times New Roman"/>
          <w:sz w:val="28"/>
          <w:szCs w:val="28"/>
          <w:shd w:val="clear" w:color="auto" w:fill="FFFFFF"/>
          <w:lang w:val="be-BY"/>
        </w:rPr>
        <w:t>Маці Божая Пачаеўская</w:t>
      </w:r>
      <w:r w:rsidR="0051201A" w:rsidRPr="00815947">
        <w:rPr>
          <w:rFonts w:ascii="Times New Roman" w:hAnsi="Times New Roman" w:cs="Times New Roman"/>
          <w:sz w:val="28"/>
          <w:szCs w:val="28"/>
          <w:lang w:val="be-BY"/>
        </w:rPr>
        <w:t>”</w:t>
      </w:r>
      <w:r w:rsidRPr="00815947">
        <w:rPr>
          <w:rFonts w:ascii="Times New Roman" w:hAnsi="Times New Roman" w:cs="Times New Roman"/>
          <w:sz w:val="28"/>
          <w:szCs w:val="28"/>
          <w:shd w:val="clear" w:color="auto" w:fill="FFFFFF"/>
          <w:lang w:val="be-BY"/>
        </w:rPr>
        <w:t xml:space="preserve"> і </w:t>
      </w:r>
      <w:r w:rsidR="0051201A" w:rsidRPr="00815947">
        <w:rPr>
          <w:rFonts w:ascii="Times New Roman" w:hAnsi="Times New Roman" w:cs="Times New Roman"/>
          <w:sz w:val="28"/>
          <w:szCs w:val="28"/>
          <w:lang w:val="be-BY"/>
        </w:rPr>
        <w:t>“</w:t>
      </w:r>
      <w:r w:rsidRPr="00815947">
        <w:rPr>
          <w:rFonts w:ascii="Times New Roman" w:hAnsi="Times New Roman" w:cs="Times New Roman"/>
          <w:sz w:val="28"/>
          <w:szCs w:val="28"/>
          <w:shd w:val="clear" w:color="auto" w:fill="FFFFFF"/>
          <w:lang w:val="be-BY"/>
        </w:rPr>
        <w:t>Архангел Міхаіл</w:t>
      </w:r>
      <w:r w:rsidR="0051201A" w:rsidRPr="00815947">
        <w:rPr>
          <w:rFonts w:ascii="Times New Roman" w:hAnsi="Times New Roman" w:cs="Times New Roman"/>
          <w:sz w:val="28"/>
          <w:szCs w:val="28"/>
          <w:lang w:val="be-BY"/>
        </w:rPr>
        <w:t>”</w:t>
      </w:r>
      <w:r w:rsidRPr="00815947">
        <w:rPr>
          <w:rFonts w:ascii="Times New Roman" w:hAnsi="Times New Roman" w:cs="Times New Roman"/>
          <w:sz w:val="28"/>
          <w:szCs w:val="28"/>
          <w:shd w:val="clear" w:color="auto" w:fill="FFFFFF"/>
          <w:lang w:val="be-BY"/>
        </w:rPr>
        <w:t>, абразы апостальскага чыну іканастаса.</w:t>
      </w:r>
      <w:r w:rsidRPr="00815947">
        <w:rPr>
          <w:rFonts w:ascii="Times New Roman" w:hAnsi="Times New Roman" w:cs="Times New Roman"/>
          <w:sz w:val="28"/>
          <w:szCs w:val="28"/>
          <w:lang w:val="be-BY"/>
        </w:rPr>
        <w:t xml:space="preserve"> </w:t>
      </w:r>
    </w:p>
    <w:p w14:paraId="44DC3549" w14:textId="77777777" w:rsidR="00DA7178" w:rsidRPr="00815947" w:rsidRDefault="00DA7178" w:rsidP="00E25B19">
      <w:pPr>
        <w:tabs>
          <w:tab w:val="left" w:pos="1590"/>
        </w:tabs>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 xml:space="preserve">У </w:t>
      </w:r>
      <w:r w:rsidR="007867C2" w:rsidRPr="00815947">
        <w:rPr>
          <w:rFonts w:ascii="Times New Roman" w:hAnsi="Times New Roman" w:cs="Times New Roman"/>
          <w:sz w:val="28"/>
          <w:szCs w:val="28"/>
          <w:lang w:val="en-US"/>
        </w:rPr>
        <w:t>XIX</w:t>
      </w:r>
      <w:r w:rsidRPr="00815947">
        <w:rPr>
          <w:rFonts w:ascii="Times New Roman" w:hAnsi="Times New Roman" w:cs="Times New Roman"/>
          <w:sz w:val="28"/>
          <w:szCs w:val="28"/>
          <w:lang w:val="be-BY"/>
        </w:rPr>
        <w:t xml:space="preserve"> ст. да галоўнага фасаду быў прыбудаваны вялікі квадратны прытвор. Была пабудавана і драўляная трох’ярусная званіца арыгінальнай архітэктурнай кампазіцыі. Першы і трэці чатырохгранныя ярусы аб’яднаны прызмавобразным ярусам з арачнымі праёмамі на галоўным фасадзе. Верхні ярус мае прастакутныя вокны. Верхні і цэнтральны ярусы пакрыты чатырохсхільным дахам. Вянчае званіцу галоўка з васьміканцовым крыжам.</w:t>
      </w:r>
    </w:p>
    <w:p w14:paraId="4EF5121A" w14:textId="77777777" w:rsidR="00DA7178" w:rsidRPr="00815947" w:rsidRDefault="0051201A" w:rsidP="00E25B19">
      <w:pPr>
        <w:tabs>
          <w:tab w:val="left" w:pos="1590"/>
        </w:tabs>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У 1863 г.</w:t>
      </w:r>
      <w:r w:rsidR="00DA7178"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у</w:t>
      </w:r>
      <w:r w:rsidR="00DA7178" w:rsidRPr="00815947">
        <w:rPr>
          <w:rFonts w:ascii="Times New Roman" w:hAnsi="Times New Roman" w:cs="Times New Roman"/>
          <w:sz w:val="28"/>
          <w:szCs w:val="28"/>
          <w:lang w:val="be-BY"/>
        </w:rPr>
        <w:t xml:space="preserve"> царкоўным двары быў узведзены вялікі драўляны крыж у памяць аб адме</w:t>
      </w:r>
      <w:r w:rsidRPr="00815947">
        <w:rPr>
          <w:rFonts w:ascii="Times New Roman" w:hAnsi="Times New Roman" w:cs="Times New Roman"/>
          <w:sz w:val="28"/>
          <w:szCs w:val="28"/>
          <w:lang w:val="be-BY"/>
        </w:rPr>
        <w:t>не прыгоннага права ў 1861 г</w:t>
      </w:r>
      <w:r w:rsidR="00DA7178" w:rsidRPr="00815947">
        <w:rPr>
          <w:rFonts w:ascii="Times New Roman" w:hAnsi="Times New Roman" w:cs="Times New Roman"/>
          <w:sz w:val="28"/>
          <w:szCs w:val="28"/>
          <w:lang w:val="be-BY"/>
        </w:rPr>
        <w:t>.</w:t>
      </w:r>
    </w:p>
    <w:p w14:paraId="2AC44E75" w14:textId="7DA1C5CF" w:rsidR="00DA7178" w:rsidRPr="00815947" w:rsidRDefault="00DA7178" w:rsidP="00E25B19">
      <w:pPr>
        <w:tabs>
          <w:tab w:val="left" w:pos="1590"/>
        </w:tabs>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З архіўных дакументаў нам стала вядома, што на 1899 г</w:t>
      </w:r>
      <w:r w:rsidR="005D6ADD"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Міхайлаўскі прыход, прычт якога складаўся </w:t>
      </w:r>
      <w:r w:rsidR="005D6ADD" w:rsidRPr="00815947">
        <w:rPr>
          <w:rFonts w:ascii="Times New Roman" w:hAnsi="Times New Roman" w:cs="Times New Roman"/>
          <w:sz w:val="28"/>
          <w:szCs w:val="28"/>
          <w:lang w:val="be-BY"/>
        </w:rPr>
        <w:t>са</w:t>
      </w:r>
      <w:r w:rsidR="0051201A" w:rsidRPr="00815947">
        <w:rPr>
          <w:rFonts w:ascii="Times New Roman" w:hAnsi="Times New Roman" w:cs="Times New Roman"/>
          <w:sz w:val="28"/>
          <w:szCs w:val="28"/>
          <w:lang w:val="be-BY"/>
        </w:rPr>
        <w:t xml:space="preserve"> святара і </w:t>
      </w:r>
      <w:r w:rsidRPr="00815947">
        <w:rPr>
          <w:rFonts w:ascii="Times New Roman" w:hAnsi="Times New Roman" w:cs="Times New Roman"/>
          <w:sz w:val="28"/>
          <w:szCs w:val="28"/>
          <w:lang w:val="be-BY"/>
        </w:rPr>
        <w:t>псаломшчыка, налічваў 1856 чалавек з чатырох вёсак: Чэрск, Кабёлка, Ляплёўка і Рудня. У царкоўнай школе навучалася 197 хлоп</w:t>
      </w:r>
      <w:r w:rsidR="0051201A" w:rsidRPr="00815947">
        <w:rPr>
          <w:rFonts w:ascii="Times New Roman" w:hAnsi="Times New Roman" w:cs="Times New Roman"/>
          <w:sz w:val="28"/>
          <w:szCs w:val="28"/>
          <w:lang w:val="be-BY"/>
        </w:rPr>
        <w:t>цаў і 18 дзяўчынак. У 1930 г.</w:t>
      </w:r>
      <w:r w:rsidRPr="00815947">
        <w:rPr>
          <w:rFonts w:ascii="Times New Roman" w:hAnsi="Times New Roman" w:cs="Times New Roman"/>
          <w:sz w:val="28"/>
          <w:szCs w:val="28"/>
          <w:lang w:val="be-BY"/>
        </w:rPr>
        <w:t xml:space="preserve"> </w:t>
      </w:r>
      <w:r w:rsidR="0051201A" w:rsidRPr="00815947">
        <w:rPr>
          <w:rFonts w:ascii="Times New Roman" w:hAnsi="Times New Roman" w:cs="Times New Roman"/>
          <w:sz w:val="28"/>
          <w:szCs w:val="28"/>
          <w:lang w:val="be-BY"/>
        </w:rPr>
        <w:t>у</w:t>
      </w:r>
      <w:r w:rsidRPr="00815947">
        <w:rPr>
          <w:rFonts w:ascii="Times New Roman" w:hAnsi="Times New Roman" w:cs="Times New Roman"/>
          <w:sz w:val="28"/>
          <w:szCs w:val="28"/>
          <w:lang w:val="be-BY"/>
        </w:rPr>
        <w:t xml:space="preserve"> прыходзе было 2003 чалавекі. У савецкі перыяд прыход быў за</w:t>
      </w:r>
      <w:r w:rsidR="0051201A" w:rsidRPr="00815947">
        <w:rPr>
          <w:rFonts w:ascii="Times New Roman" w:hAnsi="Times New Roman" w:cs="Times New Roman"/>
          <w:sz w:val="28"/>
          <w:szCs w:val="28"/>
          <w:lang w:val="be-BY"/>
        </w:rPr>
        <w:t>рэгістраваны 12 лютага 1945 г</w:t>
      </w:r>
      <w:r w:rsidRPr="00815947">
        <w:rPr>
          <w:rFonts w:ascii="Times New Roman" w:hAnsi="Times New Roman" w:cs="Times New Roman"/>
          <w:sz w:val="28"/>
          <w:szCs w:val="28"/>
          <w:lang w:val="be-BY"/>
        </w:rPr>
        <w:t xml:space="preserve">. Прыхаджан, якія наведвалі богаслужэнні, налічвалася 150 чалавек. Прычт складаўся з аднаго святара, якому дапамагалі стараста, казначэй і прасвірніца. </w:t>
      </w:r>
    </w:p>
    <w:p w14:paraId="48029E45" w14:textId="171DAD60" w:rsidR="00DA7178" w:rsidRPr="00815947" w:rsidRDefault="0051201A" w:rsidP="0051201A">
      <w:pPr>
        <w:tabs>
          <w:tab w:val="left" w:pos="1590"/>
        </w:tabs>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 xml:space="preserve">Больш за тры </w:t>
      </w:r>
      <w:r w:rsidR="00DA7178" w:rsidRPr="00815947">
        <w:rPr>
          <w:rFonts w:ascii="Times New Roman" w:hAnsi="Times New Roman" w:cs="Times New Roman"/>
          <w:sz w:val="28"/>
          <w:szCs w:val="28"/>
          <w:lang w:val="be-BY"/>
        </w:rPr>
        <w:t xml:space="preserve">стагоддзі адбываліся ў гэтым храме богаслужэнні. </w:t>
      </w:r>
      <w:r w:rsidR="00DA7178" w:rsidRPr="00815947">
        <w:rPr>
          <w:rFonts w:ascii="Times New Roman" w:hAnsi="Times New Roman" w:cs="Times New Roman"/>
          <w:sz w:val="28"/>
          <w:szCs w:val="28"/>
          <w:shd w:val="clear" w:color="auto" w:fill="FFFFFF"/>
        </w:rPr>
        <w:t>Адметна</w:t>
      </w:r>
      <w:r w:rsidR="00DA7178" w:rsidRPr="00815947">
        <w:rPr>
          <w:rFonts w:ascii="Times New Roman" w:hAnsi="Times New Roman" w:cs="Times New Roman"/>
          <w:sz w:val="28"/>
          <w:szCs w:val="28"/>
          <w:shd w:val="clear" w:color="auto" w:fill="FFFFFF"/>
          <w:lang w:val="be-BY"/>
        </w:rPr>
        <w:t xml:space="preserve"> </w:t>
      </w:r>
      <w:r w:rsidR="00DA7178" w:rsidRPr="00815947">
        <w:rPr>
          <w:rFonts w:ascii="Times New Roman" w:hAnsi="Times New Roman" w:cs="Times New Roman"/>
          <w:sz w:val="28"/>
          <w:szCs w:val="28"/>
          <w:shd w:val="clear" w:color="auto" w:fill="FFFFFF"/>
        </w:rPr>
        <w:t>тое, што</w:t>
      </w:r>
      <w:r w:rsidR="00DA7178" w:rsidRPr="00815947">
        <w:rPr>
          <w:rFonts w:ascii="Times New Roman" w:hAnsi="Times New Roman" w:cs="Times New Roman"/>
          <w:sz w:val="28"/>
          <w:szCs w:val="28"/>
          <w:shd w:val="clear" w:color="auto" w:fill="FFFFFF"/>
          <w:lang w:val="be-BY"/>
        </w:rPr>
        <w:t xml:space="preserve"> храм</w:t>
      </w:r>
      <w:r w:rsidR="00DA7178" w:rsidRPr="00815947">
        <w:rPr>
          <w:rFonts w:ascii="Times New Roman" w:hAnsi="Times New Roman" w:cs="Times New Roman"/>
          <w:sz w:val="28"/>
          <w:szCs w:val="28"/>
          <w:shd w:val="clear" w:color="auto" w:fill="FFFFFF"/>
        </w:rPr>
        <w:t xml:space="preserve"> не кранулі</w:t>
      </w:r>
      <w:r w:rsidR="00DA7178" w:rsidRPr="00815947">
        <w:rPr>
          <w:rFonts w:ascii="Times New Roman" w:hAnsi="Times New Roman" w:cs="Times New Roman"/>
          <w:sz w:val="28"/>
          <w:szCs w:val="28"/>
          <w:shd w:val="clear" w:color="auto" w:fill="FFFFFF"/>
          <w:lang w:val="be-BY"/>
        </w:rPr>
        <w:t xml:space="preserve"> </w:t>
      </w:r>
      <w:r w:rsidR="00DA7178" w:rsidRPr="00815947">
        <w:rPr>
          <w:rFonts w:ascii="Times New Roman" w:hAnsi="Times New Roman" w:cs="Times New Roman"/>
          <w:sz w:val="28"/>
          <w:szCs w:val="28"/>
          <w:shd w:val="clear" w:color="auto" w:fill="FFFFFF"/>
        </w:rPr>
        <w:t>ні час, ні</w:t>
      </w:r>
      <w:r w:rsidR="00DA7178" w:rsidRPr="00815947">
        <w:rPr>
          <w:rFonts w:ascii="Times New Roman" w:hAnsi="Times New Roman" w:cs="Times New Roman"/>
          <w:sz w:val="28"/>
          <w:szCs w:val="28"/>
          <w:shd w:val="clear" w:color="auto" w:fill="FFFFFF"/>
          <w:lang w:val="be-BY"/>
        </w:rPr>
        <w:t xml:space="preserve"> </w:t>
      </w:r>
      <w:r w:rsidR="00DA7178" w:rsidRPr="00815947">
        <w:rPr>
          <w:rFonts w:ascii="Times New Roman" w:hAnsi="Times New Roman" w:cs="Times New Roman"/>
          <w:sz w:val="28"/>
          <w:szCs w:val="28"/>
          <w:shd w:val="clear" w:color="auto" w:fill="FFFFFF"/>
        </w:rPr>
        <w:t>пажары, ні войны. Богаслужэнне ў ім не спынялася з моманту</w:t>
      </w:r>
      <w:r w:rsidR="00DA7178" w:rsidRPr="00815947">
        <w:rPr>
          <w:rFonts w:ascii="Times New Roman" w:hAnsi="Times New Roman" w:cs="Times New Roman"/>
          <w:sz w:val="28"/>
          <w:szCs w:val="28"/>
          <w:shd w:val="clear" w:color="auto" w:fill="FFFFFF"/>
          <w:lang w:val="be-BY"/>
        </w:rPr>
        <w:t xml:space="preserve"> </w:t>
      </w:r>
      <w:r w:rsidR="00DA7178" w:rsidRPr="00815947">
        <w:rPr>
          <w:rFonts w:ascii="Times New Roman" w:hAnsi="Times New Roman" w:cs="Times New Roman"/>
          <w:sz w:val="28"/>
          <w:szCs w:val="28"/>
          <w:shd w:val="clear" w:color="auto" w:fill="FFFFFF"/>
        </w:rPr>
        <w:t>яго</w:t>
      </w:r>
      <w:r w:rsidR="00DA7178" w:rsidRPr="00815947">
        <w:rPr>
          <w:rFonts w:ascii="Times New Roman" w:hAnsi="Times New Roman" w:cs="Times New Roman"/>
          <w:sz w:val="28"/>
          <w:szCs w:val="28"/>
          <w:shd w:val="clear" w:color="auto" w:fill="FFFFFF"/>
          <w:lang w:val="be-BY"/>
        </w:rPr>
        <w:t xml:space="preserve"> </w:t>
      </w:r>
      <w:r w:rsidR="00DA7178" w:rsidRPr="00815947">
        <w:rPr>
          <w:rFonts w:ascii="Times New Roman" w:hAnsi="Times New Roman" w:cs="Times New Roman"/>
          <w:sz w:val="28"/>
          <w:szCs w:val="28"/>
          <w:shd w:val="clear" w:color="auto" w:fill="FFFFFF"/>
        </w:rPr>
        <w:t>заснавання. Тут заўсёды</w:t>
      </w:r>
      <w:r w:rsidR="00DA7178" w:rsidRPr="00815947">
        <w:rPr>
          <w:rFonts w:ascii="Times New Roman" w:hAnsi="Times New Roman" w:cs="Times New Roman"/>
          <w:sz w:val="28"/>
          <w:szCs w:val="28"/>
          <w:shd w:val="clear" w:color="auto" w:fill="FFFFFF"/>
          <w:lang w:val="be-BY"/>
        </w:rPr>
        <w:t xml:space="preserve"> </w:t>
      </w:r>
      <w:r w:rsidR="00DA7178" w:rsidRPr="00815947">
        <w:rPr>
          <w:rFonts w:ascii="Times New Roman" w:hAnsi="Times New Roman" w:cs="Times New Roman"/>
          <w:sz w:val="28"/>
          <w:szCs w:val="28"/>
          <w:shd w:val="clear" w:color="auto" w:fill="FFFFFF"/>
        </w:rPr>
        <w:t>гучалі святое слова і царкоўны</w:t>
      </w:r>
      <w:r w:rsidR="00DA7178" w:rsidRPr="00815947">
        <w:rPr>
          <w:rFonts w:ascii="Times New Roman" w:hAnsi="Times New Roman" w:cs="Times New Roman"/>
          <w:sz w:val="28"/>
          <w:szCs w:val="28"/>
          <w:shd w:val="clear" w:color="auto" w:fill="FFFFFF"/>
          <w:lang w:val="be-BY"/>
        </w:rPr>
        <w:t xml:space="preserve"> </w:t>
      </w:r>
      <w:r w:rsidR="00DA7178" w:rsidRPr="00815947">
        <w:rPr>
          <w:rFonts w:ascii="Times New Roman" w:hAnsi="Times New Roman" w:cs="Times New Roman"/>
          <w:sz w:val="28"/>
          <w:szCs w:val="28"/>
          <w:shd w:val="clear" w:color="auto" w:fill="FFFFFF"/>
        </w:rPr>
        <w:t>спеў</w:t>
      </w:r>
      <w:r w:rsidR="00DA7178" w:rsidRPr="00815947">
        <w:rPr>
          <w:rFonts w:ascii="Times New Roman" w:hAnsi="Times New Roman" w:cs="Times New Roman"/>
          <w:sz w:val="28"/>
          <w:szCs w:val="28"/>
          <w:shd w:val="clear" w:color="auto" w:fill="FFFFFF"/>
          <w:lang w:val="be-BY"/>
        </w:rPr>
        <w:t>.</w:t>
      </w:r>
      <w:r w:rsidR="00DA7178" w:rsidRPr="00815947">
        <w:rPr>
          <w:rFonts w:ascii="Times New Roman" w:hAnsi="Times New Roman" w:cs="Times New Roman"/>
          <w:sz w:val="28"/>
          <w:szCs w:val="28"/>
          <w:lang w:val="be-BY"/>
        </w:rPr>
        <w:t xml:space="preserve"> Канешне, за гэты час храм не раз абнаўляўся. Напрыклад, у дакументах архіўнага фонду Палескай праваслаўнай духоўнай кансісторыі, у кліравых ведамасцях цэркваў Брэсцкага павета за 1927, 1928 і 1930 гады маюцца звесткі аб Свята-Міхайлаўскай царкве ў в. Чэрск Дамачаўскай гміны Брэсцкага</w:t>
      </w:r>
      <w:r w:rsidRPr="00815947">
        <w:rPr>
          <w:rFonts w:ascii="Times New Roman" w:hAnsi="Times New Roman" w:cs="Times New Roman"/>
          <w:sz w:val="28"/>
          <w:szCs w:val="28"/>
          <w:lang w:val="be-BY"/>
        </w:rPr>
        <w:t xml:space="preserve"> павета Палескага ваяводства: “</w:t>
      </w:r>
      <w:r w:rsidR="00DA7178" w:rsidRPr="00815947">
        <w:rPr>
          <w:rFonts w:ascii="Times New Roman" w:hAnsi="Times New Roman" w:cs="Times New Roman"/>
          <w:sz w:val="28"/>
          <w:szCs w:val="28"/>
          <w:lang w:val="be-BY"/>
        </w:rPr>
        <w:t>Па стане на 1930 год будынак царквы знаходзіцца ў добрым стане. Апошнія капітальныя рамонты царквы праходзілі ў 1898 і 1923 гадах. Алтар быў адзін, у імя святога Міхаіла Архістратыга. Штат царквы складалі святар і псаломшчык. Кружачныя даходы прычта ў год складалі 1200 злотых. На царкоўнай сядзібе знаходзіўся дом для святара і гаспадарчыя пабудовы.</w:t>
      </w:r>
      <w:r w:rsidRPr="00815947">
        <w:rPr>
          <w:rFonts w:ascii="Times New Roman" w:hAnsi="Times New Roman" w:cs="Times New Roman"/>
          <w:sz w:val="28"/>
          <w:szCs w:val="28"/>
          <w:lang w:val="be-BY"/>
        </w:rPr>
        <w:t xml:space="preserve"> Дом быў пабудаваны ў 1866 г.</w:t>
      </w:r>
      <w:r w:rsidR="00DA7178" w:rsidRPr="00815947">
        <w:rPr>
          <w:rFonts w:ascii="Times New Roman" w:hAnsi="Times New Roman" w:cs="Times New Roman"/>
          <w:sz w:val="28"/>
          <w:szCs w:val="28"/>
          <w:lang w:val="be-BY"/>
        </w:rPr>
        <w:t xml:space="preserve"> на дзяржаўныя сродкі.</w:t>
      </w:r>
      <w:r w:rsidRPr="00815947">
        <w:rPr>
          <w:rFonts w:ascii="Times New Roman" w:hAnsi="Times New Roman" w:cs="Times New Roman"/>
          <w:sz w:val="28"/>
          <w:szCs w:val="28"/>
          <w:lang w:val="be-BY"/>
        </w:rPr>
        <w:t xml:space="preserve"> </w:t>
      </w:r>
      <w:r w:rsidR="00DA7178" w:rsidRPr="00815947">
        <w:rPr>
          <w:rFonts w:ascii="Times New Roman" w:hAnsi="Times New Roman" w:cs="Times New Roman"/>
          <w:sz w:val="28"/>
          <w:szCs w:val="28"/>
          <w:lang w:val="be-BY"/>
        </w:rPr>
        <w:t>Царкве належала 101,</w:t>
      </w:r>
      <w:r w:rsidR="005D6ADD" w:rsidRPr="00815947">
        <w:rPr>
          <w:rFonts w:ascii="Times New Roman" w:hAnsi="Times New Roman" w:cs="Times New Roman"/>
          <w:sz w:val="28"/>
          <w:szCs w:val="28"/>
          <w:lang w:val="be-BY"/>
        </w:rPr>
        <w:t>2245 дзесяцін зямлі (</w:t>
      </w:r>
      <w:r w:rsidR="00DA7178" w:rsidRPr="00815947">
        <w:rPr>
          <w:rFonts w:ascii="Times New Roman" w:hAnsi="Times New Roman" w:cs="Times New Roman"/>
          <w:sz w:val="28"/>
          <w:szCs w:val="28"/>
          <w:lang w:val="be-BY"/>
        </w:rPr>
        <w:t>1 дзесяціна – 1,09 га). Зямля была пясчаная, малаўраджайная і апрацоўвалася жыхарамі Чэрска за трэцюю частку ўраджая ў карысць прычта. Сярэдні даход, які атрымоўвалі ад зямлі, складаў 200 злотых у год. На тэрыторыі прыхода дзейнічалі дзве пачатковыя школы ў Чэрск</w:t>
      </w:r>
      <w:r w:rsidR="005D6ADD" w:rsidRPr="00815947">
        <w:rPr>
          <w:rFonts w:ascii="Times New Roman" w:hAnsi="Times New Roman" w:cs="Times New Roman"/>
          <w:sz w:val="28"/>
          <w:szCs w:val="28"/>
          <w:lang w:val="be-BY"/>
        </w:rPr>
        <w:t>у</w:t>
      </w:r>
      <w:r w:rsidR="00DA7178" w:rsidRPr="00815947">
        <w:rPr>
          <w:rFonts w:ascii="Times New Roman" w:hAnsi="Times New Roman" w:cs="Times New Roman"/>
          <w:sz w:val="28"/>
          <w:szCs w:val="28"/>
          <w:lang w:val="be-BY"/>
        </w:rPr>
        <w:t xml:space="preserve"> і</w:t>
      </w:r>
      <w:r w:rsidRPr="00815947">
        <w:rPr>
          <w:rFonts w:ascii="Times New Roman" w:hAnsi="Times New Roman" w:cs="Times New Roman"/>
          <w:sz w:val="28"/>
          <w:szCs w:val="28"/>
          <w:lang w:val="be-BY"/>
        </w:rPr>
        <w:t xml:space="preserve"> ў Ляплёўцы, у якіх у 1930 г.</w:t>
      </w:r>
      <w:r w:rsidR="00DA7178" w:rsidRPr="00815947">
        <w:rPr>
          <w:rFonts w:ascii="Times New Roman" w:hAnsi="Times New Roman" w:cs="Times New Roman"/>
          <w:sz w:val="28"/>
          <w:szCs w:val="28"/>
          <w:lang w:val="be-BY"/>
        </w:rPr>
        <w:t xml:space="preserve"> навучалася 176</w:t>
      </w:r>
      <w:r w:rsidR="008B66D7" w:rsidRPr="00815947">
        <w:rPr>
          <w:rFonts w:ascii="Times New Roman" w:hAnsi="Times New Roman" w:cs="Times New Roman"/>
          <w:sz w:val="28"/>
          <w:szCs w:val="28"/>
          <w:lang w:val="be-BY"/>
        </w:rPr>
        <w:t> </w:t>
      </w:r>
      <w:r w:rsidR="00DA7178" w:rsidRPr="00815947">
        <w:rPr>
          <w:rFonts w:ascii="Times New Roman" w:hAnsi="Times New Roman" w:cs="Times New Roman"/>
          <w:sz w:val="28"/>
          <w:szCs w:val="28"/>
          <w:lang w:val="be-BY"/>
        </w:rPr>
        <w:t>дзяцей. Да царкоўнага прыходу адносіліся чатыры населеныя пункты: Чэрск, Ляплёўка, Рудня і Кабёлка з агульнай колькасцю гаспадарак 421 і колькасцю праваслаўных жыхароў 2003 чалавекі, з якіх 960 чалавек – мужчынскага</w:t>
      </w:r>
      <w:r w:rsidRPr="00815947">
        <w:rPr>
          <w:rFonts w:ascii="Times New Roman" w:hAnsi="Times New Roman" w:cs="Times New Roman"/>
          <w:sz w:val="28"/>
          <w:szCs w:val="28"/>
          <w:lang w:val="be-BY"/>
        </w:rPr>
        <w:t xml:space="preserve"> насельніцтва і 1043 – жаночага</w:t>
      </w:r>
      <w:r w:rsidR="00DA7178"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w:t>
      </w:r>
      <w:r w:rsidR="00DA7178" w:rsidRPr="00815947">
        <w:rPr>
          <w:rFonts w:ascii="Times New Roman" w:hAnsi="Times New Roman" w:cs="Times New Roman"/>
          <w:sz w:val="28"/>
          <w:szCs w:val="28"/>
          <w:lang w:val="be-BY"/>
        </w:rPr>
        <w:t xml:space="preserve"> </w:t>
      </w:r>
    </w:p>
    <w:p w14:paraId="277E86A6" w14:textId="77777777" w:rsidR="00DA7178" w:rsidRPr="00815947" w:rsidRDefault="00DA7178" w:rsidP="00E25B19">
      <w:pPr>
        <w:tabs>
          <w:tab w:val="left" w:pos="1590"/>
        </w:tabs>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Паводле даследаванняў навукоўца К.</w:t>
      </w:r>
      <w:r w:rsidR="00360880"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Зданьскага, тут, у М</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хайлаўскай праваслаўнай царкве, яшчэ да Другой сусветнай вайны захоўвалася рукап</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 xml:space="preserve">снае евангелле </w:t>
      </w:r>
      <w:r w:rsidR="0051201A" w:rsidRPr="00815947">
        <w:rPr>
          <w:rFonts w:ascii="Times New Roman" w:hAnsi="Times New Roman" w:cs="Times New Roman"/>
          <w:sz w:val="28"/>
          <w:szCs w:val="28"/>
          <w:lang w:val="en-US"/>
        </w:rPr>
        <w:t>XVI</w:t>
      </w:r>
      <w:r w:rsidR="0051201A"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ст., нап</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 xml:space="preserve">санае на старабеларускай </w:t>
      </w:r>
      <w:r w:rsidRPr="00815947">
        <w:rPr>
          <w:rFonts w:ascii="Times New Roman" w:hAnsi="Times New Roman" w:cs="Times New Roman"/>
          <w:sz w:val="28"/>
          <w:szCs w:val="28"/>
          <w:lang w:val="en-US"/>
        </w:rPr>
        <w:t>i</w:t>
      </w:r>
      <w:r w:rsidRPr="00815947">
        <w:rPr>
          <w:rFonts w:ascii="Times New Roman" w:hAnsi="Times New Roman" w:cs="Times New Roman"/>
          <w:sz w:val="28"/>
          <w:szCs w:val="28"/>
          <w:lang w:val="be-BY"/>
        </w:rPr>
        <w:t xml:space="preserve"> старапольскай мовах. </w:t>
      </w:r>
    </w:p>
    <w:p w14:paraId="3C005004" w14:textId="77777777" w:rsidR="00DA7178" w:rsidRPr="00815947" w:rsidRDefault="0051201A" w:rsidP="00E25B19">
      <w:pPr>
        <w:tabs>
          <w:tab w:val="left" w:pos="1590"/>
        </w:tabs>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Яшчэ ў 30-</w:t>
      </w:r>
      <w:r w:rsidR="00DA7178" w:rsidRPr="00815947">
        <w:rPr>
          <w:rFonts w:ascii="Times New Roman" w:hAnsi="Times New Roman" w:cs="Times New Roman"/>
          <w:sz w:val="28"/>
          <w:szCs w:val="28"/>
          <w:lang w:val="be-BY"/>
        </w:rPr>
        <w:t>я гады м</w:t>
      </w:r>
      <w:r w:rsidR="00DA7178" w:rsidRPr="00815947">
        <w:rPr>
          <w:rFonts w:ascii="Times New Roman" w:hAnsi="Times New Roman" w:cs="Times New Roman"/>
          <w:sz w:val="28"/>
          <w:szCs w:val="28"/>
          <w:lang w:val="en-US"/>
        </w:rPr>
        <w:t>i</w:t>
      </w:r>
      <w:r w:rsidR="00DA7178" w:rsidRPr="00815947">
        <w:rPr>
          <w:rFonts w:ascii="Times New Roman" w:hAnsi="Times New Roman" w:cs="Times New Roman"/>
          <w:sz w:val="28"/>
          <w:szCs w:val="28"/>
          <w:lang w:val="be-BY"/>
        </w:rPr>
        <w:t>нулага стагоддзя ў царкве знаходз</w:t>
      </w:r>
      <w:r w:rsidR="00DA7178" w:rsidRPr="00815947">
        <w:rPr>
          <w:rFonts w:ascii="Times New Roman" w:hAnsi="Times New Roman" w:cs="Times New Roman"/>
          <w:sz w:val="28"/>
          <w:szCs w:val="28"/>
          <w:lang w:val="en-US"/>
        </w:rPr>
        <w:t>i</w:t>
      </w:r>
      <w:r w:rsidR="00DA7178" w:rsidRPr="00815947">
        <w:rPr>
          <w:rFonts w:ascii="Times New Roman" w:hAnsi="Times New Roman" w:cs="Times New Roman"/>
          <w:sz w:val="28"/>
          <w:szCs w:val="28"/>
          <w:lang w:val="be-BY"/>
        </w:rPr>
        <w:t>лася некальк</w:t>
      </w:r>
      <w:r w:rsidR="00DA7178" w:rsidRPr="00815947">
        <w:rPr>
          <w:rFonts w:ascii="Times New Roman" w:hAnsi="Times New Roman" w:cs="Times New Roman"/>
          <w:sz w:val="28"/>
          <w:szCs w:val="28"/>
          <w:lang w:val="en-US"/>
        </w:rPr>
        <w:t>i</w:t>
      </w:r>
      <w:r w:rsidR="00DA7178" w:rsidRPr="00815947">
        <w:rPr>
          <w:rFonts w:ascii="Times New Roman" w:hAnsi="Times New Roman" w:cs="Times New Roman"/>
          <w:sz w:val="28"/>
          <w:szCs w:val="28"/>
          <w:lang w:val="be-BY"/>
        </w:rPr>
        <w:t xml:space="preserve"> старажытных </w:t>
      </w:r>
      <w:r w:rsidR="00DA7178" w:rsidRPr="00815947">
        <w:rPr>
          <w:rFonts w:ascii="Times New Roman" w:hAnsi="Times New Roman" w:cs="Times New Roman"/>
          <w:sz w:val="28"/>
          <w:szCs w:val="28"/>
          <w:lang w:val="en-US"/>
        </w:rPr>
        <w:t>i</w:t>
      </w:r>
      <w:r w:rsidR="00DA7178" w:rsidRPr="00815947">
        <w:rPr>
          <w:rFonts w:ascii="Times New Roman" w:hAnsi="Times New Roman" w:cs="Times New Roman"/>
          <w:sz w:val="28"/>
          <w:szCs w:val="28"/>
          <w:lang w:val="be-BY"/>
        </w:rPr>
        <w:t>кон палеск</w:t>
      </w:r>
      <w:r w:rsidR="00DA7178" w:rsidRPr="00815947">
        <w:rPr>
          <w:rFonts w:ascii="Times New Roman" w:hAnsi="Times New Roman" w:cs="Times New Roman"/>
          <w:sz w:val="28"/>
          <w:szCs w:val="28"/>
          <w:lang w:val="en-US"/>
        </w:rPr>
        <w:t>i</w:t>
      </w:r>
      <w:r w:rsidR="00DA7178" w:rsidRPr="00815947">
        <w:rPr>
          <w:rFonts w:ascii="Times New Roman" w:hAnsi="Times New Roman" w:cs="Times New Roman"/>
          <w:sz w:val="28"/>
          <w:szCs w:val="28"/>
          <w:lang w:val="be-BY"/>
        </w:rPr>
        <w:t xml:space="preserve">х майстроў. Найбольш вядомай </w:t>
      </w:r>
      <w:r w:rsidR="00DA7178" w:rsidRPr="00815947">
        <w:rPr>
          <w:rFonts w:ascii="Times New Roman" w:hAnsi="Times New Roman" w:cs="Times New Roman"/>
          <w:sz w:val="28"/>
          <w:szCs w:val="28"/>
          <w:lang w:val="en-US"/>
        </w:rPr>
        <w:t>i</w:t>
      </w:r>
      <w:r w:rsidR="00DA7178" w:rsidRPr="00815947">
        <w:rPr>
          <w:rFonts w:ascii="Times New Roman" w:hAnsi="Times New Roman" w:cs="Times New Roman"/>
          <w:sz w:val="28"/>
          <w:szCs w:val="28"/>
          <w:lang w:val="be-BY"/>
        </w:rPr>
        <w:t>конай Свята-М</w:t>
      </w:r>
      <w:r w:rsidR="00DA7178" w:rsidRPr="00815947">
        <w:rPr>
          <w:rFonts w:ascii="Times New Roman" w:hAnsi="Times New Roman" w:cs="Times New Roman"/>
          <w:sz w:val="28"/>
          <w:szCs w:val="28"/>
          <w:lang w:val="en-US"/>
        </w:rPr>
        <w:t>i</w:t>
      </w:r>
      <w:r w:rsidR="00DA7178" w:rsidRPr="00815947">
        <w:rPr>
          <w:rFonts w:ascii="Times New Roman" w:hAnsi="Times New Roman" w:cs="Times New Roman"/>
          <w:sz w:val="28"/>
          <w:szCs w:val="28"/>
          <w:lang w:val="be-BY"/>
        </w:rPr>
        <w:t xml:space="preserve">хайлаўскай царквы з’яўляецца </w:t>
      </w:r>
      <w:r w:rsidRPr="00815947">
        <w:rPr>
          <w:rFonts w:ascii="Times New Roman" w:hAnsi="Times New Roman" w:cs="Times New Roman"/>
          <w:sz w:val="28"/>
          <w:szCs w:val="28"/>
          <w:lang w:val="be-BY"/>
        </w:rPr>
        <w:t>“</w:t>
      </w:r>
      <w:r w:rsidR="00DA7178" w:rsidRPr="00815947">
        <w:rPr>
          <w:rFonts w:ascii="Times New Roman" w:hAnsi="Times New Roman" w:cs="Times New Roman"/>
          <w:sz w:val="28"/>
          <w:szCs w:val="28"/>
          <w:lang w:val="be-BY"/>
        </w:rPr>
        <w:t>Распяцце</w:t>
      </w:r>
      <w:r w:rsidRPr="00815947">
        <w:rPr>
          <w:rFonts w:ascii="Times New Roman" w:hAnsi="Times New Roman" w:cs="Times New Roman"/>
          <w:sz w:val="28"/>
          <w:szCs w:val="28"/>
          <w:lang w:val="be-BY"/>
        </w:rPr>
        <w:t>”</w:t>
      </w:r>
      <w:r w:rsidR="00DA7178" w:rsidRPr="00815947">
        <w:rPr>
          <w:rFonts w:ascii="Times New Roman" w:hAnsi="Times New Roman" w:cs="Times New Roman"/>
          <w:sz w:val="28"/>
          <w:szCs w:val="28"/>
          <w:lang w:val="be-BY"/>
        </w:rPr>
        <w:t xml:space="preserve">. У 1930-х гг. </w:t>
      </w:r>
      <w:r w:rsidRPr="00815947">
        <w:rPr>
          <w:rFonts w:ascii="Times New Roman" w:hAnsi="Times New Roman" w:cs="Times New Roman"/>
          <w:sz w:val="28"/>
          <w:szCs w:val="28"/>
          <w:lang w:val="be-BY"/>
        </w:rPr>
        <w:t>г</w:t>
      </w:r>
      <w:r w:rsidR="00DA7178" w:rsidRPr="00815947">
        <w:rPr>
          <w:rFonts w:ascii="Times New Roman" w:hAnsi="Times New Roman" w:cs="Times New Roman"/>
          <w:sz w:val="28"/>
          <w:szCs w:val="28"/>
          <w:lang w:val="be-BY"/>
        </w:rPr>
        <w:t>эты вобраз быў вывезены з царквы ў музей Багаслоўскай акадэм</w:t>
      </w:r>
      <w:r w:rsidR="00DA7178" w:rsidRPr="00815947">
        <w:rPr>
          <w:rFonts w:ascii="Times New Roman" w:hAnsi="Times New Roman" w:cs="Times New Roman"/>
          <w:sz w:val="28"/>
          <w:szCs w:val="28"/>
          <w:lang w:val="en-US"/>
        </w:rPr>
        <w:t>ii</w:t>
      </w:r>
      <w:r w:rsidRPr="00815947">
        <w:rPr>
          <w:rFonts w:ascii="Times New Roman" w:hAnsi="Times New Roman" w:cs="Times New Roman"/>
          <w:sz w:val="28"/>
          <w:szCs w:val="28"/>
          <w:lang w:val="be-BY"/>
        </w:rPr>
        <w:t xml:space="preserve"> </w:t>
      </w:r>
      <w:r w:rsidR="00DA7178" w:rsidRPr="00815947">
        <w:rPr>
          <w:rFonts w:ascii="Times New Roman" w:hAnsi="Times New Roman" w:cs="Times New Roman"/>
          <w:sz w:val="28"/>
          <w:szCs w:val="28"/>
          <w:lang w:val="be-BY"/>
        </w:rPr>
        <w:t>ва Львове. Зараз знаходз</w:t>
      </w:r>
      <w:r w:rsidR="00DA7178" w:rsidRPr="00815947">
        <w:rPr>
          <w:rFonts w:ascii="Times New Roman" w:hAnsi="Times New Roman" w:cs="Times New Roman"/>
          <w:sz w:val="28"/>
          <w:szCs w:val="28"/>
          <w:lang w:val="en-US"/>
        </w:rPr>
        <w:t>i</w:t>
      </w:r>
      <w:r w:rsidR="00DA7178" w:rsidRPr="00815947">
        <w:rPr>
          <w:rFonts w:ascii="Times New Roman" w:hAnsi="Times New Roman" w:cs="Times New Roman"/>
          <w:sz w:val="28"/>
          <w:szCs w:val="28"/>
          <w:lang w:val="be-BY"/>
        </w:rPr>
        <w:t>цца ў калекцы</w:t>
      </w:r>
      <w:r w:rsidR="00DA7178" w:rsidRPr="00815947">
        <w:rPr>
          <w:rFonts w:ascii="Times New Roman" w:hAnsi="Times New Roman" w:cs="Times New Roman"/>
          <w:sz w:val="28"/>
          <w:szCs w:val="28"/>
          <w:lang w:val="en-US"/>
        </w:rPr>
        <w:t>i</w:t>
      </w:r>
      <w:r w:rsidR="00DA7178" w:rsidRPr="00815947">
        <w:rPr>
          <w:rFonts w:ascii="Times New Roman" w:hAnsi="Times New Roman" w:cs="Times New Roman"/>
          <w:sz w:val="28"/>
          <w:szCs w:val="28"/>
          <w:lang w:val="be-BY"/>
        </w:rPr>
        <w:t xml:space="preserve"> Нацыянальнага музея г. Львова. </w:t>
      </w:r>
      <w:r w:rsidR="00DA7178" w:rsidRPr="00815947">
        <w:rPr>
          <w:rFonts w:ascii="Times New Roman" w:hAnsi="Times New Roman" w:cs="Times New Roman"/>
          <w:sz w:val="28"/>
          <w:szCs w:val="28"/>
          <w:lang w:val="en-US"/>
        </w:rPr>
        <w:t>I</w:t>
      </w:r>
      <w:r w:rsidR="00DA7178" w:rsidRPr="00815947">
        <w:rPr>
          <w:rFonts w:ascii="Times New Roman" w:hAnsi="Times New Roman" w:cs="Times New Roman"/>
          <w:sz w:val="28"/>
          <w:szCs w:val="28"/>
          <w:lang w:val="be-BY"/>
        </w:rPr>
        <w:t xml:space="preserve">кона датуецца другой паловай </w:t>
      </w:r>
      <w:r w:rsidRPr="00815947">
        <w:rPr>
          <w:rFonts w:ascii="Times New Roman" w:hAnsi="Times New Roman" w:cs="Times New Roman"/>
          <w:sz w:val="28"/>
          <w:szCs w:val="28"/>
          <w:lang w:val="en-US"/>
        </w:rPr>
        <w:t>XV</w:t>
      </w:r>
      <w:r w:rsidRPr="00815947">
        <w:rPr>
          <w:rFonts w:ascii="Times New Roman" w:hAnsi="Times New Roman" w:cs="Times New Roman"/>
          <w:sz w:val="28"/>
          <w:szCs w:val="28"/>
          <w:lang w:val="be-BY"/>
        </w:rPr>
        <w:t xml:space="preserve"> –</w:t>
      </w:r>
      <w:r w:rsidR="00DA7178" w:rsidRPr="00815947">
        <w:rPr>
          <w:rFonts w:ascii="Times New Roman" w:hAnsi="Times New Roman" w:cs="Times New Roman"/>
          <w:sz w:val="28"/>
          <w:szCs w:val="28"/>
          <w:lang w:val="be-BY"/>
        </w:rPr>
        <w:t xml:space="preserve"> першай паловай </w:t>
      </w:r>
      <w:r w:rsidRPr="00815947">
        <w:rPr>
          <w:rFonts w:ascii="Times New Roman" w:hAnsi="Times New Roman" w:cs="Times New Roman"/>
          <w:sz w:val="28"/>
          <w:szCs w:val="28"/>
          <w:lang w:val="en-US"/>
        </w:rPr>
        <w:t>XVI</w:t>
      </w:r>
      <w:r w:rsidR="00DA7178" w:rsidRPr="00815947">
        <w:rPr>
          <w:rFonts w:ascii="Times New Roman" w:hAnsi="Times New Roman" w:cs="Times New Roman"/>
          <w:sz w:val="28"/>
          <w:szCs w:val="28"/>
          <w:lang w:val="be-BY"/>
        </w:rPr>
        <w:t xml:space="preserve"> ст., мае невял</w:t>
      </w:r>
      <w:r w:rsidR="00DA7178" w:rsidRPr="00815947">
        <w:rPr>
          <w:rFonts w:ascii="Times New Roman" w:hAnsi="Times New Roman" w:cs="Times New Roman"/>
          <w:sz w:val="28"/>
          <w:szCs w:val="28"/>
          <w:lang w:val="en-US"/>
        </w:rPr>
        <w:t>i</w:t>
      </w:r>
      <w:r w:rsidR="00DA7178" w:rsidRPr="00815947">
        <w:rPr>
          <w:rFonts w:ascii="Times New Roman" w:hAnsi="Times New Roman" w:cs="Times New Roman"/>
          <w:sz w:val="28"/>
          <w:szCs w:val="28"/>
          <w:lang w:val="be-BY"/>
        </w:rPr>
        <w:t>к</w:t>
      </w:r>
      <w:r w:rsidR="00DA7178" w:rsidRPr="00815947">
        <w:rPr>
          <w:rFonts w:ascii="Times New Roman" w:hAnsi="Times New Roman" w:cs="Times New Roman"/>
          <w:sz w:val="28"/>
          <w:szCs w:val="28"/>
          <w:lang w:val="en-US"/>
        </w:rPr>
        <w:t>i</w:t>
      </w:r>
      <w:r w:rsidR="00DA7178" w:rsidRPr="00815947">
        <w:rPr>
          <w:rFonts w:ascii="Times New Roman" w:hAnsi="Times New Roman" w:cs="Times New Roman"/>
          <w:sz w:val="28"/>
          <w:szCs w:val="28"/>
          <w:lang w:val="be-BY"/>
        </w:rPr>
        <w:t xml:space="preserve"> памер (28,6</w:t>
      </w:r>
      <w:r w:rsidRPr="00815947">
        <w:rPr>
          <w:rFonts w:ascii="Times New Roman" w:hAnsi="Times New Roman" w:cs="Times New Roman"/>
          <w:sz w:val="28"/>
          <w:szCs w:val="28"/>
          <w:lang w:val="be-BY"/>
        </w:rPr>
        <w:t xml:space="preserve"> </w:t>
      </w:r>
      <w:r w:rsidR="00DA7178" w:rsidRPr="00815947">
        <w:rPr>
          <w:rFonts w:ascii="Times New Roman" w:hAnsi="Times New Roman" w:cs="Times New Roman"/>
          <w:sz w:val="28"/>
          <w:szCs w:val="28"/>
          <w:lang w:val="en-US"/>
        </w:rPr>
        <w:t>x</w:t>
      </w:r>
      <w:r w:rsidR="00DA7178" w:rsidRPr="00815947">
        <w:rPr>
          <w:rFonts w:ascii="Times New Roman" w:hAnsi="Times New Roman" w:cs="Times New Roman"/>
          <w:sz w:val="28"/>
          <w:szCs w:val="28"/>
          <w:lang w:val="be-BY"/>
        </w:rPr>
        <w:t xml:space="preserve"> 22,4 см), нап</w:t>
      </w:r>
      <w:r w:rsidR="00DA7178" w:rsidRPr="00815947">
        <w:rPr>
          <w:rFonts w:ascii="Times New Roman" w:hAnsi="Times New Roman" w:cs="Times New Roman"/>
          <w:sz w:val="28"/>
          <w:szCs w:val="28"/>
          <w:lang w:val="en-US"/>
        </w:rPr>
        <w:t>i</w:t>
      </w:r>
      <w:r w:rsidR="00DA7178" w:rsidRPr="00815947">
        <w:rPr>
          <w:rFonts w:ascii="Times New Roman" w:hAnsi="Times New Roman" w:cs="Times New Roman"/>
          <w:sz w:val="28"/>
          <w:szCs w:val="28"/>
          <w:lang w:val="be-BY"/>
        </w:rPr>
        <w:t>сана на цэльнай дошцы ў глыбок</w:t>
      </w:r>
      <w:r w:rsidR="00DA7178" w:rsidRPr="00815947">
        <w:rPr>
          <w:rFonts w:ascii="Times New Roman" w:hAnsi="Times New Roman" w:cs="Times New Roman"/>
          <w:sz w:val="28"/>
          <w:szCs w:val="28"/>
          <w:lang w:val="en-US"/>
        </w:rPr>
        <w:t>i</w:t>
      </w:r>
      <w:r w:rsidR="00DA7178" w:rsidRPr="00815947">
        <w:rPr>
          <w:rFonts w:ascii="Times New Roman" w:hAnsi="Times New Roman" w:cs="Times New Roman"/>
          <w:sz w:val="28"/>
          <w:szCs w:val="28"/>
          <w:lang w:val="be-BY"/>
        </w:rPr>
        <w:t xml:space="preserve">м акладзе </w:t>
      </w:r>
      <w:r w:rsidR="00DA7178" w:rsidRPr="00815947">
        <w:rPr>
          <w:rFonts w:ascii="Times New Roman" w:hAnsi="Times New Roman" w:cs="Times New Roman"/>
          <w:sz w:val="28"/>
          <w:szCs w:val="28"/>
          <w:lang w:val="en-US"/>
        </w:rPr>
        <w:t>i</w:t>
      </w:r>
      <w:r w:rsidR="00DA7178" w:rsidRPr="00815947">
        <w:rPr>
          <w:rFonts w:ascii="Times New Roman" w:hAnsi="Times New Roman" w:cs="Times New Roman"/>
          <w:sz w:val="28"/>
          <w:szCs w:val="28"/>
          <w:lang w:val="be-BY"/>
        </w:rPr>
        <w:t xml:space="preserve"> з шырок</w:t>
      </w:r>
      <w:r w:rsidR="00DA7178" w:rsidRPr="00815947">
        <w:rPr>
          <w:rFonts w:ascii="Times New Roman" w:hAnsi="Times New Roman" w:cs="Times New Roman"/>
          <w:sz w:val="28"/>
          <w:szCs w:val="28"/>
          <w:lang w:val="en-US"/>
        </w:rPr>
        <w:t>i</w:t>
      </w:r>
      <w:r w:rsidR="00DA7178" w:rsidRPr="00815947">
        <w:rPr>
          <w:rFonts w:ascii="Times New Roman" w:hAnsi="Times New Roman" w:cs="Times New Roman"/>
          <w:sz w:val="28"/>
          <w:szCs w:val="28"/>
          <w:lang w:val="be-BY"/>
        </w:rPr>
        <w:t>м</w:t>
      </w:r>
      <w:r w:rsidR="00DA7178" w:rsidRPr="00815947">
        <w:rPr>
          <w:rFonts w:ascii="Times New Roman" w:hAnsi="Times New Roman" w:cs="Times New Roman"/>
          <w:sz w:val="28"/>
          <w:szCs w:val="28"/>
          <w:lang w:val="en-US"/>
        </w:rPr>
        <w:t>i</w:t>
      </w:r>
      <w:r w:rsidR="00DA7178" w:rsidRPr="00815947">
        <w:rPr>
          <w:rFonts w:ascii="Times New Roman" w:hAnsi="Times New Roman" w:cs="Times New Roman"/>
          <w:sz w:val="28"/>
          <w:szCs w:val="28"/>
          <w:lang w:val="be-BY"/>
        </w:rPr>
        <w:t xml:space="preserve"> берагам</w:t>
      </w:r>
      <w:r w:rsidR="00DA7178" w:rsidRPr="00815947">
        <w:rPr>
          <w:rFonts w:ascii="Times New Roman" w:hAnsi="Times New Roman" w:cs="Times New Roman"/>
          <w:sz w:val="28"/>
          <w:szCs w:val="28"/>
          <w:lang w:val="en-US"/>
        </w:rPr>
        <w:t>i</w:t>
      </w:r>
      <w:r w:rsidR="00DA7178" w:rsidRPr="00815947">
        <w:rPr>
          <w:rFonts w:ascii="Times New Roman" w:hAnsi="Times New Roman" w:cs="Times New Roman"/>
          <w:sz w:val="28"/>
          <w:szCs w:val="28"/>
          <w:lang w:val="be-BY"/>
        </w:rPr>
        <w:t>. На думку спецыял</w:t>
      </w:r>
      <w:r w:rsidR="00DA7178" w:rsidRPr="00815947">
        <w:rPr>
          <w:rFonts w:ascii="Times New Roman" w:hAnsi="Times New Roman" w:cs="Times New Roman"/>
          <w:sz w:val="28"/>
          <w:szCs w:val="28"/>
          <w:lang w:val="en-US"/>
        </w:rPr>
        <w:t>i</w:t>
      </w:r>
      <w:r w:rsidR="00DA7178" w:rsidRPr="00815947">
        <w:rPr>
          <w:rFonts w:ascii="Times New Roman" w:hAnsi="Times New Roman" w:cs="Times New Roman"/>
          <w:sz w:val="28"/>
          <w:szCs w:val="28"/>
          <w:lang w:val="be-BY"/>
        </w:rPr>
        <w:t>стаў, вобраз аднос</w:t>
      </w:r>
      <w:r w:rsidR="00DA7178" w:rsidRPr="00815947">
        <w:rPr>
          <w:rFonts w:ascii="Times New Roman" w:hAnsi="Times New Roman" w:cs="Times New Roman"/>
          <w:sz w:val="28"/>
          <w:szCs w:val="28"/>
          <w:lang w:val="en-US"/>
        </w:rPr>
        <w:t>i</w:t>
      </w:r>
      <w:r w:rsidR="00DA7178" w:rsidRPr="00815947">
        <w:rPr>
          <w:rFonts w:ascii="Times New Roman" w:hAnsi="Times New Roman" w:cs="Times New Roman"/>
          <w:sz w:val="28"/>
          <w:szCs w:val="28"/>
          <w:lang w:val="be-BY"/>
        </w:rPr>
        <w:t>цца да в</w:t>
      </w:r>
      <w:r w:rsidR="00DA7178" w:rsidRPr="00815947">
        <w:rPr>
          <w:rFonts w:ascii="Times New Roman" w:hAnsi="Times New Roman" w:cs="Times New Roman"/>
          <w:sz w:val="28"/>
          <w:szCs w:val="28"/>
          <w:lang w:val="en-US"/>
        </w:rPr>
        <w:t>i</w:t>
      </w:r>
      <w:r w:rsidR="00DA7178" w:rsidRPr="00815947">
        <w:rPr>
          <w:rFonts w:ascii="Times New Roman" w:hAnsi="Times New Roman" w:cs="Times New Roman"/>
          <w:sz w:val="28"/>
          <w:szCs w:val="28"/>
          <w:lang w:val="be-BY"/>
        </w:rPr>
        <w:t xml:space="preserve">зантыйскай </w:t>
      </w:r>
      <w:r w:rsidR="00DA7178" w:rsidRPr="00815947">
        <w:rPr>
          <w:rFonts w:ascii="Times New Roman" w:hAnsi="Times New Roman" w:cs="Times New Roman"/>
          <w:sz w:val="28"/>
          <w:szCs w:val="28"/>
          <w:lang w:val="en-US"/>
        </w:rPr>
        <w:t>i</w:t>
      </w:r>
      <w:r w:rsidR="00DA7178" w:rsidRPr="00815947">
        <w:rPr>
          <w:rFonts w:ascii="Times New Roman" w:hAnsi="Times New Roman" w:cs="Times New Roman"/>
          <w:sz w:val="28"/>
          <w:szCs w:val="28"/>
          <w:lang w:val="be-BY"/>
        </w:rPr>
        <w:t>канап</w:t>
      </w:r>
      <w:r w:rsidR="00DA7178" w:rsidRPr="00815947">
        <w:rPr>
          <w:rFonts w:ascii="Times New Roman" w:hAnsi="Times New Roman" w:cs="Times New Roman"/>
          <w:sz w:val="28"/>
          <w:szCs w:val="28"/>
          <w:lang w:val="en-US"/>
        </w:rPr>
        <w:t>i</w:t>
      </w:r>
      <w:r w:rsidR="00DA7178" w:rsidRPr="00815947">
        <w:rPr>
          <w:rFonts w:ascii="Times New Roman" w:hAnsi="Times New Roman" w:cs="Times New Roman"/>
          <w:sz w:val="28"/>
          <w:szCs w:val="28"/>
          <w:lang w:val="be-BY"/>
        </w:rPr>
        <w:t>снай традыцы</w:t>
      </w:r>
      <w:r w:rsidR="00DA7178" w:rsidRPr="00815947">
        <w:rPr>
          <w:rFonts w:ascii="Times New Roman" w:hAnsi="Times New Roman" w:cs="Times New Roman"/>
          <w:sz w:val="28"/>
          <w:szCs w:val="28"/>
          <w:lang w:val="en-US"/>
        </w:rPr>
        <w:t>i</w:t>
      </w:r>
      <w:r w:rsidR="00DA7178"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en-US"/>
        </w:rPr>
        <w:t>XIV</w:t>
      </w:r>
      <w:r w:rsidRPr="00815947">
        <w:rPr>
          <w:rFonts w:ascii="Times New Roman" w:hAnsi="Times New Roman" w:cs="Times New Roman"/>
          <w:sz w:val="28"/>
          <w:szCs w:val="28"/>
          <w:lang w:val="be-BY"/>
        </w:rPr>
        <w:t xml:space="preserve"> </w:t>
      </w:r>
      <w:r w:rsidR="00DA7178" w:rsidRPr="00815947">
        <w:rPr>
          <w:rFonts w:ascii="Times New Roman" w:hAnsi="Times New Roman" w:cs="Times New Roman"/>
          <w:sz w:val="28"/>
          <w:szCs w:val="28"/>
          <w:lang w:val="be-BY"/>
        </w:rPr>
        <w:t xml:space="preserve">ст., адаптаванай да мясцовых традыцый пазнейшага часу. Гэтая </w:t>
      </w:r>
      <w:r w:rsidR="00DA7178" w:rsidRPr="00815947">
        <w:rPr>
          <w:rFonts w:ascii="Times New Roman" w:hAnsi="Times New Roman" w:cs="Times New Roman"/>
          <w:sz w:val="28"/>
          <w:szCs w:val="28"/>
          <w:lang w:val="en-US"/>
        </w:rPr>
        <w:t>i</w:t>
      </w:r>
      <w:r w:rsidR="00DA7178" w:rsidRPr="00815947">
        <w:rPr>
          <w:rFonts w:ascii="Times New Roman" w:hAnsi="Times New Roman" w:cs="Times New Roman"/>
          <w:sz w:val="28"/>
          <w:szCs w:val="28"/>
          <w:lang w:val="be-BY"/>
        </w:rPr>
        <w:t xml:space="preserve">кона з’яўляецца самай старажытнай з вядомых </w:t>
      </w:r>
      <w:r w:rsidR="00DA7178" w:rsidRPr="00815947">
        <w:rPr>
          <w:rFonts w:ascii="Times New Roman" w:hAnsi="Times New Roman" w:cs="Times New Roman"/>
          <w:sz w:val="28"/>
          <w:szCs w:val="28"/>
          <w:lang w:val="en-US"/>
        </w:rPr>
        <w:t>i</w:t>
      </w:r>
      <w:r w:rsidR="00DA7178" w:rsidRPr="00815947">
        <w:rPr>
          <w:rFonts w:ascii="Times New Roman" w:hAnsi="Times New Roman" w:cs="Times New Roman"/>
          <w:sz w:val="28"/>
          <w:szCs w:val="28"/>
          <w:lang w:val="be-BY"/>
        </w:rPr>
        <w:t>кон рэг</w:t>
      </w:r>
      <w:r w:rsidR="00DA7178" w:rsidRPr="00815947">
        <w:rPr>
          <w:rFonts w:ascii="Times New Roman" w:hAnsi="Times New Roman" w:cs="Times New Roman"/>
          <w:sz w:val="28"/>
          <w:szCs w:val="28"/>
          <w:lang w:val="en-US"/>
        </w:rPr>
        <w:t>i</w:t>
      </w:r>
      <w:r w:rsidR="00DA7178" w:rsidRPr="00815947">
        <w:rPr>
          <w:rFonts w:ascii="Times New Roman" w:hAnsi="Times New Roman" w:cs="Times New Roman"/>
          <w:sz w:val="28"/>
          <w:szCs w:val="28"/>
          <w:lang w:val="be-BY"/>
        </w:rPr>
        <w:t xml:space="preserve">ёна. У 1930-х гг. з чэрскай царквы была таксама вывезена </w:t>
      </w:r>
      <w:r w:rsidR="00DA7178" w:rsidRPr="00815947">
        <w:rPr>
          <w:rFonts w:ascii="Times New Roman" w:hAnsi="Times New Roman" w:cs="Times New Roman"/>
          <w:sz w:val="28"/>
          <w:szCs w:val="28"/>
          <w:lang w:val="en-US"/>
        </w:rPr>
        <w:t>i</w:t>
      </w:r>
      <w:r w:rsidR="00DA7178" w:rsidRPr="00815947">
        <w:rPr>
          <w:rFonts w:ascii="Times New Roman" w:hAnsi="Times New Roman" w:cs="Times New Roman"/>
          <w:sz w:val="28"/>
          <w:szCs w:val="28"/>
          <w:lang w:val="be-BY"/>
        </w:rPr>
        <w:t xml:space="preserve">кона </w:t>
      </w:r>
      <w:r w:rsidRPr="00815947">
        <w:rPr>
          <w:rFonts w:ascii="Times New Roman" w:hAnsi="Times New Roman" w:cs="Times New Roman"/>
          <w:sz w:val="28"/>
          <w:szCs w:val="28"/>
          <w:lang w:val="be-BY"/>
        </w:rPr>
        <w:t>“</w:t>
      </w:r>
      <w:r w:rsidR="00DA7178" w:rsidRPr="00815947">
        <w:rPr>
          <w:rFonts w:ascii="Times New Roman" w:hAnsi="Times New Roman" w:cs="Times New Roman"/>
          <w:sz w:val="28"/>
          <w:szCs w:val="28"/>
          <w:lang w:val="be-BY"/>
        </w:rPr>
        <w:t>Арханёл М</w:t>
      </w:r>
      <w:r w:rsidR="00DA7178" w:rsidRPr="00815947">
        <w:rPr>
          <w:rFonts w:ascii="Times New Roman" w:hAnsi="Times New Roman" w:cs="Times New Roman"/>
          <w:sz w:val="28"/>
          <w:szCs w:val="28"/>
          <w:lang w:val="en-US"/>
        </w:rPr>
        <w:t>i</w:t>
      </w:r>
      <w:r w:rsidR="00DA7178" w:rsidRPr="00815947">
        <w:rPr>
          <w:rFonts w:ascii="Times New Roman" w:hAnsi="Times New Roman" w:cs="Times New Roman"/>
          <w:sz w:val="28"/>
          <w:szCs w:val="28"/>
          <w:lang w:val="be-BY"/>
        </w:rPr>
        <w:t>ха</w:t>
      </w:r>
      <w:r w:rsidR="00DA7178" w:rsidRPr="00815947">
        <w:rPr>
          <w:rFonts w:ascii="Times New Roman" w:hAnsi="Times New Roman" w:cs="Times New Roman"/>
          <w:sz w:val="28"/>
          <w:szCs w:val="28"/>
          <w:lang w:val="en-US"/>
        </w:rPr>
        <w:t>i</w:t>
      </w:r>
      <w:r w:rsidR="00DA7178" w:rsidRPr="00815947">
        <w:rPr>
          <w:rFonts w:ascii="Times New Roman" w:hAnsi="Times New Roman" w:cs="Times New Roman"/>
          <w:sz w:val="28"/>
          <w:szCs w:val="28"/>
          <w:lang w:val="be-BY"/>
        </w:rPr>
        <w:t xml:space="preserve">л </w:t>
      </w:r>
      <w:r w:rsidR="00DA7178" w:rsidRPr="00815947">
        <w:rPr>
          <w:rFonts w:ascii="Times New Roman" w:hAnsi="Times New Roman" w:cs="Times New Roman"/>
          <w:sz w:val="28"/>
          <w:szCs w:val="28"/>
          <w:lang w:val="en-US"/>
        </w:rPr>
        <w:t>i</w:t>
      </w:r>
      <w:r w:rsidR="00DA7178" w:rsidRPr="00815947">
        <w:rPr>
          <w:rFonts w:ascii="Times New Roman" w:hAnsi="Times New Roman" w:cs="Times New Roman"/>
          <w:sz w:val="28"/>
          <w:szCs w:val="28"/>
          <w:lang w:val="be-BY"/>
        </w:rPr>
        <w:t xml:space="preserve"> Праскоўя Пятн</w:t>
      </w:r>
      <w:r w:rsidR="00DA7178" w:rsidRPr="00815947">
        <w:rPr>
          <w:rFonts w:ascii="Times New Roman" w:hAnsi="Times New Roman" w:cs="Times New Roman"/>
          <w:sz w:val="28"/>
          <w:szCs w:val="28"/>
          <w:lang w:val="en-US"/>
        </w:rPr>
        <w:t>i</w:t>
      </w:r>
      <w:r w:rsidR="00DA7178" w:rsidRPr="00815947">
        <w:rPr>
          <w:rFonts w:ascii="Times New Roman" w:hAnsi="Times New Roman" w:cs="Times New Roman"/>
          <w:sz w:val="28"/>
          <w:szCs w:val="28"/>
          <w:lang w:val="be-BY"/>
        </w:rPr>
        <w:t>ца</w:t>
      </w:r>
      <w:r w:rsidRPr="00815947">
        <w:rPr>
          <w:rFonts w:ascii="Times New Roman" w:hAnsi="Times New Roman" w:cs="Times New Roman"/>
          <w:sz w:val="28"/>
          <w:szCs w:val="28"/>
          <w:lang w:val="be-BY"/>
        </w:rPr>
        <w:t>”</w:t>
      </w:r>
      <w:r w:rsidR="00DA7178" w:rsidRPr="00815947">
        <w:rPr>
          <w:rFonts w:ascii="Times New Roman" w:hAnsi="Times New Roman" w:cs="Times New Roman"/>
          <w:sz w:val="28"/>
          <w:szCs w:val="28"/>
          <w:lang w:val="be-BY"/>
        </w:rPr>
        <w:t>. Па сва</w:t>
      </w:r>
      <w:r w:rsidR="00DA7178" w:rsidRPr="00815947">
        <w:rPr>
          <w:rFonts w:ascii="Times New Roman" w:hAnsi="Times New Roman" w:cs="Times New Roman"/>
          <w:sz w:val="28"/>
          <w:szCs w:val="28"/>
          <w:lang w:val="en-US"/>
        </w:rPr>
        <w:t>i</w:t>
      </w:r>
      <w:r w:rsidR="00DA7178" w:rsidRPr="00815947">
        <w:rPr>
          <w:rFonts w:ascii="Times New Roman" w:hAnsi="Times New Roman" w:cs="Times New Roman"/>
          <w:sz w:val="28"/>
          <w:szCs w:val="28"/>
          <w:lang w:val="be-BY"/>
        </w:rPr>
        <w:t>х мастацк</w:t>
      </w:r>
      <w:r w:rsidR="00DA7178" w:rsidRPr="00815947">
        <w:rPr>
          <w:rFonts w:ascii="Times New Roman" w:hAnsi="Times New Roman" w:cs="Times New Roman"/>
          <w:sz w:val="28"/>
          <w:szCs w:val="28"/>
          <w:lang w:val="en-US"/>
        </w:rPr>
        <w:t>i</w:t>
      </w:r>
      <w:r w:rsidR="00DA7178" w:rsidRPr="00815947">
        <w:rPr>
          <w:rFonts w:ascii="Times New Roman" w:hAnsi="Times New Roman" w:cs="Times New Roman"/>
          <w:sz w:val="28"/>
          <w:szCs w:val="28"/>
          <w:lang w:val="be-BY"/>
        </w:rPr>
        <w:t>х якасцях гэты вобраз можна л</w:t>
      </w:r>
      <w:r w:rsidR="00DA7178" w:rsidRPr="00815947">
        <w:rPr>
          <w:rFonts w:ascii="Times New Roman" w:hAnsi="Times New Roman" w:cs="Times New Roman"/>
          <w:sz w:val="28"/>
          <w:szCs w:val="28"/>
          <w:lang w:val="en-US"/>
        </w:rPr>
        <w:t>i</w:t>
      </w:r>
      <w:r w:rsidR="00DA7178" w:rsidRPr="00815947">
        <w:rPr>
          <w:rFonts w:ascii="Times New Roman" w:hAnsi="Times New Roman" w:cs="Times New Roman"/>
          <w:sz w:val="28"/>
          <w:szCs w:val="28"/>
          <w:lang w:val="be-BY"/>
        </w:rPr>
        <w:t>чыць узорам рамесна-прафес</w:t>
      </w:r>
      <w:r w:rsidR="00DA7178" w:rsidRPr="00815947">
        <w:rPr>
          <w:rFonts w:ascii="Times New Roman" w:hAnsi="Times New Roman" w:cs="Times New Roman"/>
          <w:sz w:val="28"/>
          <w:szCs w:val="28"/>
          <w:lang w:val="en-US"/>
        </w:rPr>
        <w:t>i</w:t>
      </w:r>
      <w:r w:rsidR="00DA7178" w:rsidRPr="00815947">
        <w:rPr>
          <w:rFonts w:ascii="Times New Roman" w:hAnsi="Times New Roman" w:cs="Times New Roman"/>
          <w:sz w:val="28"/>
          <w:szCs w:val="28"/>
          <w:lang w:val="be-BY"/>
        </w:rPr>
        <w:t>йнага п</w:t>
      </w:r>
      <w:r w:rsidR="00DA7178" w:rsidRPr="00815947">
        <w:rPr>
          <w:rFonts w:ascii="Times New Roman" w:hAnsi="Times New Roman" w:cs="Times New Roman"/>
          <w:sz w:val="28"/>
          <w:szCs w:val="28"/>
          <w:lang w:val="en-US"/>
        </w:rPr>
        <w:t>ic</w:t>
      </w:r>
      <w:r w:rsidR="00DA7178" w:rsidRPr="00815947">
        <w:rPr>
          <w:rFonts w:ascii="Times New Roman" w:hAnsi="Times New Roman" w:cs="Times New Roman"/>
          <w:sz w:val="28"/>
          <w:szCs w:val="28"/>
          <w:lang w:val="be-BY"/>
        </w:rPr>
        <w:t>ьма.</w:t>
      </w:r>
    </w:p>
    <w:p w14:paraId="730A8EC1" w14:textId="77777777" w:rsidR="00DA7178" w:rsidRPr="00815947" w:rsidRDefault="00DA7178" w:rsidP="003E7BDC">
      <w:pPr>
        <w:tabs>
          <w:tab w:val="left" w:pos="1590"/>
        </w:tabs>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На вялікі жаль, у сучасны час некаторыя іконы былі выкрадзены з храма.</w:t>
      </w:r>
      <w:r w:rsidR="003E7BDC"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Наружны рамонт х</w:t>
      </w:r>
      <w:r w:rsidR="003E7BDC" w:rsidRPr="00815947">
        <w:rPr>
          <w:rFonts w:ascii="Times New Roman" w:hAnsi="Times New Roman" w:cs="Times New Roman"/>
          <w:sz w:val="28"/>
          <w:szCs w:val="28"/>
          <w:lang w:val="be-BY"/>
        </w:rPr>
        <w:t>рама быў праведзены ў 2010 г., унутраны – у 2013 г., у 2014 г.</w:t>
      </w:r>
      <w:r w:rsidRPr="00815947">
        <w:rPr>
          <w:rFonts w:ascii="Times New Roman" w:hAnsi="Times New Roman" w:cs="Times New Roman"/>
          <w:sz w:val="28"/>
          <w:szCs w:val="28"/>
          <w:lang w:val="be-BY"/>
        </w:rPr>
        <w:t xml:space="preserve"> быў перакрыты дах.</w:t>
      </w:r>
    </w:p>
    <w:p w14:paraId="77137221" w14:textId="77777777" w:rsidR="00DA7178" w:rsidRPr="00815947" w:rsidRDefault="00DA7178"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shd w:val="clear" w:color="auto" w:fill="FFFFFF"/>
          <w:lang w:val="be-BY"/>
        </w:rPr>
        <w:t xml:space="preserve">Гэты ўнікальны архітэктурны помнік размешчаны на тэрыторыі рэспубліканскага заказніка “Прыбужскае Палессе” і знаходзіцца пад аховай дзяржавы. </w:t>
      </w:r>
      <w:r w:rsidRPr="00815947">
        <w:rPr>
          <w:rFonts w:ascii="Times New Roman" w:hAnsi="Times New Roman" w:cs="Times New Roman"/>
          <w:sz w:val="28"/>
          <w:szCs w:val="28"/>
          <w:lang w:val="be-BY"/>
        </w:rPr>
        <w:t xml:space="preserve">Свята-Міхайлаўская царква ўнесена ў Дзяржаўны спіс гісторыка-культурнай спадчыны Рэспублікі Беларусь. </w:t>
      </w:r>
    </w:p>
    <w:p w14:paraId="400E4B1B" w14:textId="77777777" w:rsidR="00DA7178" w:rsidRPr="00815947" w:rsidRDefault="00DA7178"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З настаяцеляў, якія служылі ў Міхайлаўскай ц</w:t>
      </w:r>
      <w:r w:rsidR="003E7BDC" w:rsidRPr="00815947">
        <w:rPr>
          <w:rFonts w:ascii="Times New Roman" w:hAnsi="Times New Roman" w:cs="Times New Roman"/>
          <w:sz w:val="28"/>
          <w:szCs w:val="28"/>
          <w:lang w:val="be-BY"/>
        </w:rPr>
        <w:t xml:space="preserve">аркве ў Чэрску, нам сталі </w:t>
      </w:r>
      <w:r w:rsidRPr="00815947">
        <w:rPr>
          <w:rFonts w:ascii="Times New Roman" w:hAnsi="Times New Roman" w:cs="Times New Roman"/>
          <w:sz w:val="28"/>
          <w:szCs w:val="28"/>
          <w:lang w:val="be-BY"/>
        </w:rPr>
        <w:t>вядомы: с</w:t>
      </w:r>
      <w:r w:rsidR="003E7BDC" w:rsidRPr="00815947">
        <w:rPr>
          <w:rFonts w:ascii="Times New Roman" w:hAnsi="Times New Roman" w:cs="Times New Roman"/>
          <w:sz w:val="28"/>
          <w:szCs w:val="28"/>
          <w:lang w:val="be-BY"/>
        </w:rPr>
        <w:t>вятар Іосіф Целякоўскі (1844 г.</w:t>
      </w:r>
      <w:r w:rsidRPr="00815947">
        <w:rPr>
          <w:rFonts w:ascii="Times New Roman" w:hAnsi="Times New Roman" w:cs="Times New Roman"/>
          <w:sz w:val="28"/>
          <w:szCs w:val="28"/>
          <w:lang w:val="be-BY"/>
        </w:rPr>
        <w:t>, у 1868</w:t>
      </w:r>
      <w:r w:rsidR="003E7BDC" w:rsidRPr="00815947">
        <w:rPr>
          <w:rFonts w:ascii="Times New Roman" w:hAnsi="Times New Roman" w:cs="Times New Roman"/>
          <w:sz w:val="28"/>
          <w:szCs w:val="28"/>
          <w:lang w:val="be-BY"/>
        </w:rPr>
        <w:t xml:space="preserve"> г.</w:t>
      </w:r>
      <w:r w:rsidRPr="00815947">
        <w:rPr>
          <w:rFonts w:ascii="Times New Roman" w:hAnsi="Times New Roman" w:cs="Times New Roman"/>
          <w:sz w:val="28"/>
          <w:szCs w:val="28"/>
          <w:lang w:val="be-BY"/>
        </w:rPr>
        <w:t xml:space="preserve"> ён таксама яшчэ служыў), прат</w:t>
      </w:r>
      <w:r w:rsidR="003E7BDC" w:rsidRPr="00815947">
        <w:rPr>
          <w:rFonts w:ascii="Times New Roman" w:hAnsi="Times New Roman" w:cs="Times New Roman"/>
          <w:sz w:val="28"/>
          <w:szCs w:val="28"/>
          <w:lang w:val="be-BY"/>
        </w:rPr>
        <w:t>аіерэй Антоні Дубінскі (1925 г.</w:t>
      </w:r>
      <w:r w:rsidRPr="00815947">
        <w:rPr>
          <w:rFonts w:ascii="Times New Roman" w:hAnsi="Times New Roman" w:cs="Times New Roman"/>
          <w:sz w:val="28"/>
          <w:szCs w:val="28"/>
          <w:lang w:val="be-BY"/>
        </w:rPr>
        <w:t xml:space="preserve">), святары </w:t>
      </w:r>
      <w:r w:rsidRPr="00815947">
        <w:rPr>
          <w:rFonts w:ascii="Times New Roman" w:hAnsi="Times New Roman" w:cs="Times New Roman"/>
          <w:sz w:val="28"/>
          <w:szCs w:val="28"/>
          <w:shd w:val="clear" w:color="auto" w:fill="FFFFFF"/>
          <w:lang w:val="be-BY"/>
        </w:rPr>
        <w:t>Фама Дземідзюк, Васіль Дземідзюк,</w:t>
      </w:r>
      <w:r w:rsidR="003E7BDC" w:rsidRPr="00815947">
        <w:rPr>
          <w:rFonts w:ascii="Times New Roman" w:hAnsi="Times New Roman" w:cs="Times New Roman"/>
          <w:sz w:val="28"/>
          <w:szCs w:val="28"/>
          <w:lang w:val="be-BY"/>
        </w:rPr>
        <w:t xml:space="preserve"> святар Антоні</w:t>
      </w:r>
      <w:r w:rsidRPr="00815947">
        <w:rPr>
          <w:rFonts w:ascii="Times New Roman" w:hAnsi="Times New Roman" w:cs="Times New Roman"/>
          <w:sz w:val="28"/>
          <w:szCs w:val="28"/>
          <w:lang w:val="be-BY"/>
        </w:rPr>
        <w:t xml:space="preserve"> Іванавіч Бойка (1965</w:t>
      </w:r>
      <w:r w:rsidR="003E7BDC"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1984 гг.). Больш інфармацыі намі</w:t>
      </w:r>
      <w:r w:rsidR="003E7BDC" w:rsidRPr="00815947">
        <w:rPr>
          <w:rFonts w:ascii="Times New Roman" w:hAnsi="Times New Roman" w:cs="Times New Roman"/>
          <w:sz w:val="28"/>
          <w:szCs w:val="28"/>
          <w:lang w:val="be-BY"/>
        </w:rPr>
        <w:t xml:space="preserve"> знойдзена менавіта пра святара </w:t>
      </w:r>
      <w:r w:rsidRPr="00815947">
        <w:rPr>
          <w:rFonts w:ascii="Times New Roman" w:hAnsi="Times New Roman" w:cs="Times New Roman"/>
          <w:sz w:val="28"/>
          <w:szCs w:val="28"/>
          <w:lang w:val="be-BY"/>
        </w:rPr>
        <w:t>Антонія Бойку. Нара</w:t>
      </w:r>
      <w:r w:rsidR="003E7BDC" w:rsidRPr="00815947">
        <w:rPr>
          <w:rFonts w:ascii="Times New Roman" w:hAnsi="Times New Roman" w:cs="Times New Roman"/>
          <w:sz w:val="28"/>
          <w:szCs w:val="28"/>
          <w:lang w:val="be-BY"/>
        </w:rPr>
        <w:t>дзіўся Антоні Бойка ў 1913 г.</w:t>
      </w:r>
      <w:r w:rsidRPr="00815947">
        <w:rPr>
          <w:rFonts w:ascii="Times New Roman" w:hAnsi="Times New Roman" w:cs="Times New Roman"/>
          <w:sz w:val="28"/>
          <w:szCs w:val="28"/>
          <w:lang w:val="be-BY"/>
        </w:rPr>
        <w:t xml:space="preserve"> </w:t>
      </w:r>
      <w:r w:rsidR="003E7BDC" w:rsidRPr="00815947">
        <w:rPr>
          <w:rFonts w:ascii="Times New Roman" w:hAnsi="Times New Roman" w:cs="Times New Roman"/>
          <w:sz w:val="28"/>
          <w:szCs w:val="28"/>
          <w:lang w:val="be-BY"/>
        </w:rPr>
        <w:t>у</w:t>
      </w:r>
      <w:r w:rsidRPr="00815947">
        <w:rPr>
          <w:rFonts w:ascii="Times New Roman" w:hAnsi="Times New Roman" w:cs="Times New Roman"/>
          <w:sz w:val="28"/>
          <w:szCs w:val="28"/>
          <w:lang w:val="be-BY"/>
        </w:rPr>
        <w:t xml:space="preserve"> в. </w:t>
      </w:r>
      <w:r w:rsidR="003E7BDC" w:rsidRPr="00815947">
        <w:rPr>
          <w:rFonts w:ascii="Times New Roman" w:hAnsi="Times New Roman" w:cs="Times New Roman"/>
          <w:sz w:val="28"/>
          <w:szCs w:val="28"/>
          <w:lang w:val="be-BY"/>
        </w:rPr>
        <w:t xml:space="preserve">Залесцы (зараз Крэменецкі раён </w:t>
      </w:r>
      <w:r w:rsidRPr="00815947">
        <w:rPr>
          <w:rFonts w:ascii="Times New Roman" w:hAnsi="Times New Roman" w:cs="Times New Roman"/>
          <w:sz w:val="28"/>
          <w:szCs w:val="28"/>
          <w:lang w:val="be-BY"/>
        </w:rPr>
        <w:t>Цярнопальскай вобласці</w:t>
      </w:r>
      <w:r w:rsidR="003E7BDC" w:rsidRPr="00815947">
        <w:rPr>
          <w:rFonts w:ascii="Times New Roman" w:hAnsi="Times New Roman" w:cs="Times New Roman"/>
          <w:sz w:val="28"/>
          <w:szCs w:val="28"/>
          <w:lang w:val="be-BY"/>
        </w:rPr>
        <w:t>) у сям’і селяніна. У 1933 г.</w:t>
      </w:r>
      <w:r w:rsidRPr="00815947">
        <w:rPr>
          <w:rFonts w:ascii="Times New Roman" w:hAnsi="Times New Roman" w:cs="Times New Roman"/>
          <w:sz w:val="28"/>
          <w:szCs w:val="28"/>
          <w:lang w:val="be-BY"/>
        </w:rPr>
        <w:t xml:space="preserve"> паступіў у Пачаеўскую Успенскую Лаўру, выконваў паслухмянасць у хлебапякарні, спяваў на клірасе</w:t>
      </w:r>
      <w:r w:rsidR="003E7BDC" w:rsidRPr="00815947">
        <w:rPr>
          <w:rFonts w:ascii="Times New Roman" w:hAnsi="Times New Roman" w:cs="Times New Roman"/>
          <w:sz w:val="28"/>
          <w:szCs w:val="28"/>
          <w:lang w:val="be-BY"/>
        </w:rPr>
        <w:t>, быў псаломшчыкам. У 1939 г.</w:t>
      </w:r>
      <w:r w:rsidRPr="00815947">
        <w:rPr>
          <w:rFonts w:ascii="Times New Roman" w:hAnsi="Times New Roman" w:cs="Times New Roman"/>
          <w:sz w:val="28"/>
          <w:szCs w:val="28"/>
          <w:lang w:val="be-BY"/>
        </w:rPr>
        <w:t xml:space="preserve"> закончыў Богаслаўскую школу пр</w:t>
      </w:r>
      <w:r w:rsidR="003E7BDC" w:rsidRPr="00815947">
        <w:rPr>
          <w:rFonts w:ascii="Times New Roman" w:hAnsi="Times New Roman" w:cs="Times New Roman"/>
          <w:sz w:val="28"/>
          <w:szCs w:val="28"/>
          <w:lang w:val="be-BY"/>
        </w:rPr>
        <w:t>ы Пачаеўскай Лаўры. У 1941 г.</w:t>
      </w:r>
      <w:r w:rsidRPr="00815947">
        <w:rPr>
          <w:rFonts w:ascii="Times New Roman" w:hAnsi="Times New Roman" w:cs="Times New Roman"/>
          <w:sz w:val="28"/>
          <w:szCs w:val="28"/>
          <w:lang w:val="be-BY"/>
        </w:rPr>
        <w:t xml:space="preserve"> епіскапам (пазней мітрапалітам) Гродзенскім і Баранавіцкім Панцелеймонам (Ражноўскім) быў рукапакладзены ў дыякана і ў прасвітара. Служыў у роз</w:t>
      </w:r>
      <w:r w:rsidR="003E7BDC" w:rsidRPr="00815947">
        <w:rPr>
          <w:rFonts w:ascii="Times New Roman" w:hAnsi="Times New Roman" w:cs="Times New Roman"/>
          <w:sz w:val="28"/>
          <w:szCs w:val="28"/>
          <w:lang w:val="be-BY"/>
        </w:rPr>
        <w:t>ных храмах, з 1965 г.</w:t>
      </w:r>
      <w:r w:rsidRPr="00815947">
        <w:rPr>
          <w:rFonts w:ascii="Times New Roman" w:hAnsi="Times New Roman" w:cs="Times New Roman"/>
          <w:sz w:val="28"/>
          <w:szCs w:val="28"/>
          <w:lang w:val="be-BY"/>
        </w:rPr>
        <w:t xml:space="preserve"> </w:t>
      </w:r>
      <w:r w:rsidR="003E7BDC" w:rsidRPr="00815947">
        <w:rPr>
          <w:rFonts w:ascii="Times New Roman" w:hAnsi="Times New Roman" w:cs="Times New Roman"/>
          <w:sz w:val="28"/>
          <w:szCs w:val="28"/>
          <w:lang w:val="be-BY"/>
        </w:rPr>
        <w:t xml:space="preserve">і </w:t>
      </w:r>
      <w:r w:rsidRPr="00815947">
        <w:rPr>
          <w:rFonts w:ascii="Times New Roman" w:hAnsi="Times New Roman" w:cs="Times New Roman"/>
          <w:sz w:val="28"/>
          <w:szCs w:val="28"/>
          <w:lang w:val="be-BY"/>
        </w:rPr>
        <w:t xml:space="preserve">да смерці </w:t>
      </w:r>
      <w:r w:rsidR="004147B5"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у Міхайлаўскім храме в.</w:t>
      </w:r>
      <w:r w:rsidR="004147B5"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 xml:space="preserve">Чэрск. </w:t>
      </w:r>
      <w:r w:rsidR="004147B5" w:rsidRPr="00815947">
        <w:rPr>
          <w:rFonts w:ascii="Times New Roman" w:hAnsi="Times New Roman" w:cs="Times New Roman"/>
          <w:sz w:val="28"/>
          <w:szCs w:val="28"/>
          <w:lang w:val="be-BY"/>
        </w:rPr>
        <w:t>У</w:t>
      </w:r>
      <w:r w:rsidR="003E7BDC" w:rsidRPr="00815947">
        <w:rPr>
          <w:rFonts w:ascii="Times New Roman" w:hAnsi="Times New Roman" w:cs="Times New Roman"/>
          <w:sz w:val="28"/>
          <w:szCs w:val="28"/>
          <w:lang w:val="be-BY"/>
        </w:rPr>
        <w:t xml:space="preserve"> 1960 г.</w:t>
      </w:r>
      <w:r w:rsidRPr="00815947">
        <w:rPr>
          <w:rFonts w:ascii="Times New Roman" w:hAnsi="Times New Roman" w:cs="Times New Roman"/>
          <w:sz w:val="28"/>
          <w:szCs w:val="28"/>
          <w:lang w:val="be-BY"/>
        </w:rPr>
        <w:t xml:space="preserve"> </w:t>
      </w:r>
      <w:r w:rsidR="004147B5" w:rsidRPr="00815947">
        <w:rPr>
          <w:rFonts w:ascii="Times New Roman" w:hAnsi="Times New Roman" w:cs="Times New Roman"/>
          <w:sz w:val="28"/>
          <w:szCs w:val="28"/>
          <w:lang w:val="be-BY"/>
        </w:rPr>
        <w:t>с</w:t>
      </w:r>
      <w:r w:rsidRPr="00815947">
        <w:rPr>
          <w:rFonts w:ascii="Times New Roman" w:hAnsi="Times New Roman" w:cs="Times New Roman"/>
          <w:sz w:val="28"/>
          <w:szCs w:val="28"/>
          <w:lang w:val="be-BY"/>
        </w:rPr>
        <w:t>кончыў завочны сектар Ленінградскай Духоўнай Семінарыі. Пратаіерэй Антоні Бойка быў добрым пастарам, прапаведнікам слова Божага, клапаціўся аб харастве храма, чуйна адносіўся да духоўных патрэб прыхаджан, чым набыў</w:t>
      </w:r>
      <w:r w:rsidR="003E7BDC" w:rsidRPr="00815947">
        <w:rPr>
          <w:rFonts w:ascii="Times New Roman" w:hAnsi="Times New Roman" w:cs="Times New Roman"/>
          <w:sz w:val="28"/>
          <w:szCs w:val="28"/>
          <w:lang w:val="be-BY"/>
        </w:rPr>
        <w:t xml:space="preserve"> іх любоў і павагу. У 1981 г.</w:t>
      </w:r>
      <w:r w:rsidRPr="00815947">
        <w:rPr>
          <w:rFonts w:ascii="Times New Roman" w:hAnsi="Times New Roman" w:cs="Times New Roman"/>
          <w:sz w:val="28"/>
          <w:szCs w:val="28"/>
          <w:lang w:val="be-BY"/>
        </w:rPr>
        <w:t xml:space="preserve"> Свяцейшым Патрыярхам Піменам пратаіерэй Антоні Бойка быў узнагароджаны </w:t>
      </w:r>
      <w:r w:rsidR="003E7BDC" w:rsidRPr="00815947">
        <w:rPr>
          <w:rFonts w:ascii="Times New Roman" w:hAnsi="Times New Roman" w:cs="Times New Roman"/>
          <w:sz w:val="28"/>
          <w:szCs w:val="28"/>
          <w:lang w:val="be-BY"/>
        </w:rPr>
        <w:t>мітрай. Памёр 9 ліпеня 1984 г.</w:t>
      </w:r>
      <w:r w:rsidRPr="00815947">
        <w:rPr>
          <w:rFonts w:ascii="Times New Roman" w:hAnsi="Times New Roman" w:cs="Times New Roman"/>
          <w:sz w:val="28"/>
          <w:szCs w:val="28"/>
          <w:lang w:val="be-BY"/>
        </w:rPr>
        <w:t>, пахаваны на могілках у в.Чэрск [2]</w:t>
      </w:r>
      <w:r w:rsidR="004147B5" w:rsidRPr="00815947">
        <w:rPr>
          <w:rFonts w:ascii="Times New Roman" w:hAnsi="Times New Roman" w:cs="Times New Roman"/>
          <w:sz w:val="28"/>
          <w:szCs w:val="28"/>
          <w:lang w:val="be-BY"/>
        </w:rPr>
        <w:t>.</w:t>
      </w:r>
    </w:p>
    <w:p w14:paraId="7F643308" w14:textId="579894A9" w:rsidR="00DA7178" w:rsidRPr="00815947" w:rsidRDefault="00DA7178"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 xml:space="preserve">Святарамі ў царкве былі і </w:t>
      </w:r>
      <w:r w:rsidRPr="00815947">
        <w:rPr>
          <w:rFonts w:ascii="Times New Roman" w:hAnsi="Times New Roman" w:cs="Times New Roman"/>
          <w:sz w:val="28"/>
          <w:szCs w:val="28"/>
          <w:shd w:val="clear" w:color="auto" w:fill="FFFFFF"/>
          <w:lang w:val="be-BY"/>
        </w:rPr>
        <w:t xml:space="preserve">Канстанцін Козел, Вячаслаў Бельцюкоў, </w:t>
      </w:r>
      <w:r w:rsidRPr="00815947">
        <w:rPr>
          <w:rFonts w:ascii="Times New Roman" w:hAnsi="Times New Roman" w:cs="Times New Roman"/>
          <w:sz w:val="28"/>
          <w:szCs w:val="28"/>
          <w:lang w:val="be-BY"/>
        </w:rPr>
        <w:t>Вадзім Валадкевіч (1999 г.), Анатоль Пашкевіч (2001</w:t>
      </w:r>
      <w:r w:rsidR="004147B5"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2004</w:t>
      </w:r>
      <w:r w:rsidR="003E7BDC" w:rsidRPr="00815947">
        <w:rPr>
          <w:rFonts w:ascii="Times New Roman" w:hAnsi="Times New Roman" w:cs="Times New Roman"/>
          <w:sz w:val="28"/>
          <w:szCs w:val="28"/>
          <w:lang w:val="be-BY"/>
        </w:rPr>
        <w:t xml:space="preserve"> гг.</w:t>
      </w:r>
      <w:r w:rsidRPr="00815947">
        <w:rPr>
          <w:rFonts w:ascii="Times New Roman" w:hAnsi="Times New Roman" w:cs="Times New Roman"/>
          <w:sz w:val="28"/>
          <w:szCs w:val="28"/>
          <w:lang w:val="be-BY"/>
        </w:rPr>
        <w:t>). У</w:t>
      </w:r>
      <w:r w:rsidR="008B66D7" w:rsidRPr="00815947">
        <w:rPr>
          <w:rFonts w:ascii="Times New Roman" w:hAnsi="Times New Roman" w:cs="Times New Roman"/>
          <w:sz w:val="28"/>
          <w:szCs w:val="28"/>
          <w:lang w:val="be-BY"/>
        </w:rPr>
        <w:t> </w:t>
      </w:r>
      <w:r w:rsidRPr="00815947">
        <w:rPr>
          <w:rFonts w:ascii="Times New Roman" w:hAnsi="Times New Roman" w:cs="Times New Roman"/>
          <w:sz w:val="28"/>
          <w:szCs w:val="28"/>
          <w:lang w:val="be-BY"/>
        </w:rPr>
        <w:t>цяперашні час настаяцель прыхода – пратаіерэй Сергій Дзмі</w:t>
      </w:r>
      <w:r w:rsidR="003E7BDC" w:rsidRPr="00815947">
        <w:rPr>
          <w:rFonts w:ascii="Times New Roman" w:hAnsi="Times New Roman" w:cs="Times New Roman"/>
          <w:sz w:val="28"/>
          <w:szCs w:val="28"/>
          <w:lang w:val="be-BY"/>
        </w:rPr>
        <w:t>трук, які 28</w:t>
      </w:r>
      <w:r w:rsidR="008B66D7" w:rsidRPr="00815947">
        <w:rPr>
          <w:rFonts w:ascii="Times New Roman" w:hAnsi="Times New Roman" w:cs="Times New Roman"/>
          <w:sz w:val="28"/>
          <w:szCs w:val="28"/>
          <w:lang w:val="be-BY"/>
        </w:rPr>
        <w:t> </w:t>
      </w:r>
      <w:r w:rsidR="003E7BDC" w:rsidRPr="00815947">
        <w:rPr>
          <w:rFonts w:ascii="Times New Roman" w:hAnsi="Times New Roman" w:cs="Times New Roman"/>
          <w:sz w:val="28"/>
          <w:szCs w:val="28"/>
          <w:lang w:val="be-BY"/>
        </w:rPr>
        <w:t>красавіка 2019 г.</w:t>
      </w:r>
      <w:r w:rsidRPr="00815947">
        <w:rPr>
          <w:rFonts w:ascii="Times New Roman" w:hAnsi="Times New Roman" w:cs="Times New Roman"/>
          <w:sz w:val="28"/>
          <w:szCs w:val="28"/>
          <w:lang w:val="be-BY"/>
        </w:rPr>
        <w:t xml:space="preserve"> Архіепіскапам Брэсцкім і Кобрынскім Іаанам быў узнагароджаны правам нашэння паліцы. </w:t>
      </w:r>
      <w:r w:rsidRPr="00815947">
        <w:rPr>
          <w:rFonts w:ascii="Times New Roman" w:hAnsi="Times New Roman" w:cs="Times New Roman"/>
          <w:sz w:val="28"/>
          <w:szCs w:val="28"/>
          <w:lang w:val="en-US"/>
        </w:rPr>
        <w:t>C</w:t>
      </w:r>
      <w:r w:rsidRPr="00815947">
        <w:rPr>
          <w:rFonts w:ascii="Times New Roman" w:hAnsi="Times New Roman" w:cs="Times New Roman"/>
          <w:sz w:val="28"/>
          <w:szCs w:val="28"/>
          <w:lang w:val="be-BY"/>
        </w:rPr>
        <w:t xml:space="preserve">а слоў прыхаджан, </w:t>
      </w:r>
      <w:r w:rsidRPr="00815947">
        <w:rPr>
          <w:rFonts w:ascii="Times New Roman" w:hAnsi="Times New Roman" w:cs="Times New Roman"/>
          <w:sz w:val="28"/>
          <w:szCs w:val="28"/>
          <w:shd w:val="clear" w:color="auto" w:fill="FFFFFF"/>
          <w:lang w:val="be-BY"/>
        </w:rPr>
        <w:t>айцец Сергій</w:t>
      </w:r>
      <w:r w:rsidR="008B66D7" w:rsidRPr="00815947">
        <w:rPr>
          <w:rFonts w:ascii="Times New Roman" w:hAnsi="Times New Roman" w:cs="Times New Roman"/>
          <w:sz w:val="28"/>
          <w:szCs w:val="28"/>
          <w:shd w:val="clear" w:color="auto" w:fill="FFFFFF"/>
          <w:lang w:val="be-BY"/>
        </w:rPr>
        <w:t> </w:t>
      </w:r>
      <w:r w:rsidRPr="00815947">
        <w:rPr>
          <w:rFonts w:ascii="Times New Roman" w:hAnsi="Times New Roman" w:cs="Times New Roman"/>
          <w:sz w:val="28"/>
          <w:szCs w:val="28"/>
          <w:shd w:val="clear" w:color="auto" w:fill="FFFFFF"/>
          <w:lang w:val="be-BY"/>
        </w:rPr>
        <w:t>– чалавек вельмі сціплы, стрыман</w:t>
      </w:r>
      <w:r w:rsidR="003E7BDC" w:rsidRPr="00815947">
        <w:rPr>
          <w:rFonts w:ascii="Times New Roman" w:hAnsi="Times New Roman" w:cs="Times New Roman"/>
          <w:sz w:val="28"/>
          <w:szCs w:val="28"/>
          <w:shd w:val="clear" w:color="auto" w:fill="FFFFFF"/>
          <w:lang w:val="be-BY"/>
        </w:rPr>
        <w:t xml:space="preserve">ы, цярплівы. Прыхаджане царквы </w:t>
      </w:r>
      <w:r w:rsidRPr="00815947">
        <w:rPr>
          <w:rFonts w:ascii="Times New Roman" w:hAnsi="Times New Roman" w:cs="Times New Roman"/>
          <w:sz w:val="28"/>
          <w:szCs w:val="28"/>
          <w:shd w:val="clear" w:color="auto" w:fill="FFFFFF"/>
          <w:lang w:val="be-BY"/>
        </w:rPr>
        <w:t>ў асноўным людзі ст</w:t>
      </w:r>
      <w:r w:rsidR="003E7BDC" w:rsidRPr="00815947">
        <w:rPr>
          <w:rFonts w:ascii="Times New Roman" w:hAnsi="Times New Roman" w:cs="Times New Roman"/>
          <w:sz w:val="28"/>
          <w:szCs w:val="28"/>
          <w:shd w:val="clear" w:color="auto" w:fill="FFFFFF"/>
          <w:lang w:val="be-BY"/>
        </w:rPr>
        <w:t>алага ўзросту, але ў настаяцеля</w:t>
      </w:r>
      <w:r w:rsidRPr="00815947">
        <w:rPr>
          <w:rFonts w:ascii="Times New Roman" w:hAnsi="Times New Roman" w:cs="Times New Roman"/>
          <w:sz w:val="28"/>
          <w:szCs w:val="28"/>
          <w:shd w:val="clear" w:color="auto" w:fill="FFFFFF"/>
          <w:lang w:val="be-BY"/>
        </w:rPr>
        <w:t xml:space="preserve"> хапае цярпення на ўсіх, заўсёды з павагаю адносіцца да людзей, ніколі ніхто не чуў ад яго благога слова. Дарэчы, атмасфера ў храме добразычлівая, уміратваральная, таму і цягнуцца да храма і старыя, і малыя.</w:t>
      </w:r>
    </w:p>
    <w:p w14:paraId="4206AD25" w14:textId="138C09F7" w:rsidR="00DA7178" w:rsidRPr="00815947" w:rsidRDefault="00DA7178" w:rsidP="00E25B19">
      <w:pPr>
        <w:pStyle w:val="ab"/>
        <w:shd w:val="clear" w:color="auto" w:fill="FFFFFF"/>
        <w:spacing w:before="0" w:beforeAutospacing="0" w:after="0" w:afterAutospacing="0"/>
        <w:ind w:firstLine="709"/>
        <w:jc w:val="both"/>
        <w:rPr>
          <w:sz w:val="28"/>
          <w:szCs w:val="28"/>
          <w:lang w:val="be-BY"/>
        </w:rPr>
      </w:pPr>
      <w:r w:rsidRPr="00815947">
        <w:rPr>
          <w:sz w:val="28"/>
          <w:szCs w:val="28"/>
          <w:lang w:val="be-BY"/>
        </w:rPr>
        <w:t xml:space="preserve">З аповеду </w:t>
      </w:r>
      <w:r w:rsidRPr="00815947">
        <w:rPr>
          <w:rStyle w:val="ac"/>
          <w:b w:val="0"/>
          <w:iCs/>
          <w:sz w:val="28"/>
          <w:szCs w:val="28"/>
          <w:shd w:val="clear" w:color="auto" w:fill="FFFFFF"/>
          <w:lang w:val="be-BY"/>
        </w:rPr>
        <w:t>прыхаджанкі Свята-Міхайлаўскага храма</w:t>
      </w:r>
      <w:r w:rsidRPr="00815947">
        <w:rPr>
          <w:rStyle w:val="ac"/>
          <w:iCs/>
          <w:sz w:val="28"/>
          <w:szCs w:val="28"/>
          <w:shd w:val="clear" w:color="auto" w:fill="FFFFFF"/>
          <w:lang w:val="be-BY"/>
        </w:rPr>
        <w:t>,</w:t>
      </w:r>
      <w:r w:rsidRPr="00815947">
        <w:rPr>
          <w:sz w:val="28"/>
          <w:szCs w:val="28"/>
          <w:lang w:val="be-BY"/>
        </w:rPr>
        <w:t xml:space="preserve"> жыхаркі в.</w:t>
      </w:r>
      <w:r w:rsidR="008B66D7" w:rsidRPr="00815947">
        <w:rPr>
          <w:sz w:val="28"/>
          <w:szCs w:val="28"/>
          <w:lang w:val="be-BY"/>
        </w:rPr>
        <w:t> </w:t>
      </w:r>
      <w:r w:rsidRPr="00815947">
        <w:rPr>
          <w:sz w:val="28"/>
          <w:szCs w:val="28"/>
          <w:lang w:val="be-BY"/>
        </w:rPr>
        <w:t>Чэрск, Стаднік Вольгі мы даведаліся пра першы царкоўны хо</w:t>
      </w:r>
      <w:r w:rsidR="003E7BDC" w:rsidRPr="00815947">
        <w:rPr>
          <w:sz w:val="28"/>
          <w:szCs w:val="28"/>
          <w:lang w:val="be-BY"/>
        </w:rPr>
        <w:t>р, які быў створаны ў 1944 г</w:t>
      </w:r>
      <w:r w:rsidRPr="00815947">
        <w:rPr>
          <w:sz w:val="28"/>
          <w:szCs w:val="28"/>
          <w:lang w:val="be-BY"/>
        </w:rPr>
        <w:t>. Заснавальнікам яго быў святар Фама Дземідзюк. Хор быў вялікі, налічваў каля 30 чалавек і складаўся з мясцовых юнакоў і дзяўчат. Прайшлі гады, і многае за гэты час змянілася. Пайшлі з жыцця амаль усе ўдзельнікі першага прыходскага хору. Справу іх працягваюць новыя сілы. Зараз царкоўны хор невялікі, спяваюць у ім жыхары вёскі Чэрск: Аляксандра Галалюк, Лідзія Карнялюк, Аляксандра Супрунюк,</w:t>
      </w:r>
      <w:r w:rsidR="003E7BDC" w:rsidRPr="00815947">
        <w:rPr>
          <w:sz w:val="28"/>
          <w:szCs w:val="28"/>
          <w:lang w:val="be-BY"/>
        </w:rPr>
        <w:t xml:space="preserve"> Ганна Карнялюк, Вольга Стаднік</w:t>
      </w:r>
      <w:r w:rsidRPr="00815947">
        <w:rPr>
          <w:sz w:val="28"/>
          <w:szCs w:val="28"/>
          <w:lang w:val="be-BY"/>
        </w:rPr>
        <w:t xml:space="preserve">, а таксама Уладзімір Бурак з жонкаю Ганнай і Надзея Сакалоўская з вёскі Ляплёўка. Нядаўна да калектыву далучыліся Мікалай Галазюк і Іван Стаднік. </w:t>
      </w:r>
      <w:r w:rsidRPr="00815947">
        <w:rPr>
          <w:sz w:val="28"/>
          <w:szCs w:val="28"/>
          <w:shd w:val="clear" w:color="auto" w:fill="FFFFFF"/>
          <w:lang w:val="be-BY"/>
        </w:rPr>
        <w:t>Самааддана служаць храму стараста Георгій Навумік і казначэй Пелагея Рэкунова.</w:t>
      </w:r>
    </w:p>
    <w:p w14:paraId="152D4C5F" w14:textId="77777777" w:rsidR="00DA7178" w:rsidRPr="00815947" w:rsidRDefault="00DA7178" w:rsidP="00E25B19">
      <w:pPr>
        <w:pStyle w:val="ab"/>
        <w:spacing w:before="0" w:beforeAutospacing="0" w:after="0" w:afterAutospacing="0"/>
        <w:ind w:firstLine="709"/>
        <w:jc w:val="both"/>
        <w:textAlignment w:val="baseline"/>
        <w:rPr>
          <w:sz w:val="28"/>
          <w:szCs w:val="28"/>
          <w:lang w:val="be-BY"/>
        </w:rPr>
      </w:pPr>
      <w:r w:rsidRPr="00815947">
        <w:rPr>
          <w:sz w:val="28"/>
          <w:szCs w:val="28"/>
          <w:shd w:val="clear" w:color="auto" w:fill="FFFFFF"/>
          <w:lang w:val="be-BY"/>
        </w:rPr>
        <w:t>З вялікай радасц</w:t>
      </w:r>
      <w:r w:rsidR="003E7BDC" w:rsidRPr="00815947">
        <w:rPr>
          <w:sz w:val="28"/>
          <w:szCs w:val="28"/>
          <w:shd w:val="clear" w:color="auto" w:fill="FFFFFF"/>
          <w:lang w:val="be-BY"/>
        </w:rPr>
        <w:t>ю віталі прыхаджане ў 2016 г.</w:t>
      </w:r>
      <w:r w:rsidRPr="00815947">
        <w:rPr>
          <w:sz w:val="28"/>
          <w:szCs w:val="28"/>
          <w:shd w:val="clear" w:color="auto" w:fill="FFFFFF"/>
          <w:lang w:val="be-BY"/>
        </w:rPr>
        <w:t xml:space="preserve"> Уладыку Іаана, які павіншаваў усіх з 315-годдзем асвяшчэння храма і адслужыў літургію, пасля якой быў здзейснены хрэсны ход.</w:t>
      </w:r>
    </w:p>
    <w:p w14:paraId="05D78985" w14:textId="77777777" w:rsidR="00DA7178" w:rsidRPr="00815947" w:rsidRDefault="003E7BDC" w:rsidP="003E7BDC">
      <w:pPr>
        <w:pStyle w:val="ab"/>
        <w:spacing w:before="0" w:beforeAutospacing="0" w:after="0" w:afterAutospacing="0"/>
        <w:ind w:firstLine="709"/>
        <w:jc w:val="both"/>
        <w:textAlignment w:val="baseline"/>
        <w:rPr>
          <w:sz w:val="28"/>
          <w:szCs w:val="28"/>
          <w:lang w:val="be-BY"/>
        </w:rPr>
      </w:pPr>
      <w:r w:rsidRPr="00815947">
        <w:rPr>
          <w:sz w:val="28"/>
          <w:szCs w:val="28"/>
          <w:lang w:val="be-BY"/>
        </w:rPr>
        <w:t>21 лістапада 2020 г.</w:t>
      </w:r>
      <w:r w:rsidR="00DA7178" w:rsidRPr="00815947">
        <w:rPr>
          <w:sz w:val="28"/>
          <w:szCs w:val="28"/>
          <w:lang w:val="be-BY"/>
        </w:rPr>
        <w:t>, у дзень памяці сабора Архістратыга Міхаіла і іншых Нябесных Сіл бесцялесных, адбылося прастольнае свята храма Архістратыга Міхаіла ў в. Чэрск Брэсцкага раёна.</w:t>
      </w:r>
      <w:r w:rsidRPr="00815947">
        <w:rPr>
          <w:sz w:val="28"/>
          <w:szCs w:val="28"/>
          <w:lang w:val="be-BY"/>
        </w:rPr>
        <w:t xml:space="preserve"> </w:t>
      </w:r>
      <w:r w:rsidR="00DA7178" w:rsidRPr="00815947">
        <w:rPr>
          <w:sz w:val="28"/>
          <w:szCs w:val="28"/>
          <w:lang w:val="be-BY"/>
        </w:rPr>
        <w:t>Святочнае набажэнства ўзначаліў пратаіерэй Уладзімір Карнялюк, благачынны цэркваў Брэсцкай раённай акругі, настаяцель сабора Уваскрашэння Х</w:t>
      </w:r>
      <w:r w:rsidR="004147B5" w:rsidRPr="00815947">
        <w:rPr>
          <w:sz w:val="28"/>
          <w:szCs w:val="28"/>
          <w:lang w:val="be-BY"/>
        </w:rPr>
        <w:t>рыстова ў г. Брэсце.</w:t>
      </w:r>
    </w:p>
    <w:p w14:paraId="38C35EDA" w14:textId="77777777" w:rsidR="00DA7178" w:rsidRPr="00815947" w:rsidRDefault="00DA7178" w:rsidP="00E25B19">
      <w:pPr>
        <w:pStyle w:val="ab"/>
        <w:spacing w:before="0" w:beforeAutospacing="0" w:after="0" w:afterAutospacing="0"/>
        <w:ind w:firstLine="709"/>
        <w:jc w:val="both"/>
        <w:textAlignment w:val="baseline"/>
        <w:rPr>
          <w:sz w:val="28"/>
          <w:szCs w:val="28"/>
          <w:lang w:val="be-BY"/>
        </w:rPr>
      </w:pPr>
      <w:r w:rsidRPr="00815947">
        <w:rPr>
          <w:b/>
          <w:bCs/>
          <w:sz w:val="28"/>
          <w:szCs w:val="28"/>
          <w:lang w:val="be-BY"/>
        </w:rPr>
        <w:t>В</w:t>
      </w:r>
      <w:r w:rsidR="003E7BDC" w:rsidRPr="00815947">
        <w:rPr>
          <w:b/>
          <w:bCs/>
          <w:sz w:val="28"/>
          <w:szCs w:val="28"/>
          <w:lang w:val="be-BY"/>
        </w:rPr>
        <w:t>ывучэнне ўзроўню інфармаванасці</w:t>
      </w:r>
      <w:r w:rsidRPr="00815947">
        <w:rPr>
          <w:b/>
          <w:bCs/>
          <w:sz w:val="28"/>
          <w:szCs w:val="28"/>
          <w:lang w:val="be-BY"/>
        </w:rPr>
        <w:t xml:space="preserve"> прыхаджан аб веданні гісторыі і значэнні храма ў сучасным жыцці вёскі. </w:t>
      </w:r>
      <w:r w:rsidRPr="00815947">
        <w:rPr>
          <w:sz w:val="28"/>
          <w:szCs w:val="28"/>
          <w:lang w:val="be-BY"/>
        </w:rPr>
        <w:t>Аднаўленне храма</w:t>
      </w:r>
      <w:r w:rsidR="003E7BDC" w:rsidRPr="00815947">
        <w:rPr>
          <w:sz w:val="28"/>
          <w:szCs w:val="28"/>
          <w:lang w:val="be-BY"/>
        </w:rPr>
        <w:t xml:space="preserve">ў </w:t>
      </w:r>
      <w:r w:rsidRPr="00815947">
        <w:rPr>
          <w:sz w:val="28"/>
          <w:szCs w:val="28"/>
          <w:lang w:val="be-BY"/>
        </w:rPr>
        <w:t xml:space="preserve">– гэта першы этап ў аднаўленні праваслаўных традыцый. Але без духоўнага </w:t>
      </w:r>
      <w:r w:rsidR="004147B5" w:rsidRPr="00815947">
        <w:rPr>
          <w:sz w:val="28"/>
          <w:szCs w:val="28"/>
          <w:lang w:val="be-BY"/>
        </w:rPr>
        <w:t>а</w:t>
      </w:r>
      <w:r w:rsidRPr="00815947">
        <w:rPr>
          <w:sz w:val="28"/>
          <w:szCs w:val="28"/>
          <w:lang w:val="be-BY"/>
        </w:rPr>
        <w:t>здараўлення грамадства, без асэнсавання людзьмі важнасці Царквы ў жыцці народа немагчыма гаварыць аб паўнавартасным адраджэнні духоўнасці грамадства. Каб даведацца аб тым, ці ведаюць прыхаджане гісторыю свайго храма, а таксама выявіць адносіны да значэння царквы для жыхароў, былі праведзены анкетныя апытанні.</w:t>
      </w:r>
    </w:p>
    <w:p w14:paraId="3A1A9921" w14:textId="77777777" w:rsidR="00DA7178" w:rsidRPr="00815947" w:rsidRDefault="00DA7178" w:rsidP="00E25B19">
      <w:pPr>
        <w:pStyle w:val="ab"/>
        <w:shd w:val="clear" w:color="auto" w:fill="FFFFFF"/>
        <w:spacing w:before="0" w:beforeAutospacing="0" w:after="0" w:afterAutospacing="0"/>
        <w:ind w:firstLine="709"/>
        <w:jc w:val="both"/>
        <w:rPr>
          <w:sz w:val="28"/>
          <w:szCs w:val="28"/>
        </w:rPr>
      </w:pPr>
      <w:r w:rsidRPr="00815947">
        <w:rPr>
          <w:sz w:val="28"/>
          <w:szCs w:val="28"/>
        </w:rPr>
        <w:t>Анкет</w:t>
      </w:r>
      <w:r w:rsidRPr="00815947">
        <w:rPr>
          <w:sz w:val="28"/>
          <w:szCs w:val="28"/>
          <w:lang w:val="be-BY"/>
        </w:rPr>
        <w:t>аванне</w:t>
      </w:r>
      <w:r w:rsidRPr="00815947">
        <w:rPr>
          <w:sz w:val="28"/>
          <w:szCs w:val="28"/>
        </w:rPr>
        <w:t xml:space="preserve"> было на</w:t>
      </w:r>
      <w:r w:rsidRPr="00815947">
        <w:rPr>
          <w:sz w:val="28"/>
          <w:szCs w:val="28"/>
          <w:lang w:val="be-BY"/>
        </w:rPr>
        <w:t>кіравана</w:t>
      </w:r>
      <w:r w:rsidRPr="00815947">
        <w:rPr>
          <w:sz w:val="28"/>
          <w:szCs w:val="28"/>
        </w:rPr>
        <w:t xml:space="preserve"> на </w:t>
      </w:r>
      <w:r w:rsidRPr="00815947">
        <w:rPr>
          <w:sz w:val="28"/>
          <w:szCs w:val="28"/>
          <w:lang w:val="be-BY"/>
        </w:rPr>
        <w:t>вывучэнне грамадскага</w:t>
      </w:r>
      <w:r w:rsidRPr="00815947">
        <w:rPr>
          <w:sz w:val="28"/>
          <w:szCs w:val="28"/>
        </w:rPr>
        <w:t xml:space="preserve"> м</w:t>
      </w:r>
      <w:r w:rsidRPr="00815947">
        <w:rPr>
          <w:sz w:val="28"/>
          <w:szCs w:val="28"/>
          <w:lang w:val="be-BY"/>
        </w:rPr>
        <w:t>еркавання</w:t>
      </w:r>
      <w:r w:rsidRPr="00815947">
        <w:rPr>
          <w:sz w:val="28"/>
          <w:szCs w:val="28"/>
        </w:rPr>
        <w:t xml:space="preserve"> п</w:t>
      </w:r>
      <w:r w:rsidRPr="00815947">
        <w:rPr>
          <w:sz w:val="28"/>
          <w:szCs w:val="28"/>
          <w:lang w:val="be-BY"/>
        </w:rPr>
        <w:t>а наступных</w:t>
      </w:r>
      <w:r w:rsidRPr="00815947">
        <w:rPr>
          <w:sz w:val="28"/>
          <w:szCs w:val="28"/>
        </w:rPr>
        <w:t xml:space="preserve"> на</w:t>
      </w:r>
      <w:r w:rsidRPr="00815947">
        <w:rPr>
          <w:sz w:val="28"/>
          <w:szCs w:val="28"/>
          <w:lang w:val="be-BY"/>
        </w:rPr>
        <w:t>прамках</w:t>
      </w:r>
      <w:r w:rsidRPr="00815947">
        <w:rPr>
          <w:sz w:val="28"/>
          <w:szCs w:val="28"/>
        </w:rPr>
        <w:t>:</w:t>
      </w:r>
    </w:p>
    <w:p w14:paraId="297148DA" w14:textId="1A1BC54E" w:rsidR="00DA7178" w:rsidRPr="00815947" w:rsidRDefault="00DA7178" w:rsidP="005D6ADD">
      <w:pPr>
        <w:pStyle w:val="ab"/>
        <w:numPr>
          <w:ilvl w:val="0"/>
          <w:numId w:val="10"/>
        </w:numPr>
        <w:shd w:val="clear" w:color="auto" w:fill="FFFFFF"/>
        <w:tabs>
          <w:tab w:val="left" w:pos="993"/>
        </w:tabs>
        <w:spacing w:before="0" w:beforeAutospacing="0" w:after="0" w:afterAutospacing="0"/>
        <w:ind w:left="0" w:firstLine="709"/>
        <w:jc w:val="both"/>
        <w:rPr>
          <w:sz w:val="28"/>
          <w:szCs w:val="28"/>
        </w:rPr>
      </w:pPr>
      <w:r w:rsidRPr="00815947">
        <w:rPr>
          <w:sz w:val="28"/>
          <w:szCs w:val="28"/>
        </w:rPr>
        <w:t>вы</w:t>
      </w:r>
      <w:r w:rsidRPr="00815947">
        <w:rPr>
          <w:sz w:val="28"/>
          <w:szCs w:val="28"/>
          <w:lang w:val="be-BY"/>
        </w:rPr>
        <w:t>св</w:t>
      </w:r>
      <w:r w:rsidR="005D6ADD" w:rsidRPr="00815947">
        <w:rPr>
          <w:sz w:val="28"/>
          <w:szCs w:val="28"/>
          <w:lang w:val="be-BY"/>
        </w:rPr>
        <w:t>я</w:t>
      </w:r>
      <w:r w:rsidRPr="00815947">
        <w:rPr>
          <w:sz w:val="28"/>
          <w:szCs w:val="28"/>
          <w:lang w:val="be-BY"/>
        </w:rPr>
        <w:t>тліц</w:t>
      </w:r>
      <w:r w:rsidRPr="00815947">
        <w:rPr>
          <w:sz w:val="28"/>
          <w:szCs w:val="28"/>
        </w:rPr>
        <w:t>ь</w:t>
      </w:r>
      <w:r w:rsidRPr="00815947">
        <w:rPr>
          <w:sz w:val="28"/>
          <w:szCs w:val="28"/>
          <w:lang w:val="be-BY"/>
        </w:rPr>
        <w:t xml:space="preserve">, як ведаюць жыхары вёскі Чэрск гісторыю </w:t>
      </w:r>
      <w:r w:rsidR="004147B5" w:rsidRPr="00815947">
        <w:rPr>
          <w:sz w:val="28"/>
          <w:szCs w:val="28"/>
          <w:lang w:val="be-BY"/>
        </w:rPr>
        <w:br/>
      </w:r>
      <w:r w:rsidRPr="00815947">
        <w:rPr>
          <w:sz w:val="28"/>
          <w:szCs w:val="28"/>
          <w:lang w:val="be-BY"/>
        </w:rPr>
        <w:t>свайго храма;</w:t>
      </w:r>
    </w:p>
    <w:p w14:paraId="7A04A012" w14:textId="77777777" w:rsidR="00DA7178" w:rsidRPr="00815947" w:rsidRDefault="00DA7178" w:rsidP="005D6ADD">
      <w:pPr>
        <w:pStyle w:val="ab"/>
        <w:numPr>
          <w:ilvl w:val="0"/>
          <w:numId w:val="10"/>
        </w:numPr>
        <w:shd w:val="clear" w:color="auto" w:fill="FFFFFF"/>
        <w:tabs>
          <w:tab w:val="left" w:pos="993"/>
        </w:tabs>
        <w:spacing w:before="0" w:beforeAutospacing="0" w:after="0" w:afterAutospacing="0"/>
        <w:ind w:left="0" w:firstLine="709"/>
        <w:jc w:val="both"/>
        <w:rPr>
          <w:sz w:val="28"/>
          <w:szCs w:val="28"/>
        </w:rPr>
      </w:pPr>
      <w:r w:rsidRPr="00815947">
        <w:rPr>
          <w:sz w:val="28"/>
          <w:szCs w:val="28"/>
        </w:rPr>
        <w:t>выяв</w:t>
      </w:r>
      <w:r w:rsidRPr="00815947">
        <w:rPr>
          <w:sz w:val="28"/>
          <w:szCs w:val="28"/>
          <w:lang w:val="be-BY"/>
        </w:rPr>
        <w:t>іц</w:t>
      </w:r>
      <w:r w:rsidRPr="00815947">
        <w:rPr>
          <w:sz w:val="28"/>
          <w:szCs w:val="28"/>
        </w:rPr>
        <w:t>ь ж</w:t>
      </w:r>
      <w:r w:rsidRPr="00815947">
        <w:rPr>
          <w:sz w:val="28"/>
          <w:szCs w:val="28"/>
          <w:lang w:val="be-BY"/>
        </w:rPr>
        <w:t>аданне прыхаджан падрабязней даведацца а</w:t>
      </w:r>
      <w:r w:rsidRPr="00815947">
        <w:rPr>
          <w:sz w:val="28"/>
          <w:szCs w:val="28"/>
        </w:rPr>
        <w:t xml:space="preserve">б </w:t>
      </w:r>
      <w:r w:rsidRPr="00815947">
        <w:rPr>
          <w:sz w:val="28"/>
          <w:szCs w:val="28"/>
          <w:lang w:val="be-BY"/>
        </w:rPr>
        <w:t>гі</w:t>
      </w:r>
      <w:r w:rsidRPr="00815947">
        <w:rPr>
          <w:sz w:val="28"/>
          <w:szCs w:val="28"/>
        </w:rPr>
        <w:t>стор</w:t>
      </w:r>
      <w:r w:rsidRPr="00815947">
        <w:rPr>
          <w:sz w:val="28"/>
          <w:szCs w:val="28"/>
          <w:lang w:val="be-BY"/>
        </w:rPr>
        <w:t>ыі</w:t>
      </w:r>
      <w:r w:rsidRPr="00815947">
        <w:rPr>
          <w:sz w:val="28"/>
          <w:szCs w:val="28"/>
        </w:rPr>
        <w:t xml:space="preserve"> ц</w:t>
      </w:r>
      <w:r w:rsidRPr="00815947">
        <w:rPr>
          <w:sz w:val="28"/>
          <w:szCs w:val="28"/>
          <w:lang w:val="be-BY"/>
        </w:rPr>
        <w:t>а</w:t>
      </w:r>
      <w:r w:rsidRPr="00815947">
        <w:rPr>
          <w:sz w:val="28"/>
          <w:szCs w:val="28"/>
        </w:rPr>
        <w:t>ркв</w:t>
      </w:r>
      <w:r w:rsidRPr="00815947">
        <w:rPr>
          <w:sz w:val="28"/>
          <w:szCs w:val="28"/>
          <w:lang w:val="be-BY"/>
        </w:rPr>
        <w:t>ы</w:t>
      </w:r>
      <w:r w:rsidRPr="00815947">
        <w:rPr>
          <w:sz w:val="28"/>
          <w:szCs w:val="28"/>
        </w:rPr>
        <w:t>;</w:t>
      </w:r>
    </w:p>
    <w:p w14:paraId="1E7DBA51" w14:textId="77777777" w:rsidR="00DA7178" w:rsidRPr="00815947" w:rsidRDefault="00DA7178" w:rsidP="005D6ADD">
      <w:pPr>
        <w:pStyle w:val="ab"/>
        <w:numPr>
          <w:ilvl w:val="0"/>
          <w:numId w:val="10"/>
        </w:numPr>
        <w:shd w:val="clear" w:color="auto" w:fill="FFFFFF"/>
        <w:tabs>
          <w:tab w:val="left" w:pos="993"/>
        </w:tabs>
        <w:spacing w:before="0" w:beforeAutospacing="0" w:after="0" w:afterAutospacing="0"/>
        <w:ind w:left="0" w:firstLine="709"/>
        <w:jc w:val="both"/>
        <w:rPr>
          <w:sz w:val="28"/>
          <w:szCs w:val="28"/>
        </w:rPr>
      </w:pPr>
      <w:r w:rsidRPr="00815947">
        <w:rPr>
          <w:sz w:val="28"/>
          <w:szCs w:val="28"/>
        </w:rPr>
        <w:t>в</w:t>
      </w:r>
      <w:r w:rsidRPr="00815947">
        <w:rPr>
          <w:sz w:val="28"/>
          <w:szCs w:val="28"/>
          <w:lang w:val="be-BY"/>
        </w:rPr>
        <w:t>ысветліц</w:t>
      </w:r>
      <w:r w:rsidRPr="00815947">
        <w:rPr>
          <w:sz w:val="28"/>
          <w:szCs w:val="28"/>
        </w:rPr>
        <w:t xml:space="preserve">ь, </w:t>
      </w:r>
      <w:r w:rsidRPr="00815947">
        <w:rPr>
          <w:sz w:val="28"/>
          <w:szCs w:val="28"/>
          <w:lang w:val="be-BY"/>
        </w:rPr>
        <w:t xml:space="preserve">ці аказвае ўплыў храм </w:t>
      </w:r>
      <w:r w:rsidRPr="00815947">
        <w:rPr>
          <w:sz w:val="28"/>
          <w:szCs w:val="28"/>
        </w:rPr>
        <w:t>на</w:t>
      </w:r>
      <w:r w:rsidRPr="00815947">
        <w:rPr>
          <w:sz w:val="28"/>
          <w:szCs w:val="28"/>
          <w:lang w:val="be-BY"/>
        </w:rPr>
        <w:t xml:space="preserve"> духоўнае жыццё </w:t>
      </w:r>
      <w:r w:rsidR="004147B5" w:rsidRPr="00815947">
        <w:rPr>
          <w:sz w:val="28"/>
          <w:szCs w:val="28"/>
          <w:lang w:val="be-BY"/>
        </w:rPr>
        <w:br/>
      </w:r>
      <w:r w:rsidRPr="00815947">
        <w:rPr>
          <w:sz w:val="28"/>
          <w:szCs w:val="28"/>
        </w:rPr>
        <w:t>ж</w:t>
      </w:r>
      <w:r w:rsidRPr="00815947">
        <w:rPr>
          <w:sz w:val="28"/>
          <w:szCs w:val="28"/>
          <w:lang w:val="be-BY"/>
        </w:rPr>
        <w:t>ыхароў</w:t>
      </w:r>
      <w:r w:rsidRPr="00815947">
        <w:rPr>
          <w:sz w:val="28"/>
          <w:szCs w:val="28"/>
        </w:rPr>
        <w:t xml:space="preserve"> </w:t>
      </w:r>
      <w:r w:rsidRPr="00815947">
        <w:rPr>
          <w:sz w:val="28"/>
          <w:szCs w:val="28"/>
          <w:lang w:val="be-BY"/>
        </w:rPr>
        <w:t>вёскі</w:t>
      </w:r>
      <w:r w:rsidRPr="00815947">
        <w:rPr>
          <w:sz w:val="28"/>
          <w:szCs w:val="28"/>
        </w:rPr>
        <w:t>.</w:t>
      </w:r>
    </w:p>
    <w:p w14:paraId="58617EEE" w14:textId="3D6CBECF" w:rsidR="00DA7178" w:rsidRPr="00815947" w:rsidRDefault="00DA7178" w:rsidP="003E7BDC">
      <w:pPr>
        <w:pStyle w:val="ab"/>
        <w:shd w:val="clear" w:color="auto" w:fill="FFFFFF"/>
        <w:spacing w:before="0" w:beforeAutospacing="0" w:after="0" w:afterAutospacing="0"/>
        <w:ind w:firstLine="709"/>
        <w:jc w:val="both"/>
        <w:rPr>
          <w:sz w:val="28"/>
          <w:szCs w:val="28"/>
          <w:lang w:val="be-BY"/>
        </w:rPr>
      </w:pPr>
      <w:r w:rsidRPr="00815947">
        <w:rPr>
          <w:b/>
          <w:bCs/>
          <w:sz w:val="28"/>
          <w:szCs w:val="28"/>
          <w:lang w:val="be-BY"/>
        </w:rPr>
        <w:t>Вынікі даследавання і і</w:t>
      </w:r>
      <w:r w:rsidRPr="00815947">
        <w:rPr>
          <w:b/>
          <w:bCs/>
          <w:sz w:val="28"/>
          <w:szCs w:val="28"/>
        </w:rPr>
        <w:t>х анал</w:t>
      </w:r>
      <w:r w:rsidRPr="00815947">
        <w:rPr>
          <w:b/>
          <w:bCs/>
          <w:sz w:val="28"/>
          <w:szCs w:val="28"/>
          <w:lang w:val="be-BY"/>
        </w:rPr>
        <w:t>і</w:t>
      </w:r>
      <w:r w:rsidRPr="00815947">
        <w:rPr>
          <w:b/>
          <w:bCs/>
          <w:sz w:val="28"/>
          <w:szCs w:val="28"/>
        </w:rPr>
        <w:t>з.</w:t>
      </w:r>
      <w:r w:rsidRPr="00815947">
        <w:rPr>
          <w:b/>
          <w:bCs/>
          <w:sz w:val="28"/>
          <w:szCs w:val="28"/>
          <w:lang w:val="be-BY"/>
        </w:rPr>
        <w:t xml:space="preserve"> </w:t>
      </w:r>
      <w:r w:rsidRPr="00815947">
        <w:rPr>
          <w:sz w:val="28"/>
          <w:szCs w:val="28"/>
          <w:lang w:val="be-BY"/>
        </w:rPr>
        <w:t>Падчас даследавання было апытана 48 прыхаджан.</w:t>
      </w:r>
      <w:r w:rsidR="003E7BDC" w:rsidRPr="00815947">
        <w:rPr>
          <w:sz w:val="28"/>
          <w:szCs w:val="28"/>
          <w:lang w:val="be-BY"/>
        </w:rPr>
        <w:t xml:space="preserve"> </w:t>
      </w:r>
      <w:r w:rsidRPr="00815947">
        <w:rPr>
          <w:sz w:val="28"/>
          <w:szCs w:val="28"/>
          <w:lang w:val="be-BY"/>
        </w:rPr>
        <w:t xml:space="preserve">Пры правядзенні апытання высветлілася, што каля 25% апытаных (большасць моладзь)  не ведаюць гісторыю храма </w:t>
      </w:r>
      <w:r w:rsidR="005D6ADD" w:rsidRPr="00815947">
        <w:rPr>
          <w:sz w:val="28"/>
          <w:szCs w:val="28"/>
          <w:lang w:val="be-BY"/>
        </w:rPr>
        <w:t>ў в. Чэрск, яе святароў.</w:t>
      </w:r>
    </w:p>
    <w:p w14:paraId="2F4F5192" w14:textId="77777777" w:rsidR="00DA7178" w:rsidRPr="00815947" w:rsidRDefault="00DA7178" w:rsidP="00E25B19">
      <w:pPr>
        <w:pStyle w:val="ab"/>
        <w:shd w:val="clear" w:color="auto" w:fill="FFFFFF"/>
        <w:spacing w:before="0" w:beforeAutospacing="0" w:after="0" w:afterAutospacing="0"/>
        <w:ind w:firstLine="709"/>
        <w:jc w:val="both"/>
        <w:rPr>
          <w:sz w:val="28"/>
          <w:szCs w:val="28"/>
          <w:lang w:val="be-BY"/>
        </w:rPr>
      </w:pPr>
      <w:r w:rsidRPr="00815947">
        <w:rPr>
          <w:sz w:val="28"/>
          <w:szCs w:val="28"/>
          <w:u w:val="single"/>
          <w:lang w:val="be-BY"/>
        </w:rPr>
        <w:t>Пытанне</w:t>
      </w:r>
      <w:r w:rsidRPr="00815947">
        <w:rPr>
          <w:sz w:val="28"/>
          <w:szCs w:val="28"/>
          <w:u w:val="single"/>
        </w:rPr>
        <w:t xml:space="preserve"> 1:</w:t>
      </w:r>
      <w:r w:rsidRPr="00815947">
        <w:rPr>
          <w:sz w:val="28"/>
          <w:szCs w:val="28"/>
        </w:rPr>
        <w:t xml:space="preserve"> </w:t>
      </w:r>
      <w:r w:rsidRPr="00815947">
        <w:rPr>
          <w:sz w:val="28"/>
          <w:szCs w:val="28"/>
          <w:lang w:val="be-BY"/>
        </w:rPr>
        <w:t>Ці ведаеце</w:t>
      </w:r>
      <w:r w:rsidRPr="00815947">
        <w:rPr>
          <w:sz w:val="28"/>
          <w:szCs w:val="28"/>
        </w:rPr>
        <w:t xml:space="preserve"> вы </w:t>
      </w:r>
      <w:r w:rsidRPr="00815947">
        <w:rPr>
          <w:sz w:val="28"/>
          <w:szCs w:val="28"/>
          <w:lang w:val="be-BY"/>
        </w:rPr>
        <w:t>гі</w:t>
      </w:r>
      <w:r w:rsidRPr="00815947">
        <w:rPr>
          <w:sz w:val="28"/>
          <w:szCs w:val="28"/>
        </w:rPr>
        <w:t>стор</w:t>
      </w:r>
      <w:r w:rsidRPr="00815947">
        <w:rPr>
          <w:sz w:val="28"/>
          <w:szCs w:val="28"/>
          <w:lang w:val="be-BY"/>
        </w:rPr>
        <w:t>ы</w:t>
      </w:r>
      <w:r w:rsidRPr="00815947">
        <w:rPr>
          <w:sz w:val="28"/>
          <w:szCs w:val="28"/>
        </w:rPr>
        <w:t>ю наш</w:t>
      </w:r>
      <w:r w:rsidRPr="00815947">
        <w:rPr>
          <w:sz w:val="28"/>
          <w:szCs w:val="28"/>
          <w:lang w:val="be-BY"/>
        </w:rPr>
        <w:t>а</w:t>
      </w:r>
      <w:r w:rsidRPr="00815947">
        <w:rPr>
          <w:sz w:val="28"/>
          <w:szCs w:val="28"/>
        </w:rPr>
        <w:t>г</w:t>
      </w:r>
      <w:r w:rsidRPr="00815947">
        <w:rPr>
          <w:sz w:val="28"/>
          <w:szCs w:val="28"/>
          <w:lang w:val="be-BY"/>
        </w:rPr>
        <w:t>а</w:t>
      </w:r>
      <w:r w:rsidRPr="00815947">
        <w:rPr>
          <w:sz w:val="28"/>
          <w:szCs w:val="28"/>
        </w:rPr>
        <w:t xml:space="preserve"> храма</w:t>
      </w:r>
      <w:r w:rsidRPr="00815947">
        <w:rPr>
          <w:sz w:val="28"/>
          <w:szCs w:val="28"/>
          <w:lang w:val="be-BY"/>
        </w:rPr>
        <w:t>, яе святароў</w:t>
      </w:r>
      <w:r w:rsidRPr="00815947">
        <w:rPr>
          <w:sz w:val="28"/>
          <w:szCs w:val="28"/>
        </w:rPr>
        <w:t xml:space="preserve">? </w:t>
      </w:r>
    </w:p>
    <w:p w14:paraId="10F9111A" w14:textId="77777777" w:rsidR="00DA7178" w:rsidRPr="00815947" w:rsidRDefault="00DA7178" w:rsidP="00E25B19">
      <w:pPr>
        <w:pStyle w:val="ab"/>
        <w:shd w:val="clear" w:color="auto" w:fill="FFFFFF"/>
        <w:spacing w:before="0" w:beforeAutospacing="0" w:after="0" w:afterAutospacing="0"/>
        <w:ind w:firstLine="709"/>
        <w:jc w:val="both"/>
        <w:rPr>
          <w:sz w:val="28"/>
          <w:szCs w:val="28"/>
          <w:lang w:val="be-BY"/>
        </w:rPr>
      </w:pPr>
      <w:r w:rsidRPr="00815947">
        <w:rPr>
          <w:sz w:val="28"/>
          <w:szCs w:val="28"/>
          <w:lang w:val="be-BY"/>
        </w:rPr>
        <w:t xml:space="preserve">Адказаў </w:t>
      </w:r>
      <w:r w:rsidR="004147B5" w:rsidRPr="00815947">
        <w:rPr>
          <w:sz w:val="28"/>
          <w:szCs w:val="28"/>
          <w:lang w:val="be-BY"/>
        </w:rPr>
        <w:t>“Т</w:t>
      </w:r>
      <w:r w:rsidRPr="00815947">
        <w:rPr>
          <w:sz w:val="28"/>
          <w:szCs w:val="28"/>
          <w:lang w:val="be-BY"/>
        </w:rPr>
        <w:t>ак</w:t>
      </w:r>
      <w:r w:rsidR="004147B5" w:rsidRPr="00815947">
        <w:rPr>
          <w:sz w:val="28"/>
          <w:szCs w:val="28"/>
          <w:lang w:val="be-BY"/>
        </w:rPr>
        <w:t xml:space="preserve">” – </w:t>
      </w:r>
      <w:r w:rsidRPr="00815947">
        <w:rPr>
          <w:sz w:val="28"/>
          <w:szCs w:val="28"/>
          <w:lang w:val="be-BY"/>
        </w:rPr>
        <w:t xml:space="preserve">36, </w:t>
      </w:r>
      <w:r w:rsidR="004147B5" w:rsidRPr="00815947">
        <w:rPr>
          <w:sz w:val="28"/>
          <w:szCs w:val="28"/>
          <w:lang w:val="be-BY"/>
        </w:rPr>
        <w:t>“Н</w:t>
      </w:r>
      <w:r w:rsidRPr="00815947">
        <w:rPr>
          <w:sz w:val="28"/>
          <w:szCs w:val="28"/>
          <w:lang w:val="be-BY"/>
        </w:rPr>
        <w:t>е</w:t>
      </w:r>
      <w:r w:rsidR="004147B5" w:rsidRPr="00815947">
        <w:rPr>
          <w:sz w:val="28"/>
          <w:szCs w:val="28"/>
          <w:lang w:val="be-BY"/>
        </w:rPr>
        <w:t xml:space="preserve">” – </w:t>
      </w:r>
      <w:r w:rsidRPr="00815947">
        <w:rPr>
          <w:sz w:val="28"/>
          <w:szCs w:val="28"/>
          <w:lang w:val="be-BY"/>
        </w:rPr>
        <w:t>12.</w:t>
      </w:r>
    </w:p>
    <w:p w14:paraId="3E11DBBA" w14:textId="0FE0D395" w:rsidR="00DA7178" w:rsidRPr="00815947" w:rsidRDefault="00DA7178" w:rsidP="00E25B19">
      <w:pPr>
        <w:pStyle w:val="ab"/>
        <w:shd w:val="clear" w:color="auto" w:fill="FFFFFF"/>
        <w:spacing w:before="0" w:beforeAutospacing="0" w:after="0" w:afterAutospacing="0"/>
        <w:ind w:firstLine="709"/>
        <w:jc w:val="both"/>
        <w:rPr>
          <w:sz w:val="28"/>
          <w:szCs w:val="28"/>
        </w:rPr>
      </w:pPr>
      <w:r w:rsidRPr="00815947">
        <w:rPr>
          <w:sz w:val="28"/>
          <w:szCs w:val="28"/>
          <w:lang w:val="be-BY"/>
        </w:rPr>
        <w:t>Таксама высветлілася, што 81</w:t>
      </w:r>
      <w:r w:rsidR="005D6ADD" w:rsidRPr="00815947">
        <w:rPr>
          <w:sz w:val="28"/>
          <w:szCs w:val="28"/>
          <w:lang w:val="be-BY"/>
        </w:rPr>
        <w:t xml:space="preserve"> </w:t>
      </w:r>
      <w:r w:rsidRPr="00815947">
        <w:rPr>
          <w:sz w:val="28"/>
          <w:szCs w:val="28"/>
          <w:lang w:val="be-BY"/>
        </w:rPr>
        <w:t xml:space="preserve">% апытаных прыхаджан хацелі б падрабязней даведацца аб гісторыі </w:t>
      </w:r>
      <w:r w:rsidR="005271E6" w:rsidRPr="00815947">
        <w:rPr>
          <w:sz w:val="28"/>
          <w:szCs w:val="28"/>
          <w:lang w:val="be-BY"/>
        </w:rPr>
        <w:t>з’яўлення</w:t>
      </w:r>
      <w:r w:rsidR="003E7BDC" w:rsidRPr="00815947">
        <w:rPr>
          <w:sz w:val="28"/>
          <w:szCs w:val="28"/>
          <w:lang w:val="be-BY"/>
        </w:rPr>
        <w:t xml:space="preserve"> </w:t>
      </w:r>
      <w:r w:rsidRPr="00815947">
        <w:rPr>
          <w:sz w:val="28"/>
          <w:szCs w:val="28"/>
          <w:lang w:val="be-BY"/>
        </w:rPr>
        <w:t>храма Міхаіла Архангела і лёсе яго святароў.</w:t>
      </w:r>
      <w:r w:rsidR="003E7BDC" w:rsidRPr="00815947">
        <w:rPr>
          <w:sz w:val="28"/>
          <w:szCs w:val="28"/>
          <w:lang w:val="be-BY"/>
        </w:rPr>
        <w:t xml:space="preserve"> </w:t>
      </w:r>
      <w:r w:rsidRPr="00815947">
        <w:rPr>
          <w:sz w:val="28"/>
          <w:szCs w:val="28"/>
          <w:lang w:val="be-BY"/>
        </w:rPr>
        <w:t>У выніку</w:t>
      </w:r>
      <w:r w:rsidRPr="00815947">
        <w:rPr>
          <w:sz w:val="28"/>
          <w:szCs w:val="28"/>
        </w:rPr>
        <w:t xml:space="preserve"> был</w:t>
      </w:r>
      <w:r w:rsidRPr="00815947">
        <w:rPr>
          <w:sz w:val="28"/>
          <w:szCs w:val="28"/>
          <w:lang w:val="be-BY"/>
        </w:rPr>
        <w:t>а</w:t>
      </w:r>
      <w:r w:rsidRPr="00815947">
        <w:rPr>
          <w:sz w:val="28"/>
          <w:szCs w:val="28"/>
        </w:rPr>
        <w:t xml:space="preserve"> выя</w:t>
      </w:r>
      <w:r w:rsidRPr="00815947">
        <w:rPr>
          <w:sz w:val="28"/>
          <w:szCs w:val="28"/>
          <w:lang w:val="be-BY"/>
        </w:rPr>
        <w:t>ў</w:t>
      </w:r>
      <w:r w:rsidRPr="00815947">
        <w:rPr>
          <w:sz w:val="28"/>
          <w:szCs w:val="28"/>
        </w:rPr>
        <w:t>лен</w:t>
      </w:r>
      <w:r w:rsidRPr="00815947">
        <w:rPr>
          <w:sz w:val="28"/>
          <w:szCs w:val="28"/>
          <w:lang w:val="be-BY"/>
        </w:rPr>
        <w:t>а цікавасць з боку прыхаджан да</w:t>
      </w:r>
      <w:r w:rsidRPr="00815947">
        <w:rPr>
          <w:sz w:val="28"/>
          <w:szCs w:val="28"/>
        </w:rPr>
        <w:t xml:space="preserve"> т</w:t>
      </w:r>
      <w:r w:rsidRPr="00815947">
        <w:rPr>
          <w:sz w:val="28"/>
          <w:szCs w:val="28"/>
          <w:lang w:val="be-BY"/>
        </w:rPr>
        <w:t>э</w:t>
      </w:r>
      <w:r w:rsidRPr="00815947">
        <w:rPr>
          <w:sz w:val="28"/>
          <w:szCs w:val="28"/>
        </w:rPr>
        <w:t>м</w:t>
      </w:r>
      <w:r w:rsidRPr="00815947">
        <w:rPr>
          <w:sz w:val="28"/>
          <w:szCs w:val="28"/>
          <w:lang w:val="be-BY"/>
        </w:rPr>
        <w:t>ы нашай даследчай</w:t>
      </w:r>
      <w:r w:rsidRPr="00815947">
        <w:rPr>
          <w:sz w:val="28"/>
          <w:szCs w:val="28"/>
        </w:rPr>
        <w:t xml:space="preserve"> работы </w:t>
      </w:r>
      <w:r w:rsidRPr="00815947">
        <w:rPr>
          <w:sz w:val="28"/>
          <w:szCs w:val="28"/>
          <w:lang w:val="be-BY"/>
        </w:rPr>
        <w:t xml:space="preserve">і </w:t>
      </w:r>
      <w:r w:rsidR="005271E6" w:rsidRPr="00815947">
        <w:rPr>
          <w:sz w:val="28"/>
          <w:szCs w:val="28"/>
          <w:lang w:val="be-BY"/>
        </w:rPr>
        <w:t xml:space="preserve">відавочна </w:t>
      </w:r>
      <w:r w:rsidRPr="00815947">
        <w:rPr>
          <w:sz w:val="28"/>
          <w:szCs w:val="28"/>
          <w:lang w:val="be-BY"/>
        </w:rPr>
        <w:t xml:space="preserve">яе </w:t>
      </w:r>
      <w:r w:rsidRPr="00815947">
        <w:rPr>
          <w:sz w:val="28"/>
          <w:szCs w:val="28"/>
        </w:rPr>
        <w:t>практ</w:t>
      </w:r>
      <w:r w:rsidRPr="00815947">
        <w:rPr>
          <w:sz w:val="28"/>
          <w:szCs w:val="28"/>
          <w:lang w:val="be-BY"/>
        </w:rPr>
        <w:t xml:space="preserve">ычная </w:t>
      </w:r>
      <w:r w:rsidRPr="00815947">
        <w:rPr>
          <w:sz w:val="28"/>
          <w:szCs w:val="28"/>
        </w:rPr>
        <w:t>знач</w:t>
      </w:r>
      <w:r w:rsidRPr="00815947">
        <w:rPr>
          <w:sz w:val="28"/>
          <w:szCs w:val="28"/>
          <w:lang w:val="be-BY"/>
        </w:rPr>
        <w:t>насць</w:t>
      </w:r>
      <w:r w:rsidRPr="00815947">
        <w:rPr>
          <w:sz w:val="28"/>
          <w:szCs w:val="28"/>
        </w:rPr>
        <w:t>.</w:t>
      </w:r>
    </w:p>
    <w:p w14:paraId="4E273AC6" w14:textId="77777777" w:rsidR="00DA7178" w:rsidRPr="00815947" w:rsidRDefault="00DA7178" w:rsidP="00E25B19">
      <w:pPr>
        <w:pStyle w:val="ab"/>
        <w:shd w:val="clear" w:color="auto" w:fill="FFFFFF"/>
        <w:spacing w:before="0" w:beforeAutospacing="0" w:after="0" w:afterAutospacing="0"/>
        <w:ind w:firstLine="709"/>
        <w:jc w:val="both"/>
        <w:rPr>
          <w:sz w:val="28"/>
          <w:szCs w:val="28"/>
          <w:lang w:val="be-BY"/>
        </w:rPr>
      </w:pPr>
      <w:r w:rsidRPr="00815947">
        <w:rPr>
          <w:sz w:val="28"/>
          <w:szCs w:val="28"/>
          <w:u w:val="single"/>
          <w:lang w:val="be-BY"/>
        </w:rPr>
        <w:t>Пытанне 2:</w:t>
      </w:r>
      <w:r w:rsidRPr="00815947">
        <w:rPr>
          <w:sz w:val="28"/>
          <w:szCs w:val="28"/>
          <w:lang w:val="be-BY"/>
        </w:rPr>
        <w:t xml:space="preserve"> Ці хацелі б вы даведацца больш аб храме Міхаіла Архангела і яго святарах, калі б такая інфармацыя была ў даступнай форме? </w:t>
      </w:r>
    </w:p>
    <w:p w14:paraId="52068D5A" w14:textId="77777777" w:rsidR="00DA7178" w:rsidRPr="00815947" w:rsidRDefault="00DA7178" w:rsidP="00E25B19">
      <w:pPr>
        <w:pStyle w:val="ab"/>
        <w:shd w:val="clear" w:color="auto" w:fill="FFFFFF"/>
        <w:spacing w:before="0" w:beforeAutospacing="0" w:after="0" w:afterAutospacing="0"/>
        <w:ind w:firstLine="709"/>
        <w:jc w:val="both"/>
        <w:rPr>
          <w:sz w:val="28"/>
          <w:szCs w:val="28"/>
          <w:lang w:val="be-BY"/>
        </w:rPr>
      </w:pPr>
      <w:r w:rsidRPr="00815947">
        <w:rPr>
          <w:sz w:val="28"/>
          <w:szCs w:val="28"/>
          <w:lang w:val="be-BY"/>
        </w:rPr>
        <w:t xml:space="preserve">Адказаў </w:t>
      </w:r>
      <w:r w:rsidR="005271E6" w:rsidRPr="00815947">
        <w:rPr>
          <w:sz w:val="28"/>
          <w:szCs w:val="28"/>
          <w:lang w:val="be-BY"/>
        </w:rPr>
        <w:t>“Так” – 39</w:t>
      </w:r>
      <w:r w:rsidRPr="00815947">
        <w:rPr>
          <w:sz w:val="28"/>
          <w:szCs w:val="28"/>
          <w:lang w:val="be-BY"/>
        </w:rPr>
        <w:t xml:space="preserve">, </w:t>
      </w:r>
      <w:r w:rsidR="005271E6" w:rsidRPr="00815947">
        <w:rPr>
          <w:sz w:val="28"/>
          <w:szCs w:val="28"/>
          <w:lang w:val="be-BY"/>
        </w:rPr>
        <w:t xml:space="preserve">“Не” – </w:t>
      </w:r>
      <w:r w:rsidRPr="00815947">
        <w:rPr>
          <w:sz w:val="28"/>
          <w:szCs w:val="28"/>
          <w:lang w:val="be-BY"/>
        </w:rPr>
        <w:t>9.</w:t>
      </w:r>
    </w:p>
    <w:p w14:paraId="6069A436" w14:textId="3F21C070" w:rsidR="00DA7178" w:rsidRPr="00815947" w:rsidRDefault="00DA7178" w:rsidP="00E25B19">
      <w:pPr>
        <w:pStyle w:val="ab"/>
        <w:shd w:val="clear" w:color="auto" w:fill="FFFFFF"/>
        <w:spacing w:before="0" w:beforeAutospacing="0" w:after="0" w:afterAutospacing="0"/>
        <w:ind w:firstLine="709"/>
        <w:jc w:val="both"/>
        <w:rPr>
          <w:sz w:val="28"/>
          <w:szCs w:val="28"/>
          <w:lang w:val="be-BY"/>
        </w:rPr>
      </w:pPr>
      <w:r w:rsidRPr="00815947">
        <w:rPr>
          <w:sz w:val="28"/>
          <w:szCs w:val="28"/>
          <w:lang w:val="be-BY"/>
        </w:rPr>
        <w:t>Па выніках трэцяга пытання намі ўстаноўлена, што 95,8</w:t>
      </w:r>
      <w:r w:rsidR="005D6ADD" w:rsidRPr="00815947">
        <w:rPr>
          <w:sz w:val="28"/>
          <w:szCs w:val="28"/>
          <w:lang w:val="be-BY"/>
        </w:rPr>
        <w:t xml:space="preserve"> </w:t>
      </w:r>
      <w:r w:rsidRPr="00815947">
        <w:rPr>
          <w:sz w:val="28"/>
          <w:szCs w:val="28"/>
          <w:lang w:val="be-BY"/>
        </w:rPr>
        <w:t>% прыхаджан лічаць, што калі людзі наведваюць храм, то яны змяняюцца ў лепшы бок, становяцца добрымі і выхаванымі. Значыць, царква выхоўвае  духоўна багатых людзей.</w:t>
      </w:r>
    </w:p>
    <w:p w14:paraId="4FCDA8BF" w14:textId="77777777" w:rsidR="00DA7178" w:rsidRPr="00815947" w:rsidRDefault="00DA7178" w:rsidP="00E25B19">
      <w:pPr>
        <w:pStyle w:val="ab"/>
        <w:shd w:val="clear" w:color="auto" w:fill="FFFFFF"/>
        <w:spacing w:before="0" w:beforeAutospacing="0" w:after="0" w:afterAutospacing="0"/>
        <w:ind w:firstLine="709"/>
        <w:jc w:val="both"/>
        <w:rPr>
          <w:sz w:val="28"/>
          <w:szCs w:val="28"/>
          <w:lang w:val="be-BY"/>
        </w:rPr>
      </w:pPr>
      <w:r w:rsidRPr="00815947">
        <w:rPr>
          <w:sz w:val="28"/>
          <w:szCs w:val="28"/>
          <w:u w:val="single"/>
          <w:lang w:val="be-BY"/>
        </w:rPr>
        <w:t xml:space="preserve">Пытанне 3: </w:t>
      </w:r>
      <w:r w:rsidRPr="00815947">
        <w:rPr>
          <w:sz w:val="28"/>
          <w:szCs w:val="28"/>
          <w:lang w:val="be-BY"/>
        </w:rPr>
        <w:t>Як вы лічыце, калі людзі на</w:t>
      </w:r>
      <w:r w:rsidR="003E7BDC" w:rsidRPr="00815947">
        <w:rPr>
          <w:sz w:val="28"/>
          <w:szCs w:val="28"/>
          <w:lang w:val="be-BY"/>
        </w:rPr>
        <w:t>ведваюць царкву, яны становяцца</w:t>
      </w:r>
      <w:r w:rsidRPr="00815947">
        <w:rPr>
          <w:sz w:val="28"/>
          <w:szCs w:val="28"/>
          <w:lang w:val="be-BY"/>
        </w:rPr>
        <w:t xml:space="preserve"> лепшымі і больш выхаванымі?</w:t>
      </w:r>
    </w:p>
    <w:p w14:paraId="1FCF8E44" w14:textId="77777777" w:rsidR="00DA7178" w:rsidRPr="00815947" w:rsidRDefault="00DA7178" w:rsidP="00E25B19">
      <w:pPr>
        <w:pStyle w:val="ab"/>
        <w:shd w:val="clear" w:color="auto" w:fill="FFFFFF"/>
        <w:spacing w:before="0" w:beforeAutospacing="0" w:after="0" w:afterAutospacing="0"/>
        <w:ind w:firstLine="709"/>
        <w:jc w:val="both"/>
        <w:rPr>
          <w:sz w:val="28"/>
          <w:szCs w:val="28"/>
          <w:lang w:val="be-BY"/>
        </w:rPr>
      </w:pPr>
      <w:r w:rsidRPr="00815947">
        <w:rPr>
          <w:sz w:val="28"/>
          <w:szCs w:val="28"/>
          <w:lang w:val="be-BY"/>
        </w:rPr>
        <w:t xml:space="preserve">Адказы </w:t>
      </w:r>
      <w:r w:rsidR="005271E6" w:rsidRPr="00815947">
        <w:rPr>
          <w:sz w:val="28"/>
          <w:szCs w:val="28"/>
          <w:lang w:val="be-BY"/>
        </w:rPr>
        <w:t xml:space="preserve">“Так” – </w:t>
      </w:r>
      <w:r w:rsidRPr="00815947">
        <w:rPr>
          <w:sz w:val="28"/>
          <w:szCs w:val="28"/>
        </w:rPr>
        <w:t>4</w:t>
      </w:r>
      <w:r w:rsidRPr="00815947">
        <w:rPr>
          <w:sz w:val="28"/>
          <w:szCs w:val="28"/>
          <w:lang w:val="be-BY"/>
        </w:rPr>
        <w:t>6</w:t>
      </w:r>
      <w:r w:rsidR="003E7BDC" w:rsidRPr="00815947">
        <w:rPr>
          <w:sz w:val="28"/>
          <w:szCs w:val="28"/>
        </w:rPr>
        <w:t>,</w:t>
      </w:r>
      <w:r w:rsidRPr="00815947">
        <w:rPr>
          <w:sz w:val="28"/>
          <w:szCs w:val="28"/>
        </w:rPr>
        <w:t xml:space="preserve"> </w:t>
      </w:r>
      <w:r w:rsidR="005271E6" w:rsidRPr="00815947">
        <w:rPr>
          <w:sz w:val="28"/>
          <w:szCs w:val="28"/>
          <w:lang w:val="be-BY"/>
        </w:rPr>
        <w:t>“Н</w:t>
      </w:r>
      <w:r w:rsidRPr="00815947">
        <w:rPr>
          <w:sz w:val="28"/>
          <w:szCs w:val="28"/>
        </w:rPr>
        <w:t xml:space="preserve">е </w:t>
      </w:r>
      <w:r w:rsidRPr="00815947">
        <w:rPr>
          <w:sz w:val="28"/>
          <w:szCs w:val="28"/>
          <w:lang w:val="be-BY"/>
        </w:rPr>
        <w:t>ведаю</w:t>
      </w:r>
      <w:r w:rsidR="005271E6" w:rsidRPr="00815947">
        <w:rPr>
          <w:sz w:val="28"/>
          <w:szCs w:val="28"/>
          <w:lang w:val="be-BY"/>
        </w:rPr>
        <w:t>”</w:t>
      </w:r>
      <w:r w:rsidRPr="00815947">
        <w:rPr>
          <w:sz w:val="28"/>
          <w:szCs w:val="28"/>
          <w:lang w:val="be-BY"/>
        </w:rPr>
        <w:t xml:space="preserve"> </w:t>
      </w:r>
      <w:r w:rsidR="005271E6" w:rsidRPr="00815947">
        <w:rPr>
          <w:sz w:val="28"/>
          <w:szCs w:val="28"/>
          <w:lang w:val="be-BY"/>
        </w:rPr>
        <w:t>–</w:t>
      </w:r>
      <w:r w:rsidRPr="00815947">
        <w:rPr>
          <w:sz w:val="28"/>
          <w:szCs w:val="28"/>
          <w:lang w:val="be-BY"/>
        </w:rPr>
        <w:t xml:space="preserve"> 2</w:t>
      </w:r>
      <w:r w:rsidRPr="00815947">
        <w:rPr>
          <w:sz w:val="28"/>
          <w:szCs w:val="28"/>
        </w:rPr>
        <w:t>.</w:t>
      </w:r>
    </w:p>
    <w:p w14:paraId="7891893C" w14:textId="77777777" w:rsidR="00DA7178" w:rsidRPr="00815947" w:rsidRDefault="00DA7178" w:rsidP="00E25B19">
      <w:pPr>
        <w:pStyle w:val="ab"/>
        <w:shd w:val="clear" w:color="auto" w:fill="FFFFFF"/>
        <w:spacing w:before="0" w:beforeAutospacing="0" w:after="0" w:afterAutospacing="0"/>
        <w:ind w:firstLine="709"/>
        <w:jc w:val="both"/>
        <w:rPr>
          <w:sz w:val="28"/>
          <w:szCs w:val="28"/>
          <w:lang w:val="be-BY"/>
        </w:rPr>
      </w:pPr>
      <w:r w:rsidRPr="00815947">
        <w:rPr>
          <w:sz w:val="28"/>
          <w:szCs w:val="28"/>
          <w:lang w:val="be-BY"/>
        </w:rPr>
        <w:t>На пытанне аб маральным, духоўным, выхаваўчым уп</w:t>
      </w:r>
      <w:r w:rsidR="003E7BDC" w:rsidRPr="00815947">
        <w:rPr>
          <w:sz w:val="28"/>
          <w:szCs w:val="28"/>
          <w:lang w:val="be-BY"/>
        </w:rPr>
        <w:t>лыве храма на жыхароў в. Чэрск 95,8 % апытаных далі</w:t>
      </w:r>
      <w:r w:rsidRPr="00815947">
        <w:rPr>
          <w:sz w:val="28"/>
          <w:szCs w:val="28"/>
          <w:lang w:val="be-BY"/>
        </w:rPr>
        <w:t xml:space="preserve"> станоўчы адказ, 4,2 % </w:t>
      </w:r>
      <w:r w:rsidR="005271E6" w:rsidRPr="00815947">
        <w:rPr>
          <w:sz w:val="28"/>
          <w:szCs w:val="28"/>
          <w:lang w:val="be-BY"/>
        </w:rPr>
        <w:t>–</w:t>
      </w:r>
      <w:r w:rsidRPr="00815947">
        <w:rPr>
          <w:sz w:val="28"/>
          <w:szCs w:val="28"/>
          <w:lang w:val="be-BY"/>
        </w:rPr>
        <w:t xml:space="preserve"> не ведаюць. </w:t>
      </w:r>
    </w:p>
    <w:p w14:paraId="024ACE64" w14:textId="77777777" w:rsidR="00DA7178" w:rsidRPr="00815947" w:rsidRDefault="00DA7178" w:rsidP="00E25B19">
      <w:pPr>
        <w:pStyle w:val="ab"/>
        <w:shd w:val="clear" w:color="auto" w:fill="FFFFFF"/>
        <w:spacing w:before="0" w:beforeAutospacing="0" w:after="0" w:afterAutospacing="0"/>
        <w:ind w:firstLine="709"/>
        <w:jc w:val="both"/>
        <w:rPr>
          <w:sz w:val="28"/>
          <w:szCs w:val="28"/>
          <w:lang w:val="be-BY"/>
        </w:rPr>
      </w:pPr>
      <w:r w:rsidRPr="00815947">
        <w:rPr>
          <w:sz w:val="28"/>
          <w:szCs w:val="28"/>
          <w:lang w:val="be-BY"/>
        </w:rPr>
        <w:t>Такім</w:t>
      </w:r>
      <w:r w:rsidR="003E7BDC" w:rsidRPr="00815947">
        <w:rPr>
          <w:sz w:val="28"/>
          <w:szCs w:val="28"/>
          <w:lang w:val="be-BY"/>
        </w:rPr>
        <w:t xml:space="preserve"> чынам, мы можам адзначыць, што</w:t>
      </w:r>
      <w:r w:rsidRPr="00815947">
        <w:rPr>
          <w:sz w:val="28"/>
          <w:szCs w:val="28"/>
          <w:lang w:val="be-BY"/>
        </w:rPr>
        <w:t xml:space="preserve"> жыхары ўсведамляюць значэнне і важнасць </w:t>
      </w:r>
      <w:r w:rsidR="005271E6" w:rsidRPr="00815947">
        <w:rPr>
          <w:sz w:val="28"/>
          <w:szCs w:val="28"/>
          <w:lang w:val="be-BY"/>
        </w:rPr>
        <w:t>ц</w:t>
      </w:r>
      <w:r w:rsidRPr="00815947">
        <w:rPr>
          <w:sz w:val="28"/>
          <w:szCs w:val="28"/>
          <w:lang w:val="be-BY"/>
        </w:rPr>
        <w:t>арквы ў гісторыі сваёй вёск</w:t>
      </w:r>
      <w:r w:rsidR="003E7BDC" w:rsidRPr="00815947">
        <w:rPr>
          <w:sz w:val="28"/>
          <w:szCs w:val="28"/>
          <w:lang w:val="be-BY"/>
        </w:rPr>
        <w:t>і. Магчыма, калі большая частка</w:t>
      </w:r>
      <w:r w:rsidRPr="00815947">
        <w:rPr>
          <w:sz w:val="28"/>
          <w:szCs w:val="28"/>
          <w:lang w:val="be-BY"/>
        </w:rPr>
        <w:t xml:space="preserve"> жыхароў, асабліва моладзь , будзе наведваць храм, то гэта акажа станоўчы ўплыў на іх маральнае і духоўнае выхаванне.</w:t>
      </w:r>
    </w:p>
    <w:p w14:paraId="0ADC9518" w14:textId="77777777" w:rsidR="00DA7178" w:rsidRPr="00815947" w:rsidRDefault="00DA7178" w:rsidP="00E25B19">
      <w:pPr>
        <w:pStyle w:val="ab"/>
        <w:shd w:val="clear" w:color="auto" w:fill="FFFFFF"/>
        <w:spacing w:before="0" w:beforeAutospacing="0" w:after="0" w:afterAutospacing="0"/>
        <w:ind w:firstLine="709"/>
        <w:jc w:val="both"/>
        <w:rPr>
          <w:sz w:val="28"/>
          <w:szCs w:val="28"/>
          <w:lang w:val="be-BY"/>
        </w:rPr>
      </w:pPr>
      <w:r w:rsidRPr="00815947">
        <w:rPr>
          <w:sz w:val="28"/>
          <w:szCs w:val="28"/>
          <w:u w:val="single"/>
          <w:lang w:val="be-BY"/>
        </w:rPr>
        <w:t>Пытанне 4:</w:t>
      </w:r>
      <w:r w:rsidRPr="00815947">
        <w:rPr>
          <w:sz w:val="28"/>
          <w:szCs w:val="28"/>
          <w:lang w:val="be-BY"/>
        </w:rPr>
        <w:t xml:space="preserve"> Ці аказвае храм якое-небудзь уздзеянне  (маральнае, духоўнае, выхаваўчае) на жыхароў нашай вёскі?</w:t>
      </w:r>
    </w:p>
    <w:p w14:paraId="4B506721" w14:textId="77777777" w:rsidR="00DA7178" w:rsidRPr="00815947" w:rsidRDefault="00DA7178" w:rsidP="00E25B19">
      <w:pPr>
        <w:pStyle w:val="ab"/>
        <w:shd w:val="clear" w:color="auto" w:fill="FFFFFF"/>
        <w:spacing w:before="0" w:beforeAutospacing="0" w:after="0" w:afterAutospacing="0"/>
        <w:ind w:firstLine="709"/>
        <w:jc w:val="both"/>
        <w:rPr>
          <w:sz w:val="28"/>
          <w:szCs w:val="28"/>
          <w:lang w:val="be-BY"/>
        </w:rPr>
      </w:pPr>
      <w:r w:rsidRPr="00815947">
        <w:rPr>
          <w:sz w:val="28"/>
          <w:szCs w:val="28"/>
          <w:lang w:val="be-BY"/>
        </w:rPr>
        <w:t xml:space="preserve">Адказы </w:t>
      </w:r>
      <w:r w:rsidR="005271E6" w:rsidRPr="00815947">
        <w:rPr>
          <w:sz w:val="28"/>
          <w:szCs w:val="28"/>
          <w:lang w:val="be-BY"/>
        </w:rPr>
        <w:t xml:space="preserve">“Так” – </w:t>
      </w:r>
      <w:r w:rsidRPr="00815947">
        <w:rPr>
          <w:sz w:val="28"/>
          <w:szCs w:val="28"/>
          <w:lang w:val="be-BY"/>
        </w:rPr>
        <w:t xml:space="preserve">46, </w:t>
      </w:r>
      <w:r w:rsidR="005271E6" w:rsidRPr="00815947">
        <w:rPr>
          <w:sz w:val="28"/>
          <w:szCs w:val="28"/>
          <w:lang w:val="be-BY"/>
        </w:rPr>
        <w:t>“Н</w:t>
      </w:r>
      <w:r w:rsidRPr="00815947">
        <w:rPr>
          <w:sz w:val="28"/>
          <w:szCs w:val="28"/>
          <w:lang w:val="be-BY"/>
        </w:rPr>
        <w:t>е ведаю</w:t>
      </w:r>
      <w:r w:rsidR="005271E6" w:rsidRPr="00815947">
        <w:rPr>
          <w:sz w:val="28"/>
          <w:szCs w:val="28"/>
          <w:lang w:val="be-BY"/>
        </w:rPr>
        <w:t>”</w:t>
      </w:r>
      <w:r w:rsidRPr="00815947">
        <w:rPr>
          <w:sz w:val="28"/>
          <w:szCs w:val="28"/>
          <w:lang w:val="be-BY"/>
        </w:rPr>
        <w:t xml:space="preserve"> </w:t>
      </w:r>
      <w:r w:rsidR="005271E6" w:rsidRPr="00815947">
        <w:rPr>
          <w:sz w:val="28"/>
          <w:szCs w:val="28"/>
          <w:lang w:val="be-BY"/>
        </w:rPr>
        <w:t>–</w:t>
      </w:r>
      <w:r w:rsidRPr="00815947">
        <w:rPr>
          <w:sz w:val="28"/>
          <w:szCs w:val="28"/>
          <w:lang w:val="be-BY"/>
        </w:rPr>
        <w:t xml:space="preserve"> 2. </w:t>
      </w:r>
    </w:p>
    <w:p w14:paraId="66912A4E" w14:textId="77777777" w:rsidR="00DA7178" w:rsidRPr="00815947" w:rsidRDefault="00DA7178" w:rsidP="005271E6">
      <w:pPr>
        <w:pStyle w:val="ab"/>
        <w:shd w:val="clear" w:color="auto" w:fill="FFFFFF"/>
        <w:spacing w:before="0" w:beforeAutospacing="0" w:after="0" w:afterAutospacing="0"/>
        <w:ind w:firstLine="709"/>
        <w:jc w:val="both"/>
        <w:rPr>
          <w:sz w:val="28"/>
          <w:szCs w:val="28"/>
          <w:lang w:val="be-BY"/>
        </w:rPr>
      </w:pPr>
      <w:r w:rsidRPr="00815947">
        <w:rPr>
          <w:b/>
          <w:sz w:val="28"/>
          <w:szCs w:val="28"/>
          <w:lang w:val="be-BY"/>
        </w:rPr>
        <w:t xml:space="preserve">Заключэнне. </w:t>
      </w:r>
      <w:r w:rsidRPr="00815947">
        <w:rPr>
          <w:sz w:val="28"/>
          <w:szCs w:val="28"/>
          <w:lang w:val="be-BY"/>
        </w:rPr>
        <w:t>Падчас нашай работы над тэмай было прачытана шмат гістарычнай  літаратуры. Размовы з аднавяскоўцамі-старажыламі азнаёмілі нас бліжэй з гісторыяй вёскі Чэр</w:t>
      </w:r>
      <w:r w:rsidR="003E7BDC" w:rsidRPr="00815947">
        <w:rPr>
          <w:sz w:val="28"/>
          <w:szCs w:val="28"/>
          <w:lang w:val="be-BY"/>
        </w:rPr>
        <w:t xml:space="preserve">ск і яе культурнай спадчынай – </w:t>
      </w:r>
      <w:r w:rsidRPr="00815947">
        <w:rPr>
          <w:sz w:val="28"/>
          <w:szCs w:val="28"/>
          <w:lang w:val="be-BY"/>
        </w:rPr>
        <w:t xml:space="preserve">храмам </w:t>
      </w:r>
      <w:r w:rsidR="005271E6" w:rsidRPr="00815947">
        <w:rPr>
          <w:sz w:val="28"/>
          <w:szCs w:val="28"/>
          <w:lang w:val="be-BY"/>
        </w:rPr>
        <w:t>С</w:t>
      </w:r>
      <w:r w:rsidRPr="00815947">
        <w:rPr>
          <w:sz w:val="28"/>
          <w:szCs w:val="28"/>
          <w:lang w:val="be-BY"/>
        </w:rPr>
        <w:t>вятога Міхаіла.</w:t>
      </w:r>
    </w:p>
    <w:p w14:paraId="6A10CE45" w14:textId="77777777" w:rsidR="00DA7178" w:rsidRPr="00815947" w:rsidRDefault="00DA7178" w:rsidP="00E25B19">
      <w:pPr>
        <w:pStyle w:val="c4"/>
        <w:spacing w:before="0" w:beforeAutospacing="0" w:after="0" w:afterAutospacing="0"/>
        <w:ind w:firstLine="709"/>
        <w:jc w:val="both"/>
        <w:textAlignment w:val="baseline"/>
        <w:rPr>
          <w:sz w:val="28"/>
          <w:szCs w:val="28"/>
          <w:shd w:val="clear" w:color="auto" w:fill="FFFFFF"/>
          <w:lang w:val="be-BY"/>
        </w:rPr>
      </w:pPr>
      <w:r w:rsidRPr="00815947">
        <w:rPr>
          <w:sz w:val="28"/>
          <w:szCs w:val="28"/>
          <w:shd w:val="clear" w:color="auto" w:fill="FFFFFF"/>
          <w:lang w:val="be-BY"/>
        </w:rPr>
        <w:t>На працягу ўсяго свайго існаван</w:t>
      </w:r>
      <w:r w:rsidR="003E7BDC" w:rsidRPr="00815947">
        <w:rPr>
          <w:sz w:val="28"/>
          <w:szCs w:val="28"/>
          <w:shd w:val="clear" w:color="auto" w:fill="FFFFFF"/>
          <w:lang w:val="be-BY"/>
        </w:rPr>
        <w:t xml:space="preserve">ня храм </w:t>
      </w:r>
      <w:r w:rsidRPr="00815947">
        <w:rPr>
          <w:sz w:val="28"/>
          <w:szCs w:val="28"/>
          <w:shd w:val="clear" w:color="auto" w:fill="FFFFFF"/>
          <w:lang w:val="be-BY"/>
        </w:rPr>
        <w:t>меў вялікае рэлігійнае, асветніцкае, выхаваўчае і адукацыйнае значэнне ў жыцці жыхароў вёскі.</w:t>
      </w:r>
      <w:r w:rsidRPr="00815947">
        <w:rPr>
          <w:sz w:val="28"/>
          <w:szCs w:val="28"/>
          <w:shd w:val="clear" w:color="auto" w:fill="FFFFFF"/>
        </w:rPr>
        <w:t> </w:t>
      </w:r>
    </w:p>
    <w:p w14:paraId="21C62867" w14:textId="77777777" w:rsidR="00DA7178" w:rsidRPr="00815947" w:rsidRDefault="00DA7178" w:rsidP="00E25B19">
      <w:pPr>
        <w:pStyle w:val="c4"/>
        <w:spacing w:before="0" w:beforeAutospacing="0" w:after="0" w:afterAutospacing="0"/>
        <w:ind w:firstLine="709"/>
        <w:jc w:val="both"/>
        <w:textAlignment w:val="baseline"/>
        <w:rPr>
          <w:sz w:val="28"/>
          <w:szCs w:val="28"/>
          <w:lang w:val="be-BY"/>
        </w:rPr>
      </w:pPr>
      <w:r w:rsidRPr="00815947">
        <w:rPr>
          <w:rStyle w:val="c1"/>
          <w:sz w:val="28"/>
          <w:szCs w:val="28"/>
          <w:bdr w:val="none" w:sz="0" w:space="0" w:color="auto" w:frame="1"/>
          <w:lang w:val="be-BY"/>
        </w:rPr>
        <w:t>Царква і сёння адыгрывае важную ролю. На жаль, толькі ў час царкоўных свят у храм прыходзіць вялікая колькасць людзей. А на звычайных малебнах прысутнічаюць</w:t>
      </w:r>
      <w:r w:rsidR="003E7BDC" w:rsidRPr="00815947">
        <w:rPr>
          <w:rStyle w:val="c1"/>
          <w:sz w:val="28"/>
          <w:szCs w:val="28"/>
          <w:bdr w:val="none" w:sz="0" w:space="0" w:color="auto" w:frame="1"/>
          <w:lang w:val="be-BY"/>
        </w:rPr>
        <w:t xml:space="preserve"> толькі людзі сталага ўзросту. </w:t>
      </w:r>
      <w:r w:rsidRPr="00815947">
        <w:rPr>
          <w:rStyle w:val="c1"/>
          <w:sz w:val="28"/>
          <w:szCs w:val="28"/>
          <w:bdr w:val="none" w:sz="0" w:space="0" w:color="auto" w:frame="1"/>
          <w:lang w:val="be-BY"/>
        </w:rPr>
        <w:t>Са слоў бабуль-прыхаджанак, у царкве само паве</w:t>
      </w:r>
      <w:r w:rsidR="003E7BDC" w:rsidRPr="00815947">
        <w:rPr>
          <w:rStyle w:val="c1"/>
          <w:sz w:val="28"/>
          <w:szCs w:val="28"/>
          <w:bdr w:val="none" w:sz="0" w:space="0" w:color="auto" w:frame="1"/>
          <w:lang w:val="be-BY"/>
        </w:rPr>
        <w:t xml:space="preserve">тра лечыць усе немачы, малітвы </w:t>
      </w:r>
      <w:r w:rsidRPr="00815947">
        <w:rPr>
          <w:rStyle w:val="c1"/>
          <w:sz w:val="28"/>
          <w:szCs w:val="28"/>
          <w:bdr w:val="none" w:sz="0" w:space="0" w:color="auto" w:frame="1"/>
          <w:lang w:val="be-BY"/>
        </w:rPr>
        <w:t>дапамага</w:t>
      </w:r>
      <w:r w:rsidR="003E7BDC" w:rsidRPr="00815947">
        <w:rPr>
          <w:rStyle w:val="c1"/>
          <w:sz w:val="28"/>
          <w:szCs w:val="28"/>
          <w:bdr w:val="none" w:sz="0" w:space="0" w:color="auto" w:frame="1"/>
          <w:lang w:val="be-BY"/>
        </w:rPr>
        <w:t>юць пераадольваць усе жыццёвыя</w:t>
      </w:r>
      <w:r w:rsidRPr="00815947">
        <w:rPr>
          <w:rStyle w:val="c1"/>
          <w:sz w:val="28"/>
          <w:szCs w:val="28"/>
          <w:bdr w:val="none" w:sz="0" w:space="0" w:color="auto" w:frame="1"/>
          <w:lang w:val="be-BY"/>
        </w:rPr>
        <w:t xml:space="preserve"> цяжкасці. У храме становішся духоўна чысцей. Пасля наведвання царквы прыходзіць пачуццё лёгкасці і супакаення. На нашу думку, маладое пакаленне таксама пачынае больш усведамляць гэта, таму ў храме ўсё часцей можна ўбачыць і маладых людзей. Царква знаёміць іх з праваслаўнай культурай, яе традыцыямі. Большасць жыхароў вёскі лічаць храм крыніцай мудрасці і веры.</w:t>
      </w:r>
    </w:p>
    <w:p w14:paraId="4A08AA25" w14:textId="77777777" w:rsidR="00DA7178" w:rsidRPr="00815947" w:rsidRDefault="00DA7178" w:rsidP="00E25B19">
      <w:pPr>
        <w:pStyle w:val="ab"/>
        <w:shd w:val="clear" w:color="auto" w:fill="FFFFFF"/>
        <w:spacing w:before="0" w:beforeAutospacing="0" w:after="0" w:afterAutospacing="0"/>
        <w:ind w:firstLine="709"/>
        <w:jc w:val="both"/>
        <w:rPr>
          <w:sz w:val="28"/>
          <w:szCs w:val="28"/>
          <w:lang w:val="be-BY"/>
        </w:rPr>
      </w:pPr>
      <w:r w:rsidRPr="00815947">
        <w:rPr>
          <w:sz w:val="28"/>
          <w:szCs w:val="28"/>
          <w:shd w:val="clear" w:color="auto" w:fill="FFFFFF"/>
          <w:lang w:val="be-BY"/>
        </w:rPr>
        <w:t>Без мінулага няма будучыні. Разгледзеўшы мноства крыніц, мы прыйшлі да высновы, што для адраджэння духоўнасці падрастаючага пакалення неабходна, каб дзеці лепш ведалі гісторыю свайго края. Павага да помнікаў старажытнасці, беражлівыя адносіны да веры сваіх продкаў – адзін з бакоў маральнай характарыстыкі чалавека. Ён дазваляе маладому пакаленню адчуваць сябе нашчадкамі мінулага і ўсведамляць сваю адказнасць перад будучым.</w:t>
      </w:r>
    </w:p>
    <w:p w14:paraId="49742628" w14:textId="77777777" w:rsidR="00DA7178" w:rsidRPr="00815947" w:rsidRDefault="00DA7178" w:rsidP="00E25B19">
      <w:pPr>
        <w:pStyle w:val="ab"/>
        <w:shd w:val="clear" w:color="auto" w:fill="FFFFFF"/>
        <w:spacing w:before="0" w:beforeAutospacing="0" w:after="0" w:afterAutospacing="0"/>
        <w:ind w:firstLine="709"/>
        <w:jc w:val="both"/>
        <w:rPr>
          <w:sz w:val="28"/>
          <w:szCs w:val="28"/>
          <w:lang w:val="be-BY"/>
        </w:rPr>
      </w:pPr>
    </w:p>
    <w:p w14:paraId="07E8A8C6" w14:textId="77777777" w:rsidR="00DA7178" w:rsidRPr="00815947" w:rsidRDefault="00DA7178" w:rsidP="005D6ADD">
      <w:pPr>
        <w:pStyle w:val="ab"/>
        <w:numPr>
          <w:ilvl w:val="0"/>
          <w:numId w:val="9"/>
        </w:numPr>
        <w:shd w:val="clear" w:color="auto" w:fill="FFFFFF"/>
        <w:tabs>
          <w:tab w:val="left" w:pos="993"/>
        </w:tabs>
        <w:spacing w:before="0" w:beforeAutospacing="0" w:after="0" w:afterAutospacing="0"/>
        <w:ind w:left="0" w:firstLine="709"/>
        <w:jc w:val="both"/>
        <w:rPr>
          <w:lang w:val="be-BY"/>
        </w:rPr>
      </w:pPr>
      <w:r w:rsidRPr="00815947">
        <w:rPr>
          <w:shd w:val="clear" w:color="auto" w:fill="FFFFFF"/>
          <w:lang w:val="be-BY"/>
        </w:rPr>
        <w:t xml:space="preserve">Свята-Міхайлаўская царква (Чэрск) </w:t>
      </w:r>
      <w:r w:rsidRPr="00815947">
        <w:rPr>
          <w:lang w:val="be-BY"/>
        </w:rPr>
        <w:t>[Электронный ресурс]: В</w:t>
      </w:r>
      <w:r w:rsidRPr="00815947">
        <w:t>икипедия. Свободная энциклопедия.</w:t>
      </w:r>
      <w:r w:rsidRPr="00815947">
        <w:rPr>
          <w:lang w:val="be-BY"/>
        </w:rPr>
        <w:t xml:space="preserve"> – Режим доступа:</w:t>
      </w:r>
      <w:r w:rsidR="0034465E" w:rsidRPr="00815947">
        <w:rPr>
          <w:shd w:val="clear" w:color="auto" w:fill="FFFFFF"/>
          <w:lang w:val="be-BY"/>
        </w:rPr>
        <w:t xml:space="preserve"> </w:t>
      </w:r>
      <w:r w:rsidRPr="00815947">
        <w:rPr>
          <w:shd w:val="clear" w:color="auto" w:fill="FFFFFF"/>
        </w:rPr>
        <w:t>http</w:t>
      </w:r>
      <w:r w:rsidRPr="00815947">
        <w:rPr>
          <w:shd w:val="clear" w:color="auto" w:fill="FFFFFF"/>
          <w:lang w:val="be-BY"/>
        </w:rPr>
        <w:t>://</w:t>
      </w:r>
      <w:r w:rsidRPr="00815947">
        <w:rPr>
          <w:shd w:val="clear" w:color="auto" w:fill="FFFFFF"/>
        </w:rPr>
        <w:t>be</w:t>
      </w:r>
      <w:r w:rsidRPr="00815947">
        <w:rPr>
          <w:shd w:val="clear" w:color="auto" w:fill="FFFFFF"/>
          <w:lang w:val="be-BY"/>
        </w:rPr>
        <w:t>.</w:t>
      </w:r>
      <w:r w:rsidRPr="00815947">
        <w:rPr>
          <w:shd w:val="clear" w:color="auto" w:fill="FFFFFF"/>
        </w:rPr>
        <w:t>wikipedia</w:t>
      </w:r>
      <w:r w:rsidRPr="00815947">
        <w:rPr>
          <w:shd w:val="clear" w:color="auto" w:fill="FFFFFF"/>
          <w:lang w:val="be-BY"/>
        </w:rPr>
        <w:t>.</w:t>
      </w:r>
      <w:r w:rsidRPr="00815947">
        <w:rPr>
          <w:shd w:val="clear" w:color="auto" w:fill="FFFFFF"/>
        </w:rPr>
        <w:t>org</w:t>
      </w:r>
      <w:r w:rsidRPr="00815947">
        <w:rPr>
          <w:shd w:val="clear" w:color="auto" w:fill="FFFFFF"/>
          <w:lang w:val="be-BY"/>
        </w:rPr>
        <w:t>/</w:t>
      </w:r>
      <w:r w:rsidRPr="00815947">
        <w:rPr>
          <w:shd w:val="clear" w:color="auto" w:fill="FFFFFF"/>
        </w:rPr>
        <w:t>wiki</w:t>
      </w:r>
      <w:r w:rsidRPr="00815947">
        <w:rPr>
          <w:shd w:val="clear" w:color="auto" w:fill="FFFFFF"/>
          <w:lang w:val="be-BY"/>
        </w:rPr>
        <w:t>/Свята-Міхайлаўская_царква,_Чэрск</w:t>
      </w:r>
      <w:r w:rsidRPr="00815947">
        <w:t>.</w:t>
      </w:r>
      <w:r w:rsidRPr="00815947">
        <w:rPr>
          <w:lang w:val="be-BY"/>
        </w:rPr>
        <w:t xml:space="preserve"> </w:t>
      </w:r>
      <w:r w:rsidR="0034465E" w:rsidRPr="00815947">
        <w:rPr>
          <w:lang w:val="be-BY"/>
        </w:rPr>
        <w:t xml:space="preserve">– Дата доступа: </w:t>
      </w:r>
      <w:r w:rsidR="007E6639" w:rsidRPr="00815947">
        <w:rPr>
          <w:lang w:val="be-BY"/>
        </w:rPr>
        <w:t>20.12.2021</w:t>
      </w:r>
      <w:r w:rsidR="0034465E" w:rsidRPr="00815947">
        <w:rPr>
          <w:lang w:val="be-BY"/>
        </w:rPr>
        <w:t>.</w:t>
      </w:r>
    </w:p>
    <w:p w14:paraId="039F580D" w14:textId="77777777" w:rsidR="00DA7178" w:rsidRPr="00815947" w:rsidRDefault="00DA7178" w:rsidP="005D6ADD">
      <w:pPr>
        <w:pStyle w:val="ab"/>
        <w:numPr>
          <w:ilvl w:val="0"/>
          <w:numId w:val="9"/>
        </w:numPr>
        <w:shd w:val="clear" w:color="auto" w:fill="FFFFFF"/>
        <w:tabs>
          <w:tab w:val="left" w:pos="993"/>
        </w:tabs>
        <w:spacing w:before="0" w:beforeAutospacing="0" w:after="0" w:afterAutospacing="0"/>
        <w:ind w:left="0" w:firstLine="709"/>
        <w:jc w:val="both"/>
        <w:rPr>
          <w:lang w:val="be-BY"/>
        </w:rPr>
      </w:pPr>
      <w:r w:rsidRPr="00815947">
        <w:rPr>
          <w:lang w:val="be-BY"/>
        </w:rPr>
        <w:t xml:space="preserve">Журнал Московской Патриархии, </w:t>
      </w:r>
      <w:r w:rsidR="0034465E" w:rsidRPr="00815947">
        <w:rPr>
          <w:lang w:val="be-BY"/>
        </w:rPr>
        <w:t>1984 г., № 11.</w:t>
      </w:r>
    </w:p>
    <w:p w14:paraId="13018CF8" w14:textId="77777777" w:rsidR="00DA7178" w:rsidRPr="00815947" w:rsidRDefault="00DA7178" w:rsidP="005D6ADD">
      <w:pPr>
        <w:pStyle w:val="ab"/>
        <w:numPr>
          <w:ilvl w:val="0"/>
          <w:numId w:val="9"/>
        </w:numPr>
        <w:shd w:val="clear" w:color="auto" w:fill="FFFFFF"/>
        <w:tabs>
          <w:tab w:val="left" w:pos="993"/>
        </w:tabs>
        <w:spacing w:before="0" w:beforeAutospacing="0" w:after="0" w:afterAutospacing="0"/>
        <w:ind w:left="0" w:firstLine="709"/>
        <w:jc w:val="both"/>
        <w:rPr>
          <w:lang w:val="be-BY"/>
        </w:rPr>
      </w:pPr>
      <w:r w:rsidRPr="00815947">
        <w:rPr>
          <w:lang w:val="be-BY"/>
        </w:rPr>
        <w:t>Несцярчук, Л. М. Замкі, палацы, паркі Берасцейшчыны Х</w:t>
      </w:r>
      <w:r w:rsidR="0034465E" w:rsidRPr="00815947">
        <w:rPr>
          <w:lang w:val="be-BY"/>
        </w:rPr>
        <w:t>–</w:t>
      </w:r>
      <w:r w:rsidRPr="00815947">
        <w:rPr>
          <w:lang w:val="be-BY"/>
        </w:rPr>
        <w:t xml:space="preserve">ХХ стагоддзяў (гісторыя, стан, перспектывы) [Текст] : научно-популярная литература / </w:t>
      </w:r>
      <w:r w:rsidR="00817DEC" w:rsidRPr="00815947">
        <w:rPr>
          <w:lang w:val="be-BY"/>
        </w:rPr>
        <w:br/>
      </w:r>
      <w:r w:rsidRPr="00815947">
        <w:rPr>
          <w:lang w:val="be-BY"/>
        </w:rPr>
        <w:t xml:space="preserve">Л. М. Несцярчук. </w:t>
      </w:r>
      <w:r w:rsidR="003E7BDC" w:rsidRPr="00815947">
        <w:rPr>
          <w:lang w:val="be-BY"/>
        </w:rPr>
        <w:t>–</w:t>
      </w:r>
      <w:r w:rsidRPr="00815947">
        <w:rPr>
          <w:lang w:val="be-BY"/>
        </w:rPr>
        <w:t xml:space="preserve"> Мінск : БЕЛТА, 2002. </w:t>
      </w:r>
      <w:r w:rsidR="0034465E" w:rsidRPr="00815947">
        <w:rPr>
          <w:lang w:val="be-BY"/>
        </w:rPr>
        <w:t>– 334 с.</w:t>
      </w:r>
    </w:p>
    <w:p w14:paraId="3D89B9F2" w14:textId="77777777" w:rsidR="00DA7178" w:rsidRPr="00815947" w:rsidRDefault="00DA7178" w:rsidP="005D6ADD">
      <w:pPr>
        <w:numPr>
          <w:ilvl w:val="0"/>
          <w:numId w:val="9"/>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val="be-BY" w:eastAsia="ru-RU"/>
        </w:rPr>
      </w:pPr>
      <w:r w:rsidRPr="00815947">
        <w:rPr>
          <w:rFonts w:ascii="Times New Roman" w:eastAsia="Times New Roman" w:hAnsi="Times New Roman" w:cs="Times New Roman"/>
          <w:sz w:val="24"/>
          <w:szCs w:val="24"/>
          <w:lang w:val="be-BY" w:eastAsia="ru-RU"/>
        </w:rPr>
        <w:t>Праваслаўныя храмы Беларусі</w:t>
      </w:r>
      <w:r w:rsidRPr="00815947">
        <w:rPr>
          <w:rFonts w:ascii="Times New Roman" w:eastAsia="Times New Roman" w:hAnsi="Times New Roman" w:cs="Times New Roman"/>
          <w:sz w:val="24"/>
          <w:szCs w:val="24"/>
          <w:lang w:eastAsia="ru-RU"/>
        </w:rPr>
        <w:t> </w:t>
      </w:r>
      <w:r w:rsidRPr="00815947">
        <w:rPr>
          <w:rFonts w:ascii="Times New Roman" w:eastAsia="Times New Roman" w:hAnsi="Times New Roman" w:cs="Times New Roman"/>
          <w:sz w:val="24"/>
          <w:szCs w:val="24"/>
          <w:lang w:val="be-BY" w:eastAsia="ru-RU"/>
        </w:rPr>
        <w:t>: энцыклапедычны даведнік / А.</w:t>
      </w:r>
      <w:r w:rsidRPr="00815947">
        <w:rPr>
          <w:rFonts w:ascii="Times New Roman" w:eastAsia="Times New Roman" w:hAnsi="Times New Roman" w:cs="Times New Roman"/>
          <w:sz w:val="24"/>
          <w:szCs w:val="24"/>
          <w:lang w:eastAsia="ru-RU"/>
        </w:rPr>
        <w:t> </w:t>
      </w:r>
      <w:r w:rsidRPr="00815947">
        <w:rPr>
          <w:rFonts w:ascii="Times New Roman" w:eastAsia="Times New Roman" w:hAnsi="Times New Roman" w:cs="Times New Roman"/>
          <w:sz w:val="24"/>
          <w:szCs w:val="24"/>
          <w:lang w:val="be-BY" w:eastAsia="ru-RU"/>
        </w:rPr>
        <w:t>М.</w:t>
      </w:r>
      <w:r w:rsidRPr="00815947">
        <w:rPr>
          <w:rFonts w:ascii="Times New Roman" w:eastAsia="Times New Roman" w:hAnsi="Times New Roman" w:cs="Times New Roman"/>
          <w:sz w:val="24"/>
          <w:szCs w:val="24"/>
          <w:lang w:eastAsia="ru-RU"/>
        </w:rPr>
        <w:t> </w:t>
      </w:r>
      <w:r w:rsidRPr="00815947">
        <w:rPr>
          <w:rFonts w:ascii="Times New Roman" w:eastAsia="Times New Roman" w:hAnsi="Times New Roman" w:cs="Times New Roman"/>
          <w:sz w:val="24"/>
          <w:szCs w:val="24"/>
          <w:lang w:val="be-BY" w:eastAsia="ru-RU"/>
        </w:rPr>
        <w:t>Кулагін; [рэдакцыйны савет: Г.</w:t>
      </w:r>
      <w:r w:rsidRPr="00815947">
        <w:rPr>
          <w:rFonts w:ascii="Times New Roman" w:eastAsia="Times New Roman" w:hAnsi="Times New Roman" w:cs="Times New Roman"/>
          <w:sz w:val="24"/>
          <w:szCs w:val="24"/>
          <w:lang w:eastAsia="ru-RU"/>
        </w:rPr>
        <w:t> </w:t>
      </w:r>
      <w:r w:rsidRPr="00815947">
        <w:rPr>
          <w:rFonts w:ascii="Times New Roman" w:eastAsia="Times New Roman" w:hAnsi="Times New Roman" w:cs="Times New Roman"/>
          <w:sz w:val="24"/>
          <w:szCs w:val="24"/>
          <w:lang w:val="be-BY" w:eastAsia="ru-RU"/>
        </w:rPr>
        <w:t>П.</w:t>
      </w:r>
      <w:r w:rsidRPr="00815947">
        <w:rPr>
          <w:rFonts w:ascii="Times New Roman" w:eastAsia="Times New Roman" w:hAnsi="Times New Roman" w:cs="Times New Roman"/>
          <w:sz w:val="24"/>
          <w:szCs w:val="24"/>
          <w:lang w:eastAsia="ru-RU"/>
        </w:rPr>
        <w:t> </w:t>
      </w:r>
      <w:r w:rsidRPr="00815947">
        <w:rPr>
          <w:rFonts w:ascii="Times New Roman" w:eastAsia="Times New Roman" w:hAnsi="Times New Roman" w:cs="Times New Roman"/>
          <w:sz w:val="24"/>
          <w:szCs w:val="24"/>
          <w:lang w:val="be-BY" w:eastAsia="ru-RU"/>
        </w:rPr>
        <w:t>Пашкоў, Л.</w:t>
      </w:r>
      <w:r w:rsidRPr="00815947">
        <w:rPr>
          <w:rFonts w:ascii="Times New Roman" w:eastAsia="Times New Roman" w:hAnsi="Times New Roman" w:cs="Times New Roman"/>
          <w:sz w:val="24"/>
          <w:szCs w:val="24"/>
          <w:lang w:eastAsia="ru-RU"/>
        </w:rPr>
        <w:t> </w:t>
      </w:r>
      <w:r w:rsidRPr="00815947">
        <w:rPr>
          <w:rFonts w:ascii="Times New Roman" w:eastAsia="Times New Roman" w:hAnsi="Times New Roman" w:cs="Times New Roman"/>
          <w:sz w:val="24"/>
          <w:szCs w:val="24"/>
          <w:lang w:val="be-BY" w:eastAsia="ru-RU"/>
        </w:rPr>
        <w:t>В.</w:t>
      </w:r>
      <w:r w:rsidRPr="00815947">
        <w:rPr>
          <w:rFonts w:ascii="Times New Roman" w:eastAsia="Times New Roman" w:hAnsi="Times New Roman" w:cs="Times New Roman"/>
          <w:sz w:val="24"/>
          <w:szCs w:val="24"/>
          <w:lang w:eastAsia="ru-RU"/>
        </w:rPr>
        <w:t> </w:t>
      </w:r>
      <w:r w:rsidRPr="00815947">
        <w:rPr>
          <w:rFonts w:ascii="Times New Roman" w:eastAsia="Times New Roman" w:hAnsi="Times New Roman" w:cs="Times New Roman"/>
          <w:sz w:val="24"/>
          <w:szCs w:val="24"/>
          <w:lang w:val="be-BY" w:eastAsia="ru-RU"/>
        </w:rPr>
        <w:t>Календа].</w:t>
      </w:r>
      <w:r w:rsidRPr="00815947">
        <w:rPr>
          <w:rFonts w:ascii="Times New Roman" w:eastAsia="Times New Roman" w:hAnsi="Times New Roman" w:cs="Times New Roman"/>
          <w:sz w:val="24"/>
          <w:szCs w:val="24"/>
          <w:lang w:eastAsia="ru-RU"/>
        </w:rPr>
        <w:t> </w:t>
      </w:r>
      <w:r w:rsidR="0034465E" w:rsidRPr="00815947">
        <w:rPr>
          <w:rFonts w:ascii="Times New Roman" w:eastAsia="Times New Roman" w:hAnsi="Times New Roman" w:cs="Times New Roman"/>
          <w:sz w:val="24"/>
          <w:szCs w:val="24"/>
          <w:lang w:val="be-BY" w:eastAsia="ru-RU"/>
        </w:rPr>
        <w:t>–</w:t>
      </w:r>
      <w:r w:rsidRPr="00815947">
        <w:rPr>
          <w:rFonts w:ascii="Times New Roman" w:eastAsia="Times New Roman" w:hAnsi="Times New Roman" w:cs="Times New Roman"/>
          <w:sz w:val="24"/>
          <w:szCs w:val="24"/>
          <w:lang w:val="be-BY" w:eastAsia="ru-RU"/>
        </w:rPr>
        <w:t xml:space="preserve"> Мінск: Беларуская Энцыклапедыя, 2007.</w:t>
      </w:r>
      <w:r w:rsidRPr="00815947">
        <w:rPr>
          <w:rFonts w:ascii="Times New Roman" w:eastAsia="Times New Roman" w:hAnsi="Times New Roman" w:cs="Times New Roman"/>
          <w:sz w:val="24"/>
          <w:szCs w:val="24"/>
          <w:lang w:eastAsia="ru-RU"/>
        </w:rPr>
        <w:t> </w:t>
      </w:r>
      <w:r w:rsidR="0034465E" w:rsidRPr="00815947">
        <w:rPr>
          <w:rFonts w:ascii="Times New Roman" w:eastAsia="Times New Roman" w:hAnsi="Times New Roman" w:cs="Times New Roman"/>
          <w:sz w:val="24"/>
          <w:szCs w:val="24"/>
          <w:lang w:val="be-BY" w:eastAsia="ru-RU"/>
        </w:rPr>
        <w:t>– 653 с.</w:t>
      </w:r>
    </w:p>
    <w:p w14:paraId="67AF4710" w14:textId="77777777" w:rsidR="00DA7178" w:rsidRPr="00815947" w:rsidRDefault="00DA7178" w:rsidP="005D6ADD">
      <w:pPr>
        <w:pStyle w:val="ab"/>
        <w:numPr>
          <w:ilvl w:val="0"/>
          <w:numId w:val="9"/>
        </w:numPr>
        <w:shd w:val="clear" w:color="auto" w:fill="FFFFFF"/>
        <w:tabs>
          <w:tab w:val="left" w:pos="993"/>
        </w:tabs>
        <w:spacing w:before="0" w:beforeAutospacing="0" w:after="0" w:afterAutospacing="0"/>
        <w:ind w:left="0" w:firstLine="709"/>
        <w:jc w:val="both"/>
        <w:rPr>
          <w:lang w:val="be-BY"/>
        </w:rPr>
      </w:pPr>
      <w:r w:rsidRPr="00815947">
        <w:rPr>
          <w:lang w:val="be-BY"/>
        </w:rPr>
        <w:t>Чэрск</w:t>
      </w:r>
      <w:r w:rsidR="00817DEC" w:rsidRPr="00815947">
        <w:rPr>
          <w:lang w:val="be-BY"/>
        </w:rPr>
        <w:t xml:space="preserve"> –</w:t>
      </w:r>
      <w:r w:rsidRPr="00815947">
        <w:rPr>
          <w:lang w:val="be-BY"/>
        </w:rPr>
        <w:t xml:space="preserve"> фота і помнікі [Электронный ресурс]: Radzima.org — інтэрнэт-праект. Адметныя мясціны і помнікі | Беларусь Літва Падляшша. – Режим доступа:</w:t>
      </w:r>
      <w:r w:rsidRPr="00815947">
        <w:t xml:space="preserve"> </w:t>
      </w:r>
      <w:r w:rsidR="0034465E" w:rsidRPr="00815947">
        <w:rPr>
          <w:lang w:val="be-BY"/>
        </w:rPr>
        <w:t xml:space="preserve">http://www.radzima.org. – Дата доступа: </w:t>
      </w:r>
      <w:r w:rsidR="007E6639" w:rsidRPr="00815947">
        <w:rPr>
          <w:lang w:val="be-BY"/>
        </w:rPr>
        <w:t>14.11.2021</w:t>
      </w:r>
      <w:r w:rsidR="0034465E" w:rsidRPr="00815947">
        <w:rPr>
          <w:lang w:val="be-BY"/>
        </w:rPr>
        <w:t>.</w:t>
      </w:r>
    </w:p>
    <w:p w14:paraId="4A461BF6" w14:textId="77777777" w:rsidR="00DA7178" w:rsidRPr="00815947" w:rsidRDefault="00DA7178" w:rsidP="005D6ADD">
      <w:pPr>
        <w:pStyle w:val="ab"/>
        <w:numPr>
          <w:ilvl w:val="0"/>
          <w:numId w:val="9"/>
        </w:numPr>
        <w:shd w:val="clear" w:color="auto" w:fill="FFFFFF"/>
        <w:tabs>
          <w:tab w:val="left" w:pos="993"/>
        </w:tabs>
        <w:spacing w:before="0" w:beforeAutospacing="0" w:after="0" w:afterAutospacing="0"/>
        <w:ind w:left="0" w:firstLine="709"/>
        <w:jc w:val="both"/>
        <w:rPr>
          <w:lang w:val="be-BY"/>
        </w:rPr>
      </w:pPr>
      <w:r w:rsidRPr="00815947">
        <w:rPr>
          <w:lang w:val="be-BY"/>
        </w:rPr>
        <w:t>Свята-Міхайлаўская царква (Чэрск)</w:t>
      </w:r>
      <w:r w:rsidRPr="00815947">
        <w:t>  [Электронный ресурс]:</w:t>
      </w:r>
      <w:r w:rsidRPr="00815947">
        <w:rPr>
          <w:lang w:val="be-BY"/>
        </w:rPr>
        <w:t xml:space="preserve"> сайт Праваслаўная архітэктура Беларусі. . – Режим доступа: </w:t>
      </w:r>
      <w:r w:rsidRPr="00815947">
        <w:t xml:space="preserve"> </w:t>
      </w:r>
      <w:r w:rsidR="0034465E" w:rsidRPr="00815947">
        <w:rPr>
          <w:lang w:val="be-BY"/>
        </w:rPr>
        <w:t xml:space="preserve">https://hram.by. – Дата доступа: </w:t>
      </w:r>
      <w:r w:rsidR="007E6639" w:rsidRPr="00815947">
        <w:rPr>
          <w:lang w:val="be-BY"/>
        </w:rPr>
        <w:t>24.01.2022</w:t>
      </w:r>
      <w:r w:rsidR="0034465E" w:rsidRPr="00815947">
        <w:rPr>
          <w:lang w:val="be-BY"/>
        </w:rPr>
        <w:t>.</w:t>
      </w:r>
    </w:p>
    <w:p w14:paraId="7EAB7C76" w14:textId="77777777" w:rsidR="008879E2" w:rsidRPr="00815947" w:rsidRDefault="008879E2" w:rsidP="00E25B19">
      <w:pPr>
        <w:spacing w:after="0" w:line="240" w:lineRule="auto"/>
        <w:ind w:firstLine="709"/>
        <w:jc w:val="both"/>
        <w:rPr>
          <w:rFonts w:ascii="Times New Roman" w:hAnsi="Times New Roman" w:cs="Times New Roman"/>
          <w:sz w:val="28"/>
          <w:szCs w:val="28"/>
          <w:lang w:val="be-BY"/>
        </w:rPr>
      </w:pPr>
    </w:p>
    <w:p w14:paraId="13D2C1BE" w14:textId="77777777" w:rsidR="009A7D6C" w:rsidRPr="00815947" w:rsidRDefault="0098075E" w:rsidP="00E25B19">
      <w:pPr>
        <w:pStyle w:val="Standard"/>
        <w:jc w:val="center"/>
        <w:rPr>
          <w:i/>
          <w:lang w:val="be-BY"/>
        </w:rPr>
      </w:pPr>
      <w:hyperlink w:anchor="_СОДЕРЖАНИЕ" w:history="1">
        <w:r w:rsidR="009A7D6C" w:rsidRPr="00815947">
          <w:rPr>
            <w:rStyle w:val="a8"/>
            <w:rFonts w:ascii="Times New Roman" w:hAnsi="Times New Roman" w:cs="Times New Roman"/>
            <w:i/>
            <w:color w:val="auto"/>
            <w:sz w:val="28"/>
            <w:szCs w:val="28"/>
            <w:u w:val="none"/>
            <w:lang w:val="be-BY"/>
          </w:rPr>
          <w:t>К содержанию</w:t>
        </w:r>
      </w:hyperlink>
    </w:p>
    <w:p w14:paraId="3D4E8847" w14:textId="77777777" w:rsidR="00BD45AC" w:rsidRPr="00815947" w:rsidRDefault="00BD45AC" w:rsidP="00E25B19">
      <w:pPr>
        <w:spacing w:after="0" w:line="240" w:lineRule="auto"/>
        <w:ind w:firstLine="709"/>
        <w:jc w:val="both"/>
        <w:rPr>
          <w:rFonts w:ascii="Times New Roman" w:hAnsi="Times New Roman" w:cs="Times New Roman"/>
          <w:sz w:val="28"/>
          <w:szCs w:val="28"/>
          <w:lang w:val="be-BY"/>
        </w:rPr>
      </w:pPr>
    </w:p>
    <w:p w14:paraId="08CED500" w14:textId="77777777" w:rsidR="00B3626A" w:rsidRPr="00815947" w:rsidRDefault="00B3626A" w:rsidP="00E25B19">
      <w:pPr>
        <w:spacing w:after="0" w:line="240" w:lineRule="auto"/>
        <w:ind w:firstLine="709"/>
        <w:jc w:val="both"/>
        <w:rPr>
          <w:rFonts w:ascii="Times New Roman" w:hAnsi="Times New Roman" w:cs="Times New Roman"/>
          <w:sz w:val="28"/>
          <w:szCs w:val="28"/>
        </w:rPr>
      </w:pPr>
      <w:bookmarkStart w:id="27" w:name="_Hlk119927399"/>
    </w:p>
    <w:p w14:paraId="01CE263D" w14:textId="77777777" w:rsidR="0063522C" w:rsidRPr="00815947" w:rsidRDefault="0063522C"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УДК </w:t>
      </w:r>
      <w:r w:rsidR="00585676" w:rsidRPr="00815947">
        <w:rPr>
          <w:rFonts w:ascii="Times New Roman" w:hAnsi="Times New Roman" w:cs="Times New Roman"/>
          <w:sz w:val="28"/>
          <w:szCs w:val="28"/>
        </w:rPr>
        <w:t>93:303</w:t>
      </w:r>
    </w:p>
    <w:p w14:paraId="5C9D9F57" w14:textId="572D9A5A" w:rsidR="00605D27" w:rsidRPr="00815947" w:rsidRDefault="0063522C" w:rsidP="00E25B19">
      <w:pPr>
        <w:pStyle w:val="2"/>
        <w:rPr>
          <w:lang w:val="ru-RU"/>
        </w:rPr>
      </w:pPr>
      <w:bookmarkStart w:id="28" w:name="_И.С._ДЕРКАЧ"/>
      <w:bookmarkStart w:id="29" w:name="_Toc120064258"/>
      <w:bookmarkEnd w:id="28"/>
      <w:r w:rsidRPr="00815947">
        <w:t>И.</w:t>
      </w:r>
      <w:r w:rsidR="005D6ADD" w:rsidRPr="00815947">
        <w:t xml:space="preserve"> </w:t>
      </w:r>
      <w:r w:rsidRPr="00815947">
        <w:t>С. ДЕРКАЧ</w:t>
      </w:r>
      <w:bookmarkEnd w:id="29"/>
    </w:p>
    <w:p w14:paraId="25F6BAC1" w14:textId="0B874FA8" w:rsidR="0063522C" w:rsidRPr="00815947" w:rsidRDefault="00605D27"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 xml:space="preserve">Брест, </w:t>
      </w:r>
      <w:r w:rsidRPr="00815947">
        <w:rPr>
          <w:rFonts w:ascii="Times New Roman" w:hAnsi="Times New Roman" w:cs="Times New Roman"/>
          <w:sz w:val="28"/>
          <w:szCs w:val="28"/>
        </w:rPr>
        <w:t>БрГУ имени А.</w:t>
      </w:r>
      <w:r w:rsidR="005D6ADD"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rPr>
        <w:t>С. Пушкина</w:t>
      </w:r>
    </w:p>
    <w:p w14:paraId="0567490C" w14:textId="61079527" w:rsidR="0063522C" w:rsidRPr="00815947" w:rsidRDefault="0063522C" w:rsidP="00E25B19">
      <w:pPr>
        <w:spacing w:after="0" w:line="240" w:lineRule="auto"/>
        <w:ind w:firstLine="709"/>
        <w:jc w:val="both"/>
        <w:rPr>
          <w:rFonts w:ascii="Times New Roman" w:hAnsi="Times New Roman" w:cs="Times New Roman"/>
          <w:i/>
          <w:iCs/>
          <w:sz w:val="28"/>
          <w:szCs w:val="28"/>
        </w:rPr>
      </w:pPr>
      <w:r w:rsidRPr="00815947">
        <w:rPr>
          <w:rFonts w:ascii="Times New Roman" w:hAnsi="Times New Roman" w:cs="Times New Roman"/>
          <w:i/>
          <w:iCs/>
          <w:sz w:val="28"/>
          <w:szCs w:val="28"/>
        </w:rPr>
        <w:t>Научный руководитель – Е.</w:t>
      </w:r>
      <w:r w:rsidR="005D6ADD" w:rsidRPr="00815947">
        <w:rPr>
          <w:rFonts w:ascii="Times New Roman" w:hAnsi="Times New Roman" w:cs="Times New Roman"/>
          <w:i/>
          <w:iCs/>
          <w:sz w:val="28"/>
          <w:szCs w:val="28"/>
          <w:lang w:val="be-BY"/>
        </w:rPr>
        <w:t xml:space="preserve"> </w:t>
      </w:r>
      <w:r w:rsidRPr="00815947">
        <w:rPr>
          <w:rFonts w:ascii="Times New Roman" w:hAnsi="Times New Roman" w:cs="Times New Roman"/>
          <w:i/>
          <w:iCs/>
          <w:sz w:val="28"/>
          <w:szCs w:val="28"/>
        </w:rPr>
        <w:t xml:space="preserve">И. Пашкович, канд. истор. наук, доцент </w:t>
      </w:r>
    </w:p>
    <w:p w14:paraId="6669F70C" w14:textId="77777777" w:rsidR="0063522C" w:rsidRPr="00815947" w:rsidRDefault="0063522C" w:rsidP="00E25B19">
      <w:pPr>
        <w:spacing w:after="0" w:line="240" w:lineRule="auto"/>
        <w:ind w:firstLine="709"/>
        <w:jc w:val="both"/>
        <w:rPr>
          <w:rFonts w:ascii="Times New Roman" w:hAnsi="Times New Roman" w:cs="Times New Roman"/>
          <w:sz w:val="28"/>
          <w:szCs w:val="28"/>
        </w:rPr>
      </w:pPr>
    </w:p>
    <w:p w14:paraId="0A376F37" w14:textId="77777777" w:rsidR="0063522C" w:rsidRPr="00815947" w:rsidRDefault="0063522C" w:rsidP="00E25B19">
      <w:pPr>
        <w:spacing w:after="0" w:line="240" w:lineRule="auto"/>
        <w:ind w:left="708" w:firstLine="1"/>
        <w:rPr>
          <w:rFonts w:ascii="Times New Roman" w:hAnsi="Times New Roman" w:cs="Times New Roman"/>
          <w:b/>
          <w:bCs/>
          <w:sz w:val="28"/>
          <w:szCs w:val="28"/>
        </w:rPr>
      </w:pPr>
      <w:r w:rsidRPr="00815947">
        <w:rPr>
          <w:rFonts w:ascii="Times New Roman" w:hAnsi="Times New Roman" w:cs="Times New Roman"/>
          <w:b/>
          <w:bCs/>
          <w:sz w:val="28"/>
          <w:szCs w:val="28"/>
        </w:rPr>
        <w:t>ПОВСЕДНЕВНОСТЬ КАК ОБЪЕКТ СОЦИАЛЬНО-ФИЛОСО</w:t>
      </w:r>
      <w:r w:rsidR="00CB1AE5" w:rsidRPr="00815947">
        <w:rPr>
          <w:rFonts w:ascii="Times New Roman" w:hAnsi="Times New Roman" w:cs="Times New Roman"/>
          <w:b/>
          <w:bCs/>
          <w:sz w:val="28"/>
          <w:szCs w:val="28"/>
        </w:rPr>
        <w:t>Ф</w:t>
      </w:r>
      <w:r w:rsidRPr="00815947">
        <w:rPr>
          <w:rFonts w:ascii="Times New Roman" w:hAnsi="Times New Roman" w:cs="Times New Roman"/>
          <w:b/>
          <w:bCs/>
          <w:sz w:val="28"/>
          <w:szCs w:val="28"/>
        </w:rPr>
        <w:t>СКОГО И ИСТОРИЧЕСКОГО ИССЛЕДОВАНИЯ</w:t>
      </w:r>
    </w:p>
    <w:p w14:paraId="0BB23B05" w14:textId="77777777" w:rsidR="0063522C" w:rsidRPr="00815947" w:rsidRDefault="0063522C" w:rsidP="00E25B19">
      <w:pPr>
        <w:spacing w:after="0" w:line="240" w:lineRule="auto"/>
        <w:ind w:firstLine="709"/>
        <w:jc w:val="both"/>
        <w:rPr>
          <w:rFonts w:ascii="Times New Roman" w:hAnsi="Times New Roman" w:cs="Times New Roman"/>
          <w:sz w:val="28"/>
          <w:szCs w:val="28"/>
        </w:rPr>
      </w:pPr>
    </w:p>
    <w:p w14:paraId="4F8EDE78" w14:textId="77777777" w:rsidR="0063522C" w:rsidRPr="00815947" w:rsidRDefault="0063522C" w:rsidP="00E25B19">
      <w:pPr>
        <w:spacing w:after="0" w:line="240" w:lineRule="auto"/>
        <w:ind w:firstLine="709"/>
        <w:jc w:val="both"/>
        <w:rPr>
          <w:rFonts w:ascii="Times New Roman" w:hAnsi="Times New Roman" w:cs="Times New Roman"/>
          <w:i/>
          <w:iCs/>
          <w:sz w:val="24"/>
          <w:szCs w:val="24"/>
        </w:rPr>
      </w:pPr>
      <w:r w:rsidRPr="00815947">
        <w:rPr>
          <w:rFonts w:ascii="Times New Roman" w:hAnsi="Times New Roman" w:cs="Times New Roman"/>
          <w:i/>
          <w:iCs/>
          <w:sz w:val="24"/>
          <w:szCs w:val="24"/>
        </w:rPr>
        <w:t>В статье повседневное бытие рассмотрено как определяющее начало, способствующее развитию общества. Выработанные в процессе повседневного бытия духовные, культурные, институциональные установки имеют важнейшее значение как для жизни одного индивида, так и общества в целом, поскольку социальные отношения, культурные традиции, а также правила/нормы поведения и общения формируются в строгой зависимости от образа жизни в повседневном бытии.</w:t>
      </w:r>
    </w:p>
    <w:p w14:paraId="36F98F84" w14:textId="77777777" w:rsidR="0063522C" w:rsidRPr="00815947" w:rsidRDefault="0063522C" w:rsidP="00E25B19">
      <w:pPr>
        <w:spacing w:after="0" w:line="240" w:lineRule="auto"/>
        <w:ind w:firstLine="709"/>
        <w:jc w:val="both"/>
        <w:rPr>
          <w:rFonts w:ascii="Times New Roman" w:hAnsi="Times New Roman" w:cs="Times New Roman"/>
        </w:rPr>
      </w:pPr>
    </w:p>
    <w:p w14:paraId="1F038057" w14:textId="77777777" w:rsidR="0063522C" w:rsidRPr="00815947" w:rsidRDefault="0063522C"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Получение достоверной характеристики развития общества в условиях кардинального преобразования всех сторон жизни современного человека, пояснение и прогнозирование возможных изменений социального развития в условиях глобализации обусловили необходимость обращения к теме повседневного бытия. Анализ повседневности в рамках социальной философии способствует выявлению современных значений «живых» практик и их влияния на процесс жизнедеятельности людей. Помимо этого, изучение повседневной жизнедеятельности расширяет диапазон научных определений общественных отношений, повышает авторитет научного знания, определяет перспективы его развития [4]. </w:t>
      </w:r>
    </w:p>
    <w:p w14:paraId="645F44B9" w14:textId="77777777" w:rsidR="0063522C" w:rsidRPr="00815947" w:rsidRDefault="0063522C"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Благодаря повседневной деятельности и каждодневной повторяемости событий в течение длительного времени человек обретает опыт, на основе которого формируются устои и нормы совместного бытия, закладываются особенности развития социальных отношений. Изучение повседневного бытия позволяет эти невидимые процессы жизнедеятельности общества сделать явными, и не только потому, что повседневность раскрывает все, что дано субъекту «в очевидности» (Гуссерль), но и потому, что она заявляет о себе как о тенденции, базирующейся на преемственности. Все, что нас окружает, мы можем осознать через личностный опыт соприкосновения с повседневным бытием прошлого, поскольку повседневная событийность не пребывает в неподвижности, она движется, сдвигая время настоящего в прошлое, формируя будущее, для точного прогнозирования которого необходимо </w:t>
      </w:r>
      <w:r w:rsidR="00817DEC" w:rsidRPr="00815947">
        <w:rPr>
          <w:rFonts w:ascii="Times New Roman" w:hAnsi="Times New Roman" w:cs="Times New Roman"/>
          <w:sz w:val="28"/>
          <w:szCs w:val="28"/>
        </w:rPr>
        <w:t>знать повседневность настоящего</w:t>
      </w:r>
      <w:r w:rsidRPr="00815947">
        <w:rPr>
          <w:rFonts w:ascii="Times New Roman" w:hAnsi="Times New Roman" w:cs="Times New Roman"/>
          <w:sz w:val="28"/>
          <w:szCs w:val="28"/>
        </w:rPr>
        <w:t xml:space="preserve"> [2]</w:t>
      </w:r>
      <w:r w:rsidR="00817DEC" w:rsidRPr="00815947">
        <w:rPr>
          <w:rFonts w:ascii="Times New Roman" w:hAnsi="Times New Roman" w:cs="Times New Roman"/>
          <w:sz w:val="28"/>
          <w:szCs w:val="28"/>
          <w:lang w:val="be-BY"/>
        </w:rPr>
        <w:t>.</w:t>
      </w:r>
      <w:r w:rsidRPr="00815947">
        <w:rPr>
          <w:rFonts w:ascii="Times New Roman" w:hAnsi="Times New Roman" w:cs="Times New Roman"/>
          <w:sz w:val="28"/>
          <w:szCs w:val="28"/>
        </w:rPr>
        <w:t xml:space="preserve"> </w:t>
      </w:r>
    </w:p>
    <w:p w14:paraId="35DC531C" w14:textId="77777777" w:rsidR="0063522C" w:rsidRPr="00815947" w:rsidRDefault="0063522C" w:rsidP="00E25B19">
      <w:pPr>
        <w:spacing w:after="0" w:line="240" w:lineRule="auto"/>
        <w:ind w:firstLine="709"/>
        <w:jc w:val="both"/>
        <w:rPr>
          <w:rFonts w:ascii="Times New Roman" w:hAnsi="Times New Roman" w:cs="Times New Roman"/>
          <w:spacing w:val="-4"/>
          <w:sz w:val="28"/>
          <w:szCs w:val="28"/>
        </w:rPr>
      </w:pPr>
      <w:r w:rsidRPr="00815947">
        <w:rPr>
          <w:rFonts w:ascii="Times New Roman" w:hAnsi="Times New Roman" w:cs="Times New Roman"/>
          <w:spacing w:val="-4"/>
          <w:sz w:val="28"/>
          <w:szCs w:val="28"/>
        </w:rPr>
        <w:t xml:space="preserve">Духовный кризис современной цивилизации заставляет задуматься над пересмотром ценностных и социокультурных парадигм. Осмысление аксиологического аспекта повседневного бытия как доминирующего условия в формировании и совершенствования духовной сферы современного общества вызывает большой исследовательский интерес, поэтому мы не могли обойти вниманием проблемы значимости духовных составляющих в повседневном бытии общества, обозначить их основные аспекты. </w:t>
      </w:r>
    </w:p>
    <w:p w14:paraId="606D3435" w14:textId="77777777" w:rsidR="0063522C" w:rsidRPr="00815947" w:rsidRDefault="0063522C"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rPr>
        <w:t>Получение подлинной картины развития общества, прогнозирование возможных изменений социального развития невозможно без обращения к проблеме ценностных оснований повседневного бытия. Это определило необходимость рассмотрения повседневности как аксиологическую составляющую жизнедеятельности людей, определение приоритетности этого феномена в формировании институционального и темпорального аспектов события людей, осмысление ценностного аспекта повседневного бытия как доминирующего в развитии многих общественных явлений [1]</w:t>
      </w:r>
      <w:r w:rsidR="00817DEC" w:rsidRPr="00815947">
        <w:rPr>
          <w:rFonts w:ascii="Times New Roman" w:hAnsi="Times New Roman" w:cs="Times New Roman"/>
          <w:sz w:val="28"/>
          <w:szCs w:val="28"/>
          <w:lang w:val="be-BY"/>
        </w:rPr>
        <w:t>.</w:t>
      </w:r>
    </w:p>
    <w:p w14:paraId="5878C9B1" w14:textId="77777777" w:rsidR="0063522C" w:rsidRPr="00815947" w:rsidRDefault="0063522C"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Субъектам, в их повседневности, свойственен набор определенных эмоционально-поведенческих реакций на окружающую действительность, отражающих понимание происходящих в обществе процессов и духовно-эмоциональное отношение к ним, являющихся психологическим показателем разнообразия возможностей человеческого бытия. Многообразие субъективных переживаний, проявляющихся через экзистенциально-психологические акты (мышление, страх, чувства, воля и др.), способствуют не только формированию повседневного опыта, но и изменению сознания и постижению окружающей действительности, поэтому без понимания эмоционально-чувственной реакции человека на происходящие повседневные явления невозможно познать самого человека и процессы, происходящие в обществе. </w:t>
      </w:r>
    </w:p>
    <w:p w14:paraId="2CDE6F7B" w14:textId="77777777" w:rsidR="0063522C" w:rsidRPr="00815947" w:rsidRDefault="0063522C"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rPr>
        <w:t>Другое проблемное поле исследования – идеологические аспекты повседневного бытия. Проблема идеологии, признание ее значимости для каждодневной жизни человека и общества, а также влияние идеологии на институциональные процессы, все больше привлекает внимание ученых, но степень изученности пока недостаточна, что сопряжено с определенными трудностями, вызванных многоаспектностью феноменов идеологии и повседневности, неоднозначностью их оценок. Мы попытались выявить взаимовлияние повседневности и идеологии в формировании институциональных основ общественного развития [3]</w:t>
      </w:r>
      <w:r w:rsidR="00817DEC" w:rsidRPr="00815947">
        <w:rPr>
          <w:rFonts w:ascii="Times New Roman" w:hAnsi="Times New Roman" w:cs="Times New Roman"/>
          <w:sz w:val="28"/>
          <w:szCs w:val="28"/>
          <w:lang w:val="be-BY"/>
        </w:rPr>
        <w:t>.</w:t>
      </w:r>
    </w:p>
    <w:p w14:paraId="6C6795E7" w14:textId="77777777" w:rsidR="0063522C" w:rsidRPr="00815947" w:rsidRDefault="0063522C"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Исследование идеологии с позиции ее институциональности обусловлено тем, что идеология редко рассматривается как установочно-поведенческая (регулирующая) составляющая повседневности, хотя именно идеологические установки способствуют выработке нормативных стандартов поведения, регулирующие и упорядочивающие повседневную деятельность людей. </w:t>
      </w:r>
    </w:p>
    <w:p w14:paraId="5CEE9F0D" w14:textId="77777777" w:rsidR="0063522C" w:rsidRPr="00815947" w:rsidRDefault="0063522C"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В процессе повседневного бытия личность самоопределяется, наделяется статусом группового и социального, старается в своей деятельности не отходить от признанной, упорядоченной, стандартизированной повседневности, признавая ее социальную и институциональную предопределенность. Во многом этому способствуют обусловленные жизненным опытом и здравым смыслом повседневные практики субъектов.</w:t>
      </w:r>
    </w:p>
    <w:p w14:paraId="4958915C" w14:textId="77777777" w:rsidR="0063522C" w:rsidRPr="00815947" w:rsidRDefault="0063522C"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Немаловажным в повседневном бытии общества выступают идеологические установки. Полагаем, что основой идеологии выступает повседневное бытие, поскольку идейные предписания, являются упорядочивающими элементами различного рода деятельности людей, формирующих как опыт совместной жизнедеятельности, так и идеи, нормы, ценности, которые отвечают потребностям социума в целом, отражают явления реальности.</w:t>
      </w:r>
    </w:p>
    <w:p w14:paraId="65CD55E1" w14:textId="77777777" w:rsidR="0063522C" w:rsidRPr="00815947" w:rsidRDefault="0063522C"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Установки, которыми руководствуются субъекты в процессе повседневной деятельности, предопределяют институциональность общества, формируют специфику нормативного компонента общественного развития, задают особенность его дальнейшей модернизации. При этом приоритетным, кодирующим элементом выступает сама повседневность, поскольку выработка норм и отбор из них более приемлемых для жизни общества, возможны только при условии их постоянной апробации в условиях каждодневного существования. Ведение нормативных установок без понимания особенностей институционального механизма и специфики обыденной практики способствуют преобладанию в обществе неформальных правил над формальными, что ведет к трансформации институтов, появлению в них не всегда позитивно оправданных предписаний.</w:t>
      </w:r>
    </w:p>
    <w:p w14:paraId="11648251" w14:textId="77777777" w:rsidR="0063522C" w:rsidRPr="00815947" w:rsidRDefault="0063522C"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Общество, при условии устаревания старых идей и концепций, может как выдвигать новые идейные установки, так неограниченно интерпретировать уже существующие, но никакие ограничения не могут препятствовать созданию новаторских идей о возможном переустройстве бытия людей и на их основе создавать, новые, пусть мифические формы и способы преобразования общества. </w:t>
      </w:r>
    </w:p>
    <w:p w14:paraId="57E80E47" w14:textId="77777777" w:rsidR="0063522C" w:rsidRPr="00815947" w:rsidRDefault="0063522C"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Важно подчеркнуть, что идея оказывает прямое воздействие на формирование норм общественного бытия, которые меняются в зависимости от исторической эпохи. Исходя из сказанного можно сделать вывод о том, что повседневность – это сложная, постоянно совершенствующаяся система, имеющая внутреннюю среду, меняющаяся в зависимости от потребности людей и исторической эпохи.</w:t>
      </w:r>
    </w:p>
    <w:p w14:paraId="7C78A41D" w14:textId="77777777" w:rsidR="0063522C" w:rsidRPr="00815947" w:rsidRDefault="0063522C" w:rsidP="00E25B19">
      <w:pPr>
        <w:spacing w:after="0" w:line="240" w:lineRule="auto"/>
        <w:ind w:firstLine="709"/>
        <w:jc w:val="both"/>
        <w:rPr>
          <w:rFonts w:ascii="Times New Roman" w:hAnsi="Times New Roman" w:cs="Times New Roman"/>
          <w:sz w:val="28"/>
          <w:szCs w:val="28"/>
        </w:rPr>
      </w:pPr>
    </w:p>
    <w:p w14:paraId="3B3CE313" w14:textId="77777777" w:rsidR="0063522C" w:rsidRPr="00815947" w:rsidRDefault="0063522C" w:rsidP="005D6ADD">
      <w:pPr>
        <w:numPr>
          <w:ilvl w:val="0"/>
          <w:numId w:val="40"/>
        </w:numPr>
        <w:tabs>
          <w:tab w:val="left" w:pos="993"/>
        </w:tabs>
        <w:spacing w:after="0" w:line="240" w:lineRule="auto"/>
        <w:ind w:left="0" w:firstLine="709"/>
        <w:jc w:val="both"/>
        <w:rPr>
          <w:rFonts w:ascii="Times New Roman" w:hAnsi="Times New Roman" w:cs="Times New Roman"/>
          <w:sz w:val="24"/>
          <w:szCs w:val="24"/>
        </w:rPr>
      </w:pPr>
      <w:r w:rsidRPr="00815947">
        <w:rPr>
          <w:rFonts w:ascii="Times New Roman" w:hAnsi="Times New Roman" w:cs="Times New Roman"/>
          <w:sz w:val="24"/>
          <w:szCs w:val="24"/>
        </w:rPr>
        <w:t>Безукладова, Л.</w:t>
      </w:r>
      <w:r w:rsidR="00817DEC" w:rsidRPr="00815947">
        <w:rPr>
          <w:rFonts w:ascii="Times New Roman" w:hAnsi="Times New Roman" w:cs="Times New Roman"/>
          <w:sz w:val="24"/>
          <w:szCs w:val="24"/>
          <w:lang w:val="be-BY"/>
        </w:rPr>
        <w:t xml:space="preserve"> </w:t>
      </w:r>
      <w:r w:rsidRPr="00815947">
        <w:rPr>
          <w:rFonts w:ascii="Times New Roman" w:hAnsi="Times New Roman" w:cs="Times New Roman"/>
          <w:sz w:val="24"/>
          <w:szCs w:val="24"/>
        </w:rPr>
        <w:t xml:space="preserve">В. Взаимосвязь мировоззрения и духовности / </w:t>
      </w:r>
      <w:r w:rsidR="00817DEC" w:rsidRPr="00815947">
        <w:rPr>
          <w:rFonts w:ascii="Times New Roman" w:hAnsi="Times New Roman" w:cs="Times New Roman"/>
          <w:sz w:val="24"/>
          <w:szCs w:val="24"/>
          <w:lang w:val="be-BY"/>
        </w:rPr>
        <w:br/>
      </w:r>
      <w:r w:rsidRPr="00815947">
        <w:rPr>
          <w:rFonts w:ascii="Times New Roman" w:hAnsi="Times New Roman" w:cs="Times New Roman"/>
          <w:sz w:val="24"/>
          <w:szCs w:val="24"/>
        </w:rPr>
        <w:t>Л.В. Безукладова // Поколения в истории: ритмы духовности. Симферополь: ИТ «Ариал», 2012. – С. 67</w:t>
      </w:r>
      <w:r w:rsidR="00817DEC" w:rsidRPr="00815947">
        <w:rPr>
          <w:rFonts w:ascii="Times New Roman" w:hAnsi="Times New Roman" w:cs="Times New Roman"/>
          <w:sz w:val="24"/>
          <w:szCs w:val="24"/>
          <w:lang w:val="be-BY"/>
        </w:rPr>
        <w:t>–</w:t>
      </w:r>
      <w:r w:rsidRPr="00815947">
        <w:rPr>
          <w:rFonts w:ascii="Times New Roman" w:hAnsi="Times New Roman" w:cs="Times New Roman"/>
          <w:sz w:val="24"/>
          <w:szCs w:val="24"/>
        </w:rPr>
        <w:t>94.</w:t>
      </w:r>
    </w:p>
    <w:p w14:paraId="29E0112B" w14:textId="77777777" w:rsidR="0063522C" w:rsidRPr="00815947" w:rsidRDefault="0063522C" w:rsidP="005D6ADD">
      <w:pPr>
        <w:numPr>
          <w:ilvl w:val="0"/>
          <w:numId w:val="40"/>
        </w:numPr>
        <w:tabs>
          <w:tab w:val="left" w:pos="993"/>
        </w:tabs>
        <w:spacing w:after="0" w:line="240" w:lineRule="auto"/>
        <w:ind w:left="0" w:firstLine="709"/>
        <w:jc w:val="both"/>
        <w:rPr>
          <w:rFonts w:ascii="Times New Roman" w:hAnsi="Times New Roman" w:cs="Times New Roman"/>
          <w:sz w:val="24"/>
          <w:szCs w:val="24"/>
        </w:rPr>
      </w:pPr>
      <w:r w:rsidRPr="00815947">
        <w:rPr>
          <w:rFonts w:ascii="Times New Roman" w:hAnsi="Times New Roman" w:cs="Times New Roman"/>
          <w:sz w:val="24"/>
          <w:szCs w:val="24"/>
        </w:rPr>
        <w:t>Булычев, Ю.</w:t>
      </w:r>
      <w:r w:rsidR="00817DEC" w:rsidRPr="00815947">
        <w:rPr>
          <w:rFonts w:ascii="Times New Roman" w:hAnsi="Times New Roman" w:cs="Times New Roman"/>
          <w:sz w:val="24"/>
          <w:szCs w:val="24"/>
          <w:lang w:val="be-BY"/>
        </w:rPr>
        <w:t xml:space="preserve"> </w:t>
      </w:r>
      <w:r w:rsidRPr="00815947">
        <w:rPr>
          <w:rFonts w:ascii="Times New Roman" w:hAnsi="Times New Roman" w:cs="Times New Roman"/>
          <w:sz w:val="24"/>
          <w:szCs w:val="24"/>
        </w:rPr>
        <w:t>Ю. Народность, нация и национальный дух как первоначала человеческого существования [Электронный ресурс] / Ю.</w:t>
      </w:r>
      <w:r w:rsidR="00817DEC" w:rsidRPr="00815947">
        <w:rPr>
          <w:rFonts w:ascii="Times New Roman" w:hAnsi="Times New Roman" w:cs="Times New Roman"/>
          <w:sz w:val="24"/>
          <w:szCs w:val="24"/>
          <w:lang w:val="be-BY"/>
        </w:rPr>
        <w:t xml:space="preserve"> </w:t>
      </w:r>
      <w:r w:rsidR="00817DEC" w:rsidRPr="00815947">
        <w:rPr>
          <w:rFonts w:ascii="Times New Roman" w:hAnsi="Times New Roman" w:cs="Times New Roman"/>
          <w:sz w:val="24"/>
          <w:szCs w:val="24"/>
        </w:rPr>
        <w:t>Ю. Булычев</w:t>
      </w:r>
      <w:r w:rsidRPr="00815947">
        <w:rPr>
          <w:rFonts w:ascii="Times New Roman" w:hAnsi="Times New Roman" w:cs="Times New Roman"/>
          <w:sz w:val="24"/>
          <w:szCs w:val="24"/>
        </w:rPr>
        <w:t xml:space="preserve"> // Русское самосознание. Философско-исторический журнал. Издание русского философского Общества им. Н. Н. Страхова. – 1999. – № 6. – Режим доступа: http // russamos.narod.ru/06-05.htm. – Дата доступа: 14.03.2022.</w:t>
      </w:r>
    </w:p>
    <w:p w14:paraId="13FF5A1E" w14:textId="77777777" w:rsidR="0063522C" w:rsidRPr="00815947" w:rsidRDefault="0063522C" w:rsidP="005D6ADD">
      <w:pPr>
        <w:numPr>
          <w:ilvl w:val="0"/>
          <w:numId w:val="40"/>
        </w:numPr>
        <w:tabs>
          <w:tab w:val="left" w:pos="993"/>
        </w:tabs>
        <w:spacing w:after="0" w:line="240" w:lineRule="auto"/>
        <w:ind w:left="0" w:firstLine="709"/>
        <w:jc w:val="both"/>
        <w:rPr>
          <w:rFonts w:ascii="Times New Roman" w:hAnsi="Times New Roman" w:cs="Times New Roman"/>
          <w:sz w:val="24"/>
          <w:szCs w:val="24"/>
        </w:rPr>
      </w:pPr>
      <w:r w:rsidRPr="00815947">
        <w:rPr>
          <w:rFonts w:ascii="Times New Roman" w:hAnsi="Times New Roman" w:cs="Times New Roman"/>
          <w:sz w:val="24"/>
          <w:szCs w:val="24"/>
        </w:rPr>
        <w:t>Гофман, И. Поддерживающие взаимообмены / И. Гофман // Социальные и гуманитарные науки. Отечественная и зарубежная литература. Серия 11. Социология. – 1997. – № 2. – С. 44</w:t>
      </w:r>
      <w:r w:rsidR="00817DEC" w:rsidRPr="00815947">
        <w:rPr>
          <w:rFonts w:ascii="Times New Roman" w:hAnsi="Times New Roman" w:cs="Times New Roman"/>
          <w:sz w:val="24"/>
          <w:szCs w:val="24"/>
          <w:lang w:val="be-BY"/>
        </w:rPr>
        <w:t>–</w:t>
      </w:r>
      <w:r w:rsidRPr="00815947">
        <w:rPr>
          <w:rFonts w:ascii="Times New Roman" w:hAnsi="Times New Roman" w:cs="Times New Roman"/>
          <w:sz w:val="24"/>
          <w:szCs w:val="24"/>
        </w:rPr>
        <w:t>81.</w:t>
      </w:r>
    </w:p>
    <w:p w14:paraId="5DFDB9CD" w14:textId="033F0F1B" w:rsidR="00BD45AC" w:rsidRPr="00815947" w:rsidRDefault="0063522C" w:rsidP="005D6ADD">
      <w:pPr>
        <w:numPr>
          <w:ilvl w:val="0"/>
          <w:numId w:val="40"/>
        </w:numPr>
        <w:tabs>
          <w:tab w:val="left" w:pos="993"/>
        </w:tabs>
        <w:spacing w:after="0" w:line="240" w:lineRule="auto"/>
        <w:ind w:left="0" w:firstLine="709"/>
        <w:jc w:val="both"/>
        <w:rPr>
          <w:rFonts w:ascii="Times New Roman" w:hAnsi="Times New Roman" w:cs="Times New Roman"/>
          <w:sz w:val="24"/>
          <w:szCs w:val="24"/>
        </w:rPr>
      </w:pPr>
      <w:r w:rsidRPr="00815947">
        <w:rPr>
          <w:rFonts w:ascii="Times New Roman" w:hAnsi="Times New Roman" w:cs="Times New Roman"/>
          <w:sz w:val="24"/>
          <w:szCs w:val="24"/>
        </w:rPr>
        <w:t>Фролова, С. М. Идея соборности и ее кризис в период советской действительности / С. М. Фролова // Изв. Сарат. ун-та. Нов. сер. – Сер. Философия. Психология. Педагогика. – 2017. – Т. 17, вып. 2. – С. 183</w:t>
      </w:r>
      <w:r w:rsidR="00817DEC" w:rsidRPr="00815947">
        <w:rPr>
          <w:rFonts w:ascii="Times New Roman" w:hAnsi="Times New Roman" w:cs="Times New Roman"/>
          <w:sz w:val="24"/>
          <w:szCs w:val="24"/>
          <w:lang w:val="be-BY"/>
        </w:rPr>
        <w:t>–</w:t>
      </w:r>
      <w:r w:rsidRPr="00815947">
        <w:rPr>
          <w:rFonts w:ascii="Times New Roman" w:hAnsi="Times New Roman" w:cs="Times New Roman"/>
          <w:sz w:val="24"/>
          <w:szCs w:val="24"/>
        </w:rPr>
        <w:t>188.</w:t>
      </w:r>
      <w:bookmarkEnd w:id="27"/>
    </w:p>
    <w:p w14:paraId="7AF1F10D" w14:textId="77777777" w:rsidR="005D6ADD" w:rsidRPr="00815947" w:rsidRDefault="005D6ADD" w:rsidP="005D6ADD">
      <w:pPr>
        <w:spacing w:after="0" w:line="240" w:lineRule="auto"/>
        <w:ind w:left="709"/>
        <w:jc w:val="both"/>
        <w:rPr>
          <w:rFonts w:ascii="Times New Roman" w:hAnsi="Times New Roman" w:cs="Times New Roman"/>
          <w:sz w:val="24"/>
          <w:szCs w:val="24"/>
        </w:rPr>
      </w:pPr>
    </w:p>
    <w:p w14:paraId="1AA86898" w14:textId="253337C2" w:rsidR="00F7633C" w:rsidRPr="00815947" w:rsidRDefault="0098075E" w:rsidP="008B66D7">
      <w:pPr>
        <w:pStyle w:val="Standard"/>
        <w:jc w:val="center"/>
        <w:rPr>
          <w:i/>
          <w:lang w:val="be-BY"/>
        </w:rPr>
      </w:pPr>
      <w:hyperlink w:anchor="_СОДЕРЖАНИЕ" w:history="1">
        <w:r w:rsidR="00CC135B" w:rsidRPr="00815947">
          <w:rPr>
            <w:rStyle w:val="a8"/>
            <w:rFonts w:ascii="Times New Roman" w:hAnsi="Times New Roman" w:cs="Times New Roman"/>
            <w:i/>
            <w:color w:val="auto"/>
            <w:sz w:val="28"/>
            <w:szCs w:val="28"/>
            <w:u w:val="none"/>
            <w:lang w:val="be-BY"/>
          </w:rPr>
          <w:t>К содержанию</w:t>
        </w:r>
      </w:hyperlink>
      <w:r w:rsidR="00F7633C" w:rsidRPr="00815947">
        <w:rPr>
          <w:rFonts w:ascii="Times New Roman" w:hAnsi="Times New Roman" w:cs="Times New Roman"/>
          <w:sz w:val="28"/>
          <w:szCs w:val="28"/>
          <w:lang w:val="ru-RU"/>
        </w:rPr>
        <w:br w:type="page"/>
      </w:r>
    </w:p>
    <w:p w14:paraId="49C14923" w14:textId="77777777" w:rsidR="00F7633C" w:rsidRPr="00815947" w:rsidRDefault="00F7633C" w:rsidP="00E25B19">
      <w:pPr>
        <w:pStyle w:val="1"/>
      </w:pPr>
      <w:bookmarkStart w:id="30" w:name="_ИСТОРИЯ_БЕЛАРУСИ,_РЕГИОНАЛЬНАЯ"/>
      <w:bookmarkStart w:id="31" w:name="_Toc120064259"/>
      <w:bookmarkEnd w:id="30"/>
      <w:r w:rsidRPr="00815947">
        <w:t>ИСТОРИЯ БЕЛАРУСИ, РЕГИОНАЛЬНАЯ ИСТОРИЯ</w:t>
      </w:r>
      <w:bookmarkEnd w:id="31"/>
    </w:p>
    <w:p w14:paraId="171FAD37" w14:textId="77777777" w:rsidR="00F7633C" w:rsidRPr="00815947" w:rsidRDefault="00F7633C" w:rsidP="00E25B19">
      <w:pPr>
        <w:spacing w:after="0" w:line="240" w:lineRule="auto"/>
        <w:ind w:firstLine="709"/>
        <w:rPr>
          <w:rFonts w:ascii="Times New Roman" w:hAnsi="Times New Roman" w:cs="Times New Roman"/>
          <w:sz w:val="28"/>
          <w:lang w:val="be-BY"/>
        </w:rPr>
      </w:pPr>
    </w:p>
    <w:p w14:paraId="3544E73B" w14:textId="38EEC2C1" w:rsidR="00F7633C" w:rsidRPr="00815947" w:rsidRDefault="00F7633C" w:rsidP="00E25B19">
      <w:pPr>
        <w:spacing w:after="0" w:line="240" w:lineRule="auto"/>
        <w:ind w:firstLine="709"/>
        <w:rPr>
          <w:rFonts w:ascii="Times New Roman" w:hAnsi="Times New Roman" w:cs="Times New Roman"/>
          <w:sz w:val="28"/>
          <w:lang w:val="be-BY"/>
        </w:rPr>
      </w:pPr>
    </w:p>
    <w:p w14:paraId="3AB23636" w14:textId="77777777" w:rsidR="008B66D7" w:rsidRPr="00815947" w:rsidRDefault="008B66D7" w:rsidP="00E25B19">
      <w:pPr>
        <w:spacing w:after="0" w:line="240" w:lineRule="auto"/>
        <w:ind w:firstLine="709"/>
        <w:rPr>
          <w:rFonts w:ascii="Times New Roman" w:hAnsi="Times New Roman" w:cs="Times New Roman"/>
          <w:sz w:val="28"/>
          <w:lang w:val="be-BY"/>
        </w:rPr>
      </w:pPr>
    </w:p>
    <w:p w14:paraId="2F678A84" w14:textId="77777777" w:rsidR="005637C9" w:rsidRPr="00815947" w:rsidRDefault="005637C9" w:rsidP="00E25B19">
      <w:pPr>
        <w:keepNext/>
        <w:keepLines/>
        <w:pBdr>
          <w:top w:val="nil"/>
          <w:left w:val="nil"/>
          <w:bottom w:val="nil"/>
          <w:right w:val="nil"/>
          <w:between w:val="nil"/>
        </w:pBdr>
        <w:spacing w:after="0" w:line="240" w:lineRule="auto"/>
        <w:ind w:firstLine="709"/>
        <w:rPr>
          <w:rFonts w:ascii="Times New Roman" w:eastAsia="Cambria" w:hAnsi="Times New Roman" w:cs="Times New Roman"/>
          <w:bCs/>
          <w:sz w:val="28"/>
          <w:szCs w:val="28"/>
          <w:lang w:val="be-BY"/>
        </w:rPr>
      </w:pPr>
      <w:r w:rsidRPr="00815947">
        <w:rPr>
          <w:rFonts w:ascii="Times New Roman" w:eastAsia="Cambria" w:hAnsi="Times New Roman" w:cs="Times New Roman"/>
          <w:bCs/>
          <w:sz w:val="28"/>
          <w:szCs w:val="28"/>
          <w:lang w:val="be-BY"/>
        </w:rPr>
        <w:t>УДК 94(476)</w:t>
      </w:r>
    </w:p>
    <w:p w14:paraId="3239B9C1" w14:textId="1F08E38B" w:rsidR="00605D27" w:rsidRPr="00815947" w:rsidRDefault="005637C9" w:rsidP="00E25B19">
      <w:pPr>
        <w:pStyle w:val="2"/>
      </w:pPr>
      <w:bookmarkStart w:id="32" w:name="_М.Д._КАРДАШ"/>
      <w:bookmarkStart w:id="33" w:name="_Toc120064260"/>
      <w:bookmarkEnd w:id="32"/>
      <w:r w:rsidRPr="00815947">
        <w:t>М.</w:t>
      </w:r>
      <w:r w:rsidR="005D6ADD" w:rsidRPr="00815947">
        <w:t xml:space="preserve"> </w:t>
      </w:r>
      <w:r w:rsidRPr="00815947">
        <w:t>Д. КАРДАШ</w:t>
      </w:r>
      <w:bookmarkEnd w:id="33"/>
      <w:r w:rsidRPr="00815947">
        <w:t xml:space="preserve"> </w:t>
      </w:r>
    </w:p>
    <w:p w14:paraId="6B97E5BF" w14:textId="330E18C0" w:rsidR="005637C9" w:rsidRPr="00815947" w:rsidRDefault="00605D27" w:rsidP="00E25B19">
      <w:pPr>
        <w:spacing w:after="0" w:line="240" w:lineRule="auto"/>
        <w:ind w:firstLine="709"/>
        <w:rPr>
          <w:rFonts w:ascii="Times New Roman" w:eastAsia="Times New Roman" w:hAnsi="Times New Roman" w:cs="Times New Roman"/>
          <w:b/>
          <w:sz w:val="28"/>
          <w:szCs w:val="28"/>
          <w:lang w:val="be-BY"/>
        </w:rPr>
      </w:pPr>
      <w:r w:rsidRPr="00815947">
        <w:rPr>
          <w:rFonts w:ascii="Times New Roman" w:eastAsia="Times New Roman" w:hAnsi="Times New Roman" w:cs="Times New Roman"/>
          <w:bCs/>
          <w:sz w:val="28"/>
          <w:szCs w:val="28"/>
          <w:lang w:val="be-BY"/>
        </w:rPr>
        <w:t xml:space="preserve">Брэст, </w:t>
      </w:r>
      <w:r w:rsidR="005637C9" w:rsidRPr="00815947">
        <w:rPr>
          <w:rFonts w:ascii="Times New Roman" w:eastAsia="Times New Roman" w:hAnsi="Times New Roman" w:cs="Times New Roman"/>
          <w:bCs/>
          <w:sz w:val="28"/>
          <w:szCs w:val="28"/>
          <w:lang w:val="be-BY"/>
        </w:rPr>
        <w:t>БрДУ імя А.</w:t>
      </w:r>
      <w:r w:rsidR="005D6ADD" w:rsidRPr="00815947">
        <w:rPr>
          <w:rFonts w:ascii="Times New Roman" w:eastAsia="Times New Roman" w:hAnsi="Times New Roman" w:cs="Times New Roman"/>
          <w:bCs/>
          <w:sz w:val="28"/>
          <w:szCs w:val="28"/>
          <w:lang w:val="be-BY"/>
        </w:rPr>
        <w:t xml:space="preserve"> </w:t>
      </w:r>
      <w:r w:rsidR="005637C9" w:rsidRPr="00815947">
        <w:rPr>
          <w:rFonts w:ascii="Times New Roman" w:eastAsia="Times New Roman" w:hAnsi="Times New Roman" w:cs="Times New Roman"/>
          <w:bCs/>
          <w:sz w:val="28"/>
          <w:szCs w:val="28"/>
          <w:lang w:val="be-BY"/>
        </w:rPr>
        <w:t xml:space="preserve">С. </w:t>
      </w:r>
      <w:r w:rsidRPr="00815947">
        <w:rPr>
          <w:rFonts w:ascii="Times New Roman" w:eastAsia="Times New Roman" w:hAnsi="Times New Roman" w:cs="Times New Roman"/>
          <w:bCs/>
          <w:sz w:val="28"/>
          <w:szCs w:val="28"/>
          <w:lang w:val="be-BY"/>
        </w:rPr>
        <w:t>Пушкіна</w:t>
      </w:r>
    </w:p>
    <w:p w14:paraId="3D55B8EA" w14:textId="3ED83BA4" w:rsidR="005637C9" w:rsidRPr="00815947" w:rsidRDefault="005637C9" w:rsidP="00E25B19">
      <w:pPr>
        <w:spacing w:after="0" w:line="240" w:lineRule="auto"/>
        <w:ind w:firstLine="709"/>
        <w:rPr>
          <w:rFonts w:ascii="Times New Roman" w:eastAsia="Times New Roman" w:hAnsi="Times New Roman" w:cs="Times New Roman"/>
          <w:i/>
          <w:sz w:val="28"/>
          <w:szCs w:val="28"/>
          <w:lang w:val="be-BY"/>
        </w:rPr>
      </w:pPr>
      <w:r w:rsidRPr="00815947">
        <w:rPr>
          <w:rFonts w:ascii="Times New Roman" w:eastAsia="Times New Roman" w:hAnsi="Times New Roman" w:cs="Times New Roman"/>
          <w:i/>
          <w:sz w:val="28"/>
          <w:szCs w:val="28"/>
          <w:lang w:val="be-BY"/>
        </w:rPr>
        <w:t>Навуковы кіраўнік – У.</w:t>
      </w:r>
      <w:r w:rsidR="005D6ADD" w:rsidRPr="00815947">
        <w:rPr>
          <w:rFonts w:ascii="Times New Roman" w:eastAsia="Times New Roman" w:hAnsi="Times New Roman" w:cs="Times New Roman"/>
          <w:i/>
          <w:sz w:val="28"/>
          <w:szCs w:val="28"/>
          <w:lang w:val="be-BY"/>
        </w:rPr>
        <w:t xml:space="preserve"> </w:t>
      </w:r>
      <w:r w:rsidRPr="00815947">
        <w:rPr>
          <w:rFonts w:ascii="Times New Roman" w:eastAsia="Times New Roman" w:hAnsi="Times New Roman" w:cs="Times New Roman"/>
          <w:i/>
          <w:sz w:val="28"/>
          <w:szCs w:val="28"/>
          <w:lang w:val="be-BY"/>
        </w:rPr>
        <w:t xml:space="preserve">В. Здановіч, д-р гіст. навук, прафесар </w:t>
      </w:r>
    </w:p>
    <w:p w14:paraId="1CA3AB79" w14:textId="77777777" w:rsidR="005637C9" w:rsidRPr="00815947" w:rsidRDefault="005637C9" w:rsidP="00E25B19">
      <w:pPr>
        <w:spacing w:after="0" w:line="240" w:lineRule="auto"/>
        <w:ind w:firstLine="709"/>
        <w:rPr>
          <w:rFonts w:ascii="Times New Roman" w:eastAsia="Times New Roman" w:hAnsi="Times New Roman" w:cs="Times New Roman"/>
          <w:b/>
          <w:sz w:val="28"/>
          <w:szCs w:val="28"/>
          <w:lang w:val="be-BY"/>
        </w:rPr>
      </w:pPr>
    </w:p>
    <w:p w14:paraId="7058B05D" w14:textId="5FEF85D5" w:rsidR="005637C9" w:rsidRPr="00815947" w:rsidRDefault="005637C9" w:rsidP="005D6ADD">
      <w:pPr>
        <w:spacing w:after="0" w:line="240" w:lineRule="auto"/>
        <w:ind w:left="709"/>
        <w:rPr>
          <w:rFonts w:ascii="Times New Roman" w:eastAsia="Times New Roman" w:hAnsi="Times New Roman" w:cs="Times New Roman"/>
          <w:b/>
          <w:sz w:val="28"/>
          <w:szCs w:val="28"/>
          <w:lang w:val="be-BY"/>
        </w:rPr>
      </w:pPr>
      <w:r w:rsidRPr="00815947">
        <w:rPr>
          <w:rFonts w:ascii="Times New Roman" w:eastAsia="Times New Roman" w:hAnsi="Times New Roman" w:cs="Times New Roman"/>
          <w:b/>
          <w:sz w:val="28"/>
          <w:szCs w:val="28"/>
          <w:lang w:val="be-BY"/>
        </w:rPr>
        <w:t xml:space="preserve">РЭЛІГІЙНАЯ ПРЫНАЛЕЖНАСЦЬ ВЯЛІКІХ КНЯЗЁЎ ЛІТОЎСКІХ ДРУГОЙ ПАЛОВЫ </w:t>
      </w:r>
      <w:r w:rsidRPr="00815947">
        <w:rPr>
          <w:rFonts w:ascii="Times New Roman" w:eastAsia="Times New Roman" w:hAnsi="Times New Roman" w:cs="Times New Roman"/>
          <w:b/>
          <w:sz w:val="28"/>
          <w:szCs w:val="28"/>
        </w:rPr>
        <w:t>XIII</w:t>
      </w:r>
      <w:r w:rsidRPr="00815947">
        <w:rPr>
          <w:rFonts w:ascii="Times New Roman" w:eastAsia="Times New Roman" w:hAnsi="Times New Roman" w:cs="Times New Roman"/>
          <w:b/>
          <w:sz w:val="28"/>
          <w:szCs w:val="28"/>
          <w:lang w:val="be-BY"/>
        </w:rPr>
        <w:t xml:space="preserve"> – ПАЧАТКУ </w:t>
      </w:r>
      <w:r w:rsidRPr="00815947">
        <w:rPr>
          <w:rFonts w:ascii="Times New Roman" w:eastAsia="Times New Roman" w:hAnsi="Times New Roman" w:cs="Times New Roman"/>
          <w:b/>
          <w:sz w:val="28"/>
          <w:szCs w:val="28"/>
        </w:rPr>
        <w:t>XIV</w:t>
      </w:r>
      <w:r w:rsidRPr="00815947">
        <w:rPr>
          <w:rFonts w:ascii="Times New Roman" w:eastAsia="Times New Roman" w:hAnsi="Times New Roman" w:cs="Times New Roman"/>
          <w:b/>
          <w:sz w:val="28"/>
          <w:szCs w:val="28"/>
          <w:lang w:val="be-BY"/>
        </w:rPr>
        <w:t xml:space="preserve"> СТ</w:t>
      </w:r>
      <w:r w:rsidR="005D6ADD" w:rsidRPr="00815947">
        <w:rPr>
          <w:rFonts w:ascii="Times New Roman" w:eastAsia="Times New Roman" w:hAnsi="Times New Roman" w:cs="Times New Roman"/>
          <w:b/>
          <w:sz w:val="28"/>
          <w:szCs w:val="28"/>
          <w:lang w:val="be-BY"/>
        </w:rPr>
        <w:t>СТ.</w:t>
      </w:r>
    </w:p>
    <w:p w14:paraId="02EE2788" w14:textId="77777777" w:rsidR="005D6ADD" w:rsidRPr="00815947" w:rsidRDefault="005D6ADD" w:rsidP="005D6ADD">
      <w:pPr>
        <w:spacing w:after="0" w:line="240" w:lineRule="auto"/>
        <w:ind w:left="709"/>
        <w:rPr>
          <w:rFonts w:ascii="Times New Roman" w:eastAsia="Times New Roman" w:hAnsi="Times New Roman" w:cs="Times New Roman"/>
          <w:b/>
          <w:sz w:val="28"/>
          <w:szCs w:val="28"/>
          <w:lang w:val="be-BY"/>
        </w:rPr>
      </w:pPr>
    </w:p>
    <w:p w14:paraId="1572D294" w14:textId="77777777" w:rsidR="005637C9" w:rsidRPr="00815947" w:rsidRDefault="005637C9" w:rsidP="00E25B19">
      <w:pPr>
        <w:spacing w:after="0" w:line="240" w:lineRule="auto"/>
        <w:ind w:firstLine="709"/>
        <w:jc w:val="both"/>
        <w:rPr>
          <w:rFonts w:ascii="Times New Roman" w:eastAsia="Times New Roman" w:hAnsi="Times New Roman" w:cs="Times New Roman"/>
          <w:i/>
          <w:iCs/>
          <w:sz w:val="24"/>
          <w:szCs w:val="24"/>
          <w:lang w:val="be-BY"/>
        </w:rPr>
      </w:pPr>
      <w:r w:rsidRPr="00815947">
        <w:rPr>
          <w:rFonts w:ascii="Times New Roman" w:eastAsia="Times New Roman" w:hAnsi="Times New Roman" w:cs="Times New Roman"/>
          <w:i/>
          <w:iCs/>
          <w:sz w:val="24"/>
          <w:szCs w:val="24"/>
          <w:lang w:val="be-BY"/>
        </w:rPr>
        <w:t xml:space="preserve">У дадзеным артыкуле на падставе пісьмовых крыніц зроблена спроба высвятлення рэлігійнай прыналежнасці гаспадароў Вялікага Княства Літоўскага другой паловы </w:t>
      </w:r>
      <w:r w:rsidRPr="00815947">
        <w:rPr>
          <w:rFonts w:ascii="Times New Roman" w:eastAsia="Times New Roman" w:hAnsi="Times New Roman" w:cs="Times New Roman"/>
          <w:i/>
          <w:iCs/>
          <w:sz w:val="24"/>
          <w:szCs w:val="24"/>
          <w:lang w:val="en-US"/>
        </w:rPr>
        <w:t>XIII</w:t>
      </w:r>
      <w:r w:rsidRPr="00815947">
        <w:rPr>
          <w:rFonts w:ascii="Times New Roman" w:eastAsia="Times New Roman" w:hAnsi="Times New Roman" w:cs="Times New Roman"/>
          <w:i/>
          <w:iCs/>
          <w:sz w:val="24"/>
          <w:szCs w:val="24"/>
          <w:lang w:val="be-BY"/>
        </w:rPr>
        <w:t xml:space="preserve"> – пачатку </w:t>
      </w:r>
      <w:r w:rsidRPr="00815947">
        <w:rPr>
          <w:rFonts w:ascii="Times New Roman" w:eastAsia="Times New Roman" w:hAnsi="Times New Roman" w:cs="Times New Roman"/>
          <w:i/>
          <w:iCs/>
          <w:sz w:val="24"/>
          <w:szCs w:val="24"/>
          <w:lang w:val="en-US"/>
        </w:rPr>
        <w:t>XIV</w:t>
      </w:r>
      <w:r w:rsidRPr="00815947">
        <w:rPr>
          <w:rFonts w:ascii="Times New Roman" w:eastAsia="Times New Roman" w:hAnsi="Times New Roman" w:cs="Times New Roman"/>
          <w:i/>
          <w:iCs/>
          <w:sz w:val="24"/>
          <w:szCs w:val="24"/>
          <w:lang w:val="be-BY"/>
        </w:rPr>
        <w:t xml:space="preserve"> стагоддзяў. Аўтарам адзначаецца, што сярод разгледзеных літоўскіх манархаў асобы, не прыхільныя да паганскіх вераванняў, вызнавалі хрысціянства ўсходняга звычаю. </w:t>
      </w:r>
    </w:p>
    <w:p w14:paraId="710535BB" w14:textId="77777777" w:rsidR="005637C9" w:rsidRPr="00815947" w:rsidRDefault="005637C9" w:rsidP="00E25B19">
      <w:pPr>
        <w:spacing w:after="0" w:line="240" w:lineRule="auto"/>
        <w:ind w:firstLine="709"/>
        <w:jc w:val="both"/>
        <w:rPr>
          <w:rFonts w:ascii="Times New Roman" w:eastAsia="Times New Roman" w:hAnsi="Times New Roman" w:cs="Times New Roman"/>
          <w:sz w:val="28"/>
          <w:szCs w:val="28"/>
          <w:lang w:val="be-BY"/>
        </w:rPr>
      </w:pPr>
    </w:p>
    <w:p w14:paraId="6FEB2916" w14:textId="167CE397" w:rsidR="005637C9" w:rsidRPr="00815947" w:rsidRDefault="005637C9" w:rsidP="00E25B19">
      <w:pPr>
        <w:spacing w:after="0" w:line="240" w:lineRule="auto"/>
        <w:ind w:firstLine="709"/>
        <w:jc w:val="both"/>
        <w:rPr>
          <w:rFonts w:ascii="Times New Roman" w:eastAsia="Times New Roman" w:hAnsi="Times New Roman" w:cs="Times New Roman"/>
          <w:sz w:val="28"/>
          <w:szCs w:val="28"/>
          <w:lang w:val="be-BY"/>
        </w:rPr>
      </w:pPr>
      <w:r w:rsidRPr="00815947">
        <w:rPr>
          <w:rFonts w:ascii="Times New Roman" w:eastAsia="Times New Roman" w:hAnsi="Times New Roman" w:cs="Times New Roman"/>
          <w:sz w:val="28"/>
          <w:szCs w:val="28"/>
          <w:lang w:val="be-BY"/>
        </w:rPr>
        <w:t xml:space="preserve">У сярэдзіне </w:t>
      </w:r>
      <w:r w:rsidRPr="00815947">
        <w:rPr>
          <w:rFonts w:ascii="Times New Roman" w:eastAsia="Times New Roman" w:hAnsi="Times New Roman" w:cs="Times New Roman"/>
          <w:sz w:val="28"/>
          <w:szCs w:val="28"/>
        </w:rPr>
        <w:t>XIII</w:t>
      </w:r>
      <w:r w:rsidRPr="00815947">
        <w:rPr>
          <w:rFonts w:ascii="Times New Roman" w:eastAsia="Times New Roman" w:hAnsi="Times New Roman" w:cs="Times New Roman"/>
          <w:sz w:val="28"/>
          <w:szCs w:val="28"/>
          <w:lang w:val="be-BY"/>
        </w:rPr>
        <w:t xml:space="preserve"> ст. на абшарах Верхняга і Сярэдняга Панямоння ўзнікла дзяржаўнае ўтварэнне, якое войдзе ў гісторыю пад назвай Вялікага </w:t>
      </w:r>
      <w:r w:rsidR="005D6ADD" w:rsidRPr="00815947">
        <w:rPr>
          <w:rFonts w:ascii="Times New Roman" w:eastAsia="Times New Roman" w:hAnsi="Times New Roman" w:cs="Times New Roman"/>
          <w:sz w:val="28"/>
          <w:szCs w:val="28"/>
          <w:lang w:val="be-BY"/>
        </w:rPr>
        <w:t>к</w:t>
      </w:r>
      <w:r w:rsidRPr="00815947">
        <w:rPr>
          <w:rFonts w:ascii="Times New Roman" w:eastAsia="Times New Roman" w:hAnsi="Times New Roman" w:cs="Times New Roman"/>
          <w:sz w:val="28"/>
          <w:szCs w:val="28"/>
          <w:lang w:val="be-BY"/>
        </w:rPr>
        <w:t>няства Літоўскага [7, с. 11, 14]. Як справядліва адзначаў Ю. Бохан, пытанне аб механізмах, што прывялі да з’яўлення той магутнай сярэднявечнай дзяржавы, застаецца прадметам бесперапынных спрэчак і па сённяшні дзень [2, с. 18]. Уласная спроба адказу на прыведзенае пытанне не з’яўляецца тэмай дадзенага артыкула, і паколькі сучасная гістарыяграфічная традыцыя Рэспублікі Беларусь звязвае пачаткі дзяржаўнасці летапіснай Літвы з дзейнасцю князя Міндоўга [6, с. 65–66; 7,</w:t>
      </w:r>
      <w:r w:rsidRPr="00815947">
        <w:rPr>
          <w:rFonts w:ascii="Times New Roman" w:eastAsia="Times New Roman" w:hAnsi="Times New Roman" w:cs="Times New Roman"/>
          <w:sz w:val="28"/>
          <w:szCs w:val="28"/>
        </w:rPr>
        <w:t> </w:t>
      </w:r>
      <w:r w:rsidRPr="00815947">
        <w:rPr>
          <w:rFonts w:ascii="Times New Roman" w:eastAsia="Times New Roman" w:hAnsi="Times New Roman" w:cs="Times New Roman"/>
          <w:sz w:val="28"/>
          <w:szCs w:val="28"/>
          <w:lang w:val="be-BY"/>
        </w:rPr>
        <w:t xml:space="preserve">с. 32; 4, с. 73], то ў прыведзенай працы спроба высвятлення рэлігійнай прыналежнасці вялікіх князёў літоўскіх пачнецца менавіта з вышэй згаданай асобы. </w:t>
      </w:r>
    </w:p>
    <w:p w14:paraId="2B942F66" w14:textId="4B219375" w:rsidR="005637C9" w:rsidRPr="00815947" w:rsidRDefault="005637C9" w:rsidP="00E25B19">
      <w:pPr>
        <w:spacing w:after="0" w:line="240" w:lineRule="auto"/>
        <w:ind w:firstLine="709"/>
        <w:jc w:val="both"/>
        <w:rPr>
          <w:rFonts w:ascii="Times New Roman" w:eastAsia="Times New Roman" w:hAnsi="Times New Roman" w:cs="Times New Roman"/>
          <w:sz w:val="28"/>
          <w:szCs w:val="28"/>
        </w:rPr>
      </w:pPr>
      <w:r w:rsidRPr="00815947">
        <w:rPr>
          <w:rFonts w:ascii="Times New Roman" w:eastAsia="Times New Roman" w:hAnsi="Times New Roman" w:cs="Times New Roman"/>
          <w:sz w:val="28"/>
          <w:szCs w:val="28"/>
          <w:lang w:val="be-BY"/>
        </w:rPr>
        <w:t xml:space="preserve">Для таго, каб вызначыць веравызнанне чалавека, зрабіўшага, на наш погляд, галоўны ўнёсак у стварэнне літоўскай манархіі, варта прывесці ўсе нешматлікія дадзеныя па гэтай праблеме, якія ёсць у наяўнасці. </w:t>
      </w:r>
      <w:r w:rsidRPr="00815947">
        <w:rPr>
          <w:rFonts w:ascii="Times New Roman" w:eastAsia="Times New Roman" w:hAnsi="Times New Roman" w:cs="Times New Roman"/>
          <w:sz w:val="28"/>
          <w:szCs w:val="28"/>
        </w:rPr>
        <w:t xml:space="preserve">Існуе запіс Густынскага летапісу пад 1246 г., паводле якога </w:t>
      </w:r>
      <w:r w:rsidRPr="00815947">
        <w:rPr>
          <w:rFonts w:ascii="Times New Roman" w:eastAsia="Times New Roman" w:hAnsi="Times New Roman" w:cs="Times New Roman"/>
          <w:i/>
          <w:sz w:val="28"/>
          <w:szCs w:val="28"/>
        </w:rPr>
        <w:t>“великий князь Литовский Миндовгъ приять веру христианскую от Востока со многими своими бояры”</w:t>
      </w:r>
      <w:r w:rsidRPr="00815947">
        <w:rPr>
          <w:rFonts w:ascii="Times New Roman" w:eastAsia="Times New Roman" w:hAnsi="Times New Roman" w:cs="Times New Roman"/>
          <w:sz w:val="28"/>
          <w:szCs w:val="28"/>
        </w:rPr>
        <w:t xml:space="preserve"> [12, с. 121]. М. Ермаловіч выкарыстоўваў дадзенае паведамленне ў якасці аднаго з доказаў тэорыі, паводле якой Міндоўг не заваяваў Наваградак, як лічылася раней, а быў запрошаны на княжэнне мясцовым баярствам [6, с. 66]. Сапраўды, не існуе ні археалагічных, ні пісьмовых доказаў, якія б супярэчылі агучанай версіі адыхода Наваградка пад уладу Міндоўга, і хоць Густынскі летапіс з’яўляецца летапісным зводам апошняй трэці XVII стагоддзя, сцверджанне аб хрышчэнні літоўскага князя ў “праваслаўе” выглядае даволі верагодным з-за магчымай неабходнасці ў заручэнні падтрымкай з боку прадстаўнікоў наваградскай знаці, якія, па ўсёй верагоднасці, на той час ужо ў большасці вызнавалі хрысціянства ўсходняга звычаю. Але </w:t>
      </w:r>
      <w:r w:rsidR="005D6ADD" w:rsidRPr="00815947">
        <w:rPr>
          <w:rFonts w:ascii="Times New Roman" w:eastAsia="Times New Roman" w:hAnsi="Times New Roman" w:cs="Times New Roman"/>
          <w:sz w:val="28"/>
          <w:szCs w:val="28"/>
          <w:lang w:val="be-BY"/>
        </w:rPr>
        <w:t>ў</w:t>
      </w:r>
      <w:r w:rsidRPr="00815947">
        <w:rPr>
          <w:rFonts w:ascii="Times New Roman" w:eastAsia="Times New Roman" w:hAnsi="Times New Roman" w:cs="Times New Roman"/>
          <w:sz w:val="28"/>
          <w:szCs w:val="28"/>
        </w:rPr>
        <w:t xml:space="preserve">сё ж такі </w:t>
      </w:r>
      <w:r w:rsidR="005D6ADD" w:rsidRPr="00815947">
        <w:rPr>
          <w:rFonts w:ascii="Times New Roman" w:eastAsia="Times New Roman" w:hAnsi="Times New Roman" w:cs="Times New Roman"/>
          <w:sz w:val="28"/>
          <w:szCs w:val="28"/>
          <w:lang w:val="be-BY"/>
        </w:rPr>
        <w:t>ў</w:t>
      </w:r>
      <w:r w:rsidRPr="00815947">
        <w:rPr>
          <w:rFonts w:ascii="Times New Roman" w:eastAsia="Times New Roman" w:hAnsi="Times New Roman" w:cs="Times New Roman"/>
          <w:sz w:val="28"/>
          <w:szCs w:val="28"/>
        </w:rPr>
        <w:t xml:space="preserve"> тагачасных крыніцах існуюць звесткі толькі пра каталіцкае хрышчэнне гаспадара ў 1251 г. [5, с. 67]. Звыш таго, Галіцка-Валынскі летапіс паведамляе імёны паганскіх багоў, якім і пасля каталіцкага хросту манарх працягваў таемна пакланяцца і прыносіць ахвяры: </w:t>
      </w:r>
      <w:r w:rsidRPr="00815947">
        <w:rPr>
          <w:rFonts w:ascii="Times New Roman" w:eastAsia="Times New Roman" w:hAnsi="Times New Roman" w:cs="Times New Roman"/>
          <w:i/>
          <w:sz w:val="28"/>
          <w:szCs w:val="28"/>
        </w:rPr>
        <w:t>“Нънадееви, и Телявели, и Диверикъзу, Заячему богу и Меидеину”</w:t>
      </w:r>
      <w:r w:rsidRPr="00815947">
        <w:rPr>
          <w:rFonts w:ascii="Times New Roman" w:eastAsia="Times New Roman" w:hAnsi="Times New Roman" w:cs="Times New Roman"/>
          <w:sz w:val="28"/>
          <w:szCs w:val="28"/>
        </w:rPr>
        <w:t xml:space="preserve"> [11, с. 188]. Згаданыя багі бясспрэчна шанаваліся балтамі, якія ў XIII стагоддзі пражывалі на балта-славянскіх абшарах узнікнення Вялікага Княства Літоўскага. Аб ідалах “Літвы” летапісец паведамляў некалькі разоў [11, с. 188, 195]. Паводле міфалагічнага слоўніка пад рэдакцыей Е.</w:t>
      </w:r>
      <w:r w:rsidR="00364091" w:rsidRPr="00815947">
        <w:rPr>
          <w:rFonts w:ascii="Times New Roman" w:eastAsia="Times New Roman" w:hAnsi="Times New Roman" w:cs="Times New Roman"/>
          <w:sz w:val="28"/>
          <w:szCs w:val="28"/>
        </w:rPr>
        <w:t> </w:t>
      </w:r>
      <w:r w:rsidRPr="00815947">
        <w:rPr>
          <w:rFonts w:ascii="Times New Roman" w:eastAsia="Times New Roman" w:hAnsi="Times New Roman" w:cs="Times New Roman"/>
          <w:sz w:val="28"/>
          <w:szCs w:val="28"/>
        </w:rPr>
        <w:t xml:space="preserve">Мелецінскага, </w:t>
      </w:r>
      <w:r w:rsidRPr="00815947">
        <w:rPr>
          <w:rFonts w:ascii="Times New Roman" w:eastAsia="Times New Roman" w:hAnsi="Times New Roman" w:cs="Times New Roman"/>
          <w:i/>
          <w:sz w:val="28"/>
          <w:szCs w:val="28"/>
        </w:rPr>
        <w:t>“Н</w:t>
      </w:r>
      <w:r w:rsidRPr="00815947">
        <w:rPr>
          <w:rFonts w:ascii="Times New Roman" w:eastAsia="Times New Roman" w:hAnsi="Times New Roman" w:cs="Times New Roman"/>
          <w:i/>
          <w:sz w:val="28"/>
          <w:szCs w:val="28"/>
          <w:lang w:val="lt-LT"/>
        </w:rPr>
        <w:t>ъ</w:t>
      </w:r>
      <w:r w:rsidRPr="00815947">
        <w:rPr>
          <w:rFonts w:ascii="Times New Roman" w:eastAsia="Times New Roman" w:hAnsi="Times New Roman" w:cs="Times New Roman"/>
          <w:i/>
          <w:sz w:val="28"/>
          <w:szCs w:val="28"/>
        </w:rPr>
        <w:t>надееви”</w:t>
      </w:r>
      <w:r w:rsidRPr="00815947">
        <w:rPr>
          <w:rFonts w:ascii="Times New Roman" w:eastAsia="Times New Roman" w:hAnsi="Times New Roman" w:cs="Times New Roman"/>
          <w:sz w:val="28"/>
          <w:szCs w:val="28"/>
        </w:rPr>
        <w:t xml:space="preserve">, альбо, у іншых варыяцыях, Андай і Дзіевас, </w:t>
      </w:r>
      <w:r w:rsidR="00364091" w:rsidRPr="00815947">
        <w:rPr>
          <w:rFonts w:ascii="Times New Roman" w:hAnsi="Times New Roman" w:cs="Times New Roman"/>
          <w:sz w:val="28"/>
          <w:szCs w:val="28"/>
        </w:rPr>
        <w:t>–</w:t>
      </w:r>
      <w:r w:rsidRPr="00815947">
        <w:rPr>
          <w:rFonts w:ascii="Times New Roman" w:eastAsia="Times New Roman" w:hAnsi="Times New Roman" w:cs="Times New Roman"/>
          <w:sz w:val="28"/>
          <w:szCs w:val="28"/>
        </w:rPr>
        <w:t xml:space="preserve"> вярхоўны бог балтаў. Целявель, альбо Целявелік – божы каваль ў літоўскай і ятвяжскай міфалогіях, які дапамагае ў вырабленні зброі Перкуну, богу грома і маланкі. У прастанароддзі адно з рознастайных узбраенняў Перкуна таксама называлі “бічом божым”, што перакладаецца на ўсходнебалцкую мову як “</w:t>
      </w:r>
      <w:r w:rsidRPr="00815947">
        <w:rPr>
          <w:rFonts w:ascii="Times New Roman" w:eastAsia="Times New Roman" w:hAnsi="Times New Roman" w:cs="Times New Roman"/>
          <w:sz w:val="28"/>
          <w:szCs w:val="28"/>
          <w:lang w:val="en-US"/>
        </w:rPr>
        <w:t>dievo</w:t>
      </w:r>
      <w:r w:rsidRPr="00815947">
        <w:rPr>
          <w:rFonts w:ascii="Times New Roman" w:eastAsia="Times New Roman" w:hAnsi="Times New Roman" w:cs="Times New Roman"/>
          <w:sz w:val="28"/>
          <w:szCs w:val="28"/>
        </w:rPr>
        <w:t xml:space="preserve"> </w:t>
      </w:r>
      <w:r w:rsidRPr="00815947">
        <w:rPr>
          <w:rFonts w:ascii="Times New Roman" w:eastAsia="Times New Roman" w:hAnsi="Times New Roman" w:cs="Times New Roman"/>
          <w:sz w:val="28"/>
          <w:szCs w:val="28"/>
          <w:lang w:val="en-US"/>
        </w:rPr>
        <w:t>rikste</w:t>
      </w:r>
      <w:r w:rsidRPr="00815947">
        <w:rPr>
          <w:rFonts w:ascii="Times New Roman" w:eastAsia="Times New Roman" w:hAnsi="Times New Roman" w:cs="Times New Roman"/>
          <w:sz w:val="28"/>
          <w:szCs w:val="28"/>
        </w:rPr>
        <w:t>” [8, с. 523, 430]. Мяркуючы па ўсім, згаданы Галіцка-Валынскім летапісцам Дыверыкз тоесны богу Перкуну. Медзейна, паводле даследчыцы М. Гімбутас, паўстае ў літоўскай міфалогіі як багіня лесу [3, с. 202].</w:t>
      </w:r>
    </w:p>
    <w:p w14:paraId="6EEB2003" w14:textId="77777777" w:rsidR="005637C9" w:rsidRPr="00815947" w:rsidRDefault="005637C9" w:rsidP="00E25B19">
      <w:pPr>
        <w:spacing w:after="0" w:line="240" w:lineRule="auto"/>
        <w:ind w:firstLine="709"/>
        <w:jc w:val="both"/>
        <w:rPr>
          <w:rFonts w:ascii="Times New Roman" w:eastAsia="Times New Roman" w:hAnsi="Times New Roman" w:cs="Times New Roman"/>
          <w:sz w:val="28"/>
          <w:szCs w:val="28"/>
        </w:rPr>
      </w:pPr>
      <w:r w:rsidRPr="00815947">
        <w:rPr>
          <w:rFonts w:ascii="Times New Roman" w:eastAsia="Times New Roman" w:hAnsi="Times New Roman" w:cs="Times New Roman"/>
          <w:sz w:val="28"/>
          <w:szCs w:val="28"/>
        </w:rPr>
        <w:t xml:space="preserve">Такім чынам, згодна з пералічанымі сведчаннямі, магчыма сцвярджаць, што заснавальнік Вялікага Княства Літоўскага шчыра вызнаваў паганства балцкага звычаю, што не з’яўлялася дзіўным для тагачасных зямель Верхняга і Сярэдняга Панямоння. </w:t>
      </w:r>
    </w:p>
    <w:p w14:paraId="4D3809A0" w14:textId="714DFD43" w:rsidR="005637C9" w:rsidRPr="00815947" w:rsidRDefault="005637C9" w:rsidP="00E25B19">
      <w:pPr>
        <w:spacing w:after="0" w:line="240" w:lineRule="auto"/>
        <w:ind w:firstLine="709"/>
        <w:jc w:val="both"/>
        <w:rPr>
          <w:rFonts w:ascii="Times New Roman" w:eastAsia="Times New Roman" w:hAnsi="Times New Roman" w:cs="Times New Roman"/>
          <w:sz w:val="28"/>
          <w:szCs w:val="28"/>
        </w:rPr>
      </w:pPr>
      <w:r w:rsidRPr="00815947">
        <w:rPr>
          <w:rFonts w:ascii="Times New Roman" w:eastAsia="Times New Roman" w:hAnsi="Times New Roman" w:cs="Times New Roman"/>
          <w:sz w:val="28"/>
          <w:szCs w:val="28"/>
        </w:rPr>
        <w:t>У 1263 г., у выніку змовы нальшчанскага князя Даўмонта, жамойцкага князя Тройната і, верагодна, полацкага князя Таўцівіла</w:t>
      </w:r>
      <w:r w:rsidR="00817DEC" w:rsidRPr="00815947">
        <w:rPr>
          <w:rFonts w:ascii="Times New Roman" w:eastAsia="Times New Roman" w:hAnsi="Times New Roman" w:cs="Times New Roman"/>
          <w:sz w:val="28"/>
          <w:szCs w:val="28"/>
          <w:lang w:val="be-BY"/>
        </w:rPr>
        <w:t xml:space="preserve"> </w:t>
      </w:r>
      <w:r w:rsidRPr="00815947">
        <w:rPr>
          <w:rFonts w:ascii="Times New Roman" w:eastAsia="Times New Roman" w:hAnsi="Times New Roman" w:cs="Times New Roman"/>
          <w:sz w:val="28"/>
          <w:szCs w:val="28"/>
        </w:rPr>
        <w:t>(апошнія з’яўляліся пляменнікамі Міндоўга), першы літоўскі манарх быў забіты разам з двума непаўналетнімі сынамі [11, с. 201]. Гаспадарскі пасад у гістарычнай Літве на непрацяглы час быў захоплены Жамойцкім уладаром, звестак пра магчымае хрышчэнне якога не існуе. Вотчынным уладаннем Тройната была пераважна няхрышчаная Жамойцкая зямля, а яго уласнае імя не адпавядала хрысціянскай традыцыі. Лічыцца, што Тройнат нарадзіўся ў сям’і жамойцкага князя Вікінта</w:t>
      </w:r>
      <w:r w:rsidR="00410C49" w:rsidRPr="00815947">
        <w:rPr>
          <w:rFonts w:ascii="Times New Roman" w:eastAsia="Times New Roman" w:hAnsi="Times New Roman" w:cs="Times New Roman"/>
          <w:sz w:val="28"/>
          <w:szCs w:val="28"/>
          <w:lang w:val="be-BY"/>
        </w:rPr>
        <w:t xml:space="preserve"> </w:t>
      </w:r>
      <w:r w:rsidRPr="00815947">
        <w:rPr>
          <w:rFonts w:ascii="Times New Roman" w:eastAsia="Times New Roman" w:hAnsi="Times New Roman" w:cs="Times New Roman"/>
          <w:sz w:val="28"/>
          <w:szCs w:val="28"/>
        </w:rPr>
        <w:t xml:space="preserve">(чым і тлумачыцца яго пазнейшае гаспадаранне на згаданых абшарах) і невядомай нам літоўскай князёўны, роднай сястры Міндоўга [7, с. 49]. Таму ёсць падставы меркаваць, што і другі літоўскі манарх таксама вызнаваў паганства балцкага звычаю. </w:t>
      </w:r>
    </w:p>
    <w:p w14:paraId="79D626BF" w14:textId="6F56B9DC" w:rsidR="005637C9" w:rsidRPr="00815947" w:rsidRDefault="005637C9" w:rsidP="00E25B19">
      <w:pPr>
        <w:spacing w:after="0" w:line="240" w:lineRule="auto"/>
        <w:ind w:firstLine="709"/>
        <w:jc w:val="both"/>
        <w:rPr>
          <w:rFonts w:ascii="Times New Roman" w:eastAsia="Times New Roman" w:hAnsi="Times New Roman" w:cs="Times New Roman"/>
          <w:sz w:val="28"/>
          <w:szCs w:val="28"/>
        </w:rPr>
      </w:pPr>
      <w:r w:rsidRPr="00815947">
        <w:rPr>
          <w:rFonts w:ascii="Times New Roman" w:eastAsia="Times New Roman" w:hAnsi="Times New Roman" w:cs="Times New Roman"/>
          <w:sz w:val="28"/>
          <w:szCs w:val="28"/>
        </w:rPr>
        <w:t xml:space="preserve">Ужо ў 1264 г. [5, с. 69] Тройната і самаго напаткаў лёс, падобны да лёсу яго папярэдніка: гаспадар быў так жа бязлітасна забіты [11, с. 201]. На той момант Войшалк Міндоўгавіч знаходзіўся ў Пінскім манастыры, куды ад’ехаў пасля звесткі аб смерці бацькі. Даведаўшыся аб тым, што супраць Траняты была ўчынена змова, Войшалк разам з пінскімі дружынамі вяртаецца ў былую бацькоўскую дзяржаву і без асаблівых высілкаў вяртае сабе законную спадчыну [11, с. 202]. Патрэбна адзначыць, што яшчэ пры жыцці Міндоўга Войшалк стаў кіраваць Наваградкам [11, с. 201] і, згодна з летапіснымі дадзенымі, пачынаў у ім княжыць менавіта як паганец, але ў той час </w:t>
      </w:r>
      <w:r w:rsidRPr="00815947">
        <w:rPr>
          <w:rFonts w:ascii="Times New Roman" w:eastAsia="Times New Roman" w:hAnsi="Times New Roman" w:cs="Times New Roman"/>
          <w:i/>
          <w:sz w:val="28"/>
          <w:szCs w:val="28"/>
        </w:rPr>
        <w:t>“вниде страхъ Божій во сердце его, помысливъ собе хотя пріяти святое крещеніе; и крестися ту въ Новегородце и нача быти во кристиянстве”</w:t>
      </w:r>
      <w:r w:rsidRPr="00815947">
        <w:rPr>
          <w:rFonts w:ascii="Times New Roman" w:eastAsia="Times New Roman" w:hAnsi="Times New Roman" w:cs="Times New Roman"/>
          <w:sz w:val="28"/>
          <w:szCs w:val="28"/>
        </w:rPr>
        <w:t xml:space="preserve"> [11, с. 201], а каля 1254 г. [5, с. 68] пастрыгся ў манахі і нават спрабаваў здзейсніць паломніцтва на Святую Гару Афон [11, с. 192]. Дадзеныя сведчанні выклікаюць станоўчы давер з-за таго факта, што Галіцка-Валынская дзяржава, у якой і былі занатаваны разглядаемыя звесткі, з’яўлялася сапернікам узнікшай Літоўскай манархіі за дамінаванне ў панямонскіх абшарах, таму складальніка Галіцка-Валынскага летапісу цяжка ўлічыць у сімпатыі да літоўскіх гаспадароў. Таксама Войшалк заснаваў на Нёмане ўласны манастыр [11, с. 201], мяркуючы па ўсім, сёння вядомы як Лаўрышаўскі, адкуль існуе версія, паводле якой хрысцільнае імя Войшалка гучала як “Лаўрыш”. У згаданым манастыры ў пачатку XIV</w:t>
      </w:r>
      <w:r w:rsidR="00364091" w:rsidRPr="00815947">
        <w:rPr>
          <w:rFonts w:ascii="Times New Roman" w:eastAsia="Times New Roman" w:hAnsi="Times New Roman" w:cs="Times New Roman"/>
          <w:sz w:val="28"/>
          <w:szCs w:val="28"/>
        </w:rPr>
        <w:t> </w:t>
      </w:r>
      <w:r w:rsidRPr="00815947">
        <w:rPr>
          <w:rFonts w:ascii="Times New Roman" w:eastAsia="Times New Roman" w:hAnsi="Times New Roman" w:cs="Times New Roman"/>
          <w:sz w:val="28"/>
          <w:szCs w:val="28"/>
        </w:rPr>
        <w:t>ст. будзе складзена так званае “Лаўрышаўскае евангелле”, на вокладцы якога змешчана выява Войшалка Міндоўгавіча, дзе князь паўстае падобным да сапраўднага святога.</w:t>
      </w:r>
    </w:p>
    <w:p w14:paraId="2799759C" w14:textId="77777777" w:rsidR="005637C9" w:rsidRPr="00815947" w:rsidRDefault="005637C9" w:rsidP="00E25B19">
      <w:pPr>
        <w:spacing w:after="0" w:line="240" w:lineRule="auto"/>
        <w:ind w:firstLine="709"/>
        <w:jc w:val="both"/>
        <w:rPr>
          <w:rFonts w:ascii="Times New Roman" w:eastAsia="Times New Roman" w:hAnsi="Times New Roman" w:cs="Times New Roman"/>
          <w:sz w:val="28"/>
          <w:szCs w:val="28"/>
        </w:rPr>
      </w:pPr>
      <w:r w:rsidRPr="00815947">
        <w:rPr>
          <w:rFonts w:ascii="Times New Roman" w:eastAsia="Times New Roman" w:hAnsi="Times New Roman" w:cs="Times New Roman"/>
          <w:sz w:val="28"/>
          <w:szCs w:val="28"/>
        </w:rPr>
        <w:t xml:space="preserve">Ужо ў 1267 г., выконваючы царкоўны абет [9, с. 314], Войшалк вяртаецца ў манастыр, і перадае ўладу ў Літве свайму швагеру, Шварну Данілавічу, які ў той час знаходзіўся побач і дапамагаў яму ў дзяржаўных справах [11, с. 202, 204]. Згодна з вышэй пералічаным варта прыйсці да высновы, што Войшалк Міндоўгавіч з’яўляўся першым літоўскім манархам “праваслаўнага” веравызнання. </w:t>
      </w:r>
    </w:p>
    <w:p w14:paraId="45419DD7" w14:textId="77777777" w:rsidR="005637C9" w:rsidRPr="00815947" w:rsidRDefault="005637C9" w:rsidP="00E25B19">
      <w:pPr>
        <w:spacing w:after="0" w:line="240" w:lineRule="auto"/>
        <w:ind w:firstLine="709"/>
        <w:jc w:val="both"/>
        <w:rPr>
          <w:rFonts w:ascii="Times New Roman" w:eastAsia="Times New Roman" w:hAnsi="Times New Roman" w:cs="Times New Roman"/>
          <w:sz w:val="28"/>
          <w:szCs w:val="28"/>
        </w:rPr>
      </w:pPr>
      <w:r w:rsidRPr="00815947">
        <w:rPr>
          <w:rFonts w:ascii="Times New Roman" w:eastAsia="Times New Roman" w:hAnsi="Times New Roman" w:cs="Times New Roman"/>
          <w:sz w:val="28"/>
          <w:szCs w:val="28"/>
        </w:rPr>
        <w:t xml:space="preserve">Як ужо адзначалася, улада перайшла ў рукі Шварна Данілавіча, які з’яўляўся малодшым сынам Данілы Раманавіча ад першага шлюбу з Галіцкай князёўнай Ганнай Мсціслаўнай [1, с. 210–211]. Даследчыкі дапускаюць, што ўласнае імя “Шварн” – адпаведнік грэцкага імені “Северын” [1, с. 211]. Відавочна, што Шварн Данілавіч быў выхаваны ў хрысціянскім асяродку, таму няма падставаў адмаўляць, што і наступны літоўскі гаспадар вызнаваў хрысціянінства ўсходняга звычаю. Княжыў Шварн Данілавіч толькі да 1269 г., калі, мяркуючы па ўсім, сканаў сваёй смерцю: </w:t>
      </w:r>
      <w:r w:rsidRPr="00815947">
        <w:rPr>
          <w:rFonts w:ascii="Times New Roman" w:eastAsia="Times New Roman" w:hAnsi="Times New Roman" w:cs="Times New Roman"/>
          <w:i/>
          <w:sz w:val="28"/>
          <w:szCs w:val="28"/>
        </w:rPr>
        <w:t>“Княжащю же по Войшелке Шварнови в Литовьской земли, княжив же лет не много и тако преставися”</w:t>
      </w:r>
      <w:r w:rsidRPr="00815947">
        <w:rPr>
          <w:rFonts w:ascii="Times New Roman" w:eastAsia="Times New Roman" w:hAnsi="Times New Roman" w:cs="Times New Roman"/>
          <w:sz w:val="28"/>
          <w:szCs w:val="28"/>
        </w:rPr>
        <w:t xml:space="preserve"> [11, с. 204].</w:t>
      </w:r>
    </w:p>
    <w:p w14:paraId="0151157B" w14:textId="6D2518E4" w:rsidR="005637C9" w:rsidRPr="00815947" w:rsidRDefault="005637C9" w:rsidP="00E25B19">
      <w:pPr>
        <w:spacing w:after="0" w:line="240" w:lineRule="auto"/>
        <w:ind w:firstLine="709"/>
        <w:jc w:val="both"/>
        <w:rPr>
          <w:rFonts w:ascii="Times New Roman" w:eastAsia="Times New Roman" w:hAnsi="Times New Roman" w:cs="Times New Roman"/>
          <w:sz w:val="28"/>
          <w:szCs w:val="28"/>
        </w:rPr>
      </w:pPr>
      <w:r w:rsidRPr="00815947">
        <w:rPr>
          <w:rFonts w:ascii="Times New Roman" w:eastAsia="Times New Roman" w:hAnsi="Times New Roman" w:cs="Times New Roman"/>
          <w:sz w:val="28"/>
          <w:szCs w:val="28"/>
        </w:rPr>
        <w:t xml:space="preserve">Пад 1270 г. Галіцка-Валынскі летапіс красамоўна распавядае пра ўсталяванне ў ВКЛ улады новага манарха і адразу ж дае пэўнае ўяўленне аб рэлігійным становішчы ўнутры гаспадарскай сям’і: </w:t>
      </w:r>
      <w:r w:rsidRPr="00815947">
        <w:rPr>
          <w:rFonts w:ascii="Times New Roman" w:eastAsia="Times New Roman" w:hAnsi="Times New Roman" w:cs="Times New Roman"/>
          <w:i/>
          <w:sz w:val="28"/>
          <w:szCs w:val="28"/>
        </w:rPr>
        <w:t>“Нача княжити въ Литве окаянный и беззаконный, прокляты, немилостивый Тройденъ. Живъ же летъ 12, тако преставися беззаконник… Бяхутъ же въ него братья борза</w:t>
      </w:r>
      <w:r w:rsidR="00364091" w:rsidRPr="00815947">
        <w:rPr>
          <w:rFonts w:ascii="Times New Roman" w:eastAsia="Times New Roman" w:hAnsi="Times New Roman" w:cs="Times New Roman"/>
          <w:i/>
          <w:sz w:val="28"/>
          <w:szCs w:val="28"/>
        </w:rPr>
        <w:t xml:space="preserve"> </w:t>
      </w:r>
      <w:r w:rsidRPr="00815947">
        <w:rPr>
          <w:rFonts w:ascii="Times New Roman" w:eastAsia="Times New Roman" w:hAnsi="Times New Roman" w:cs="Times New Roman"/>
          <w:i/>
          <w:sz w:val="28"/>
          <w:szCs w:val="28"/>
        </w:rPr>
        <w:t>(Борза), Сурьпутий, Лесий, Свелкений; бяхутъ же живуще во во святем крещеніи… держаще правую веру крестьянскую…</w:t>
      </w:r>
      <w:r w:rsidRPr="00815947">
        <w:rPr>
          <w:rFonts w:ascii="Times New Roman" w:eastAsia="Times New Roman" w:hAnsi="Times New Roman" w:cs="Times New Roman"/>
          <w:sz w:val="28"/>
          <w:szCs w:val="28"/>
        </w:rPr>
        <w:t xml:space="preserve">” [11, с. 204]. Прыведзены запіс сведчыць, што сам манарх вызнаваў паганства, а яго браты: Борза, Лесій, Сірпуцій і Свелкеній, з’яўляліся шчырымі хрысціянамі, хоць іх хрысцільныя імёны не захаваліся. </w:t>
      </w:r>
    </w:p>
    <w:p w14:paraId="1EB1B107" w14:textId="6222C452" w:rsidR="005637C9" w:rsidRPr="00815947" w:rsidRDefault="005637C9" w:rsidP="00E25B19">
      <w:pPr>
        <w:spacing w:after="0" w:line="240" w:lineRule="auto"/>
        <w:ind w:firstLine="709"/>
        <w:jc w:val="both"/>
        <w:rPr>
          <w:rFonts w:ascii="Times New Roman" w:eastAsia="Times New Roman" w:hAnsi="Times New Roman" w:cs="Times New Roman"/>
          <w:sz w:val="28"/>
          <w:szCs w:val="28"/>
        </w:rPr>
      </w:pPr>
      <w:bookmarkStart w:id="34" w:name="_gjdgxs" w:colFirst="0" w:colLast="0"/>
      <w:bookmarkEnd w:id="34"/>
      <w:r w:rsidRPr="00815947">
        <w:rPr>
          <w:rFonts w:ascii="Times New Roman" w:eastAsia="Times New Roman" w:hAnsi="Times New Roman" w:cs="Times New Roman"/>
          <w:sz w:val="28"/>
          <w:szCs w:val="28"/>
        </w:rPr>
        <w:t>Пасля смерці Тройдзеня, не пазней за 1282 г., пачынаецца перыяд, які ў гістарыяграфіі прынята называць “Цёмным дзесяцігоддзем”. У</w:t>
      </w:r>
      <w:r w:rsidR="00BC79E1" w:rsidRPr="00815947">
        <w:rPr>
          <w:rFonts w:ascii="Times New Roman" w:eastAsia="Times New Roman" w:hAnsi="Times New Roman" w:cs="Times New Roman"/>
          <w:sz w:val="28"/>
          <w:szCs w:val="28"/>
        </w:rPr>
        <w:t> </w:t>
      </w:r>
      <w:r w:rsidRPr="00815947">
        <w:rPr>
          <w:rFonts w:ascii="Times New Roman" w:eastAsia="Times New Roman" w:hAnsi="Times New Roman" w:cs="Times New Roman"/>
          <w:sz w:val="28"/>
          <w:szCs w:val="28"/>
        </w:rPr>
        <w:t xml:space="preserve">тагачасных крыніцах на прамую не згадваецца, якія асобы займалі пасаду літоўскага гаспадара, а прыблізныя рэканструкцыі зроблены спецыялістамі на падставе вельмі ўскосных і няпэўных звестак. Таму ў дадзенай працы карысней адразу перайсці да часоў гаспадарання Віценя. Як паказваюць гістарычныя падзеі, новы манарх, які стаў на чале дзяржавы каля 1295 г. [7, с. 72], хоць і насіў уласнае імя, не адпавядаючае хрысціянскай традыцыі, усё ж такі даволі прыхільна ставіўся да хрысціянства. Лічыцца, што менавіта падчас яго гаспадарання была заснавана асобная ад Кіева Літоўская праваслаўная мітраполія з цэнтрам у Наваградку [7, с. 82]. Звыш таго, у сваім пасланні да горада Рыгі Полацкі епіскап Якаў называў Віценя </w:t>
      </w:r>
      <w:r w:rsidRPr="00815947">
        <w:rPr>
          <w:rFonts w:ascii="Times New Roman" w:eastAsia="Times New Roman" w:hAnsi="Times New Roman" w:cs="Times New Roman"/>
          <w:i/>
          <w:sz w:val="28"/>
          <w:szCs w:val="28"/>
        </w:rPr>
        <w:t xml:space="preserve">“сыномь моимь” </w:t>
      </w:r>
      <w:r w:rsidRPr="00815947">
        <w:rPr>
          <w:rFonts w:ascii="Times New Roman" w:eastAsia="Times New Roman" w:hAnsi="Times New Roman" w:cs="Times New Roman"/>
          <w:sz w:val="28"/>
          <w:szCs w:val="28"/>
        </w:rPr>
        <w:t>[10, с. 61]. Дадзенае сведчанне наводзіць на думку, што манарх сапраўды мог быць ахрышчаны па ўсходняму звычаю, магчыма, дзеля таго, каб яго вярхоўную ўладу прызналі ў Полацку.</w:t>
      </w:r>
    </w:p>
    <w:p w14:paraId="21E12CDE" w14:textId="77777777" w:rsidR="005637C9" w:rsidRPr="00815947" w:rsidRDefault="005637C9" w:rsidP="00E25B19">
      <w:pPr>
        <w:spacing w:after="0" w:line="240" w:lineRule="auto"/>
        <w:ind w:firstLine="709"/>
        <w:jc w:val="both"/>
        <w:rPr>
          <w:rFonts w:ascii="Times New Roman" w:eastAsia="Times New Roman" w:hAnsi="Times New Roman" w:cs="Times New Roman"/>
          <w:sz w:val="28"/>
          <w:szCs w:val="28"/>
        </w:rPr>
      </w:pPr>
      <w:r w:rsidRPr="00815947">
        <w:rPr>
          <w:rFonts w:ascii="Times New Roman" w:eastAsia="Times New Roman" w:hAnsi="Times New Roman" w:cs="Times New Roman"/>
          <w:sz w:val="28"/>
          <w:szCs w:val="28"/>
        </w:rPr>
        <w:t xml:space="preserve">Разам з тым, гаспадар прыхільна ставіўся і да каталіцтва, аб чым сведчыць ліст яго пераймальніка Гедыміна да папы Рымскага, дзе той узгадвае, што Віцень прасіў прыслаць у Літву двух місіянераў-францішканаў і ў тым жа Наваградку збудаваў для іх каталіцкі касцёл [7, с. 82]. </w:t>
      </w:r>
    </w:p>
    <w:p w14:paraId="5682FF06" w14:textId="77777777" w:rsidR="005637C9" w:rsidRPr="00815947" w:rsidRDefault="005637C9" w:rsidP="00E25B19">
      <w:pPr>
        <w:spacing w:after="0" w:line="240" w:lineRule="auto"/>
        <w:ind w:firstLine="709"/>
        <w:jc w:val="both"/>
        <w:rPr>
          <w:rFonts w:ascii="Times New Roman" w:eastAsia="Times New Roman" w:hAnsi="Times New Roman" w:cs="Times New Roman"/>
          <w:sz w:val="28"/>
          <w:szCs w:val="28"/>
        </w:rPr>
      </w:pPr>
      <w:r w:rsidRPr="00815947">
        <w:rPr>
          <w:rFonts w:ascii="Times New Roman" w:eastAsia="Times New Roman" w:hAnsi="Times New Roman" w:cs="Times New Roman"/>
          <w:sz w:val="28"/>
          <w:szCs w:val="28"/>
        </w:rPr>
        <w:t xml:space="preserve">Такім чынам, на заснаванні вышэй разгледзеных матэрыялаў, магчыма меркаваць, што сярод першых літоўскіх гаспадароў асобы, не прыхільныя да паганскай веры, вызнавалі хрысціянства менавіта ўсходняга звычаю. </w:t>
      </w:r>
    </w:p>
    <w:p w14:paraId="7A7E7E7A" w14:textId="77777777" w:rsidR="005637C9" w:rsidRPr="00815947" w:rsidRDefault="005637C9" w:rsidP="00E25B19">
      <w:pPr>
        <w:spacing w:after="0" w:line="240" w:lineRule="auto"/>
        <w:ind w:firstLine="709"/>
        <w:jc w:val="both"/>
        <w:rPr>
          <w:rFonts w:ascii="Times New Roman" w:eastAsia="Times New Roman" w:hAnsi="Times New Roman" w:cs="Times New Roman"/>
          <w:sz w:val="28"/>
          <w:szCs w:val="28"/>
        </w:rPr>
      </w:pPr>
    </w:p>
    <w:p w14:paraId="61C7090D" w14:textId="2390E6A2" w:rsidR="005637C9" w:rsidRPr="00815947" w:rsidRDefault="005637C9" w:rsidP="00E25B19">
      <w:pPr>
        <w:spacing w:after="0" w:line="240" w:lineRule="auto"/>
        <w:ind w:firstLine="709"/>
        <w:jc w:val="both"/>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 xml:space="preserve">1. </w:t>
      </w:r>
      <w:r w:rsidRPr="00815947">
        <w:rPr>
          <w:rFonts w:ascii="Times New Roman" w:hAnsi="Times New Roman" w:cs="Times New Roman"/>
          <w:spacing w:val="-2"/>
          <w:sz w:val="24"/>
          <w:szCs w:val="24"/>
        </w:rPr>
        <w:t>Александрович</w:t>
      </w:r>
      <w:r w:rsidR="00410C49" w:rsidRPr="00815947">
        <w:rPr>
          <w:rFonts w:ascii="Times New Roman" w:hAnsi="Times New Roman" w:cs="Times New Roman"/>
          <w:spacing w:val="-2"/>
          <w:sz w:val="24"/>
          <w:szCs w:val="24"/>
          <w:lang w:val="be-BY"/>
        </w:rPr>
        <w:t>,</w:t>
      </w:r>
      <w:r w:rsidRPr="00815947">
        <w:rPr>
          <w:rFonts w:ascii="Times New Roman" w:hAnsi="Times New Roman" w:cs="Times New Roman"/>
          <w:spacing w:val="-2"/>
          <w:sz w:val="24"/>
          <w:szCs w:val="24"/>
        </w:rPr>
        <w:t xml:space="preserve"> В. С., Войтович</w:t>
      </w:r>
      <w:r w:rsidR="00BC79E1" w:rsidRPr="00815947">
        <w:rPr>
          <w:rFonts w:ascii="Times New Roman" w:hAnsi="Times New Roman" w:cs="Times New Roman"/>
          <w:spacing w:val="-2"/>
          <w:sz w:val="24"/>
          <w:szCs w:val="24"/>
        </w:rPr>
        <w:t>,</w:t>
      </w:r>
      <w:r w:rsidRPr="00815947">
        <w:rPr>
          <w:rFonts w:ascii="Times New Roman" w:hAnsi="Times New Roman" w:cs="Times New Roman"/>
          <w:spacing w:val="-2"/>
          <w:sz w:val="24"/>
          <w:szCs w:val="24"/>
        </w:rPr>
        <w:t xml:space="preserve"> Л. В. Король Данило Романовичя </w:t>
      </w:r>
      <w:r w:rsidR="00BC79E1" w:rsidRPr="00815947">
        <w:rPr>
          <w:rFonts w:ascii="Times New Roman" w:hAnsi="Times New Roman" w:cs="Times New Roman"/>
          <w:spacing w:val="-2"/>
          <w:sz w:val="24"/>
          <w:szCs w:val="24"/>
        </w:rPr>
        <w:t>/ В. С. Александрович</w:t>
      </w:r>
      <w:r w:rsidR="00BC79E1" w:rsidRPr="00815947">
        <w:rPr>
          <w:rFonts w:ascii="Times New Roman" w:hAnsi="Times New Roman" w:cs="Times New Roman"/>
          <w:spacing w:val="-2"/>
          <w:sz w:val="24"/>
          <w:szCs w:val="24"/>
          <w:lang w:val="be-BY"/>
        </w:rPr>
        <w:t>,</w:t>
      </w:r>
      <w:r w:rsidR="00BC79E1" w:rsidRPr="00815947">
        <w:rPr>
          <w:rFonts w:ascii="Times New Roman" w:hAnsi="Times New Roman" w:cs="Times New Roman"/>
          <w:spacing w:val="-2"/>
          <w:sz w:val="24"/>
          <w:szCs w:val="24"/>
        </w:rPr>
        <w:t xml:space="preserve"> Л. В. Войтович // </w:t>
      </w:r>
      <w:r w:rsidRPr="00815947">
        <w:rPr>
          <w:rFonts w:ascii="Times New Roman" w:hAnsi="Times New Roman" w:cs="Times New Roman"/>
          <w:spacing w:val="-2"/>
          <w:sz w:val="24"/>
          <w:szCs w:val="24"/>
        </w:rPr>
        <w:t>Славетні постаті Середньовіччя. – Вип. 3. – Біла Церква</w:t>
      </w:r>
      <w:r w:rsidR="00BC79E1" w:rsidRPr="00815947">
        <w:rPr>
          <w:rFonts w:ascii="Times New Roman" w:hAnsi="Times New Roman" w:cs="Times New Roman"/>
          <w:spacing w:val="-2"/>
          <w:sz w:val="24"/>
          <w:szCs w:val="24"/>
        </w:rPr>
        <w:t xml:space="preserve"> </w:t>
      </w:r>
      <w:r w:rsidRPr="00815947">
        <w:rPr>
          <w:rFonts w:ascii="Times New Roman" w:hAnsi="Times New Roman" w:cs="Times New Roman"/>
          <w:spacing w:val="-2"/>
          <w:sz w:val="24"/>
          <w:szCs w:val="24"/>
        </w:rPr>
        <w:t>: Вид. Пшонківський О. В., 2013. – 240 с.</w:t>
      </w:r>
    </w:p>
    <w:p w14:paraId="2BB325F2" w14:textId="77777777" w:rsidR="005637C9" w:rsidRPr="00815947" w:rsidRDefault="00410C49" w:rsidP="00E25B19">
      <w:pPr>
        <w:spacing w:after="0" w:line="240" w:lineRule="auto"/>
        <w:ind w:firstLine="709"/>
        <w:jc w:val="both"/>
        <w:rPr>
          <w:rFonts w:ascii="Times New Roman" w:hAnsi="Times New Roman" w:cs="Times New Roman"/>
          <w:sz w:val="24"/>
          <w:szCs w:val="24"/>
        </w:rPr>
      </w:pPr>
      <w:r w:rsidRPr="00815947">
        <w:rPr>
          <w:rFonts w:ascii="Times New Roman" w:hAnsi="Times New Roman" w:cs="Times New Roman"/>
          <w:sz w:val="24"/>
          <w:szCs w:val="24"/>
        </w:rPr>
        <w:t>2. Бохан</w:t>
      </w:r>
      <w:r w:rsidRPr="00815947">
        <w:rPr>
          <w:rFonts w:ascii="Times New Roman" w:hAnsi="Times New Roman" w:cs="Times New Roman"/>
          <w:sz w:val="24"/>
          <w:szCs w:val="24"/>
          <w:lang w:val="be-BY"/>
        </w:rPr>
        <w:t>,</w:t>
      </w:r>
      <w:r w:rsidR="005637C9" w:rsidRPr="00815947">
        <w:rPr>
          <w:rFonts w:ascii="Times New Roman" w:hAnsi="Times New Roman" w:cs="Times New Roman"/>
          <w:sz w:val="24"/>
          <w:szCs w:val="24"/>
        </w:rPr>
        <w:t xml:space="preserve"> Ю. Ваяры Грунвальдскай Бітвы / Ю. М. Бохан. – Мінск : Беларусь, 2010. – 222 с.</w:t>
      </w:r>
    </w:p>
    <w:p w14:paraId="12C36FD0" w14:textId="37FE899C" w:rsidR="005637C9" w:rsidRPr="00815947" w:rsidRDefault="005637C9" w:rsidP="00E25B19">
      <w:pPr>
        <w:spacing w:after="0" w:line="240" w:lineRule="auto"/>
        <w:ind w:firstLine="709"/>
        <w:jc w:val="both"/>
        <w:rPr>
          <w:rFonts w:ascii="Times New Roman" w:hAnsi="Times New Roman" w:cs="Times New Roman"/>
          <w:sz w:val="24"/>
          <w:szCs w:val="24"/>
        </w:rPr>
      </w:pPr>
      <w:r w:rsidRPr="00815947">
        <w:rPr>
          <w:rFonts w:ascii="Times New Roman" w:hAnsi="Times New Roman" w:cs="Times New Roman"/>
          <w:sz w:val="24"/>
          <w:szCs w:val="24"/>
        </w:rPr>
        <w:t xml:space="preserve">3. </w:t>
      </w:r>
      <w:bookmarkStart w:id="35" w:name="_Hlk122994127"/>
      <w:r w:rsidRPr="00815947">
        <w:rPr>
          <w:rFonts w:ascii="Times New Roman" w:hAnsi="Times New Roman" w:cs="Times New Roman"/>
          <w:sz w:val="24"/>
          <w:szCs w:val="24"/>
        </w:rPr>
        <w:t>Гімбутас</w:t>
      </w:r>
      <w:r w:rsidR="00410C49" w:rsidRPr="00815947">
        <w:rPr>
          <w:rFonts w:ascii="Times New Roman" w:hAnsi="Times New Roman" w:cs="Times New Roman"/>
          <w:sz w:val="24"/>
          <w:szCs w:val="24"/>
          <w:lang w:val="be-BY"/>
        </w:rPr>
        <w:t>,</w:t>
      </w:r>
      <w:r w:rsidRPr="00815947">
        <w:rPr>
          <w:rFonts w:ascii="Times New Roman" w:hAnsi="Times New Roman" w:cs="Times New Roman"/>
          <w:sz w:val="24"/>
          <w:szCs w:val="24"/>
        </w:rPr>
        <w:t xml:space="preserve"> М. </w:t>
      </w:r>
      <w:bookmarkEnd w:id="35"/>
      <w:r w:rsidRPr="00815947">
        <w:rPr>
          <w:rFonts w:ascii="Times New Roman" w:hAnsi="Times New Roman" w:cs="Times New Roman"/>
          <w:sz w:val="24"/>
          <w:szCs w:val="24"/>
        </w:rPr>
        <w:t>Балты. Люди янтарного моря / Пер. с англ. С. Фёдорова</w:t>
      </w:r>
      <w:r w:rsidR="00BC79E1" w:rsidRPr="00815947">
        <w:rPr>
          <w:rFonts w:ascii="Times New Roman" w:hAnsi="Times New Roman" w:cs="Times New Roman"/>
          <w:sz w:val="24"/>
          <w:szCs w:val="24"/>
        </w:rPr>
        <w:t xml:space="preserve"> / М. Гімбутас</w:t>
      </w:r>
      <w:r w:rsidRPr="00815947">
        <w:rPr>
          <w:rFonts w:ascii="Times New Roman" w:hAnsi="Times New Roman" w:cs="Times New Roman"/>
          <w:sz w:val="24"/>
          <w:szCs w:val="24"/>
        </w:rPr>
        <w:t>. – М.</w:t>
      </w:r>
      <w:r w:rsidR="00410C49" w:rsidRPr="00815947">
        <w:rPr>
          <w:rFonts w:ascii="Times New Roman" w:hAnsi="Times New Roman" w:cs="Times New Roman"/>
          <w:sz w:val="24"/>
          <w:szCs w:val="24"/>
          <w:lang w:val="be-BY"/>
        </w:rPr>
        <w:t xml:space="preserve"> </w:t>
      </w:r>
      <w:r w:rsidRPr="00815947">
        <w:rPr>
          <w:rFonts w:ascii="Times New Roman" w:hAnsi="Times New Roman" w:cs="Times New Roman"/>
          <w:sz w:val="24"/>
          <w:szCs w:val="24"/>
        </w:rPr>
        <w:t>: ЗАО Центрполиграф, 2004. – 223 с.</w:t>
      </w:r>
    </w:p>
    <w:p w14:paraId="6EA52932" w14:textId="25CDC949" w:rsidR="005637C9" w:rsidRPr="00815947" w:rsidRDefault="005637C9" w:rsidP="00E25B19">
      <w:pPr>
        <w:shd w:val="clear" w:color="auto" w:fill="FFFFFF" w:themeFill="background1"/>
        <w:spacing w:after="0" w:line="240" w:lineRule="auto"/>
        <w:ind w:firstLine="709"/>
        <w:jc w:val="both"/>
        <w:rPr>
          <w:rFonts w:ascii="Times New Roman" w:hAnsi="Times New Roman" w:cs="Times New Roman"/>
          <w:sz w:val="24"/>
          <w:szCs w:val="24"/>
        </w:rPr>
      </w:pPr>
      <w:r w:rsidRPr="00815947">
        <w:rPr>
          <w:rFonts w:ascii="Times New Roman" w:hAnsi="Times New Roman" w:cs="Times New Roman"/>
          <w:sz w:val="24"/>
          <w:szCs w:val="24"/>
        </w:rPr>
        <w:t xml:space="preserve">4. Гісторыя Беларусі: У 6 т. </w:t>
      </w:r>
      <w:r w:rsidR="00BC79E1" w:rsidRPr="00815947">
        <w:rPr>
          <w:rFonts w:ascii="Times New Roman" w:hAnsi="Times New Roman" w:cs="Times New Roman"/>
          <w:sz w:val="24"/>
          <w:szCs w:val="24"/>
        </w:rPr>
        <w:t xml:space="preserve">– </w:t>
      </w:r>
      <w:r w:rsidRPr="00815947">
        <w:rPr>
          <w:rFonts w:ascii="Times New Roman" w:hAnsi="Times New Roman" w:cs="Times New Roman"/>
          <w:sz w:val="24"/>
          <w:szCs w:val="24"/>
        </w:rPr>
        <w:t>Т.</w:t>
      </w:r>
      <w:r w:rsidR="00BC79E1" w:rsidRPr="00815947">
        <w:rPr>
          <w:rFonts w:ascii="Times New Roman" w:hAnsi="Times New Roman" w:cs="Times New Roman"/>
          <w:sz w:val="24"/>
          <w:szCs w:val="24"/>
        </w:rPr>
        <w:t> </w:t>
      </w:r>
      <w:r w:rsidRPr="00815947">
        <w:rPr>
          <w:rFonts w:ascii="Times New Roman" w:hAnsi="Times New Roman" w:cs="Times New Roman"/>
          <w:sz w:val="24"/>
          <w:szCs w:val="24"/>
        </w:rPr>
        <w:t>2: Беларусь у перыяд Вялікага Княства Літоўскага</w:t>
      </w:r>
      <w:r w:rsidR="00BC79E1" w:rsidRPr="00815947">
        <w:rPr>
          <w:rFonts w:ascii="Times New Roman" w:hAnsi="Times New Roman" w:cs="Times New Roman"/>
          <w:sz w:val="24"/>
          <w:szCs w:val="24"/>
        </w:rPr>
        <w:t> </w:t>
      </w:r>
      <w:r w:rsidRPr="00815947">
        <w:rPr>
          <w:rFonts w:ascii="Times New Roman" w:hAnsi="Times New Roman" w:cs="Times New Roman"/>
          <w:sz w:val="24"/>
          <w:szCs w:val="24"/>
        </w:rPr>
        <w:t>/ Ю. Бохан [і інш.]; рэд. кал.: М.Касцюк (гал.рэд.) [і інш.] – Мінск : Экоперспектива, 2008. – 688 с.</w:t>
      </w:r>
    </w:p>
    <w:p w14:paraId="512A4A90" w14:textId="77777777" w:rsidR="005637C9" w:rsidRPr="00815947" w:rsidRDefault="005637C9" w:rsidP="00E25B19">
      <w:pPr>
        <w:spacing w:after="0" w:line="240" w:lineRule="auto"/>
        <w:ind w:firstLine="709"/>
        <w:jc w:val="both"/>
        <w:rPr>
          <w:rFonts w:ascii="Times New Roman" w:hAnsi="Times New Roman" w:cs="Times New Roman"/>
          <w:sz w:val="24"/>
          <w:szCs w:val="24"/>
        </w:rPr>
      </w:pPr>
      <w:r w:rsidRPr="00815947">
        <w:rPr>
          <w:rFonts w:ascii="Times New Roman" w:hAnsi="Times New Roman" w:cs="Times New Roman"/>
          <w:sz w:val="24"/>
          <w:szCs w:val="24"/>
        </w:rPr>
        <w:t>5.</w:t>
      </w:r>
      <w:r w:rsidRPr="00815947">
        <w:rPr>
          <w:rFonts w:ascii="Times New Roman" w:eastAsia="Times New Roman" w:hAnsi="Times New Roman" w:cs="Times New Roman"/>
          <w:b/>
          <w:sz w:val="24"/>
          <w:szCs w:val="24"/>
        </w:rPr>
        <w:t xml:space="preserve"> </w:t>
      </w:r>
      <w:r w:rsidRPr="00815947">
        <w:rPr>
          <w:rFonts w:ascii="Times New Roman" w:hAnsi="Times New Roman" w:cs="Times New Roman"/>
          <w:sz w:val="24"/>
          <w:szCs w:val="24"/>
        </w:rPr>
        <w:t>Грушевський</w:t>
      </w:r>
      <w:r w:rsidR="00410C49" w:rsidRPr="00815947">
        <w:rPr>
          <w:rFonts w:ascii="Times New Roman" w:hAnsi="Times New Roman" w:cs="Times New Roman"/>
          <w:sz w:val="24"/>
          <w:szCs w:val="24"/>
          <w:lang w:val="be-BY"/>
        </w:rPr>
        <w:t>,</w:t>
      </w:r>
      <w:r w:rsidRPr="00815947">
        <w:rPr>
          <w:rFonts w:ascii="Times New Roman" w:hAnsi="Times New Roman" w:cs="Times New Roman"/>
          <w:sz w:val="24"/>
          <w:szCs w:val="24"/>
        </w:rPr>
        <w:t xml:space="preserve"> М. Хронольогія подїй Галіцько-Волинської лїтописи </w:t>
      </w:r>
      <w:r w:rsidR="00410C49" w:rsidRPr="00815947">
        <w:rPr>
          <w:rFonts w:ascii="Times New Roman" w:hAnsi="Times New Roman" w:cs="Times New Roman"/>
          <w:sz w:val="24"/>
          <w:szCs w:val="24"/>
          <w:lang w:val="be-BY"/>
        </w:rPr>
        <w:t xml:space="preserve">/ </w:t>
      </w:r>
      <w:r w:rsidR="00410C49" w:rsidRPr="00815947">
        <w:rPr>
          <w:rFonts w:ascii="Times New Roman" w:hAnsi="Times New Roman" w:cs="Times New Roman"/>
          <w:sz w:val="24"/>
          <w:szCs w:val="24"/>
          <w:lang w:val="be-BY"/>
        </w:rPr>
        <w:br/>
        <w:t xml:space="preserve">М. </w:t>
      </w:r>
      <w:r w:rsidR="00410C49" w:rsidRPr="00815947">
        <w:rPr>
          <w:rFonts w:ascii="Times New Roman" w:hAnsi="Times New Roman" w:cs="Times New Roman"/>
          <w:sz w:val="24"/>
          <w:szCs w:val="24"/>
        </w:rPr>
        <w:t xml:space="preserve">Грушевський </w:t>
      </w:r>
      <w:r w:rsidRPr="00815947">
        <w:rPr>
          <w:rFonts w:ascii="Times New Roman" w:hAnsi="Times New Roman" w:cs="Times New Roman"/>
          <w:sz w:val="24"/>
          <w:szCs w:val="24"/>
        </w:rPr>
        <w:t xml:space="preserve">// Записки Наукового Товариства імени Шевченка. – Львів, 1901. – </w:t>
      </w:r>
      <w:r w:rsidR="00410C49" w:rsidRPr="00815947">
        <w:rPr>
          <w:rFonts w:ascii="Times New Roman" w:hAnsi="Times New Roman" w:cs="Times New Roman"/>
          <w:sz w:val="24"/>
          <w:szCs w:val="24"/>
          <w:lang w:val="be-BY"/>
        </w:rPr>
        <w:br/>
      </w:r>
      <w:r w:rsidRPr="00815947">
        <w:rPr>
          <w:rFonts w:ascii="Times New Roman" w:hAnsi="Times New Roman" w:cs="Times New Roman"/>
          <w:sz w:val="24"/>
          <w:szCs w:val="24"/>
        </w:rPr>
        <w:t>Т. 41. – С. 1–72.</w:t>
      </w:r>
    </w:p>
    <w:p w14:paraId="5E7B69A0" w14:textId="77777777" w:rsidR="005637C9" w:rsidRPr="00815947" w:rsidRDefault="005637C9" w:rsidP="00E25B19">
      <w:pPr>
        <w:pBdr>
          <w:top w:val="nil"/>
          <w:left w:val="nil"/>
          <w:bottom w:val="nil"/>
          <w:right w:val="nil"/>
          <w:between w:val="nil"/>
        </w:pBdr>
        <w:shd w:val="clear" w:color="auto" w:fill="FFFFF0"/>
        <w:spacing w:after="0" w:line="240" w:lineRule="auto"/>
        <w:ind w:firstLine="709"/>
        <w:jc w:val="both"/>
        <w:rPr>
          <w:rFonts w:ascii="Times New Roman" w:eastAsia="Times New Roman" w:hAnsi="Times New Roman" w:cs="Times New Roman"/>
          <w:sz w:val="24"/>
          <w:szCs w:val="24"/>
        </w:rPr>
      </w:pPr>
      <w:r w:rsidRPr="00815947">
        <w:rPr>
          <w:rFonts w:ascii="Times New Roman" w:hAnsi="Times New Roman" w:cs="Times New Roman"/>
          <w:sz w:val="24"/>
          <w:szCs w:val="24"/>
        </w:rPr>
        <w:t>6</w:t>
      </w:r>
      <w:r w:rsidRPr="00815947">
        <w:rPr>
          <w:rFonts w:ascii="Times New Roman" w:eastAsia="Times New Roman" w:hAnsi="Times New Roman" w:cs="Times New Roman"/>
          <w:sz w:val="24"/>
          <w:szCs w:val="24"/>
        </w:rPr>
        <w:t>. Ермаловіч</w:t>
      </w:r>
      <w:r w:rsidR="00410C49" w:rsidRPr="00815947">
        <w:rPr>
          <w:rFonts w:ascii="Times New Roman" w:eastAsia="Times New Roman" w:hAnsi="Times New Roman" w:cs="Times New Roman"/>
          <w:sz w:val="24"/>
          <w:szCs w:val="24"/>
          <w:lang w:val="be-BY"/>
        </w:rPr>
        <w:t>,</w:t>
      </w:r>
      <w:r w:rsidRPr="00815947">
        <w:rPr>
          <w:rFonts w:ascii="Times New Roman" w:eastAsia="Times New Roman" w:hAnsi="Times New Roman" w:cs="Times New Roman"/>
          <w:sz w:val="24"/>
          <w:szCs w:val="24"/>
        </w:rPr>
        <w:t xml:space="preserve"> М. Беларуская дзяржава Вялікае Княства Літоўскае</w:t>
      </w:r>
      <w:r w:rsidR="00410C49" w:rsidRPr="00815947">
        <w:rPr>
          <w:rFonts w:ascii="Times New Roman" w:eastAsia="Times New Roman" w:hAnsi="Times New Roman" w:cs="Times New Roman"/>
          <w:sz w:val="24"/>
          <w:szCs w:val="24"/>
          <w:lang w:val="be-BY"/>
        </w:rPr>
        <w:t xml:space="preserve"> / </w:t>
      </w:r>
      <w:r w:rsidR="00410C49" w:rsidRPr="00815947">
        <w:rPr>
          <w:rFonts w:ascii="Times New Roman" w:eastAsia="Times New Roman" w:hAnsi="Times New Roman" w:cs="Times New Roman"/>
          <w:sz w:val="24"/>
          <w:szCs w:val="24"/>
          <w:lang w:val="be-BY"/>
        </w:rPr>
        <w:br/>
        <w:t>М. Ермаловіч. –</w:t>
      </w:r>
      <w:r w:rsidRPr="00815947">
        <w:rPr>
          <w:rFonts w:ascii="Times New Roman" w:eastAsia="Times New Roman" w:hAnsi="Times New Roman" w:cs="Times New Roman"/>
          <w:sz w:val="24"/>
          <w:szCs w:val="24"/>
        </w:rPr>
        <w:t xml:space="preserve"> Мінск : “Беллітфонд”, 2000. – 435 с.</w:t>
      </w:r>
    </w:p>
    <w:p w14:paraId="3F900DDF" w14:textId="2AC06DC5" w:rsidR="005637C9" w:rsidRPr="00815947" w:rsidRDefault="005637C9" w:rsidP="00E25B19">
      <w:pPr>
        <w:spacing w:after="0" w:line="240" w:lineRule="auto"/>
        <w:ind w:firstLine="709"/>
        <w:jc w:val="both"/>
        <w:rPr>
          <w:rFonts w:ascii="Times New Roman" w:hAnsi="Times New Roman" w:cs="Times New Roman"/>
          <w:sz w:val="24"/>
          <w:szCs w:val="24"/>
          <w:shd w:val="clear" w:color="auto" w:fill="FFFFFF"/>
        </w:rPr>
      </w:pPr>
      <w:r w:rsidRPr="00815947">
        <w:rPr>
          <w:rFonts w:ascii="Times New Roman" w:eastAsia="Times New Roman" w:hAnsi="Times New Roman" w:cs="Times New Roman"/>
          <w:sz w:val="24"/>
          <w:szCs w:val="24"/>
        </w:rPr>
        <w:t xml:space="preserve">7. </w:t>
      </w:r>
      <w:r w:rsidRPr="00815947">
        <w:rPr>
          <w:rFonts w:ascii="Times New Roman" w:hAnsi="Times New Roman" w:cs="Times New Roman"/>
          <w:sz w:val="24"/>
          <w:szCs w:val="24"/>
          <w:shd w:val="clear" w:color="auto" w:fill="FFFFFF"/>
        </w:rPr>
        <w:t>Краўцэвіч</w:t>
      </w:r>
      <w:r w:rsidR="00410C49" w:rsidRPr="00815947">
        <w:rPr>
          <w:rFonts w:ascii="Times New Roman" w:hAnsi="Times New Roman" w:cs="Times New Roman"/>
          <w:sz w:val="24"/>
          <w:szCs w:val="24"/>
          <w:shd w:val="clear" w:color="auto" w:fill="FFFFFF"/>
          <w:lang w:val="be-BY"/>
        </w:rPr>
        <w:t>,</w:t>
      </w:r>
      <w:r w:rsidRPr="00815947">
        <w:rPr>
          <w:rFonts w:ascii="Times New Roman" w:hAnsi="Times New Roman" w:cs="Times New Roman"/>
          <w:sz w:val="24"/>
          <w:szCs w:val="24"/>
          <w:shd w:val="clear" w:color="auto" w:fill="FFFFFF"/>
        </w:rPr>
        <w:t xml:space="preserve"> А. Гісторыя Вялікага Княства Літоўскага (1248–1377 гг.) / Навуковы рэдактар Валянцін Голубеў</w:t>
      </w:r>
      <w:r w:rsidR="00BC79E1" w:rsidRPr="00815947">
        <w:rPr>
          <w:rFonts w:ascii="Times New Roman" w:hAnsi="Times New Roman" w:cs="Times New Roman"/>
          <w:sz w:val="24"/>
          <w:szCs w:val="24"/>
          <w:shd w:val="clear" w:color="auto" w:fill="FFFFFF"/>
        </w:rPr>
        <w:t xml:space="preserve"> / А. Краўцэвіч</w:t>
      </w:r>
      <w:r w:rsidRPr="00815947">
        <w:rPr>
          <w:rFonts w:ascii="Times New Roman" w:hAnsi="Times New Roman" w:cs="Times New Roman"/>
          <w:sz w:val="24"/>
          <w:szCs w:val="24"/>
          <w:shd w:val="clear" w:color="auto" w:fill="FFFFFF"/>
        </w:rPr>
        <w:t>. – Уроцлаў, 2015. – 304 с. </w:t>
      </w:r>
    </w:p>
    <w:p w14:paraId="1470E953" w14:textId="77777777" w:rsidR="005637C9" w:rsidRPr="00815947" w:rsidRDefault="005637C9" w:rsidP="00E25B19">
      <w:pPr>
        <w:spacing w:after="0" w:line="240" w:lineRule="auto"/>
        <w:ind w:firstLine="709"/>
        <w:jc w:val="both"/>
        <w:rPr>
          <w:rFonts w:ascii="Times New Roman" w:eastAsia="Times New Roman" w:hAnsi="Times New Roman" w:cs="Times New Roman"/>
          <w:sz w:val="24"/>
          <w:szCs w:val="24"/>
        </w:rPr>
      </w:pPr>
      <w:r w:rsidRPr="00815947">
        <w:rPr>
          <w:rFonts w:ascii="Times New Roman" w:hAnsi="Times New Roman" w:cs="Times New Roman"/>
          <w:sz w:val="24"/>
          <w:szCs w:val="24"/>
          <w:shd w:val="clear" w:color="auto" w:fill="FFFFFF"/>
        </w:rPr>
        <w:t xml:space="preserve">8. Мифологический словарь / Гл. ред. Е. М. Мелетинский. </w:t>
      </w:r>
      <w:bookmarkStart w:id="36" w:name="_Hlk122994222"/>
      <w:r w:rsidRPr="00815947">
        <w:rPr>
          <w:rFonts w:ascii="Times New Roman" w:hAnsi="Times New Roman" w:cs="Times New Roman"/>
          <w:sz w:val="24"/>
          <w:szCs w:val="24"/>
          <w:shd w:val="clear" w:color="auto" w:fill="FFFFFF"/>
        </w:rPr>
        <w:t>–</w:t>
      </w:r>
      <w:bookmarkEnd w:id="36"/>
      <w:r w:rsidRPr="00815947">
        <w:rPr>
          <w:rFonts w:ascii="Times New Roman" w:hAnsi="Times New Roman" w:cs="Times New Roman"/>
          <w:sz w:val="24"/>
          <w:szCs w:val="24"/>
          <w:shd w:val="clear" w:color="auto" w:fill="FFFFFF"/>
        </w:rPr>
        <w:t xml:space="preserve"> М.</w:t>
      </w:r>
      <w:r w:rsidR="00410C49" w:rsidRPr="00815947">
        <w:rPr>
          <w:rFonts w:ascii="Times New Roman" w:hAnsi="Times New Roman" w:cs="Times New Roman"/>
          <w:sz w:val="24"/>
          <w:szCs w:val="24"/>
          <w:shd w:val="clear" w:color="auto" w:fill="FFFFFF"/>
          <w:lang w:val="be-BY"/>
        </w:rPr>
        <w:t xml:space="preserve"> </w:t>
      </w:r>
      <w:r w:rsidRPr="00815947">
        <w:rPr>
          <w:rFonts w:ascii="Times New Roman" w:hAnsi="Times New Roman" w:cs="Times New Roman"/>
          <w:sz w:val="24"/>
          <w:szCs w:val="24"/>
          <w:shd w:val="clear" w:color="auto" w:fill="FFFFFF"/>
        </w:rPr>
        <w:t>: Сов. энциклопедия, 1990. – 672 с.</w:t>
      </w:r>
    </w:p>
    <w:p w14:paraId="4AB3C94D" w14:textId="28F3C160" w:rsidR="005637C9" w:rsidRPr="00815947" w:rsidRDefault="005637C9" w:rsidP="00E25B19">
      <w:pPr>
        <w:spacing w:after="0" w:line="240" w:lineRule="auto"/>
        <w:ind w:firstLine="709"/>
        <w:jc w:val="both"/>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 xml:space="preserve">9. </w:t>
      </w:r>
      <w:r w:rsidRPr="00815947">
        <w:rPr>
          <w:rFonts w:ascii="Times New Roman" w:hAnsi="Times New Roman" w:cs="Times New Roman"/>
          <w:sz w:val="24"/>
          <w:szCs w:val="24"/>
          <w:shd w:val="clear" w:color="auto" w:fill="FFFFFF"/>
        </w:rPr>
        <w:t>Новгородская первая летопись старшего и младшего изводов / АН СССР, Институт истории; отв. ред. М. Н. Тихомиров; под ред. и с предисл. А. Н. Насонова. </w:t>
      </w:r>
      <w:r w:rsidR="00BC79E1" w:rsidRPr="00815947">
        <w:rPr>
          <w:rFonts w:ascii="Times New Roman" w:hAnsi="Times New Roman" w:cs="Times New Roman"/>
          <w:sz w:val="24"/>
          <w:szCs w:val="24"/>
          <w:shd w:val="clear" w:color="auto" w:fill="FFFFFF"/>
        </w:rPr>
        <w:t>–</w:t>
      </w:r>
      <w:r w:rsidRPr="00815947">
        <w:rPr>
          <w:rFonts w:ascii="Times New Roman" w:hAnsi="Times New Roman" w:cs="Times New Roman"/>
          <w:sz w:val="24"/>
          <w:szCs w:val="24"/>
          <w:shd w:val="clear" w:color="auto" w:fill="FFFFFF"/>
        </w:rPr>
        <w:t> </w:t>
      </w:r>
      <w:r w:rsidRPr="00815947">
        <w:rPr>
          <w:rFonts w:ascii="Times New Roman" w:hAnsi="Times New Roman" w:cs="Times New Roman"/>
          <w:sz w:val="24"/>
          <w:szCs w:val="24"/>
        </w:rPr>
        <w:t>М.</w:t>
      </w:r>
      <w:r w:rsidRPr="00815947">
        <w:rPr>
          <w:rFonts w:ascii="Times New Roman" w:hAnsi="Times New Roman" w:cs="Times New Roman"/>
          <w:sz w:val="24"/>
          <w:szCs w:val="24"/>
          <w:shd w:val="clear" w:color="auto" w:fill="FFFFFF"/>
        </w:rPr>
        <w:t> ; </w:t>
      </w:r>
      <w:r w:rsidRPr="00815947">
        <w:rPr>
          <w:rFonts w:ascii="Times New Roman" w:hAnsi="Times New Roman" w:cs="Times New Roman"/>
          <w:sz w:val="24"/>
          <w:szCs w:val="24"/>
        </w:rPr>
        <w:t>Л.</w:t>
      </w:r>
      <w:r w:rsidRPr="00815947">
        <w:rPr>
          <w:rFonts w:ascii="Times New Roman" w:hAnsi="Times New Roman" w:cs="Times New Roman"/>
          <w:sz w:val="24"/>
          <w:szCs w:val="24"/>
          <w:shd w:val="clear" w:color="auto" w:fill="FFFFFF"/>
        </w:rPr>
        <w:t> : Издательство АН СССР, 1950. – 561 с.</w:t>
      </w:r>
    </w:p>
    <w:p w14:paraId="6E3E78FE" w14:textId="13CFA71C" w:rsidR="005637C9" w:rsidRPr="00815947" w:rsidRDefault="005637C9" w:rsidP="00E25B19">
      <w:pPr>
        <w:spacing w:after="0" w:line="240" w:lineRule="auto"/>
        <w:ind w:firstLine="709"/>
        <w:jc w:val="both"/>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 xml:space="preserve">10. </w:t>
      </w:r>
      <w:r w:rsidRPr="00815947">
        <w:rPr>
          <w:rFonts w:ascii="Times New Roman" w:hAnsi="Times New Roman" w:cs="Times New Roman"/>
          <w:sz w:val="24"/>
          <w:szCs w:val="24"/>
        </w:rPr>
        <w:t xml:space="preserve">Полоцкие грамоты </w:t>
      </w:r>
      <w:r w:rsidRPr="00815947">
        <w:rPr>
          <w:rFonts w:ascii="Times New Roman" w:hAnsi="Times New Roman" w:cs="Times New Roman"/>
          <w:sz w:val="24"/>
          <w:szCs w:val="24"/>
          <w:lang w:val="en-US"/>
        </w:rPr>
        <w:t>X</w:t>
      </w:r>
      <w:r w:rsidRPr="00815947">
        <w:rPr>
          <w:rFonts w:ascii="Times New Roman" w:hAnsi="Times New Roman" w:cs="Times New Roman"/>
          <w:sz w:val="24"/>
          <w:szCs w:val="24"/>
        </w:rPr>
        <w:t xml:space="preserve">III </w:t>
      </w:r>
      <w:r w:rsidR="00BC79E1" w:rsidRPr="00815947">
        <w:rPr>
          <w:rFonts w:ascii="Times New Roman" w:hAnsi="Times New Roman" w:cs="Times New Roman"/>
          <w:sz w:val="24"/>
          <w:szCs w:val="24"/>
          <w:shd w:val="clear" w:color="auto" w:fill="FFFFFF"/>
        </w:rPr>
        <w:t>–</w:t>
      </w:r>
      <w:r w:rsidRPr="00815947">
        <w:rPr>
          <w:rFonts w:ascii="Times New Roman" w:hAnsi="Times New Roman" w:cs="Times New Roman"/>
          <w:sz w:val="24"/>
          <w:szCs w:val="24"/>
        </w:rPr>
        <w:t xml:space="preserve"> начала </w:t>
      </w:r>
      <w:r w:rsidRPr="00815947">
        <w:rPr>
          <w:rFonts w:ascii="Times New Roman" w:hAnsi="Times New Roman" w:cs="Times New Roman"/>
          <w:sz w:val="24"/>
          <w:szCs w:val="24"/>
          <w:lang w:val="en-US"/>
        </w:rPr>
        <w:t>XVI</w:t>
      </w:r>
      <w:r w:rsidRPr="00815947">
        <w:rPr>
          <w:rFonts w:ascii="Times New Roman" w:hAnsi="Times New Roman" w:cs="Times New Roman"/>
          <w:sz w:val="24"/>
          <w:szCs w:val="24"/>
        </w:rPr>
        <w:t xml:space="preserve"> в. </w:t>
      </w:r>
      <w:r w:rsidR="00BC79E1" w:rsidRPr="00815947">
        <w:rPr>
          <w:rFonts w:ascii="Times New Roman" w:hAnsi="Times New Roman" w:cs="Times New Roman"/>
          <w:sz w:val="24"/>
          <w:szCs w:val="24"/>
        </w:rPr>
        <w:t xml:space="preserve">– </w:t>
      </w:r>
      <w:r w:rsidRPr="00815947">
        <w:rPr>
          <w:rFonts w:ascii="Times New Roman" w:hAnsi="Times New Roman" w:cs="Times New Roman"/>
          <w:sz w:val="24"/>
          <w:szCs w:val="24"/>
        </w:rPr>
        <w:t>Т</w:t>
      </w:r>
      <w:r w:rsidR="00B51B90" w:rsidRPr="00815947">
        <w:rPr>
          <w:rFonts w:ascii="Times New Roman" w:hAnsi="Times New Roman" w:cs="Times New Roman"/>
          <w:sz w:val="24"/>
          <w:szCs w:val="24"/>
        </w:rPr>
        <w:t>.</w:t>
      </w:r>
      <w:r w:rsidRPr="00815947">
        <w:rPr>
          <w:rFonts w:ascii="Times New Roman" w:hAnsi="Times New Roman" w:cs="Times New Roman"/>
          <w:sz w:val="24"/>
          <w:szCs w:val="24"/>
        </w:rPr>
        <w:t xml:space="preserve"> I. </w:t>
      </w:r>
      <w:r w:rsidR="00BC79E1" w:rsidRPr="00815947">
        <w:rPr>
          <w:rFonts w:ascii="Times New Roman" w:hAnsi="Times New Roman" w:cs="Times New Roman"/>
          <w:sz w:val="24"/>
          <w:szCs w:val="24"/>
          <w:shd w:val="clear" w:color="auto" w:fill="FFFFFF"/>
        </w:rPr>
        <w:t>–</w:t>
      </w:r>
      <w:r w:rsidR="00BC79E1" w:rsidRPr="00815947">
        <w:rPr>
          <w:rFonts w:ascii="Times New Roman" w:hAnsi="Times New Roman" w:cs="Times New Roman"/>
          <w:sz w:val="24"/>
          <w:szCs w:val="24"/>
        </w:rPr>
        <w:t xml:space="preserve"> </w:t>
      </w:r>
      <w:r w:rsidRPr="00815947">
        <w:rPr>
          <w:rFonts w:ascii="Times New Roman" w:hAnsi="Times New Roman" w:cs="Times New Roman"/>
          <w:sz w:val="24"/>
          <w:szCs w:val="24"/>
        </w:rPr>
        <w:t>М.</w:t>
      </w:r>
      <w:r w:rsidR="00BC79E1" w:rsidRPr="00815947">
        <w:rPr>
          <w:rFonts w:ascii="Times New Roman" w:hAnsi="Times New Roman" w:cs="Times New Roman"/>
          <w:sz w:val="24"/>
          <w:szCs w:val="24"/>
        </w:rPr>
        <w:t xml:space="preserve"> </w:t>
      </w:r>
      <w:r w:rsidRPr="00815947">
        <w:rPr>
          <w:rFonts w:ascii="Times New Roman" w:hAnsi="Times New Roman" w:cs="Times New Roman"/>
          <w:sz w:val="24"/>
          <w:szCs w:val="24"/>
        </w:rPr>
        <w:t>: Русский фонд содействия образованию и науке, 2015. – 864 c.</w:t>
      </w:r>
    </w:p>
    <w:p w14:paraId="6DB4A94C" w14:textId="60531D6B" w:rsidR="005637C9" w:rsidRPr="00815947" w:rsidRDefault="005637C9" w:rsidP="00E25B19">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 xml:space="preserve">11. Полное собрание русских летописей (ПСРЛ). </w:t>
      </w:r>
      <w:r w:rsidR="00BC79E1" w:rsidRPr="00815947">
        <w:rPr>
          <w:rFonts w:ascii="Times New Roman" w:hAnsi="Times New Roman" w:cs="Times New Roman"/>
          <w:sz w:val="24"/>
          <w:szCs w:val="24"/>
          <w:shd w:val="clear" w:color="auto" w:fill="FFFFFF"/>
        </w:rPr>
        <w:t xml:space="preserve">– </w:t>
      </w:r>
      <w:r w:rsidRPr="00815947">
        <w:rPr>
          <w:rFonts w:ascii="Times New Roman" w:eastAsia="Times New Roman" w:hAnsi="Times New Roman" w:cs="Times New Roman"/>
          <w:sz w:val="24"/>
          <w:szCs w:val="24"/>
        </w:rPr>
        <w:t>Т. 2. Ипатьевская летопись. – СПб</w:t>
      </w:r>
      <w:r w:rsidR="00CB245F" w:rsidRPr="00815947">
        <w:rPr>
          <w:rFonts w:ascii="Times New Roman" w:eastAsia="Times New Roman" w:hAnsi="Times New Roman" w:cs="Times New Roman"/>
          <w:sz w:val="24"/>
          <w:szCs w:val="24"/>
        </w:rPr>
        <w:t>.</w:t>
      </w:r>
      <w:r w:rsidR="00BC79E1" w:rsidRPr="00815947">
        <w:rPr>
          <w:rFonts w:ascii="Times New Roman" w:eastAsia="Times New Roman" w:hAnsi="Times New Roman" w:cs="Times New Roman"/>
          <w:sz w:val="24"/>
          <w:szCs w:val="24"/>
        </w:rPr>
        <w:t xml:space="preserve"> </w:t>
      </w:r>
      <w:r w:rsidRPr="00815947">
        <w:rPr>
          <w:rFonts w:ascii="Times New Roman" w:eastAsia="Times New Roman" w:hAnsi="Times New Roman" w:cs="Times New Roman"/>
          <w:sz w:val="24"/>
          <w:szCs w:val="24"/>
        </w:rPr>
        <w:t>: типография Э. Праца, 1843. – 379 с.</w:t>
      </w:r>
    </w:p>
    <w:p w14:paraId="46CFC0B8" w14:textId="7CA1C987" w:rsidR="005637C9" w:rsidRPr="00815947" w:rsidRDefault="005637C9" w:rsidP="00E25B19">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 xml:space="preserve">12. ПСРЛ. </w:t>
      </w:r>
      <w:r w:rsidR="00B51B90" w:rsidRPr="00815947">
        <w:rPr>
          <w:rFonts w:ascii="Times New Roman" w:eastAsia="Times New Roman" w:hAnsi="Times New Roman" w:cs="Times New Roman"/>
          <w:sz w:val="24"/>
          <w:szCs w:val="24"/>
        </w:rPr>
        <w:t xml:space="preserve">– </w:t>
      </w:r>
      <w:r w:rsidRPr="00815947">
        <w:rPr>
          <w:rFonts w:ascii="Times New Roman" w:eastAsia="Times New Roman" w:hAnsi="Times New Roman" w:cs="Times New Roman"/>
          <w:sz w:val="24"/>
          <w:szCs w:val="24"/>
        </w:rPr>
        <w:t xml:space="preserve">Т. 40. Густынская летопись. – </w:t>
      </w:r>
      <w:r w:rsidR="00CB245F" w:rsidRPr="00815947">
        <w:rPr>
          <w:rFonts w:ascii="Times New Roman" w:eastAsia="Times New Roman" w:hAnsi="Times New Roman" w:cs="Times New Roman"/>
          <w:sz w:val="24"/>
          <w:szCs w:val="24"/>
        </w:rPr>
        <w:t>СПб. :</w:t>
      </w:r>
      <w:r w:rsidRPr="00815947">
        <w:rPr>
          <w:rFonts w:ascii="Times New Roman" w:eastAsia="Times New Roman" w:hAnsi="Times New Roman" w:cs="Times New Roman"/>
          <w:sz w:val="24"/>
          <w:szCs w:val="24"/>
        </w:rPr>
        <w:t xml:space="preserve"> «Дмитрий Буланин», 2003. – 202</w:t>
      </w:r>
      <w:r w:rsidR="00CB245F" w:rsidRPr="00815947">
        <w:rPr>
          <w:rFonts w:ascii="Times New Roman" w:eastAsia="Times New Roman" w:hAnsi="Times New Roman" w:cs="Times New Roman"/>
          <w:sz w:val="24"/>
          <w:szCs w:val="24"/>
        </w:rPr>
        <w:t> </w:t>
      </w:r>
      <w:r w:rsidRPr="00815947">
        <w:rPr>
          <w:rFonts w:ascii="Times New Roman" w:eastAsia="Times New Roman" w:hAnsi="Times New Roman" w:cs="Times New Roman"/>
          <w:sz w:val="24"/>
          <w:szCs w:val="24"/>
        </w:rPr>
        <w:t xml:space="preserve">с. </w:t>
      </w:r>
    </w:p>
    <w:p w14:paraId="2B213347" w14:textId="77777777" w:rsidR="00720018" w:rsidRPr="00815947" w:rsidRDefault="00720018" w:rsidP="00E25B19">
      <w:pPr>
        <w:spacing w:after="0" w:line="240" w:lineRule="auto"/>
        <w:jc w:val="both"/>
        <w:rPr>
          <w:rFonts w:ascii="Times New Roman" w:hAnsi="Times New Roman" w:cs="Times New Roman"/>
          <w:sz w:val="28"/>
          <w:szCs w:val="28"/>
        </w:rPr>
      </w:pPr>
    </w:p>
    <w:p w14:paraId="33B8FBDE" w14:textId="77777777" w:rsidR="009A7D6C" w:rsidRPr="00815947" w:rsidRDefault="0098075E" w:rsidP="00E25B19">
      <w:pPr>
        <w:pStyle w:val="Standard"/>
        <w:jc w:val="center"/>
        <w:rPr>
          <w:i/>
          <w:lang w:val="be-BY"/>
        </w:rPr>
      </w:pPr>
      <w:hyperlink w:anchor="_СОДЕРЖАНИЕ" w:history="1">
        <w:r w:rsidR="009A7D6C" w:rsidRPr="00815947">
          <w:rPr>
            <w:rStyle w:val="a8"/>
            <w:rFonts w:ascii="Times New Roman" w:hAnsi="Times New Roman" w:cs="Times New Roman"/>
            <w:i/>
            <w:color w:val="auto"/>
            <w:sz w:val="28"/>
            <w:szCs w:val="28"/>
            <w:u w:val="none"/>
            <w:lang w:val="be-BY"/>
          </w:rPr>
          <w:t>К содержанию</w:t>
        </w:r>
      </w:hyperlink>
    </w:p>
    <w:p w14:paraId="5AA33BA7" w14:textId="77777777" w:rsidR="006E70E2" w:rsidRPr="00815947" w:rsidRDefault="006E70E2" w:rsidP="00E25B19">
      <w:pPr>
        <w:spacing w:after="0" w:line="240" w:lineRule="auto"/>
        <w:jc w:val="both"/>
        <w:rPr>
          <w:rFonts w:ascii="Times New Roman" w:hAnsi="Times New Roman" w:cs="Times New Roman"/>
          <w:sz w:val="28"/>
          <w:szCs w:val="28"/>
        </w:rPr>
      </w:pPr>
    </w:p>
    <w:p w14:paraId="433464DD" w14:textId="36FA6102" w:rsidR="006E70E2" w:rsidRPr="00815947" w:rsidRDefault="006E70E2" w:rsidP="00E25B19">
      <w:pPr>
        <w:spacing w:after="0" w:line="240" w:lineRule="auto"/>
        <w:jc w:val="both"/>
        <w:rPr>
          <w:rFonts w:ascii="Times New Roman" w:hAnsi="Times New Roman" w:cs="Times New Roman"/>
          <w:sz w:val="28"/>
          <w:szCs w:val="28"/>
        </w:rPr>
      </w:pPr>
    </w:p>
    <w:p w14:paraId="3E6852EF" w14:textId="77777777" w:rsidR="008B66D7" w:rsidRPr="00815947" w:rsidRDefault="008B66D7" w:rsidP="00E25B19">
      <w:pPr>
        <w:spacing w:after="0" w:line="240" w:lineRule="auto"/>
        <w:jc w:val="both"/>
        <w:rPr>
          <w:rFonts w:ascii="Times New Roman" w:hAnsi="Times New Roman" w:cs="Times New Roman"/>
          <w:sz w:val="28"/>
          <w:szCs w:val="28"/>
        </w:rPr>
      </w:pPr>
    </w:p>
    <w:p w14:paraId="4C0E3B0A" w14:textId="77777777" w:rsidR="00CC135B" w:rsidRPr="00815947" w:rsidRDefault="00CC135B" w:rsidP="00CC135B">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УДК 398.332.33(=161.3)</w:t>
      </w:r>
    </w:p>
    <w:p w14:paraId="58FBD6C8" w14:textId="24B6ECE3" w:rsidR="00CC135B" w:rsidRPr="00815947" w:rsidRDefault="00CC135B" w:rsidP="00CC135B">
      <w:pPr>
        <w:pStyle w:val="2"/>
      </w:pPr>
      <w:bookmarkStart w:id="37" w:name="_Ю.Л._ВЛАСЮК"/>
      <w:bookmarkStart w:id="38" w:name="_Toc120064261"/>
      <w:bookmarkEnd w:id="37"/>
      <w:r w:rsidRPr="00815947">
        <w:t>Ю.</w:t>
      </w:r>
      <w:r w:rsidR="005D6ADD" w:rsidRPr="00815947">
        <w:t xml:space="preserve"> </w:t>
      </w:r>
      <w:r w:rsidRPr="00815947">
        <w:t>Л. ВЛАСЮК</w:t>
      </w:r>
      <w:bookmarkEnd w:id="38"/>
      <w:r w:rsidRPr="00815947">
        <w:t xml:space="preserve"> </w:t>
      </w:r>
    </w:p>
    <w:p w14:paraId="506BA2ED" w14:textId="77777777" w:rsidR="00CC135B" w:rsidRPr="00815947" w:rsidRDefault="00CC135B" w:rsidP="00CC135B">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lang w:val="be-BY"/>
        </w:rPr>
        <w:t>М</w:t>
      </w:r>
      <w:r w:rsidRPr="00815947">
        <w:rPr>
          <w:rFonts w:ascii="Times New Roman" w:hAnsi="Times New Roman" w:cs="Times New Roman"/>
          <w:sz w:val="28"/>
          <w:szCs w:val="28"/>
        </w:rPr>
        <w:t>инск, БГУ</w:t>
      </w:r>
    </w:p>
    <w:p w14:paraId="4C5649FE" w14:textId="18AA7990" w:rsidR="00CC135B" w:rsidRPr="00815947" w:rsidRDefault="00CC135B" w:rsidP="00CC135B">
      <w:pPr>
        <w:spacing w:after="0" w:line="240" w:lineRule="auto"/>
        <w:ind w:firstLine="709"/>
        <w:jc w:val="both"/>
        <w:rPr>
          <w:rFonts w:ascii="Times New Roman" w:hAnsi="Times New Roman" w:cs="Times New Roman"/>
          <w:i/>
          <w:sz w:val="28"/>
          <w:szCs w:val="28"/>
        </w:rPr>
      </w:pPr>
      <w:r w:rsidRPr="00815947">
        <w:rPr>
          <w:rFonts w:ascii="Times New Roman" w:hAnsi="Times New Roman" w:cs="Times New Roman"/>
          <w:i/>
          <w:sz w:val="28"/>
          <w:szCs w:val="28"/>
        </w:rPr>
        <w:t>Научный руководитель – И.</w:t>
      </w:r>
      <w:r w:rsidR="005D6ADD" w:rsidRPr="00815947">
        <w:rPr>
          <w:rFonts w:ascii="Times New Roman" w:hAnsi="Times New Roman" w:cs="Times New Roman"/>
          <w:i/>
          <w:sz w:val="28"/>
          <w:szCs w:val="28"/>
          <w:lang w:val="be-BY"/>
        </w:rPr>
        <w:t xml:space="preserve"> </w:t>
      </w:r>
      <w:r w:rsidRPr="00815947">
        <w:rPr>
          <w:rFonts w:ascii="Times New Roman" w:hAnsi="Times New Roman" w:cs="Times New Roman"/>
          <w:i/>
          <w:sz w:val="28"/>
          <w:szCs w:val="28"/>
        </w:rPr>
        <w:t>С. Маховская, канд. истор. наук, доцент</w:t>
      </w:r>
    </w:p>
    <w:p w14:paraId="256184B2" w14:textId="77777777" w:rsidR="00CC135B" w:rsidRPr="00815947" w:rsidRDefault="00CC135B" w:rsidP="00CC135B">
      <w:pPr>
        <w:spacing w:after="0" w:line="240" w:lineRule="auto"/>
        <w:ind w:firstLine="709"/>
        <w:jc w:val="both"/>
        <w:rPr>
          <w:rFonts w:ascii="Times New Roman" w:hAnsi="Times New Roman" w:cs="Times New Roman"/>
          <w:sz w:val="28"/>
          <w:szCs w:val="28"/>
        </w:rPr>
      </w:pPr>
    </w:p>
    <w:p w14:paraId="292C57F6" w14:textId="762A6D2C" w:rsidR="00CC135B" w:rsidRPr="00815947" w:rsidRDefault="00CC135B" w:rsidP="00CC135B">
      <w:pPr>
        <w:spacing w:after="0" w:line="240" w:lineRule="auto"/>
        <w:ind w:left="708" w:firstLine="1"/>
        <w:jc w:val="both"/>
        <w:rPr>
          <w:rFonts w:ascii="Times New Roman" w:hAnsi="Times New Roman" w:cs="Times New Roman"/>
          <w:b/>
          <w:sz w:val="28"/>
        </w:rPr>
      </w:pPr>
      <w:r w:rsidRPr="00815947">
        <w:rPr>
          <w:rFonts w:ascii="Times New Roman" w:hAnsi="Times New Roman" w:cs="Times New Roman"/>
          <w:b/>
          <w:sz w:val="28"/>
        </w:rPr>
        <w:t>ПРАЗДНОВАНИЕ ДОЖИНОК В ПОЛЕССКОМ ВОЕВОДСТВЕ ПОЛЬСКОЙ РЕСПУБЛИКИ (1920–1930-</w:t>
      </w:r>
      <w:r w:rsidR="00CB245F" w:rsidRPr="00815947">
        <w:rPr>
          <w:rFonts w:ascii="Times New Roman" w:hAnsi="Times New Roman" w:cs="Times New Roman"/>
          <w:b/>
          <w:sz w:val="28"/>
        </w:rPr>
        <w:t>е гг</w:t>
      </w:r>
      <w:r w:rsidRPr="00815947">
        <w:rPr>
          <w:rFonts w:ascii="Times New Roman" w:hAnsi="Times New Roman" w:cs="Times New Roman"/>
          <w:b/>
          <w:sz w:val="28"/>
        </w:rPr>
        <w:t>.)</w:t>
      </w:r>
    </w:p>
    <w:p w14:paraId="25375428" w14:textId="77777777" w:rsidR="00CC135B" w:rsidRPr="00815947" w:rsidRDefault="00CC135B" w:rsidP="00CC135B">
      <w:pPr>
        <w:spacing w:after="0" w:line="240" w:lineRule="auto"/>
        <w:ind w:firstLine="709"/>
        <w:jc w:val="both"/>
        <w:rPr>
          <w:rFonts w:ascii="Times New Roman" w:hAnsi="Times New Roman" w:cs="Times New Roman"/>
          <w:sz w:val="28"/>
        </w:rPr>
      </w:pPr>
    </w:p>
    <w:p w14:paraId="56A44990" w14:textId="77777777" w:rsidR="00CC135B" w:rsidRPr="00815947" w:rsidRDefault="00CC135B" w:rsidP="00CC135B">
      <w:pPr>
        <w:spacing w:after="0" w:line="240" w:lineRule="auto"/>
        <w:ind w:firstLine="709"/>
        <w:jc w:val="both"/>
        <w:rPr>
          <w:rFonts w:ascii="Times New Roman" w:hAnsi="Times New Roman" w:cs="Times New Roman"/>
          <w:i/>
          <w:sz w:val="24"/>
        </w:rPr>
      </w:pPr>
      <w:r w:rsidRPr="00815947">
        <w:rPr>
          <w:rFonts w:ascii="Times New Roman" w:hAnsi="Times New Roman" w:cs="Times New Roman"/>
          <w:i/>
          <w:sz w:val="24"/>
        </w:rPr>
        <w:t xml:space="preserve">В статье рассматриваются дожинки – один из знаковых праздников времен Польской Республики (1918–1939 гг.). Определено, почему традиционный обряд, бытовавший в сельской местности, был избран в качестве общегосударственного праздника. Выявлено, какие новые формы он приобрел в это время, а какие сохранил от традиционного обряда. Ключевое внимание уделено отмечанию дожинок в Полесском воеводстве Второй Речи Посполитой на примере празднования в Бресте-над-Бугом и Кобрине. </w:t>
      </w:r>
    </w:p>
    <w:p w14:paraId="77A6FAA4" w14:textId="77777777" w:rsidR="00CC135B" w:rsidRPr="00815947" w:rsidRDefault="00CC135B" w:rsidP="00CC135B">
      <w:pPr>
        <w:spacing w:after="0" w:line="240" w:lineRule="auto"/>
        <w:ind w:firstLine="709"/>
        <w:jc w:val="both"/>
        <w:rPr>
          <w:rFonts w:ascii="Times New Roman" w:hAnsi="Times New Roman" w:cs="Times New Roman"/>
          <w:sz w:val="28"/>
        </w:rPr>
      </w:pPr>
    </w:p>
    <w:p w14:paraId="5BEA63E8" w14:textId="77777777" w:rsidR="00CC135B" w:rsidRPr="00815947" w:rsidRDefault="00CC135B" w:rsidP="00CC135B">
      <w:pPr>
        <w:spacing w:after="0" w:line="240" w:lineRule="auto"/>
        <w:ind w:firstLine="709"/>
        <w:jc w:val="both"/>
        <w:rPr>
          <w:rFonts w:ascii="Times New Roman" w:hAnsi="Times New Roman" w:cs="Times New Roman"/>
          <w:spacing w:val="2"/>
          <w:sz w:val="28"/>
        </w:rPr>
      </w:pPr>
      <w:r w:rsidRPr="00815947">
        <w:rPr>
          <w:rFonts w:ascii="Times New Roman" w:hAnsi="Times New Roman" w:cs="Times New Roman"/>
          <w:spacing w:val="2"/>
          <w:sz w:val="28"/>
        </w:rPr>
        <w:t>Крушение Германской, Австро-Венгерской и Российской империй в результате Первой мировой войны открыло дорогу национальным силам покоренных народов к обретению собственной государственности. Среди этих народов были поляки, создавшие в череде войн к 1921 г. собственное государство – Вторую Речь Посполитую. Однако возрожденная Польша вобрала в себя не только этнически польские земли – в ее состав вошла Западная Беларусь, Западная Украина и полиэтничный Виленский край. Одной из частей новой Польши также стала Брестчина, на территории которой было образовано Полесское воеводство со столицей в Бресте-над-Бугом.</w:t>
      </w:r>
    </w:p>
    <w:p w14:paraId="4A079EB6" w14:textId="77777777" w:rsidR="00CC135B" w:rsidRPr="00815947" w:rsidRDefault="00CC135B" w:rsidP="00CC135B">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 xml:space="preserve">В молодом польском государстве активно проходил процесс строительства единой нации. Учитывая полиэтничный характер государства одним из инструментов этого процесса стала политика полонизации. Ее целью была унификация непольских этнических и национальных культур с последующим формированием единой, национальной польской культуры. Достигалась эта цель путем насаждения польского языка, культуры и католической конфессии в границах Польской Республики [1, </w:t>
      </w:r>
      <w:r w:rsidRPr="00815947">
        <w:rPr>
          <w:rFonts w:ascii="Times New Roman" w:hAnsi="Times New Roman" w:cs="Times New Roman"/>
          <w:sz w:val="28"/>
          <w:lang w:val="en-US"/>
        </w:rPr>
        <w:t>c</w:t>
      </w:r>
      <w:r w:rsidRPr="00815947">
        <w:rPr>
          <w:rFonts w:ascii="Times New Roman" w:hAnsi="Times New Roman" w:cs="Times New Roman"/>
          <w:sz w:val="28"/>
        </w:rPr>
        <w:t>. 380]. Помимо вышеперечисленных еще одним инструментом для данной цели служило формирование единых для всего государства традиций. Одной из таких традиций стали дожинки, роль которых в это время существенно повысилась.</w:t>
      </w:r>
    </w:p>
    <w:p w14:paraId="21608762" w14:textId="2D77DD3D" w:rsidR="00CC135B" w:rsidRPr="00815947" w:rsidRDefault="00CC135B" w:rsidP="00CC135B">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В традиционной культуре белорусов, равно как и поляков с украинцами, дожинки являлись обрядом, который сохранялся с дохристианских времен. Данным обрядом заканчивалась уборка урожая. Обычно дожинки проводились в дни осеннего равноденствия, 22–23</w:t>
      </w:r>
      <w:r w:rsidR="00CB245F" w:rsidRPr="00815947">
        <w:rPr>
          <w:rFonts w:ascii="Times New Roman" w:hAnsi="Times New Roman" w:cs="Times New Roman"/>
          <w:sz w:val="28"/>
        </w:rPr>
        <w:t> </w:t>
      </w:r>
      <w:r w:rsidRPr="00815947">
        <w:rPr>
          <w:rFonts w:ascii="Times New Roman" w:hAnsi="Times New Roman" w:cs="Times New Roman"/>
          <w:sz w:val="28"/>
        </w:rPr>
        <w:t xml:space="preserve">сентября [2, </w:t>
      </w:r>
      <w:r w:rsidRPr="00815947">
        <w:rPr>
          <w:rFonts w:ascii="Times New Roman" w:hAnsi="Times New Roman" w:cs="Times New Roman"/>
          <w:sz w:val="28"/>
          <w:lang w:val="en-US"/>
        </w:rPr>
        <w:t>c</w:t>
      </w:r>
      <w:r w:rsidRPr="00815947">
        <w:rPr>
          <w:rFonts w:ascii="Times New Roman" w:hAnsi="Times New Roman" w:cs="Times New Roman"/>
          <w:sz w:val="28"/>
        </w:rPr>
        <w:t>. 81]. Основными действующими лицами обряда были жнеи. Они собирались на толоку, в рамках которой сжинали оставшийся, последний урожай злаковых, выбирали среди себя «богиню», которой на голову надевался цветочный венок и вручался последний сжатый сноп. Его «богиня» вместе со жнеями несла в дом хозяина поля (либо пана, если поле принадлежало ему). После вручения последнего снопа, который ставился в красный угол (</w:t>
      </w:r>
      <w:r w:rsidRPr="00815947">
        <w:rPr>
          <w:rFonts w:ascii="Times New Roman" w:hAnsi="Times New Roman" w:cs="Times New Roman"/>
          <w:sz w:val="28"/>
          <w:lang w:val="be-BY"/>
        </w:rPr>
        <w:t xml:space="preserve">на покуць), гости садились за праздничный стол </w:t>
      </w:r>
      <w:r w:rsidRPr="00815947">
        <w:rPr>
          <w:rFonts w:ascii="Times New Roman" w:hAnsi="Times New Roman" w:cs="Times New Roman"/>
          <w:sz w:val="28"/>
        </w:rPr>
        <w:t xml:space="preserve">[3, </w:t>
      </w:r>
      <w:r w:rsidRPr="00815947">
        <w:rPr>
          <w:rFonts w:ascii="Times New Roman" w:hAnsi="Times New Roman" w:cs="Times New Roman"/>
          <w:sz w:val="28"/>
          <w:lang w:val="en-US"/>
        </w:rPr>
        <w:t>c</w:t>
      </w:r>
      <w:r w:rsidRPr="00815947">
        <w:rPr>
          <w:rFonts w:ascii="Times New Roman" w:hAnsi="Times New Roman" w:cs="Times New Roman"/>
          <w:sz w:val="28"/>
        </w:rPr>
        <w:t>. 509]</w:t>
      </w:r>
      <w:r w:rsidRPr="00815947">
        <w:rPr>
          <w:rFonts w:ascii="Times New Roman" w:hAnsi="Times New Roman" w:cs="Times New Roman"/>
          <w:sz w:val="28"/>
          <w:lang w:val="be-BY"/>
        </w:rPr>
        <w:t xml:space="preserve">. В таком виде дожинки проводились в </w:t>
      </w:r>
      <w:r w:rsidRPr="00815947">
        <w:rPr>
          <w:rFonts w:ascii="Times New Roman" w:hAnsi="Times New Roman" w:cs="Times New Roman"/>
          <w:sz w:val="28"/>
          <w:lang w:val="en-US"/>
        </w:rPr>
        <w:t>XIX</w:t>
      </w:r>
      <w:r w:rsidRPr="00815947">
        <w:rPr>
          <w:rFonts w:ascii="Times New Roman" w:hAnsi="Times New Roman" w:cs="Times New Roman"/>
          <w:sz w:val="28"/>
        </w:rPr>
        <w:t xml:space="preserve"> – середине ХХ в., когда они были зафиксированы исследователями. Значимость данного обряда в традиционной культуре дополнялась преимущественно аграрным характером белорусского общества, для которого хорошая урожайность имела исключительную важность. </w:t>
      </w:r>
    </w:p>
    <w:p w14:paraId="0F367739" w14:textId="77777777" w:rsidR="00CC135B" w:rsidRPr="00815947" w:rsidRDefault="00CC135B" w:rsidP="00CC135B">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 xml:space="preserve">Эта важность сохранялась после вхождения Западной Беларуси в состав межвоенной Польши. Во-многом это объяснялось значимостью сельского хозяйства, а также самих фермеров как социальной группы в преимущественно аграрной на тот момент Польской Республике. Ведь вплоть до конца 1930-х гг. в сельской местности проживало более 70% ее граждан [4]. По этой причине, по всей видимости, дожинки были избраны государством в качестве одного из общегосударственных праздников. По этой причине древний обряд в 1920–1930-е гг. испытал существенную эволюцию. </w:t>
      </w:r>
    </w:p>
    <w:p w14:paraId="37887729" w14:textId="45E78C01" w:rsidR="00CC135B" w:rsidRPr="00815947" w:rsidRDefault="00CC135B" w:rsidP="00CC135B">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Организацией официального празднования Дожинок занимались парафии, органы местного самоуправления, а также фермерские объединения, входившие в состав Народной партии – крупнейшей польской партии, отстаивавшей интересы сельского населения [5, с. 17]. Соответственно, проводился праздник Дожинок на уровне парафий, гмин, поветов и даже воеводств, нередко совмещаясь с сельскохозяйственными выставками, фестивалями и выступлениями народных коллективов [6]. Высшим звеном в этой цепочке являлись Президентские Дожинки, проводившиеся в курортном городе Спала (Лодзинское воеводство). Этот праздник, впервые проведенный в 1927 г. и получивший общенациональный характер, находился под личным патронатом президента Игнация Мосцицкого. О масштабе празднования говорит число его участников, среди которых были фермерские делегации со всей страны</w:t>
      </w:r>
      <w:r w:rsidR="00CB245F" w:rsidRPr="00815947">
        <w:rPr>
          <w:rFonts w:ascii="Times New Roman" w:hAnsi="Times New Roman" w:cs="Times New Roman"/>
          <w:sz w:val="28"/>
        </w:rPr>
        <w:t> </w:t>
      </w:r>
      <w:r w:rsidRPr="00815947">
        <w:rPr>
          <w:rFonts w:ascii="Times New Roman" w:hAnsi="Times New Roman" w:cs="Times New Roman"/>
          <w:sz w:val="28"/>
        </w:rPr>
        <w:t>– так, в разные годы численность участников варьировалась между 10 и 40 тыс. человек [7]. Благодаря такому вниманию Дожинки перестали быть лишь традиционным обрядом, который продолжал проводиться в сельской местности – отныне они становились чем-то вроде профессионального праздника крестьян, ставшим проявлением их крестьянской гордости в качестве успешных фермеров [8].</w:t>
      </w:r>
    </w:p>
    <w:p w14:paraId="0950353E" w14:textId="77777777" w:rsidR="00CC135B" w:rsidRPr="00815947" w:rsidRDefault="00CC135B" w:rsidP="00CC135B">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 xml:space="preserve">Благодаря дошедшему до нас богатому фотоматериалу сегодня мы можем увидеть и проанализировать, что собой представлял праздник Дожинок в 1930-е гг. на примерах его проведения в Полесском воеводстве Второй Речи Посполитой, а именно в Кобрине и Бресте-над-Бугом. </w:t>
      </w:r>
    </w:p>
    <w:p w14:paraId="65173ABA" w14:textId="77777777" w:rsidR="00CC135B" w:rsidRPr="00815947" w:rsidRDefault="00CC135B" w:rsidP="00CC135B">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Так, начинались Дожинки с проведения праздничной имши [5, c. 18]. После нее по одной из главных улиц города следовало движение праздничных колонн. В начале их шли крестьянские делегации гмин либо поветов, а также представители различных организаций – в случае Бреста это были члены Фермерского и Стрелкового Союзов [9; 10; 11]. Кроме них участие в шествии принимали делегации осадников, а именно жены и дети поселенцев, являвшиеся членами Фермерского Союза [12].</w:t>
      </w:r>
    </w:p>
    <w:p w14:paraId="4734DC0B" w14:textId="77777777" w:rsidR="00CC135B" w:rsidRPr="00815947" w:rsidRDefault="00CC135B" w:rsidP="00CC135B">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 xml:space="preserve">Судя по фотоматериалам, большинство участников дожиночного шествия были одеты в традиционные белорусские либо польские костюмы. В начале колонн шли молодые девушки и парни, которые несли стилизованный герб Второй Речи Посполитой, украшенный цветами, колосьями и бело-красными ленточками, либо украшенный последний сжатый сноп [9; 13]. Вместе с ними в начале колонн следовали представители хоров и музыкальных коллективов со своими инструментами [14]. После них шли рядовые крестьяне с орудиями своего труда (косами, цепями, граблями), а также, в конце колонны, с крупным рогатым скотом и лошадьми, запряженными сохами, боронами и плугами [15; 16]. </w:t>
      </w:r>
    </w:p>
    <w:p w14:paraId="51EA701B" w14:textId="77777777" w:rsidR="00CC135B" w:rsidRPr="00815947" w:rsidRDefault="00CC135B" w:rsidP="00CC135B">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Заканчивали шествие праздничные колонны на городской площади (в случае Кобрина) либо у административных зданий (около здания Союза Фермеров в Бресте), где представителям администраций, среди которых был «дожиночный староста», вручался каравай [5, c. 18; 17; 18]. После этого официальная часть праздника заканчивалась, следом за чем начинались народные танцы, а участники мероприятия садились за праздничный стол, который, в случае Кобрина, размещался прямо на площади [5, c. 18; 19].</w:t>
      </w:r>
    </w:p>
    <w:p w14:paraId="29DB9B0B" w14:textId="77777777" w:rsidR="00CC135B" w:rsidRPr="00815947" w:rsidRDefault="00CC135B" w:rsidP="00CC135B">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 xml:space="preserve">Следует отметить, что шествие крестьян с орудиями труда, возглавляемое молодыми девушками, что несли последний сноп – это элементы традиционной дожиночной обрядности, сохранившиеся в эволюционировавших Дожинках 1930-х гг. К таким элементам также можно отнести вручение дожиночного снопа представителям администрации (которые заменили хозяина поля либо пана), а также танцы и обед за праздничным столом, что завершали праздник. </w:t>
      </w:r>
    </w:p>
    <w:p w14:paraId="68D7C9AA" w14:textId="77777777" w:rsidR="00CC135B" w:rsidRPr="00815947" w:rsidRDefault="00CC135B" w:rsidP="00CC135B">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 xml:space="preserve">Вместе с тем в обновленных Дожинках прослеживаются новые элементы: кроме девушек последний сноп несут молодые парни, а сам сноп нередко заменяется стилизованным гербом Второй Речи Посполитой. В шествии крестьян принимают участие представители различных организаций, а сами крестьяне, кроме орудий труда, выходят на шествие с рабочим скотом. Заканчивается шествие теперь не у дома хозяина поля либо пана, а у городского магистрата (Кобрин), либо у здания Союза Фермеров (Брест). Встречал шествие не только представитель местной администрации (условный «хозяин поля»), но и «дожиночный староста» – лицо, ответственное за проведение праздника, чего не было в традиционной культуре. </w:t>
      </w:r>
    </w:p>
    <w:p w14:paraId="39606257" w14:textId="77777777" w:rsidR="00CC135B" w:rsidRPr="00815947" w:rsidRDefault="00CC135B" w:rsidP="00CC135B">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Таким образом, в 1920–1930-е гг., во время нахождения Брестчины в составе Второй Речи Посполитой, традиция дожиночного обряда эволюционировала, став праздником общегосударственного уровня. На выбор дожинок в качестве столь значимого праздника повлияло несколько факторов. Так, зная про преимущественно аграрный характер своего общества, польское руководство взяло одну из наиболее значимых сельскохозяйственных традиций, которая была взята за основу новой, общенациональной традиции. У нее имелся потенциал объединить в себе не только сельское население страны, но и разные этнические группы Польской Республики, прежде всего поляков, белорусов и украинцев. Такая традиция могла стать одним инструментов формирования единой нации межвоенной Польши. Кроме того, Дожинки 1920–1930-х гг. вобрали в себя как элементы традиционной обрядности, так и обрели новые элементы. Проследить их можно в богатом фотоматериале с праздников Дожинок, снятом в 1930-х гг. в Полесском воеводстве, а именно в Кобрине и Бресте-над-Бугом.</w:t>
      </w:r>
    </w:p>
    <w:p w14:paraId="41A96671" w14:textId="77777777" w:rsidR="00CC135B" w:rsidRPr="00815947" w:rsidRDefault="00CC135B" w:rsidP="00CC135B">
      <w:pPr>
        <w:spacing w:after="0" w:line="240" w:lineRule="auto"/>
        <w:ind w:firstLine="709"/>
        <w:jc w:val="both"/>
        <w:rPr>
          <w:rFonts w:ascii="Times New Roman" w:hAnsi="Times New Roman" w:cs="Times New Roman"/>
          <w:sz w:val="28"/>
        </w:rPr>
      </w:pPr>
    </w:p>
    <w:p w14:paraId="1ACBD7CB" w14:textId="77777777" w:rsidR="00CC135B" w:rsidRPr="00815947" w:rsidRDefault="00CC135B" w:rsidP="00CC135B">
      <w:pPr>
        <w:pStyle w:val="a7"/>
        <w:numPr>
          <w:ilvl w:val="0"/>
          <w:numId w:val="3"/>
        </w:numPr>
        <w:spacing w:after="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Лыч, Л. Паланізацыя / Л. Лыч // Энцыклапедыя гісторыі Беларусі: у 6 т. / Беларус. навук.-даслед. ін-т дакументазнаўства і арх. справы; рэдкал.: Г. П. Пашкоў [і інш.]. – Мн.: БелЭн, 1993–2001. – Т. 5. – 1999. – 592 с.</w:t>
      </w:r>
    </w:p>
    <w:p w14:paraId="192238F3" w14:textId="1B0F27FC" w:rsidR="00CC135B" w:rsidRPr="00815947" w:rsidRDefault="00CC135B" w:rsidP="00CC135B">
      <w:pPr>
        <w:pStyle w:val="a7"/>
        <w:numPr>
          <w:ilvl w:val="0"/>
          <w:numId w:val="3"/>
        </w:numPr>
        <w:spacing w:after="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Доманская, А. И. Дожинки по-белорусски: от ритуала к карнавалу / А.</w:t>
      </w:r>
      <w:r w:rsidR="00B51B90" w:rsidRPr="00815947">
        <w:rPr>
          <w:rFonts w:ascii="Times New Roman" w:hAnsi="Times New Roman" w:cs="Times New Roman"/>
          <w:sz w:val="24"/>
          <w:szCs w:val="24"/>
          <w:lang w:val="be-BY"/>
        </w:rPr>
        <w:t> </w:t>
      </w:r>
      <w:r w:rsidRPr="00815947">
        <w:rPr>
          <w:rFonts w:ascii="Times New Roman" w:hAnsi="Times New Roman" w:cs="Times New Roman"/>
          <w:sz w:val="24"/>
          <w:szCs w:val="24"/>
          <w:lang w:val="be-BY"/>
        </w:rPr>
        <w:t>И.</w:t>
      </w:r>
      <w:r w:rsidR="00B51B90" w:rsidRPr="00815947">
        <w:rPr>
          <w:rFonts w:ascii="Times New Roman" w:hAnsi="Times New Roman" w:cs="Times New Roman"/>
          <w:sz w:val="24"/>
          <w:szCs w:val="24"/>
          <w:lang w:val="be-BY"/>
        </w:rPr>
        <w:t> </w:t>
      </w:r>
      <w:r w:rsidRPr="00815947">
        <w:rPr>
          <w:rFonts w:ascii="Times New Roman" w:hAnsi="Times New Roman" w:cs="Times New Roman"/>
          <w:sz w:val="24"/>
          <w:szCs w:val="24"/>
          <w:lang w:val="be-BY"/>
        </w:rPr>
        <w:t>Доманская // Вестник Нижегородского университета им. Н. И. Лобачевского / Серия Социальные науки. – Н. Новгород, 2013. – № 1 (29). – С. 81–87.</w:t>
      </w:r>
    </w:p>
    <w:p w14:paraId="50EF9094" w14:textId="236F3520" w:rsidR="00CC135B" w:rsidRPr="00815947" w:rsidRDefault="00CC135B" w:rsidP="00CC135B">
      <w:pPr>
        <w:pStyle w:val="a7"/>
        <w:numPr>
          <w:ilvl w:val="0"/>
          <w:numId w:val="3"/>
        </w:numPr>
        <w:spacing w:after="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Беларусы. Т. 6. Грамадскія традыцыі / В. Ф. Бацяеў, В. М. Бялявіна, А.</w:t>
      </w:r>
      <w:r w:rsidR="00B51B90" w:rsidRPr="00815947">
        <w:rPr>
          <w:rFonts w:ascii="Times New Roman" w:hAnsi="Times New Roman" w:cs="Times New Roman"/>
          <w:sz w:val="24"/>
          <w:szCs w:val="24"/>
          <w:lang w:val="be-BY"/>
        </w:rPr>
        <w:t> </w:t>
      </w:r>
      <w:r w:rsidRPr="00815947">
        <w:rPr>
          <w:rFonts w:ascii="Times New Roman" w:hAnsi="Times New Roman" w:cs="Times New Roman"/>
          <w:sz w:val="24"/>
          <w:szCs w:val="24"/>
          <w:lang w:val="be-BY"/>
        </w:rPr>
        <w:t>У.</w:t>
      </w:r>
      <w:r w:rsidR="00B51B90" w:rsidRPr="00815947">
        <w:rPr>
          <w:rFonts w:ascii="Times New Roman" w:hAnsi="Times New Roman" w:cs="Times New Roman"/>
          <w:sz w:val="24"/>
          <w:szCs w:val="24"/>
          <w:lang w:val="be-BY"/>
        </w:rPr>
        <w:t> </w:t>
      </w:r>
      <w:r w:rsidRPr="00815947">
        <w:rPr>
          <w:rFonts w:ascii="Times New Roman" w:hAnsi="Times New Roman" w:cs="Times New Roman"/>
          <w:sz w:val="24"/>
          <w:szCs w:val="24"/>
          <w:lang w:val="be-BY"/>
        </w:rPr>
        <w:t>Гурко і інш.; Рэдкал.: В. М. Бялявіна і інш.; Ін-т мастацтвазнаўства, этнаграфіі і фальклору НАН Беларусі. – Мн.</w:t>
      </w:r>
      <w:r w:rsidR="00B51B90" w:rsidRPr="00815947">
        <w:rPr>
          <w:rFonts w:ascii="Times New Roman" w:hAnsi="Times New Roman" w:cs="Times New Roman"/>
          <w:sz w:val="24"/>
          <w:szCs w:val="24"/>
          <w:lang w:val="be-BY"/>
        </w:rPr>
        <w:t xml:space="preserve"> </w:t>
      </w:r>
      <w:r w:rsidRPr="00815947">
        <w:rPr>
          <w:rFonts w:ascii="Times New Roman" w:hAnsi="Times New Roman" w:cs="Times New Roman"/>
          <w:sz w:val="24"/>
          <w:szCs w:val="24"/>
          <w:lang w:val="be-BY"/>
        </w:rPr>
        <w:t>: Бел. Навука, 2002. – 606 с.: іл.</w:t>
      </w:r>
    </w:p>
    <w:p w14:paraId="118A507D" w14:textId="77777777" w:rsidR="00CC135B" w:rsidRPr="00815947" w:rsidRDefault="00CC135B" w:rsidP="00CC135B">
      <w:pPr>
        <w:pStyle w:val="a7"/>
        <w:numPr>
          <w:ilvl w:val="0"/>
          <w:numId w:val="3"/>
        </w:numPr>
        <w:spacing w:after="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Statystyka w II Rzeczypospolitej [Electronic resourсe] // Niepodległa – stulecie odzyskania niepodległości. – Mode of aсcess: https://niepodlegla.gov.pl/o-niepodleglej/statystyka-w-ii-rzeczypospolitej/. – Date of access: 01.04.2022.</w:t>
      </w:r>
    </w:p>
    <w:p w14:paraId="023E9345" w14:textId="11CE87A3" w:rsidR="00CC135B" w:rsidRPr="00815947" w:rsidRDefault="00CC135B" w:rsidP="00CC135B">
      <w:pPr>
        <w:pStyle w:val="a7"/>
        <w:numPr>
          <w:ilvl w:val="0"/>
          <w:numId w:val="3"/>
        </w:numPr>
        <w:spacing w:after="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Власюк, Ю. Л. Асаблівасці святкавання Дажынак у Заходняй Беларусі ў 1920–1930 гады / Ю. Л. Власюк // Этнокультурное наследие Беларуси в XXI веке: материалы международной научно-практической конференции, Минск, 18 июня 2021 г., / БГУ, Исторический фак., Каф. этнологии, музеологии и истории искусств; редкол.: Т. А. Новогродский, И. В. Олюнина (отв. ред.) [и др.]. – М</w:t>
      </w:r>
      <w:r w:rsidR="00B51B90" w:rsidRPr="00815947">
        <w:rPr>
          <w:rFonts w:ascii="Times New Roman" w:hAnsi="Times New Roman" w:cs="Times New Roman"/>
          <w:sz w:val="24"/>
          <w:szCs w:val="24"/>
          <w:lang w:val="be-BY"/>
        </w:rPr>
        <w:t xml:space="preserve">н. </w:t>
      </w:r>
      <w:r w:rsidRPr="00815947">
        <w:rPr>
          <w:rFonts w:ascii="Times New Roman" w:hAnsi="Times New Roman" w:cs="Times New Roman"/>
          <w:sz w:val="24"/>
          <w:szCs w:val="24"/>
          <w:lang w:val="be-BY"/>
        </w:rPr>
        <w:t>: БГУ, 2021. – C. 16–21.</w:t>
      </w:r>
    </w:p>
    <w:p w14:paraId="35A478F6" w14:textId="77777777" w:rsidR="00CC135B" w:rsidRPr="00815947" w:rsidRDefault="00CC135B" w:rsidP="00CC135B">
      <w:pPr>
        <w:pStyle w:val="a7"/>
        <w:numPr>
          <w:ilvl w:val="0"/>
          <w:numId w:val="3"/>
        </w:numPr>
        <w:spacing w:after="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Dożynki – słowiańskie Święto Plonów [Electronic resourсe] // Historia zapomniana i mniej znana. – Mode of aсcess: https://historiamniejznanaizapomniana.wordpress.com/2015/09/23/dozynki-slowianskie-swieto-plonow/. – Date of access: 01.0</w:t>
      </w:r>
      <w:r w:rsidRPr="00815947">
        <w:rPr>
          <w:rFonts w:ascii="Times New Roman" w:hAnsi="Times New Roman" w:cs="Times New Roman"/>
          <w:sz w:val="24"/>
          <w:szCs w:val="24"/>
          <w:lang w:val="pl-PL"/>
        </w:rPr>
        <w:t>4</w:t>
      </w:r>
      <w:r w:rsidRPr="00815947">
        <w:rPr>
          <w:rFonts w:ascii="Times New Roman" w:hAnsi="Times New Roman" w:cs="Times New Roman"/>
          <w:sz w:val="24"/>
          <w:szCs w:val="24"/>
          <w:lang w:val="be-BY"/>
        </w:rPr>
        <w:t>.2022.</w:t>
      </w:r>
    </w:p>
    <w:p w14:paraId="01C1465F" w14:textId="77777777" w:rsidR="00CC135B" w:rsidRPr="00815947" w:rsidRDefault="00CC135B" w:rsidP="00CC135B">
      <w:pPr>
        <w:pStyle w:val="a7"/>
        <w:numPr>
          <w:ilvl w:val="0"/>
          <w:numId w:val="3"/>
        </w:numPr>
        <w:spacing w:after="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Z Historii Dożynek Prezydenckich [Electronic resourсe] // Oficjalna strona Prezydenta Rzeczypospolitej Polskiej. – Mode of aсcess: https://www.prezydent.pl/kancelaria/dozynki/dozynki-prezydenckie/historia/. – Date of access: 01.04.2022.</w:t>
      </w:r>
    </w:p>
    <w:p w14:paraId="6EB55C30" w14:textId="77777777" w:rsidR="00CC135B" w:rsidRPr="00815947" w:rsidRDefault="00CC135B" w:rsidP="00CC135B">
      <w:pPr>
        <w:pStyle w:val="a7"/>
        <w:numPr>
          <w:ilvl w:val="0"/>
          <w:numId w:val="3"/>
        </w:numPr>
        <w:spacing w:after="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Dożynki tradycje i obyczaje – święto zbiorów w Polsce i na świecie [Electronic resourсe] // Blog podróżniczy Nasze Szlaki. – Mode of aсcess: https://www.naszeszlaki.pl/archives/43908. – Date of access: 01.0</w:t>
      </w:r>
      <w:r w:rsidRPr="00815947">
        <w:rPr>
          <w:rFonts w:ascii="Times New Roman" w:hAnsi="Times New Roman" w:cs="Times New Roman"/>
          <w:sz w:val="24"/>
          <w:szCs w:val="24"/>
          <w:lang w:val="pl-PL"/>
        </w:rPr>
        <w:t>4</w:t>
      </w:r>
      <w:r w:rsidRPr="00815947">
        <w:rPr>
          <w:rFonts w:ascii="Times New Roman" w:hAnsi="Times New Roman" w:cs="Times New Roman"/>
          <w:sz w:val="24"/>
          <w:szCs w:val="24"/>
          <w:lang w:val="be-BY"/>
        </w:rPr>
        <w:t>.202</w:t>
      </w:r>
      <w:r w:rsidRPr="00815947">
        <w:rPr>
          <w:rFonts w:ascii="Times New Roman" w:hAnsi="Times New Roman" w:cs="Times New Roman"/>
          <w:sz w:val="24"/>
          <w:szCs w:val="24"/>
          <w:lang w:val="pl-PL"/>
        </w:rPr>
        <w:t>2</w:t>
      </w:r>
      <w:r w:rsidRPr="00815947">
        <w:rPr>
          <w:rFonts w:ascii="Times New Roman" w:hAnsi="Times New Roman" w:cs="Times New Roman"/>
          <w:sz w:val="24"/>
          <w:szCs w:val="24"/>
          <w:lang w:val="be-BY"/>
        </w:rPr>
        <w:t>.</w:t>
      </w:r>
    </w:p>
    <w:p w14:paraId="3E9E87B0" w14:textId="77777777" w:rsidR="00CC135B" w:rsidRPr="00815947" w:rsidRDefault="00CC135B" w:rsidP="00CC135B">
      <w:pPr>
        <w:pStyle w:val="a7"/>
        <w:numPr>
          <w:ilvl w:val="0"/>
          <w:numId w:val="3"/>
        </w:numPr>
        <w:spacing w:after="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Свята дажынак на Банкаўскай плошчы (пл. 700-годдзя Кобрына), 1936 г. (КП-4940) // Кобринский военно-исторический музей имени Александра Васильевича Суворова.</w:t>
      </w:r>
    </w:p>
    <w:p w14:paraId="62C84B38" w14:textId="77777777" w:rsidR="00CC135B" w:rsidRPr="00815947" w:rsidRDefault="00CC135B" w:rsidP="00CC135B">
      <w:pPr>
        <w:pStyle w:val="a7"/>
        <w:numPr>
          <w:ilvl w:val="0"/>
          <w:numId w:val="3"/>
        </w:numPr>
        <w:spacing w:after="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Dożynki w Brześciu nad Bugiem (członkinie Koła Gospodyń Związku Rolniczego niosące wieniec dożynkowy) [Electronic resourсe] // Zbiory NAC online. – Mode of aсcess: https://audiovis.nac.gov.pl/ obraz/75543/9de4b28823a0b2f4a9fcad2f24333037/. – Date of access: 01.0</w:t>
      </w:r>
      <w:r w:rsidRPr="00815947">
        <w:rPr>
          <w:rFonts w:ascii="Times New Roman" w:hAnsi="Times New Roman" w:cs="Times New Roman"/>
          <w:sz w:val="24"/>
          <w:szCs w:val="24"/>
          <w:lang w:val="pl-PL"/>
        </w:rPr>
        <w:t>4</w:t>
      </w:r>
      <w:r w:rsidRPr="00815947">
        <w:rPr>
          <w:rFonts w:ascii="Times New Roman" w:hAnsi="Times New Roman" w:cs="Times New Roman"/>
          <w:sz w:val="24"/>
          <w:szCs w:val="24"/>
          <w:lang w:val="be-BY"/>
        </w:rPr>
        <w:t>.202</w:t>
      </w:r>
      <w:r w:rsidRPr="00815947">
        <w:rPr>
          <w:rFonts w:ascii="Times New Roman" w:hAnsi="Times New Roman" w:cs="Times New Roman"/>
          <w:sz w:val="24"/>
          <w:szCs w:val="24"/>
          <w:lang w:val="pl-PL"/>
        </w:rPr>
        <w:t>2</w:t>
      </w:r>
      <w:r w:rsidRPr="00815947">
        <w:rPr>
          <w:rFonts w:ascii="Times New Roman" w:hAnsi="Times New Roman" w:cs="Times New Roman"/>
          <w:sz w:val="24"/>
          <w:szCs w:val="24"/>
          <w:lang w:val="be-BY"/>
        </w:rPr>
        <w:t>.</w:t>
      </w:r>
    </w:p>
    <w:p w14:paraId="38FA8CD8" w14:textId="77777777" w:rsidR="00CC135B" w:rsidRPr="00815947" w:rsidRDefault="00CC135B" w:rsidP="00CC135B">
      <w:pPr>
        <w:pStyle w:val="a7"/>
        <w:numPr>
          <w:ilvl w:val="0"/>
          <w:numId w:val="3"/>
        </w:numPr>
        <w:spacing w:after="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Dożynki w Brześciu nad Bugiem (przedstawiciele miejscowego oddziału Związku Strzeleckiego niosą w pochodzie wieniec dożynkowy) [Electronic resourсe] // Zbiory NAC online. – Mode of aсcess: https://audiovis.nac.gov.pl/obraz/75551/9de4b28823a0b2f4a9fcad2f24333037/. – Date of access: 01.0</w:t>
      </w:r>
      <w:r w:rsidRPr="00815947">
        <w:rPr>
          <w:rFonts w:ascii="Times New Roman" w:hAnsi="Times New Roman" w:cs="Times New Roman"/>
          <w:sz w:val="24"/>
          <w:szCs w:val="24"/>
          <w:lang w:val="pl-PL"/>
        </w:rPr>
        <w:t>4</w:t>
      </w:r>
      <w:r w:rsidRPr="00815947">
        <w:rPr>
          <w:rFonts w:ascii="Times New Roman" w:hAnsi="Times New Roman" w:cs="Times New Roman"/>
          <w:sz w:val="24"/>
          <w:szCs w:val="24"/>
          <w:lang w:val="be-BY"/>
        </w:rPr>
        <w:t>.202</w:t>
      </w:r>
      <w:r w:rsidRPr="00815947">
        <w:rPr>
          <w:rFonts w:ascii="Times New Roman" w:hAnsi="Times New Roman" w:cs="Times New Roman"/>
          <w:sz w:val="24"/>
          <w:szCs w:val="24"/>
          <w:lang w:val="pl-PL"/>
        </w:rPr>
        <w:t>2</w:t>
      </w:r>
      <w:r w:rsidRPr="00815947">
        <w:rPr>
          <w:rFonts w:ascii="Times New Roman" w:hAnsi="Times New Roman" w:cs="Times New Roman"/>
          <w:sz w:val="24"/>
          <w:szCs w:val="24"/>
          <w:lang w:val="be-BY"/>
        </w:rPr>
        <w:t>.</w:t>
      </w:r>
    </w:p>
    <w:p w14:paraId="7EFA0AB7" w14:textId="77777777" w:rsidR="00CC135B" w:rsidRPr="00815947" w:rsidRDefault="00CC135B" w:rsidP="00CC135B">
      <w:pPr>
        <w:pStyle w:val="a7"/>
        <w:numPr>
          <w:ilvl w:val="0"/>
          <w:numId w:val="3"/>
        </w:numPr>
        <w:spacing w:after="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Dożynki w Brześciu nad Bugiem (osadniczka ze swoimi dziećmi niosąca wieniec dożynkowy z napisem Związek Rolniczy) [Electronic resourсe] // Zbiory NAC online. – Mode of aсcess: https://audiovis.nac.gov.pl/ obraz/75526/9de4b28823a0b2f4a9fcad2f24333037/. – Date of access: 01.0</w:t>
      </w:r>
      <w:r w:rsidRPr="00815947">
        <w:rPr>
          <w:rFonts w:ascii="Times New Roman" w:hAnsi="Times New Roman" w:cs="Times New Roman"/>
          <w:sz w:val="24"/>
          <w:szCs w:val="24"/>
          <w:lang w:val="pl-PL"/>
        </w:rPr>
        <w:t>4</w:t>
      </w:r>
      <w:r w:rsidRPr="00815947">
        <w:rPr>
          <w:rFonts w:ascii="Times New Roman" w:hAnsi="Times New Roman" w:cs="Times New Roman"/>
          <w:sz w:val="24"/>
          <w:szCs w:val="24"/>
          <w:lang w:val="be-BY"/>
        </w:rPr>
        <w:t>.202</w:t>
      </w:r>
      <w:r w:rsidRPr="00815947">
        <w:rPr>
          <w:rFonts w:ascii="Times New Roman" w:hAnsi="Times New Roman" w:cs="Times New Roman"/>
          <w:sz w:val="24"/>
          <w:szCs w:val="24"/>
          <w:lang w:val="pl-PL"/>
        </w:rPr>
        <w:t>2</w:t>
      </w:r>
      <w:r w:rsidRPr="00815947">
        <w:rPr>
          <w:rFonts w:ascii="Times New Roman" w:hAnsi="Times New Roman" w:cs="Times New Roman"/>
          <w:sz w:val="24"/>
          <w:szCs w:val="24"/>
          <w:lang w:val="be-BY"/>
        </w:rPr>
        <w:t>.</w:t>
      </w:r>
    </w:p>
    <w:p w14:paraId="5979FCEC" w14:textId="77777777" w:rsidR="00CC135B" w:rsidRPr="00815947" w:rsidRDefault="00CC135B" w:rsidP="00CC135B">
      <w:pPr>
        <w:pStyle w:val="a7"/>
        <w:numPr>
          <w:ilvl w:val="0"/>
          <w:numId w:val="3"/>
        </w:numPr>
        <w:spacing w:after="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Dożynki w Brześciu nad Bugiem (kobiety niosące wieniec dożynkowy z napisem Związek Rolniczy) [Electronic resourсe] // Zbiory NAC online. – Mode of aсcess: https://audiovis.nac.gov.pl/obraz/ 75523/98d7537de0dc9968fd0a9b442cf4097a/. – Date of access: 01.0</w:t>
      </w:r>
      <w:r w:rsidRPr="00815947">
        <w:rPr>
          <w:rFonts w:ascii="Times New Roman" w:hAnsi="Times New Roman" w:cs="Times New Roman"/>
          <w:sz w:val="24"/>
          <w:szCs w:val="24"/>
          <w:lang w:val="pl-PL"/>
        </w:rPr>
        <w:t>4</w:t>
      </w:r>
      <w:r w:rsidRPr="00815947">
        <w:rPr>
          <w:rFonts w:ascii="Times New Roman" w:hAnsi="Times New Roman" w:cs="Times New Roman"/>
          <w:sz w:val="24"/>
          <w:szCs w:val="24"/>
          <w:lang w:val="be-BY"/>
        </w:rPr>
        <w:t>.202</w:t>
      </w:r>
      <w:r w:rsidRPr="00815947">
        <w:rPr>
          <w:rFonts w:ascii="Times New Roman" w:hAnsi="Times New Roman" w:cs="Times New Roman"/>
          <w:sz w:val="24"/>
          <w:szCs w:val="24"/>
          <w:lang w:val="pl-PL"/>
        </w:rPr>
        <w:t>2</w:t>
      </w:r>
      <w:r w:rsidRPr="00815947">
        <w:rPr>
          <w:rFonts w:ascii="Times New Roman" w:hAnsi="Times New Roman" w:cs="Times New Roman"/>
          <w:sz w:val="24"/>
          <w:szCs w:val="24"/>
          <w:lang w:val="be-BY"/>
        </w:rPr>
        <w:t>.</w:t>
      </w:r>
    </w:p>
    <w:p w14:paraId="37E8E00C" w14:textId="77777777" w:rsidR="00CC135B" w:rsidRPr="00815947" w:rsidRDefault="00CC135B" w:rsidP="00CC135B">
      <w:pPr>
        <w:pStyle w:val="a7"/>
        <w:numPr>
          <w:ilvl w:val="0"/>
          <w:numId w:val="3"/>
        </w:numPr>
        <w:spacing w:after="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Dożynki w Brześciu nad Bugiem (pochód dożynkowy) [Electronic resourсe] // Zbiory NAC online. – Mode of aсcess: https://audiovis.nac.gov.pl/obraz/75518/d1fe516c54d4359c2da70e5ab27dc596/. – Date of access: 01.04.2022.</w:t>
      </w:r>
    </w:p>
    <w:p w14:paraId="7BE7FEED" w14:textId="77777777" w:rsidR="00CC135B" w:rsidRPr="00815947" w:rsidRDefault="00CC135B" w:rsidP="00CC135B">
      <w:pPr>
        <w:pStyle w:val="a7"/>
        <w:numPr>
          <w:ilvl w:val="0"/>
          <w:numId w:val="3"/>
        </w:numPr>
        <w:spacing w:after="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Dożynki w Brześciu nad Bugiem (kosiarze w pochodzie dożynkowym) [Electronic resourсe] // Zbiory NAC online. – Mode of aсcess: https://audiovis.nac.gov.pl/obraz/75529/d1fe516c54d4359c2da70e5ab27dc596/. – Date of access: 01.04.2022.</w:t>
      </w:r>
    </w:p>
    <w:p w14:paraId="0E2BD0BF" w14:textId="77777777" w:rsidR="00CC135B" w:rsidRPr="00815947" w:rsidRDefault="00CC135B" w:rsidP="00CC135B">
      <w:pPr>
        <w:pStyle w:val="a7"/>
        <w:numPr>
          <w:ilvl w:val="0"/>
          <w:numId w:val="3"/>
        </w:numPr>
        <w:spacing w:after="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Dożynki w Brześciu nad Bugiem (pochód dożynkowy. Na pierwszym planie koń ciągnący bronę, w głębi grupa kosiarzy) [Electronic resourсe] // Zbiory NAC online. – Mode of aсcess: https://audiovis.nac.gov.pl/ obraz/75545/d1fe516c54d4359c2da70e5ab27dc596/. – Date of access: 01.04.2022.</w:t>
      </w:r>
    </w:p>
    <w:p w14:paraId="41F3F299" w14:textId="77777777" w:rsidR="00CC135B" w:rsidRPr="00815947" w:rsidRDefault="00CC135B" w:rsidP="00CC135B">
      <w:pPr>
        <w:pStyle w:val="a7"/>
        <w:numPr>
          <w:ilvl w:val="0"/>
          <w:numId w:val="3"/>
        </w:numPr>
        <w:spacing w:after="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Свята дажынак на Банкаўскай плошчы (пл. 700-годдзя Кобрына), 1936 г. (КП-4941) // Кобринский военно-исторический музей имени Александра Васильевича Суворова.</w:t>
      </w:r>
    </w:p>
    <w:p w14:paraId="46AEAECC" w14:textId="77777777" w:rsidR="00CC135B" w:rsidRPr="00815947" w:rsidRDefault="00CC135B" w:rsidP="00CC135B">
      <w:pPr>
        <w:pStyle w:val="a7"/>
        <w:numPr>
          <w:ilvl w:val="0"/>
          <w:numId w:val="3"/>
        </w:numPr>
        <w:spacing w:after="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Dożynki w Brześciu nad Bugiem (uczestnicy dożynek zgromadzeni przed budynkiem Związku Rolniczego) [Electronic resourсe] // Zbiory NAC online. – Mode of aсcess: https://audiovis.nac.gov.pl/obraz/ 75504/d1fe516c54d4359c2da70e5ab27dc596/. – Date of access: 01.04.2022.</w:t>
      </w:r>
    </w:p>
    <w:p w14:paraId="3674B26F" w14:textId="77777777" w:rsidR="00CC135B" w:rsidRPr="00815947" w:rsidRDefault="00CC135B" w:rsidP="00CC135B">
      <w:pPr>
        <w:pStyle w:val="a7"/>
        <w:numPr>
          <w:ilvl w:val="0"/>
          <w:numId w:val="3"/>
        </w:numPr>
        <w:spacing w:after="0" w:line="240" w:lineRule="auto"/>
        <w:ind w:left="0" w:firstLine="709"/>
        <w:jc w:val="both"/>
        <w:rPr>
          <w:rFonts w:ascii="Times New Roman" w:hAnsi="Times New Roman" w:cs="Times New Roman"/>
          <w:sz w:val="24"/>
          <w:szCs w:val="24"/>
          <w:lang w:val="be-BY"/>
        </w:rPr>
      </w:pPr>
      <w:r w:rsidRPr="00815947">
        <w:rPr>
          <w:rFonts w:ascii="Times New Roman" w:hAnsi="Times New Roman" w:cs="Times New Roman"/>
          <w:spacing w:val="-4"/>
          <w:sz w:val="24"/>
          <w:szCs w:val="24"/>
          <w:lang w:val="be-BY"/>
        </w:rPr>
        <w:t xml:space="preserve">Dożynki poleskie w Kobryniu (uczestnicy dożynek podczas uroczystego obiadu) [Electronic resourсe] // Zbiory NAC online. – Mode of aсcess: </w:t>
      </w:r>
      <w:r w:rsidRPr="00815947">
        <w:rPr>
          <w:rFonts w:ascii="Times New Roman" w:hAnsi="Times New Roman" w:cs="Times New Roman"/>
          <w:sz w:val="24"/>
          <w:szCs w:val="24"/>
          <w:lang w:val="be-BY"/>
        </w:rPr>
        <w:t xml:space="preserve">https://audiovis.nac.gov.pl/obraz/76000/9de4b28823a0b2f4a9fcad2f24333037/. – Date of access: </w:t>
      </w:r>
      <w:r w:rsidRPr="00815947">
        <w:rPr>
          <w:rFonts w:ascii="Times New Roman" w:hAnsi="Times New Roman" w:cs="Times New Roman"/>
          <w:sz w:val="24"/>
          <w:szCs w:val="24"/>
          <w:lang w:val="pl-PL"/>
        </w:rPr>
        <w:t>01</w:t>
      </w:r>
      <w:r w:rsidRPr="00815947">
        <w:rPr>
          <w:rFonts w:ascii="Times New Roman" w:hAnsi="Times New Roman" w:cs="Times New Roman"/>
          <w:sz w:val="24"/>
          <w:szCs w:val="24"/>
          <w:lang w:val="be-BY"/>
        </w:rPr>
        <w:t>.0</w:t>
      </w:r>
      <w:r w:rsidRPr="00815947">
        <w:rPr>
          <w:rFonts w:ascii="Times New Roman" w:hAnsi="Times New Roman" w:cs="Times New Roman"/>
          <w:sz w:val="24"/>
          <w:szCs w:val="24"/>
          <w:lang w:val="pl-PL"/>
        </w:rPr>
        <w:t>4</w:t>
      </w:r>
      <w:r w:rsidRPr="00815947">
        <w:rPr>
          <w:rFonts w:ascii="Times New Roman" w:hAnsi="Times New Roman" w:cs="Times New Roman"/>
          <w:sz w:val="24"/>
          <w:szCs w:val="24"/>
          <w:lang w:val="be-BY"/>
        </w:rPr>
        <w:t>.2022.</w:t>
      </w:r>
    </w:p>
    <w:p w14:paraId="35EE1C80" w14:textId="77777777" w:rsidR="00CC135B" w:rsidRPr="00815947" w:rsidRDefault="00CC135B" w:rsidP="00CC135B">
      <w:pPr>
        <w:spacing w:after="0" w:line="240" w:lineRule="auto"/>
        <w:jc w:val="both"/>
        <w:rPr>
          <w:rFonts w:ascii="Times New Roman" w:hAnsi="Times New Roman" w:cs="Times New Roman"/>
          <w:sz w:val="28"/>
          <w:szCs w:val="28"/>
          <w:lang w:val="be-BY"/>
        </w:rPr>
      </w:pPr>
    </w:p>
    <w:p w14:paraId="0AC81B9E" w14:textId="77777777" w:rsidR="00CC135B" w:rsidRPr="00815947" w:rsidRDefault="0098075E" w:rsidP="00CC135B">
      <w:pPr>
        <w:pStyle w:val="Standard"/>
        <w:jc w:val="center"/>
        <w:rPr>
          <w:i/>
          <w:lang w:val="be-BY"/>
        </w:rPr>
      </w:pPr>
      <w:hyperlink w:anchor="_СОДЕРЖАНИЕ" w:history="1">
        <w:r w:rsidR="00CC135B" w:rsidRPr="00815947">
          <w:rPr>
            <w:rStyle w:val="a8"/>
            <w:rFonts w:ascii="Times New Roman" w:hAnsi="Times New Roman" w:cs="Times New Roman"/>
            <w:i/>
            <w:color w:val="auto"/>
            <w:sz w:val="28"/>
            <w:szCs w:val="28"/>
            <w:u w:val="none"/>
            <w:lang w:val="be-BY"/>
          </w:rPr>
          <w:t>К содержанию</w:t>
        </w:r>
      </w:hyperlink>
    </w:p>
    <w:p w14:paraId="39D829F5" w14:textId="77777777" w:rsidR="00CC135B" w:rsidRPr="00815947" w:rsidRDefault="00CC135B" w:rsidP="00E25B19">
      <w:pPr>
        <w:spacing w:after="0" w:line="240" w:lineRule="auto"/>
        <w:jc w:val="both"/>
        <w:rPr>
          <w:rFonts w:ascii="Times New Roman" w:hAnsi="Times New Roman" w:cs="Times New Roman"/>
          <w:sz w:val="28"/>
          <w:szCs w:val="28"/>
        </w:rPr>
      </w:pPr>
    </w:p>
    <w:p w14:paraId="34CE6044" w14:textId="3B362CE4" w:rsidR="00CC135B" w:rsidRPr="00815947" w:rsidRDefault="00CC135B" w:rsidP="00E25B19">
      <w:pPr>
        <w:spacing w:after="0" w:line="240" w:lineRule="auto"/>
        <w:jc w:val="both"/>
        <w:rPr>
          <w:rFonts w:ascii="Times New Roman" w:hAnsi="Times New Roman" w:cs="Times New Roman"/>
          <w:sz w:val="28"/>
          <w:szCs w:val="28"/>
        </w:rPr>
      </w:pPr>
    </w:p>
    <w:p w14:paraId="2864F4E8" w14:textId="77777777" w:rsidR="00B51B90" w:rsidRPr="00815947" w:rsidRDefault="00B51B90" w:rsidP="00E25B19">
      <w:pPr>
        <w:spacing w:after="0" w:line="240" w:lineRule="auto"/>
        <w:jc w:val="both"/>
        <w:rPr>
          <w:rFonts w:ascii="Times New Roman" w:hAnsi="Times New Roman" w:cs="Times New Roman"/>
          <w:sz w:val="28"/>
          <w:szCs w:val="28"/>
        </w:rPr>
      </w:pPr>
    </w:p>
    <w:p w14:paraId="6C4FD662" w14:textId="77777777" w:rsidR="001577A3" w:rsidRPr="00815947" w:rsidRDefault="001577A3"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rPr>
        <w:t>УДК 94(476)</w:t>
      </w:r>
      <w:r w:rsidRPr="00815947">
        <w:t xml:space="preserve"> </w:t>
      </w:r>
      <w:r w:rsidRPr="00815947">
        <w:rPr>
          <w:rFonts w:ascii="Times New Roman" w:hAnsi="Times New Roman" w:cs="Times New Roman"/>
          <w:sz w:val="28"/>
          <w:szCs w:val="28"/>
          <w:lang w:val="be-BY"/>
        </w:rPr>
        <w:t>“1919/1921”</w:t>
      </w:r>
    </w:p>
    <w:p w14:paraId="4DE06AF5" w14:textId="08CCCCFE" w:rsidR="00605D27" w:rsidRPr="00815947" w:rsidRDefault="006D6282" w:rsidP="00E25B19">
      <w:pPr>
        <w:pStyle w:val="2"/>
        <w:rPr>
          <w:bCs/>
          <w:lang w:val="ru-RU"/>
        </w:rPr>
      </w:pPr>
      <w:bookmarkStart w:id="39" w:name="_С.А._ІСАКАЎ"/>
      <w:bookmarkStart w:id="40" w:name="_Toc120064262"/>
      <w:bookmarkEnd w:id="39"/>
      <w:r w:rsidRPr="00815947">
        <w:t>С.</w:t>
      </w:r>
      <w:r w:rsidR="00D538CB" w:rsidRPr="00815947">
        <w:rPr>
          <w:lang w:val="ru-RU"/>
        </w:rPr>
        <w:t xml:space="preserve"> </w:t>
      </w:r>
      <w:r w:rsidRPr="00815947">
        <w:t>А. ІСАКАЎ</w:t>
      </w:r>
      <w:bookmarkEnd w:id="40"/>
    </w:p>
    <w:p w14:paraId="35740E80" w14:textId="77777777" w:rsidR="001577A3" w:rsidRPr="00815947" w:rsidRDefault="00605D27" w:rsidP="00E25B19">
      <w:pPr>
        <w:spacing w:after="0" w:line="240" w:lineRule="auto"/>
        <w:ind w:firstLine="709"/>
        <w:jc w:val="both"/>
        <w:rPr>
          <w:rFonts w:ascii="Times New Roman" w:hAnsi="Times New Roman" w:cs="Times New Roman"/>
          <w:bCs/>
          <w:sz w:val="28"/>
          <w:szCs w:val="28"/>
          <w:lang w:val="be-BY"/>
        </w:rPr>
      </w:pPr>
      <w:r w:rsidRPr="00815947">
        <w:rPr>
          <w:rFonts w:ascii="Times New Roman" w:hAnsi="Times New Roman" w:cs="Times New Roman"/>
          <w:bCs/>
          <w:sz w:val="28"/>
          <w:szCs w:val="28"/>
          <w:lang w:val="be-BY"/>
        </w:rPr>
        <w:t xml:space="preserve">Мінск, </w:t>
      </w:r>
      <w:r w:rsidR="001577A3" w:rsidRPr="00815947">
        <w:rPr>
          <w:rFonts w:ascii="Times New Roman" w:hAnsi="Times New Roman" w:cs="Times New Roman"/>
          <w:bCs/>
          <w:sz w:val="28"/>
          <w:szCs w:val="28"/>
          <w:lang w:val="be-BY"/>
        </w:rPr>
        <w:t>ІГ НАН Беларусі</w:t>
      </w:r>
    </w:p>
    <w:p w14:paraId="405D01A4" w14:textId="77777777" w:rsidR="001577A3" w:rsidRPr="00815947" w:rsidRDefault="001577A3" w:rsidP="00E25B19">
      <w:pPr>
        <w:spacing w:after="0" w:line="240" w:lineRule="auto"/>
        <w:ind w:firstLine="709"/>
        <w:jc w:val="both"/>
        <w:rPr>
          <w:rFonts w:ascii="Times New Roman" w:hAnsi="Times New Roman" w:cs="Times New Roman"/>
          <w:bCs/>
          <w:i/>
          <w:iCs/>
          <w:sz w:val="28"/>
          <w:szCs w:val="28"/>
          <w:lang w:val="be-BY"/>
        </w:rPr>
      </w:pPr>
      <w:r w:rsidRPr="00815947">
        <w:rPr>
          <w:rFonts w:ascii="Times New Roman" w:hAnsi="Times New Roman" w:cs="Times New Roman"/>
          <w:bCs/>
          <w:i/>
          <w:iCs/>
          <w:sz w:val="28"/>
          <w:szCs w:val="28"/>
          <w:lang w:val="be-BY"/>
        </w:rPr>
        <w:t>Навуковы кіраўнік: А.М. Літвін, д-р гіст. навук, прафесар</w:t>
      </w:r>
    </w:p>
    <w:p w14:paraId="4B14D2CF" w14:textId="77777777" w:rsidR="001577A3" w:rsidRPr="00815947" w:rsidRDefault="001577A3" w:rsidP="00E25B19">
      <w:pPr>
        <w:spacing w:after="0" w:line="240" w:lineRule="auto"/>
        <w:ind w:firstLine="709"/>
        <w:jc w:val="both"/>
        <w:rPr>
          <w:rFonts w:ascii="Times New Roman" w:hAnsi="Times New Roman" w:cs="Times New Roman"/>
          <w:b/>
          <w:caps/>
          <w:sz w:val="28"/>
          <w:szCs w:val="28"/>
          <w:lang w:val="be-BY"/>
        </w:rPr>
      </w:pPr>
    </w:p>
    <w:p w14:paraId="78E82E0E" w14:textId="533CCE35" w:rsidR="001577A3" w:rsidRPr="00815947" w:rsidRDefault="001577A3" w:rsidP="00E25B19">
      <w:pPr>
        <w:spacing w:after="0" w:line="240" w:lineRule="auto"/>
        <w:ind w:left="708" w:firstLine="1"/>
        <w:jc w:val="both"/>
        <w:rPr>
          <w:rFonts w:ascii="Times New Roman" w:hAnsi="Times New Roman" w:cs="Times New Roman"/>
          <w:b/>
          <w:caps/>
          <w:sz w:val="28"/>
          <w:szCs w:val="28"/>
          <w:lang w:val="be-BY"/>
        </w:rPr>
      </w:pPr>
      <w:r w:rsidRPr="00815947">
        <w:rPr>
          <w:rFonts w:ascii="Times New Roman" w:hAnsi="Times New Roman" w:cs="Times New Roman"/>
          <w:b/>
          <w:caps/>
          <w:sz w:val="28"/>
          <w:szCs w:val="28"/>
          <w:lang w:val="be-BY"/>
        </w:rPr>
        <w:t xml:space="preserve">Жыццё Пінска падчас польска-савецкай вайны </w:t>
      </w:r>
      <w:r w:rsidRPr="00815947">
        <w:rPr>
          <w:rFonts w:ascii="Times New Roman" w:hAnsi="Times New Roman" w:cs="Times New Roman"/>
          <w:b/>
          <w:caps/>
          <w:sz w:val="28"/>
          <w:szCs w:val="28"/>
          <w:lang w:val="be-BY"/>
        </w:rPr>
        <w:br/>
        <w:t xml:space="preserve">ў 1919–1921 </w:t>
      </w:r>
      <w:r w:rsidR="00D538CB" w:rsidRPr="00815947">
        <w:rPr>
          <w:rFonts w:ascii="Times New Roman" w:hAnsi="Times New Roman" w:cs="Times New Roman"/>
          <w:b/>
          <w:sz w:val="28"/>
          <w:szCs w:val="28"/>
          <w:lang w:val="be-BY"/>
        </w:rPr>
        <w:t>ГГ</w:t>
      </w:r>
      <w:r w:rsidRPr="00815947">
        <w:rPr>
          <w:rFonts w:ascii="Times New Roman" w:hAnsi="Times New Roman" w:cs="Times New Roman"/>
          <w:b/>
          <w:caps/>
          <w:sz w:val="28"/>
          <w:szCs w:val="28"/>
          <w:lang w:val="be-BY"/>
        </w:rPr>
        <w:t>.</w:t>
      </w:r>
    </w:p>
    <w:p w14:paraId="7E3BCDA3" w14:textId="77777777" w:rsidR="001577A3" w:rsidRPr="00815947" w:rsidRDefault="001577A3" w:rsidP="00E25B19">
      <w:pPr>
        <w:spacing w:after="0" w:line="240" w:lineRule="auto"/>
        <w:ind w:firstLine="709"/>
        <w:jc w:val="both"/>
        <w:rPr>
          <w:rFonts w:ascii="Times New Roman" w:hAnsi="Times New Roman" w:cs="Times New Roman"/>
          <w:bCs/>
          <w:i/>
          <w:iCs/>
          <w:sz w:val="28"/>
          <w:szCs w:val="28"/>
          <w:lang w:val="be-BY"/>
        </w:rPr>
      </w:pPr>
    </w:p>
    <w:p w14:paraId="574CDE79" w14:textId="1947BBA5" w:rsidR="001577A3" w:rsidRPr="00815947" w:rsidRDefault="001577A3" w:rsidP="00E25B19">
      <w:pPr>
        <w:spacing w:after="0" w:line="240" w:lineRule="auto"/>
        <w:ind w:firstLine="709"/>
        <w:jc w:val="both"/>
        <w:rPr>
          <w:rFonts w:ascii="Times New Roman" w:hAnsi="Times New Roman" w:cs="Times New Roman"/>
          <w:bCs/>
          <w:i/>
          <w:iCs/>
          <w:sz w:val="24"/>
          <w:szCs w:val="24"/>
          <w:lang w:val="be-BY"/>
        </w:rPr>
      </w:pPr>
      <w:r w:rsidRPr="00815947">
        <w:rPr>
          <w:rFonts w:ascii="Times New Roman" w:hAnsi="Times New Roman" w:cs="Times New Roman"/>
          <w:bCs/>
          <w:i/>
          <w:iCs/>
          <w:sz w:val="24"/>
          <w:szCs w:val="24"/>
          <w:lang w:val="be-BY"/>
        </w:rPr>
        <w:t xml:space="preserve">У артыкуле распавядаецца пра фарміраванне і дзейнасць пінскага магістрату ў 1919–1920 гг. Таксама разглядаюцца паўсталыя праблемы з фарміраваннем адмінастрацыі, забяспячэннем харчаў і інш. Артыкул прысвечаны ў першую чаргу спецыялістам – даследчыкам гісторыі </w:t>
      </w:r>
      <w:r w:rsidR="00B51B90" w:rsidRPr="00815947">
        <w:rPr>
          <w:rFonts w:ascii="Times New Roman" w:hAnsi="Times New Roman" w:cs="Times New Roman"/>
          <w:bCs/>
          <w:i/>
          <w:iCs/>
          <w:sz w:val="24"/>
          <w:szCs w:val="24"/>
          <w:lang w:val="be-BY"/>
        </w:rPr>
        <w:t>П</w:t>
      </w:r>
      <w:r w:rsidRPr="00815947">
        <w:rPr>
          <w:rFonts w:ascii="Times New Roman" w:hAnsi="Times New Roman" w:cs="Times New Roman"/>
          <w:bCs/>
          <w:i/>
          <w:iCs/>
          <w:sz w:val="24"/>
          <w:szCs w:val="24"/>
          <w:lang w:val="be-BY"/>
        </w:rPr>
        <w:t>ольска</w:t>
      </w:r>
      <w:r w:rsidR="00B51B90" w:rsidRPr="00815947">
        <w:rPr>
          <w:rFonts w:ascii="Times New Roman" w:hAnsi="Times New Roman" w:cs="Times New Roman"/>
          <w:bCs/>
          <w:i/>
          <w:iCs/>
          <w:sz w:val="24"/>
          <w:szCs w:val="24"/>
          <w:lang w:val="be-BY"/>
        </w:rPr>
        <w:t>-</w:t>
      </w:r>
      <w:r w:rsidRPr="00815947">
        <w:rPr>
          <w:rFonts w:ascii="Times New Roman" w:hAnsi="Times New Roman" w:cs="Times New Roman"/>
          <w:bCs/>
          <w:i/>
          <w:iCs/>
          <w:sz w:val="24"/>
          <w:szCs w:val="24"/>
          <w:lang w:val="be-BY"/>
        </w:rPr>
        <w:t>савецкай вайны, гісторыкам, а таксама ўсім зацікаўленным у вывучэнні невядомых старонак гісторыі свайго краю.</w:t>
      </w:r>
    </w:p>
    <w:p w14:paraId="3AFFB654" w14:textId="77777777" w:rsidR="001577A3" w:rsidRPr="00815947" w:rsidRDefault="001577A3" w:rsidP="00E25B19">
      <w:pPr>
        <w:spacing w:after="0" w:line="240" w:lineRule="auto"/>
        <w:ind w:firstLine="709"/>
        <w:jc w:val="both"/>
        <w:rPr>
          <w:rFonts w:ascii="Times New Roman" w:hAnsi="Times New Roman" w:cs="Times New Roman"/>
          <w:sz w:val="28"/>
          <w:szCs w:val="28"/>
          <w:lang w:val="be-BY"/>
        </w:rPr>
      </w:pPr>
    </w:p>
    <w:p w14:paraId="7F027D58" w14:textId="77777777" w:rsidR="00CC135B" w:rsidRPr="00815947" w:rsidRDefault="001577A3"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 xml:space="preserve">На працягу 1915–1921 гг. Пінск быў заняты войскамі кайзераўскай Германіі, Украінскай Народнай Рэспублікі, Рабоча-сялянскай Чырвонай арміяй і Войскам Польскім. Баявыя сутыкненні паміж падраздзяленнямі польская “самааховы” і Рабоча-сялянскай Чырвонай арміяй пачаліся ў студзені 1919 г. У лютым дайшло да першых баёў паміж рэгулярнымі падраздзяленнямі. З гэтых падзей пачалася неаб’яўленная польска–савецкая вайна 1919–1921 гг. </w:t>
      </w:r>
    </w:p>
    <w:p w14:paraId="1D8F8817" w14:textId="77777777" w:rsidR="001577A3" w:rsidRPr="00815947" w:rsidRDefault="001577A3"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 xml:space="preserve">5 сакавіка 1919 г. Пінск быў заняты падраздзяленнямі Падляшкай группы войск А. Лістоўскага </w:t>
      </w:r>
      <w:bookmarkStart w:id="41" w:name="_Hlk95443493"/>
      <w:r w:rsidRPr="00815947">
        <w:rPr>
          <w:rFonts w:ascii="Times New Roman" w:hAnsi="Times New Roman" w:cs="Times New Roman"/>
          <w:sz w:val="28"/>
          <w:szCs w:val="28"/>
          <w:lang w:val="be-BY"/>
        </w:rPr>
        <w:t>[1, с. 400]</w:t>
      </w:r>
      <w:bookmarkEnd w:id="41"/>
      <w:r w:rsidRPr="00815947">
        <w:rPr>
          <w:rFonts w:ascii="Times New Roman" w:hAnsi="Times New Roman" w:cs="Times New Roman"/>
          <w:sz w:val="28"/>
          <w:szCs w:val="28"/>
          <w:lang w:val="be-BY"/>
        </w:rPr>
        <w:t>. У горадзе ўсталявалася ваенная адміністрацыя на чале з маёрам А. Лучынскім. Была ўведзена каменданцкая гадзіна. Праз некалькі дзён быў створаны орган самакіравання – магістрат з 12 асоб, у які патрапілі былыя прадстаўнікі гарадской управы часоў Расійскай імперыі.</w:t>
      </w:r>
    </w:p>
    <w:p w14:paraId="26649C38" w14:textId="36E89752" w:rsidR="001577A3" w:rsidRPr="00815947" w:rsidRDefault="001577A3"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Насельніцтва Пінска было неаднародным і па дадзеных першага ўсеагульнага перапісу насельніцтва Расійскай імперыі 1897 г. складала 28 368 чалавек [2]</w:t>
      </w:r>
      <w:r w:rsidR="00C461C9"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w:t>
      </w:r>
      <w:r w:rsidR="00C461C9" w:rsidRPr="00815947">
        <w:rPr>
          <w:rFonts w:ascii="Times New Roman" w:hAnsi="Times New Roman" w:cs="Times New Roman"/>
          <w:sz w:val="28"/>
          <w:szCs w:val="28"/>
          <w:lang w:val="be-BY"/>
        </w:rPr>
        <w:t>з</w:t>
      </w:r>
      <w:r w:rsidRPr="00815947">
        <w:rPr>
          <w:rFonts w:ascii="Times New Roman" w:hAnsi="Times New Roman" w:cs="Times New Roman"/>
          <w:sz w:val="28"/>
          <w:szCs w:val="28"/>
          <w:lang w:val="be-BY"/>
        </w:rPr>
        <w:t xml:space="preserve"> якіх 20 957 з’яўляліся яўрэямі, 3 625 рускімі, 1</w:t>
      </w:r>
      <w:r w:rsidR="00B51B90" w:rsidRPr="00815947">
        <w:rPr>
          <w:rFonts w:ascii="Times New Roman" w:hAnsi="Times New Roman" w:cs="Times New Roman"/>
          <w:sz w:val="28"/>
          <w:szCs w:val="28"/>
          <w:lang w:val="be-BY"/>
        </w:rPr>
        <w:t> </w:t>
      </w:r>
      <w:r w:rsidRPr="00815947">
        <w:rPr>
          <w:rFonts w:ascii="Times New Roman" w:hAnsi="Times New Roman" w:cs="Times New Roman"/>
          <w:sz w:val="28"/>
          <w:szCs w:val="28"/>
          <w:lang w:val="be-BY"/>
        </w:rPr>
        <w:t>939</w:t>
      </w:r>
      <w:r w:rsidR="00B51B90" w:rsidRPr="00815947">
        <w:rPr>
          <w:rFonts w:ascii="Times New Roman" w:hAnsi="Times New Roman" w:cs="Times New Roman"/>
          <w:sz w:val="28"/>
          <w:szCs w:val="28"/>
          <w:lang w:val="be-BY"/>
        </w:rPr>
        <w:t> </w:t>
      </w:r>
      <w:r w:rsidRPr="00815947">
        <w:rPr>
          <w:rFonts w:ascii="Times New Roman" w:hAnsi="Times New Roman" w:cs="Times New Roman"/>
          <w:sz w:val="28"/>
          <w:szCs w:val="28"/>
          <w:lang w:val="be-BY"/>
        </w:rPr>
        <w:t>палякамі і 1 420 беларусамі і г.д. Большасцю з’яўляліся яўрэі 73,87</w:t>
      </w:r>
      <w:r w:rsidR="00B51B90" w:rsidRPr="00815947">
        <w:rPr>
          <w:rFonts w:ascii="Times New Roman" w:hAnsi="Times New Roman" w:cs="Times New Roman"/>
          <w:sz w:val="28"/>
          <w:szCs w:val="28"/>
          <w:lang w:val="be-BY"/>
        </w:rPr>
        <w:t> </w:t>
      </w:r>
      <w:r w:rsidRPr="00815947">
        <w:rPr>
          <w:rFonts w:ascii="Times New Roman" w:hAnsi="Times New Roman" w:cs="Times New Roman"/>
          <w:sz w:val="28"/>
          <w:szCs w:val="28"/>
          <w:lang w:val="be-BY"/>
        </w:rPr>
        <w:t>працэнтаў, рускія – 12,77, палякі – 6, 83, беларусы – 5, іншыя – 1,53</w:t>
      </w:r>
      <w:r w:rsidR="00B51B90" w:rsidRPr="00815947">
        <w:rPr>
          <w:rFonts w:ascii="Times New Roman" w:hAnsi="Times New Roman" w:cs="Times New Roman"/>
          <w:sz w:val="28"/>
          <w:szCs w:val="28"/>
          <w:lang w:val="be-BY"/>
        </w:rPr>
        <w:t> </w:t>
      </w:r>
      <w:r w:rsidRPr="00815947">
        <w:rPr>
          <w:rFonts w:ascii="Times New Roman" w:hAnsi="Times New Roman" w:cs="Times New Roman"/>
          <w:sz w:val="28"/>
          <w:szCs w:val="28"/>
          <w:lang w:val="be-BY"/>
        </w:rPr>
        <w:t xml:space="preserve">працэнтаў. Ва ўмовах баявых дзеянняў 1915–1920 гг., вымушанай эміграцыі, гэта прывяло да скарачэння колькасці насельніцтва. У 1920 г. насельніцтва Пінска складалася з 21 436 чалавек. Працэнтныя суадносіны былі наступнымі: павялічыўся працэнт яўрэскага насельніцтва – 82,1; палякаў – 7,95; беларусаў – 3,27 і іншых – 7, 52 </w:t>
      </w:r>
      <w:bookmarkStart w:id="42" w:name="_Hlk95443634"/>
      <w:r w:rsidRPr="00815947">
        <w:rPr>
          <w:rFonts w:ascii="Times New Roman" w:hAnsi="Times New Roman" w:cs="Times New Roman"/>
          <w:sz w:val="28"/>
          <w:szCs w:val="28"/>
          <w:lang w:val="be-BY"/>
        </w:rPr>
        <w:t xml:space="preserve">[9, </w:t>
      </w:r>
      <w:r w:rsidRPr="00815947">
        <w:rPr>
          <w:rFonts w:ascii="Times New Roman" w:hAnsi="Times New Roman" w:cs="Times New Roman"/>
          <w:sz w:val="28"/>
          <w:szCs w:val="28"/>
          <w:lang w:val="pl-PL"/>
        </w:rPr>
        <w:t>p</w:t>
      </w:r>
      <w:r w:rsidRPr="00815947">
        <w:rPr>
          <w:rFonts w:ascii="Times New Roman" w:hAnsi="Times New Roman" w:cs="Times New Roman"/>
          <w:sz w:val="28"/>
          <w:szCs w:val="28"/>
          <w:lang w:val="be-BY"/>
        </w:rPr>
        <w:t>. 16]</w:t>
      </w:r>
      <w:bookmarkEnd w:id="42"/>
      <w:r w:rsidRPr="00815947">
        <w:rPr>
          <w:rFonts w:ascii="Times New Roman" w:hAnsi="Times New Roman" w:cs="Times New Roman"/>
          <w:sz w:val="28"/>
          <w:szCs w:val="28"/>
          <w:lang w:val="be-BY"/>
        </w:rPr>
        <w:t xml:space="preserve"> (атрымліваецца 100,84 працэнты). У сувязі з эвакуацыяй у 1915 г. рускага чынавенства і духавентсва зменшыўся працэнт рускіх у горадзе, і ў сваю чаргу павялічыла працэнт яўрэскага насельніцтва. З прыходам польскай адміністрацыі павялічыўся працэнт палякаў. Перш за ўсё сюды ехалі (з тэрыторыі этнічнай Польшчы) польскія чыноўнікі, якія займалі пасады ў магістраце і мясцовай радзе, чыноўнікі ГУУЗ, вайскоўцы, каталіцкае духавенства і крыху настаўнікаў.</w:t>
      </w:r>
    </w:p>
    <w:p w14:paraId="7CC9DD37" w14:textId="77777777" w:rsidR="001577A3" w:rsidRPr="00815947" w:rsidRDefault="001577A3"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 xml:space="preserve">Пінскі магістрат складаўся ў 1919 г. з бургамістра Б. Барысевіча, лаўнікаў С. Кагля, М. Паўлоўскага і Я. Слуцкага, сакратара Ф. Мелеха, падсакратара О. Янцевіча і радных А. Пальчэўскага, Я. Мінковіча, доктара Кавальскага, Г. Цімафеева, К. Качэўніка, ксяндза і дэкана С. Войціка </w:t>
      </w:r>
      <w:r w:rsidR="00C461C9" w:rsidRPr="00815947">
        <w:rPr>
          <w:rFonts w:ascii="Times New Roman" w:hAnsi="Times New Roman" w:cs="Times New Roman"/>
          <w:sz w:val="28"/>
          <w:szCs w:val="28"/>
          <w:lang w:val="be-BY"/>
        </w:rPr>
        <w:br/>
      </w:r>
      <w:r w:rsidRPr="00815947">
        <w:rPr>
          <w:rFonts w:ascii="Times New Roman" w:hAnsi="Times New Roman" w:cs="Times New Roman"/>
          <w:sz w:val="28"/>
          <w:szCs w:val="28"/>
          <w:lang w:val="be-BY"/>
        </w:rPr>
        <w:t xml:space="preserve">[3, арк. 41; 4, арк. 15; 5, арк. 40]. Орган самакіравання вырашаў пытанні, якія датычыліся жыцця горада і бліжэйшых да яго гмін. Рада вырашала розныя праблемы. Бюджэт складаўся з 150 000 польскіх марак штомесячна. </w:t>
      </w:r>
    </w:p>
    <w:p w14:paraId="6738951E" w14:textId="77777777" w:rsidR="001577A3" w:rsidRPr="00815947" w:rsidRDefault="001577A3"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 xml:space="preserve">На паседжанні магістрату 17 снежня 1919 г. з падачы каталіцкага духавентсва, патрэбна было перанесці рынкавы дзень. Праблема палягала ў тым, што падчас правядзення службаў у кафедральным касцёле Святога Станіслава ў нядзелю, калі адбываўся жвавы гандаль, які мяшаў правядзенню службаў. Было вырашана праводзіць рынкавы гандаль у сераду і пятніцу, абмінуючы святочныя дні для каталікоў і праваслаўных – нядзелю і суботу для яўрэяў. </w:t>
      </w:r>
    </w:p>
    <w:p w14:paraId="00BD8FC5" w14:textId="77777777" w:rsidR="001577A3" w:rsidRPr="00815947" w:rsidRDefault="001577A3"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Адной з галоўных праблем у 1919–1921 гг. была праблема з забяспячэннем харчавання ў горадзе і павеце. Для вырашэння гэтай праблемы быў створаны аправізацыйны аддзел</w:t>
      </w:r>
      <w:r w:rsidR="00650327"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w:t>
      </w:r>
      <w:r w:rsidR="00650327" w:rsidRPr="00815947">
        <w:rPr>
          <w:rFonts w:ascii="Times New Roman" w:hAnsi="Times New Roman" w:cs="Times New Roman"/>
          <w:sz w:val="28"/>
          <w:szCs w:val="28"/>
          <w:lang w:val="be-BY"/>
        </w:rPr>
        <w:t>я</w:t>
      </w:r>
      <w:r w:rsidRPr="00815947">
        <w:rPr>
          <w:rFonts w:ascii="Times New Roman" w:hAnsi="Times New Roman" w:cs="Times New Roman"/>
          <w:sz w:val="28"/>
          <w:szCs w:val="28"/>
          <w:lang w:val="be-BY"/>
        </w:rPr>
        <w:t>кі за перыяд з сакавіка 1919 па 1 студзеня 1920 г. прадаў на 10 000 000 рублёў прадукцыі (з улікам коштаў на 1919 г. 70 000 000 рублёў):</w:t>
      </w:r>
    </w:p>
    <w:p w14:paraId="03413350" w14:textId="77777777" w:rsidR="009A7D6C" w:rsidRPr="00815947" w:rsidRDefault="009A7D6C" w:rsidP="00E25B19">
      <w:pPr>
        <w:spacing w:after="0" w:line="240" w:lineRule="auto"/>
        <w:ind w:firstLine="709"/>
        <w:jc w:val="both"/>
        <w:rPr>
          <w:rFonts w:ascii="Times New Roman" w:hAnsi="Times New Roman" w:cs="Times New Roman"/>
          <w:sz w:val="24"/>
          <w:szCs w:val="24"/>
          <w:lang w:val="be-BY"/>
        </w:rPr>
      </w:pPr>
    </w:p>
    <w:p w14:paraId="775A471F" w14:textId="77777777" w:rsidR="001577A3" w:rsidRPr="00815947" w:rsidRDefault="001577A3" w:rsidP="00E25B19">
      <w:pPr>
        <w:spacing w:after="0" w:line="240" w:lineRule="auto"/>
        <w:ind w:firstLine="709"/>
        <w:jc w:val="both"/>
        <w:rPr>
          <w:rFonts w:ascii="Times New Roman" w:hAnsi="Times New Roman" w:cs="Times New Roman"/>
          <w:i/>
          <w:sz w:val="24"/>
          <w:szCs w:val="24"/>
          <w:lang w:val="be-BY"/>
        </w:rPr>
      </w:pPr>
      <w:r w:rsidRPr="00815947">
        <w:rPr>
          <w:rFonts w:ascii="Times New Roman" w:hAnsi="Times New Roman" w:cs="Times New Roman"/>
          <w:i/>
          <w:sz w:val="24"/>
          <w:szCs w:val="24"/>
          <w:lang w:val="be-BY"/>
        </w:rPr>
        <w:t>Табліца №1 Прададзена тавараў у Пінску з сакавіка 1919 – студзень 1920 гг.</w:t>
      </w:r>
    </w:p>
    <w:tbl>
      <w:tblPr>
        <w:tblStyle w:val="ad"/>
        <w:tblW w:w="0" w:type="auto"/>
        <w:tblLook w:val="04A0" w:firstRow="1" w:lastRow="0" w:firstColumn="1" w:lastColumn="0" w:noHBand="0" w:noVBand="1"/>
      </w:tblPr>
      <w:tblGrid>
        <w:gridCol w:w="4534"/>
        <w:gridCol w:w="4526"/>
      </w:tblGrid>
      <w:tr w:rsidR="001577A3" w:rsidRPr="00815947" w14:paraId="2EDDA133" w14:textId="77777777" w:rsidTr="00792117">
        <w:tc>
          <w:tcPr>
            <w:tcW w:w="4785" w:type="dxa"/>
          </w:tcPr>
          <w:p w14:paraId="5D676B67" w14:textId="77777777" w:rsidR="001577A3" w:rsidRPr="00815947" w:rsidRDefault="001577A3" w:rsidP="00E25B19">
            <w:pPr>
              <w:jc w:val="center"/>
              <w:rPr>
                <w:rFonts w:ascii="Times New Roman" w:hAnsi="Times New Roman" w:cs="Times New Roman"/>
                <w:sz w:val="24"/>
                <w:szCs w:val="24"/>
                <w:lang w:val="be-BY"/>
              </w:rPr>
            </w:pPr>
            <w:r w:rsidRPr="00815947">
              <w:rPr>
                <w:rFonts w:ascii="Times New Roman" w:hAnsi="Times New Roman" w:cs="Times New Roman"/>
                <w:sz w:val="24"/>
                <w:szCs w:val="24"/>
                <w:lang w:val="be-BY"/>
              </w:rPr>
              <w:t>Тавар</w:t>
            </w:r>
          </w:p>
        </w:tc>
        <w:tc>
          <w:tcPr>
            <w:tcW w:w="4786" w:type="dxa"/>
          </w:tcPr>
          <w:p w14:paraId="639038BD" w14:textId="77777777" w:rsidR="001577A3" w:rsidRPr="00815947" w:rsidRDefault="001577A3" w:rsidP="00E25B19">
            <w:pPr>
              <w:jc w:val="center"/>
              <w:rPr>
                <w:rFonts w:ascii="Times New Roman" w:hAnsi="Times New Roman" w:cs="Times New Roman"/>
                <w:sz w:val="24"/>
                <w:szCs w:val="24"/>
                <w:lang w:val="be-BY"/>
              </w:rPr>
            </w:pPr>
            <w:r w:rsidRPr="00815947">
              <w:rPr>
                <w:rFonts w:ascii="Times New Roman" w:hAnsi="Times New Roman" w:cs="Times New Roman"/>
                <w:sz w:val="24"/>
                <w:szCs w:val="24"/>
                <w:lang w:val="be-BY"/>
              </w:rPr>
              <w:t>Колькасць у пудах</w:t>
            </w:r>
          </w:p>
        </w:tc>
      </w:tr>
      <w:tr w:rsidR="001577A3" w:rsidRPr="00815947" w14:paraId="74B0CFC2" w14:textId="77777777" w:rsidTr="00792117">
        <w:tc>
          <w:tcPr>
            <w:tcW w:w="4785" w:type="dxa"/>
          </w:tcPr>
          <w:p w14:paraId="077DE2A5" w14:textId="77777777" w:rsidR="001577A3" w:rsidRPr="00815947" w:rsidRDefault="001577A3" w:rsidP="00E25B19">
            <w:pPr>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Пшанічная мука 1 сорту</w:t>
            </w:r>
          </w:p>
        </w:tc>
        <w:tc>
          <w:tcPr>
            <w:tcW w:w="4786" w:type="dxa"/>
          </w:tcPr>
          <w:p w14:paraId="036C8180" w14:textId="77777777" w:rsidR="001577A3" w:rsidRPr="00815947" w:rsidRDefault="001577A3" w:rsidP="00E25B19">
            <w:pPr>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60000 пудоў (960 000 кг)</w:t>
            </w:r>
          </w:p>
        </w:tc>
      </w:tr>
      <w:tr w:rsidR="001577A3" w:rsidRPr="00815947" w14:paraId="35AE33A5" w14:textId="77777777" w:rsidTr="00792117">
        <w:tc>
          <w:tcPr>
            <w:tcW w:w="4785" w:type="dxa"/>
          </w:tcPr>
          <w:p w14:paraId="3E1F3186" w14:textId="77777777" w:rsidR="001577A3" w:rsidRPr="00815947" w:rsidRDefault="001577A3" w:rsidP="00E25B19">
            <w:pPr>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Жытняй змельчонай мукі</w:t>
            </w:r>
          </w:p>
        </w:tc>
        <w:tc>
          <w:tcPr>
            <w:tcW w:w="4786" w:type="dxa"/>
          </w:tcPr>
          <w:p w14:paraId="4DBBB8D2" w14:textId="77777777" w:rsidR="001577A3" w:rsidRPr="00815947" w:rsidRDefault="001577A3" w:rsidP="00E25B19">
            <w:pPr>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9000 (144 000 кг)</w:t>
            </w:r>
          </w:p>
        </w:tc>
      </w:tr>
      <w:tr w:rsidR="001577A3" w:rsidRPr="00815947" w14:paraId="5B8C9FFF" w14:textId="77777777" w:rsidTr="00792117">
        <w:tc>
          <w:tcPr>
            <w:tcW w:w="4785" w:type="dxa"/>
          </w:tcPr>
          <w:p w14:paraId="7700153C" w14:textId="77777777" w:rsidR="001577A3" w:rsidRPr="00815947" w:rsidRDefault="001577A3" w:rsidP="00E25B19">
            <w:pPr>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Жытняй мукі</w:t>
            </w:r>
          </w:p>
        </w:tc>
        <w:tc>
          <w:tcPr>
            <w:tcW w:w="4786" w:type="dxa"/>
          </w:tcPr>
          <w:p w14:paraId="593B85E6" w14:textId="77777777" w:rsidR="001577A3" w:rsidRPr="00815947" w:rsidRDefault="001577A3" w:rsidP="00E25B19">
            <w:pPr>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3000 (48 000 кг)</w:t>
            </w:r>
          </w:p>
        </w:tc>
      </w:tr>
      <w:tr w:rsidR="001577A3" w:rsidRPr="00815947" w14:paraId="2A804916" w14:textId="77777777" w:rsidTr="00792117">
        <w:tc>
          <w:tcPr>
            <w:tcW w:w="4785" w:type="dxa"/>
          </w:tcPr>
          <w:p w14:paraId="3CE2D281" w14:textId="77777777" w:rsidR="001577A3" w:rsidRPr="00815947" w:rsidRDefault="001577A3" w:rsidP="00E25B19">
            <w:pPr>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Жыта</w:t>
            </w:r>
          </w:p>
        </w:tc>
        <w:tc>
          <w:tcPr>
            <w:tcW w:w="4786" w:type="dxa"/>
          </w:tcPr>
          <w:p w14:paraId="64B262AC" w14:textId="77777777" w:rsidR="001577A3" w:rsidRPr="00815947" w:rsidRDefault="001577A3" w:rsidP="00E25B19">
            <w:pPr>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4500 (72 000 кг)</w:t>
            </w:r>
          </w:p>
        </w:tc>
      </w:tr>
      <w:tr w:rsidR="001577A3" w:rsidRPr="00815947" w14:paraId="5861EF2A" w14:textId="77777777" w:rsidTr="00792117">
        <w:tc>
          <w:tcPr>
            <w:tcW w:w="4785" w:type="dxa"/>
          </w:tcPr>
          <w:p w14:paraId="16809A5A" w14:textId="77777777" w:rsidR="001577A3" w:rsidRPr="00815947" w:rsidRDefault="001577A3" w:rsidP="00E25B19">
            <w:pPr>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Цукру</w:t>
            </w:r>
          </w:p>
        </w:tc>
        <w:tc>
          <w:tcPr>
            <w:tcW w:w="4786" w:type="dxa"/>
          </w:tcPr>
          <w:p w14:paraId="5EAE1B80" w14:textId="77777777" w:rsidR="001577A3" w:rsidRPr="00815947" w:rsidRDefault="001577A3" w:rsidP="00E25B19">
            <w:pPr>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3500 (56 000 кг)</w:t>
            </w:r>
          </w:p>
        </w:tc>
      </w:tr>
      <w:tr w:rsidR="001577A3" w:rsidRPr="00815947" w14:paraId="29D308C8" w14:textId="77777777" w:rsidTr="00792117">
        <w:tc>
          <w:tcPr>
            <w:tcW w:w="4785" w:type="dxa"/>
          </w:tcPr>
          <w:p w14:paraId="40210D27" w14:textId="77777777" w:rsidR="001577A3" w:rsidRPr="00815947" w:rsidRDefault="001577A3" w:rsidP="00E25B19">
            <w:pPr>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Круп і фасолі</w:t>
            </w:r>
          </w:p>
        </w:tc>
        <w:tc>
          <w:tcPr>
            <w:tcW w:w="4786" w:type="dxa"/>
          </w:tcPr>
          <w:p w14:paraId="4F02646A" w14:textId="77777777" w:rsidR="001577A3" w:rsidRPr="00815947" w:rsidRDefault="001577A3" w:rsidP="00E25B19">
            <w:pPr>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10000 (160 000 кг)</w:t>
            </w:r>
          </w:p>
        </w:tc>
      </w:tr>
      <w:tr w:rsidR="001577A3" w:rsidRPr="00815947" w14:paraId="645170DB" w14:textId="77777777" w:rsidTr="00792117">
        <w:tc>
          <w:tcPr>
            <w:tcW w:w="4785" w:type="dxa"/>
          </w:tcPr>
          <w:p w14:paraId="2004A511" w14:textId="77777777" w:rsidR="001577A3" w:rsidRPr="00815947" w:rsidRDefault="001577A3" w:rsidP="00E25B19">
            <w:pPr>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Бульбы</w:t>
            </w:r>
          </w:p>
        </w:tc>
        <w:tc>
          <w:tcPr>
            <w:tcW w:w="4786" w:type="dxa"/>
          </w:tcPr>
          <w:p w14:paraId="6D3D50CB" w14:textId="77777777" w:rsidR="001577A3" w:rsidRPr="00815947" w:rsidRDefault="001577A3" w:rsidP="00E25B19">
            <w:pPr>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131000 (2 096 000 кг)</w:t>
            </w:r>
          </w:p>
        </w:tc>
      </w:tr>
      <w:tr w:rsidR="001577A3" w:rsidRPr="00815947" w14:paraId="080B8B3B" w14:textId="77777777" w:rsidTr="00792117">
        <w:tc>
          <w:tcPr>
            <w:tcW w:w="4785" w:type="dxa"/>
          </w:tcPr>
          <w:p w14:paraId="23637E2B" w14:textId="77777777" w:rsidR="001577A3" w:rsidRPr="00815947" w:rsidRDefault="001577A3" w:rsidP="00E25B19">
            <w:pPr>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Солі</w:t>
            </w:r>
          </w:p>
        </w:tc>
        <w:tc>
          <w:tcPr>
            <w:tcW w:w="4786" w:type="dxa"/>
          </w:tcPr>
          <w:p w14:paraId="3AEBEDB8" w14:textId="77777777" w:rsidR="001577A3" w:rsidRPr="00815947" w:rsidRDefault="001577A3" w:rsidP="00E25B19">
            <w:pPr>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50000 (800 000 кг)</w:t>
            </w:r>
          </w:p>
        </w:tc>
      </w:tr>
      <w:tr w:rsidR="001577A3" w:rsidRPr="00815947" w14:paraId="5623BF06" w14:textId="77777777" w:rsidTr="00792117">
        <w:tc>
          <w:tcPr>
            <w:tcW w:w="4785" w:type="dxa"/>
          </w:tcPr>
          <w:p w14:paraId="3DE912AD" w14:textId="77777777" w:rsidR="001577A3" w:rsidRPr="00815947" w:rsidRDefault="001577A3" w:rsidP="00E25B19">
            <w:pPr>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Тлушчу і саланіны</w:t>
            </w:r>
          </w:p>
        </w:tc>
        <w:tc>
          <w:tcPr>
            <w:tcW w:w="4786" w:type="dxa"/>
          </w:tcPr>
          <w:p w14:paraId="317E5230" w14:textId="77777777" w:rsidR="001577A3" w:rsidRPr="00815947" w:rsidRDefault="001577A3" w:rsidP="00E25B19">
            <w:pPr>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10000 (160 000 кг)</w:t>
            </w:r>
          </w:p>
        </w:tc>
      </w:tr>
      <w:tr w:rsidR="001577A3" w:rsidRPr="00815947" w14:paraId="4D7BD1C4" w14:textId="77777777" w:rsidTr="00792117">
        <w:tc>
          <w:tcPr>
            <w:tcW w:w="4785" w:type="dxa"/>
          </w:tcPr>
          <w:p w14:paraId="34641CE0" w14:textId="77777777" w:rsidR="001577A3" w:rsidRPr="00815947" w:rsidRDefault="001577A3" w:rsidP="00E25B19">
            <w:pPr>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Селядцу</w:t>
            </w:r>
          </w:p>
        </w:tc>
        <w:tc>
          <w:tcPr>
            <w:tcW w:w="4786" w:type="dxa"/>
          </w:tcPr>
          <w:p w14:paraId="7FB49317" w14:textId="77777777" w:rsidR="001577A3" w:rsidRPr="00815947" w:rsidRDefault="001577A3" w:rsidP="00E25B19">
            <w:pPr>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75 бочак</w:t>
            </w:r>
          </w:p>
        </w:tc>
      </w:tr>
    </w:tbl>
    <w:p w14:paraId="222B2226" w14:textId="4ED410DB" w:rsidR="001577A3" w:rsidRPr="00815947" w:rsidRDefault="001577A3" w:rsidP="00E25B19">
      <w:pPr>
        <w:spacing w:after="0" w:line="240" w:lineRule="auto"/>
        <w:ind w:firstLine="709"/>
        <w:jc w:val="both"/>
        <w:rPr>
          <w:rFonts w:ascii="Times New Roman" w:hAnsi="Times New Roman" w:cs="Times New Roman"/>
          <w:sz w:val="24"/>
          <w:szCs w:val="24"/>
          <w:lang w:val="be-BY"/>
        </w:rPr>
      </w:pPr>
      <w:bookmarkStart w:id="43" w:name="_Hlk95443982"/>
      <w:r w:rsidRPr="00815947">
        <w:rPr>
          <w:rFonts w:ascii="Times New Roman" w:hAnsi="Times New Roman" w:cs="Times New Roman"/>
          <w:sz w:val="24"/>
          <w:szCs w:val="24"/>
          <w:lang w:val="be-BY"/>
        </w:rPr>
        <w:t>[3, арк. 14 адв.]</w:t>
      </w:r>
      <w:bookmarkEnd w:id="43"/>
    </w:p>
    <w:p w14:paraId="6BC9CC64" w14:textId="77777777" w:rsidR="001577A3" w:rsidRPr="00815947" w:rsidRDefault="001577A3" w:rsidP="00E25B19">
      <w:pPr>
        <w:spacing w:after="0" w:line="240" w:lineRule="auto"/>
        <w:ind w:firstLine="709"/>
        <w:jc w:val="both"/>
        <w:rPr>
          <w:rFonts w:ascii="Times New Roman" w:hAnsi="Times New Roman" w:cs="Times New Roman"/>
          <w:sz w:val="28"/>
          <w:szCs w:val="28"/>
          <w:lang w:val="be-BY"/>
        </w:rPr>
      </w:pPr>
    </w:p>
    <w:p w14:paraId="37B30832" w14:textId="77777777" w:rsidR="001577A3" w:rsidRPr="00815947" w:rsidRDefault="001577A3"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 xml:space="preserve">Аднак не ў кожнага былі грошы на пакупку ежы, асабліва ў тых, хто павяртаўся з вымушанай эміграцыі. Для вырашэнне гэтай праблемы, і забяспячэнні найбольш пацярпелых падчас Першай сусветнай вайны </w:t>
      </w:r>
      <w:r w:rsidR="00C461C9" w:rsidRPr="00815947">
        <w:rPr>
          <w:rFonts w:ascii="Times New Roman" w:hAnsi="Times New Roman" w:cs="Times New Roman"/>
          <w:sz w:val="28"/>
          <w:szCs w:val="28"/>
          <w:lang w:val="be-BY"/>
        </w:rPr>
        <w:br/>
      </w:r>
      <w:r w:rsidRPr="00815947">
        <w:rPr>
          <w:rFonts w:ascii="Times New Roman" w:hAnsi="Times New Roman" w:cs="Times New Roman"/>
          <w:sz w:val="28"/>
          <w:szCs w:val="28"/>
          <w:lang w:val="be-BY"/>
        </w:rPr>
        <w:t xml:space="preserve">7 гмін каля Пінска: Хойнаўскай, Жабчыцкай, Ставоцкай, Бродніцкай і Пінкавіцкай цалкам, і Лагішынскай і Лемяшэўскай часткова было вырашана выдаць прадукцыі на 500 000 рублёў. </w:t>
      </w:r>
    </w:p>
    <w:p w14:paraId="6A4E4758" w14:textId="77777777" w:rsidR="001577A3" w:rsidRPr="00815947" w:rsidRDefault="001577A3" w:rsidP="00E25B19">
      <w:pPr>
        <w:spacing w:after="0" w:line="240" w:lineRule="auto"/>
        <w:ind w:firstLine="709"/>
        <w:jc w:val="both"/>
        <w:rPr>
          <w:rFonts w:ascii="Times New Roman" w:hAnsi="Times New Roman" w:cs="Times New Roman"/>
          <w:sz w:val="24"/>
          <w:szCs w:val="24"/>
          <w:lang w:val="be-BY"/>
        </w:rPr>
      </w:pPr>
    </w:p>
    <w:p w14:paraId="5813EB5C" w14:textId="77777777" w:rsidR="001577A3" w:rsidRPr="00815947" w:rsidRDefault="001577A3" w:rsidP="00E25B19">
      <w:pPr>
        <w:spacing w:after="0" w:line="240" w:lineRule="auto"/>
        <w:ind w:firstLine="709"/>
        <w:jc w:val="both"/>
        <w:rPr>
          <w:rFonts w:ascii="Times New Roman" w:hAnsi="Times New Roman" w:cs="Times New Roman"/>
          <w:i/>
          <w:sz w:val="24"/>
          <w:szCs w:val="24"/>
          <w:lang w:val="be-BY"/>
        </w:rPr>
      </w:pPr>
      <w:r w:rsidRPr="00815947">
        <w:rPr>
          <w:rFonts w:ascii="Times New Roman" w:hAnsi="Times New Roman" w:cs="Times New Roman"/>
          <w:i/>
          <w:sz w:val="24"/>
          <w:szCs w:val="24"/>
          <w:lang w:val="be-BY"/>
        </w:rPr>
        <w:t>Табліца №2 Раздадзеная прадукцыя ў 7 гмінах цалкам і 2 часткова.</w:t>
      </w:r>
    </w:p>
    <w:tbl>
      <w:tblPr>
        <w:tblStyle w:val="ad"/>
        <w:tblW w:w="0" w:type="auto"/>
        <w:tblLook w:val="04A0" w:firstRow="1" w:lastRow="0" w:firstColumn="1" w:lastColumn="0" w:noHBand="0" w:noVBand="1"/>
      </w:tblPr>
      <w:tblGrid>
        <w:gridCol w:w="4530"/>
        <w:gridCol w:w="4530"/>
      </w:tblGrid>
      <w:tr w:rsidR="001577A3" w:rsidRPr="00815947" w14:paraId="082968AE" w14:textId="77777777" w:rsidTr="00792117">
        <w:tc>
          <w:tcPr>
            <w:tcW w:w="4672" w:type="dxa"/>
          </w:tcPr>
          <w:p w14:paraId="0F3913F3" w14:textId="77777777" w:rsidR="001577A3" w:rsidRPr="00815947" w:rsidRDefault="001577A3" w:rsidP="00E25B19">
            <w:pPr>
              <w:jc w:val="center"/>
              <w:rPr>
                <w:rFonts w:ascii="Times New Roman" w:hAnsi="Times New Roman" w:cs="Times New Roman"/>
                <w:sz w:val="24"/>
                <w:szCs w:val="24"/>
                <w:lang w:val="be-BY"/>
              </w:rPr>
            </w:pPr>
            <w:r w:rsidRPr="00815947">
              <w:rPr>
                <w:rFonts w:ascii="Times New Roman" w:hAnsi="Times New Roman" w:cs="Times New Roman"/>
                <w:sz w:val="24"/>
                <w:szCs w:val="24"/>
                <w:lang w:val="be-BY"/>
              </w:rPr>
              <w:t>Тавар</w:t>
            </w:r>
          </w:p>
        </w:tc>
        <w:tc>
          <w:tcPr>
            <w:tcW w:w="4673" w:type="dxa"/>
          </w:tcPr>
          <w:p w14:paraId="1BBEF77E" w14:textId="77777777" w:rsidR="001577A3" w:rsidRPr="00815947" w:rsidRDefault="001577A3" w:rsidP="00E25B19">
            <w:pPr>
              <w:jc w:val="center"/>
              <w:rPr>
                <w:rFonts w:ascii="Times New Roman" w:hAnsi="Times New Roman" w:cs="Times New Roman"/>
                <w:sz w:val="24"/>
                <w:szCs w:val="24"/>
                <w:lang w:val="be-BY"/>
              </w:rPr>
            </w:pPr>
            <w:r w:rsidRPr="00815947">
              <w:rPr>
                <w:rFonts w:ascii="Times New Roman" w:hAnsi="Times New Roman" w:cs="Times New Roman"/>
                <w:sz w:val="24"/>
                <w:szCs w:val="24"/>
                <w:lang w:val="be-BY"/>
              </w:rPr>
              <w:t>Колькасць у пудах</w:t>
            </w:r>
          </w:p>
        </w:tc>
      </w:tr>
      <w:tr w:rsidR="001577A3" w:rsidRPr="00815947" w14:paraId="1D9BEEF4" w14:textId="77777777" w:rsidTr="00792117">
        <w:tc>
          <w:tcPr>
            <w:tcW w:w="4672" w:type="dxa"/>
          </w:tcPr>
          <w:p w14:paraId="37A18EC3" w14:textId="77777777" w:rsidR="001577A3" w:rsidRPr="00815947" w:rsidRDefault="001577A3" w:rsidP="00E25B19">
            <w:pPr>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пшанічная мука</w:t>
            </w:r>
          </w:p>
        </w:tc>
        <w:tc>
          <w:tcPr>
            <w:tcW w:w="4673" w:type="dxa"/>
          </w:tcPr>
          <w:p w14:paraId="4BEEA77B" w14:textId="77777777" w:rsidR="001577A3" w:rsidRPr="00815947" w:rsidRDefault="001577A3" w:rsidP="00E25B19">
            <w:pPr>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25000 пудоў (</w:t>
            </w:r>
            <w:r w:rsidRPr="00815947">
              <w:rPr>
                <w:rFonts w:ascii="Times New Roman" w:hAnsi="Times New Roman" w:cs="Times New Roman"/>
                <w:sz w:val="24"/>
                <w:szCs w:val="24"/>
              </w:rPr>
              <w:t xml:space="preserve">400 000 </w:t>
            </w:r>
            <w:r w:rsidRPr="00815947">
              <w:rPr>
                <w:rFonts w:ascii="Times New Roman" w:hAnsi="Times New Roman" w:cs="Times New Roman"/>
                <w:sz w:val="24"/>
                <w:szCs w:val="24"/>
                <w:lang w:val="be-BY"/>
              </w:rPr>
              <w:t>кг)</w:t>
            </w:r>
          </w:p>
        </w:tc>
      </w:tr>
      <w:tr w:rsidR="001577A3" w:rsidRPr="00815947" w14:paraId="76BC90D9" w14:textId="77777777" w:rsidTr="00792117">
        <w:tc>
          <w:tcPr>
            <w:tcW w:w="4672" w:type="dxa"/>
          </w:tcPr>
          <w:p w14:paraId="022AD53F" w14:textId="77777777" w:rsidR="001577A3" w:rsidRPr="00815947" w:rsidRDefault="001577A3" w:rsidP="00E25B19">
            <w:pPr>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сала</w:t>
            </w:r>
          </w:p>
        </w:tc>
        <w:tc>
          <w:tcPr>
            <w:tcW w:w="4673" w:type="dxa"/>
          </w:tcPr>
          <w:p w14:paraId="404373C1" w14:textId="77777777" w:rsidR="001577A3" w:rsidRPr="00815947" w:rsidRDefault="001577A3" w:rsidP="00E25B19">
            <w:pPr>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350 (</w:t>
            </w:r>
            <w:r w:rsidRPr="00815947">
              <w:rPr>
                <w:rFonts w:ascii="Times New Roman" w:hAnsi="Times New Roman" w:cs="Times New Roman"/>
                <w:sz w:val="24"/>
                <w:szCs w:val="24"/>
              </w:rPr>
              <w:t xml:space="preserve">560 </w:t>
            </w:r>
            <w:r w:rsidRPr="00815947">
              <w:rPr>
                <w:rFonts w:ascii="Times New Roman" w:hAnsi="Times New Roman" w:cs="Times New Roman"/>
                <w:sz w:val="24"/>
                <w:szCs w:val="24"/>
                <w:lang w:val="be-BY"/>
              </w:rPr>
              <w:t>кг)</w:t>
            </w:r>
          </w:p>
        </w:tc>
      </w:tr>
      <w:tr w:rsidR="001577A3" w:rsidRPr="00815947" w14:paraId="7D0AC336" w14:textId="77777777" w:rsidTr="00792117">
        <w:tc>
          <w:tcPr>
            <w:tcW w:w="4672" w:type="dxa"/>
          </w:tcPr>
          <w:p w14:paraId="3B0DCE97" w14:textId="77777777" w:rsidR="001577A3" w:rsidRPr="00815947" w:rsidRDefault="001577A3" w:rsidP="00E25B19">
            <w:pPr>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бульба</w:t>
            </w:r>
          </w:p>
        </w:tc>
        <w:tc>
          <w:tcPr>
            <w:tcW w:w="4673" w:type="dxa"/>
          </w:tcPr>
          <w:p w14:paraId="1BBB5724" w14:textId="77777777" w:rsidR="001577A3" w:rsidRPr="00815947" w:rsidRDefault="001577A3" w:rsidP="00E25B19">
            <w:pPr>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3000 (</w:t>
            </w:r>
            <w:r w:rsidRPr="00815947">
              <w:rPr>
                <w:rFonts w:ascii="Times New Roman" w:hAnsi="Times New Roman" w:cs="Times New Roman"/>
                <w:sz w:val="24"/>
                <w:szCs w:val="24"/>
              </w:rPr>
              <w:t xml:space="preserve">48 000 </w:t>
            </w:r>
            <w:r w:rsidRPr="00815947">
              <w:rPr>
                <w:rFonts w:ascii="Times New Roman" w:hAnsi="Times New Roman" w:cs="Times New Roman"/>
                <w:sz w:val="24"/>
                <w:szCs w:val="24"/>
                <w:lang w:val="be-BY"/>
              </w:rPr>
              <w:t>кг)</w:t>
            </w:r>
          </w:p>
        </w:tc>
      </w:tr>
      <w:tr w:rsidR="001577A3" w:rsidRPr="00815947" w14:paraId="7B04079F" w14:textId="77777777" w:rsidTr="00792117">
        <w:tc>
          <w:tcPr>
            <w:tcW w:w="4672" w:type="dxa"/>
          </w:tcPr>
          <w:p w14:paraId="20EFE53B" w14:textId="77777777" w:rsidR="001577A3" w:rsidRPr="00815947" w:rsidRDefault="001577A3" w:rsidP="00E25B19">
            <w:pPr>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жытняя мука</w:t>
            </w:r>
          </w:p>
        </w:tc>
        <w:tc>
          <w:tcPr>
            <w:tcW w:w="4673" w:type="dxa"/>
          </w:tcPr>
          <w:p w14:paraId="2E39D097" w14:textId="77777777" w:rsidR="001577A3" w:rsidRPr="00815947" w:rsidRDefault="001577A3" w:rsidP="00E25B19">
            <w:pPr>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820 (</w:t>
            </w:r>
            <w:r w:rsidRPr="00815947">
              <w:rPr>
                <w:rFonts w:ascii="Times New Roman" w:hAnsi="Times New Roman" w:cs="Times New Roman"/>
                <w:sz w:val="24"/>
                <w:szCs w:val="24"/>
              </w:rPr>
              <w:t xml:space="preserve">13 120 </w:t>
            </w:r>
            <w:r w:rsidRPr="00815947">
              <w:rPr>
                <w:rFonts w:ascii="Times New Roman" w:hAnsi="Times New Roman" w:cs="Times New Roman"/>
                <w:sz w:val="24"/>
                <w:szCs w:val="24"/>
                <w:lang w:val="be-BY"/>
              </w:rPr>
              <w:t>кг)</w:t>
            </w:r>
          </w:p>
        </w:tc>
      </w:tr>
    </w:tbl>
    <w:p w14:paraId="64A545A3" w14:textId="77777777" w:rsidR="001577A3" w:rsidRPr="00815947" w:rsidRDefault="001577A3" w:rsidP="00E25B19">
      <w:pPr>
        <w:spacing w:after="0" w:line="240" w:lineRule="auto"/>
        <w:ind w:firstLine="709"/>
        <w:jc w:val="both"/>
        <w:rPr>
          <w:rFonts w:ascii="Times New Roman" w:hAnsi="Times New Roman" w:cs="Times New Roman"/>
          <w:sz w:val="24"/>
          <w:szCs w:val="24"/>
          <w:lang w:val="be-BY"/>
        </w:rPr>
      </w:pPr>
      <w:bookmarkStart w:id="44" w:name="_Hlk95444020"/>
      <w:r w:rsidRPr="00815947">
        <w:rPr>
          <w:rFonts w:ascii="Times New Roman" w:hAnsi="Times New Roman" w:cs="Times New Roman"/>
          <w:sz w:val="24"/>
          <w:szCs w:val="24"/>
          <w:lang w:val="be-BY"/>
        </w:rPr>
        <w:t>[3, арк. 15.]</w:t>
      </w:r>
      <w:bookmarkEnd w:id="44"/>
    </w:p>
    <w:p w14:paraId="336D6731" w14:textId="77777777" w:rsidR="001577A3" w:rsidRPr="00815947" w:rsidRDefault="001577A3" w:rsidP="00E25B19">
      <w:pPr>
        <w:spacing w:after="0" w:line="240" w:lineRule="auto"/>
        <w:ind w:firstLine="709"/>
        <w:jc w:val="both"/>
        <w:rPr>
          <w:rFonts w:ascii="Times New Roman" w:hAnsi="Times New Roman" w:cs="Times New Roman"/>
          <w:sz w:val="28"/>
          <w:szCs w:val="28"/>
          <w:lang w:val="be-BY"/>
        </w:rPr>
      </w:pPr>
    </w:p>
    <w:p w14:paraId="071C88A3" w14:textId="3897727B" w:rsidR="001577A3" w:rsidRPr="00815947" w:rsidRDefault="001577A3"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Аднак гэтай дапамогі катастрафічна не хапала. Як у сваёй справаздачы адзначаў бургамістр Пінска Браніслаў Барысевіч, што горад не зможа гаспадарча аднавіцца без дапамогі, насельніцтва горада знаходзіцца ў галечы [5, арк. 39]. Людзі не могуць знайсці працу і атрымліваць грошы для пакупкі ежы, з-за гэтай прычыны ў горадзе пануе голад і хваробы. Наступнай праблемай у горадзе была прастытуцыя. Для вырашэння гэтага пытання, была прыцягнута паліцыя і мясцовыя дактары. Першыя павінны былі выяўляць і рэгістраваць грамадзян, якія займаліся гэтай справай. Дактары павінны былі кожны тыдзень у суботу праводзіць агляды і лячыць інфекцыйныя захворванні перададзеныя палавым шляхам [4, арк. 15]. Аднак гэтыя загады не прывялі да пажаданых вынікаў.</w:t>
      </w:r>
    </w:p>
    <w:p w14:paraId="6CB293C7" w14:textId="61A1FA0F" w:rsidR="001577A3" w:rsidRPr="00815947" w:rsidRDefault="001577A3"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Грамадска</w:t>
      </w:r>
      <w:r w:rsidR="00EE4F06"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палітычнае жыццё ў горадзе поўнасцю кантралявалася польская ваеннай адміністрацыяй. Жыццё гурткоў і таварыстваў поўнасцю залежала ад мясцовых чыноўнікаў у магістраце. Працэдура стварэння любой арганізацыі складалася з таго, каб пры дазволе мясцовай адміністрацыі абдыўся сход зацікаўленных людзей. На сходзе выбіралась кіраўніцтва арганізацыі, і складаўся спіс радавых членаў з подпісам кожнага. Для зацвярджэння арганізацыі, патрэбна было скласці 2</w:t>
      </w:r>
      <w:r w:rsidR="00C461C9"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3</w:t>
      </w:r>
      <w:r w:rsidR="00EE4F06" w:rsidRPr="00815947">
        <w:rPr>
          <w:rFonts w:ascii="Times New Roman" w:hAnsi="Times New Roman" w:cs="Times New Roman"/>
          <w:sz w:val="28"/>
          <w:szCs w:val="28"/>
          <w:lang w:val="be-BY"/>
        </w:rPr>
        <w:t> </w:t>
      </w:r>
      <w:r w:rsidRPr="00815947">
        <w:rPr>
          <w:rFonts w:ascii="Times New Roman" w:hAnsi="Times New Roman" w:cs="Times New Roman"/>
          <w:sz w:val="28"/>
          <w:szCs w:val="28"/>
          <w:lang w:val="be-BY"/>
        </w:rPr>
        <w:t xml:space="preserve">экземпляры статута, у якіх прапісваліся мэты, задачы і іншыя пытанні, якія датычыліся дзейнасці. Дакладна вядома, што ў Пінску працавала земляробчае і земляробча-гандлёвае таварыства, у склад якога ўваходзілі: Шчыт, Катовіч і Ганна Орда [3, арк. 13], пінскі саюз кааператываў і інш. Галоўным прадпрыемстваў горада з’яўлялася запалкавая фабрыка Галперна. </w:t>
      </w:r>
    </w:p>
    <w:p w14:paraId="19DC2CD6" w14:textId="77777777" w:rsidR="001577A3" w:rsidRPr="00815947" w:rsidRDefault="001577A3"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 xml:space="preserve">Адносіны да польскай адміністрацыі насельніцтва горада былі розныя. У сваёй справаздачы за 12 кастрычніка 1920 г. намеснік бургамістра распавядаў, што праваслаўнае насельніцтва ў горадзе ставіцца да ўлады негатыўна, а ў павеце больш прыхільна [6, арк. 123 адв.]. Прыхільнасць насельніцтва тады зводзілася да аднаго. Калі падчас заняцця гораду рабавалась насельніцтва, то стаўленне было негатыўнае. Былі прымусовыя рэквізіцыі або не. </w:t>
      </w:r>
    </w:p>
    <w:p w14:paraId="2EB0C4D1" w14:textId="77777777" w:rsidR="001577A3" w:rsidRPr="00815947" w:rsidRDefault="001577A3" w:rsidP="00E25B19">
      <w:pPr>
        <w:spacing w:after="0" w:line="240" w:lineRule="auto"/>
        <w:ind w:firstLine="709"/>
        <w:jc w:val="both"/>
        <w:rPr>
          <w:rFonts w:ascii="Times New Roman" w:hAnsi="Times New Roman" w:cs="Times New Roman"/>
          <w:spacing w:val="-4"/>
          <w:sz w:val="28"/>
          <w:szCs w:val="28"/>
          <w:lang w:val="be-BY"/>
        </w:rPr>
      </w:pPr>
      <w:r w:rsidRPr="00815947">
        <w:rPr>
          <w:rFonts w:ascii="Times New Roman" w:hAnsi="Times New Roman" w:cs="Times New Roman"/>
          <w:spacing w:val="-4"/>
          <w:sz w:val="28"/>
          <w:szCs w:val="28"/>
          <w:lang w:val="be-BY"/>
        </w:rPr>
        <w:t>З 23 ліпеня па 26 верасня Пінск быў заняты савецкімі войскамі, усталёўвалася савецкая ўлада. Для кіравання горадам быў створаны павятова-гарадскі рэўкам. Аднак савецкая ўлада праіснавала нядоўна. 26</w:t>
      </w:r>
      <w:r w:rsidR="00C461C9" w:rsidRPr="00815947">
        <w:rPr>
          <w:rFonts w:ascii="Times New Roman" w:hAnsi="Times New Roman" w:cs="Times New Roman"/>
          <w:spacing w:val="-4"/>
          <w:sz w:val="28"/>
          <w:szCs w:val="28"/>
          <w:lang w:val="be-BY"/>
        </w:rPr>
        <w:t>–</w:t>
      </w:r>
      <w:r w:rsidRPr="00815947">
        <w:rPr>
          <w:rFonts w:ascii="Times New Roman" w:hAnsi="Times New Roman" w:cs="Times New Roman"/>
          <w:spacing w:val="-4"/>
          <w:sz w:val="28"/>
          <w:szCs w:val="28"/>
          <w:lang w:val="be-BY"/>
        </w:rPr>
        <w:t xml:space="preserve">27 верасня 1920 г. аператыўная група С. Булак-Балаховіча авалодала горадам. У першым жа загадзе ад 28 верасня 1920 г. было згадана, што ўся грамадзянская ўлада перадаецца выбарнаму гарадскому самакіраванню </w:t>
      </w:r>
      <w:bookmarkStart w:id="45" w:name="_Hlk95444328"/>
      <w:r w:rsidRPr="00815947">
        <w:rPr>
          <w:rFonts w:ascii="Times New Roman" w:hAnsi="Times New Roman" w:cs="Times New Roman"/>
          <w:spacing w:val="-4"/>
          <w:sz w:val="28"/>
          <w:szCs w:val="28"/>
          <w:lang w:val="be-BY"/>
        </w:rPr>
        <w:t>[7, арк. 1]</w:t>
      </w:r>
      <w:bookmarkEnd w:id="45"/>
      <w:r w:rsidRPr="00815947">
        <w:rPr>
          <w:rFonts w:ascii="Times New Roman" w:hAnsi="Times New Roman" w:cs="Times New Roman"/>
          <w:spacing w:val="-4"/>
          <w:sz w:val="28"/>
          <w:szCs w:val="28"/>
          <w:lang w:val="be-BY"/>
        </w:rPr>
        <w:t xml:space="preserve">. </w:t>
      </w:r>
    </w:p>
    <w:p w14:paraId="4E7B4CCF" w14:textId="77777777" w:rsidR="001577A3" w:rsidRPr="00815947" w:rsidRDefault="001577A3"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З прыходам польскай адміністрацыі ў другі раз, арганізоўваліся новыя арганізацыі. У верасні 1920 г. было створана “Таварыства полек”, задачай якога было абслугоўванне польскіх салдат. Пры ім былі створаны: чайная, пральня, чытальня і сталоўка. Наступная арганізацыя была “Крэсы”, задачай якой была культурна</w:t>
      </w:r>
      <w:r w:rsidR="00C461C9"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асветная праца. Вакол гэтай арганізацыі гуртавалася мясцовая інтылегенцыя. У Пінску таксама дзейнічалі і міжнародныя дабрачынныя арганізацыі: Амерыканскі Чырвоны Крыж (American Red Cross), Амерыканская адміністрацыя дапамогі (American Relief Administration), Амерыканскі яўрэскі аб’яднаны камітэт (Joint), Польска</w:t>
      </w:r>
      <w:r w:rsidR="00C461C9"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Амерыканскі камітэт помачы дзецям і інш. Іх дзейнасць была звязана з пастаўкай ежы, адзення і дапамогі ў адкрыцці медыцынскіх устаноў, сталовак. Так дзеяч беларускага народнага руху </w:t>
      </w:r>
      <w:r w:rsidR="00C461C9" w:rsidRPr="00815947">
        <w:rPr>
          <w:rFonts w:ascii="Times New Roman" w:hAnsi="Times New Roman" w:cs="Times New Roman"/>
          <w:sz w:val="28"/>
          <w:szCs w:val="28"/>
          <w:lang w:val="be-BY"/>
        </w:rPr>
        <w:br/>
      </w:r>
      <w:r w:rsidRPr="00815947">
        <w:rPr>
          <w:rFonts w:ascii="Times New Roman" w:hAnsi="Times New Roman" w:cs="Times New Roman"/>
          <w:sz w:val="28"/>
          <w:szCs w:val="28"/>
          <w:lang w:val="be-BY"/>
        </w:rPr>
        <w:t>Р. Астроўскі займаў у 1920 г. пасаду кіраўніка амерыканскай кухні для дзяцей у Пінску [8, с. 108].</w:t>
      </w:r>
    </w:p>
    <w:p w14:paraId="6B3E7498" w14:textId="77777777" w:rsidR="001577A3" w:rsidRPr="00815947" w:rsidRDefault="001577A3"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Пінск падчас польска-савецкай вайны 1919</w:t>
      </w:r>
      <w:r w:rsidR="007B0BAA" w:rsidRPr="00815947">
        <w:rPr>
          <w:rFonts w:ascii="Times New Roman" w:hAnsi="Times New Roman" w:cs="Times New Roman"/>
          <w:sz w:val="28"/>
          <w:szCs w:val="28"/>
        </w:rPr>
        <w:t>–</w:t>
      </w:r>
      <w:r w:rsidRPr="00815947">
        <w:rPr>
          <w:rFonts w:ascii="Times New Roman" w:hAnsi="Times New Roman" w:cs="Times New Roman"/>
          <w:sz w:val="28"/>
          <w:szCs w:val="28"/>
          <w:lang w:val="be-BY"/>
        </w:rPr>
        <w:t>1921 гг. меў важнае стратэгічнае значэнне. Ён быў на стыку паўночнай і паўднёвай аператыўнай прасторы вядзення баявых дзеянняў. Польскае кіраўніцтва лічыла яго ключом ад Палесся. Таму акрамя ваенных дзеянняў, тут было вырашана зрабіць стаўку на грамадзянскую адміністрацыю. Аднак галоўная праблема палягала ў тым, што нацыянальнай большасцю ў горадзе з’яўляліся яўрэі, якія поўнасцю кантралявалі гандаль і прамысловасць. З прыходам польскіх войск у горад пастаянна адбываліся пагромы яўрэйскага насельніцтва, рэквізіцыі і інш. З-за гэтых падзей, яўрэі былі настроены негатыўна да новай адміністрацыі. Не дапамагло выдзялення большасці месцаў у магістраце і мясцовай радзе. Другой акалічнасцю Пінска з’яўляецца тое, што ў 1919–1921 гг. сталі прыбываць польскія чыноўнікі, каталіцкае духавентсва і настаўнікі, якія пачалі фарміраваць мясцовую інтылегенцыю.</w:t>
      </w:r>
    </w:p>
    <w:p w14:paraId="560BCB6D" w14:textId="77777777" w:rsidR="001577A3" w:rsidRPr="00815947" w:rsidRDefault="001577A3" w:rsidP="00E25B19">
      <w:pPr>
        <w:spacing w:after="0" w:line="240" w:lineRule="auto"/>
        <w:ind w:firstLine="709"/>
        <w:jc w:val="both"/>
        <w:rPr>
          <w:rFonts w:ascii="Times New Roman" w:hAnsi="Times New Roman" w:cs="Times New Roman"/>
          <w:sz w:val="28"/>
          <w:szCs w:val="28"/>
          <w:lang w:val="be-BY"/>
        </w:rPr>
      </w:pPr>
    </w:p>
    <w:p w14:paraId="1D87F721" w14:textId="7439A2D3" w:rsidR="001577A3" w:rsidRPr="00815947" w:rsidRDefault="001577A3" w:rsidP="00E25B19">
      <w:pPr>
        <w:spacing w:after="0" w:line="240" w:lineRule="auto"/>
        <w:ind w:firstLine="709"/>
        <w:jc w:val="both"/>
        <w:rPr>
          <w:rFonts w:ascii="Times New Roman" w:hAnsi="Times New Roman" w:cs="Times New Roman"/>
          <w:b/>
          <w:bCs/>
          <w:spacing w:val="-2"/>
          <w:sz w:val="24"/>
          <w:szCs w:val="24"/>
          <w:lang w:val="be-BY"/>
        </w:rPr>
      </w:pPr>
      <w:r w:rsidRPr="00815947">
        <w:rPr>
          <w:rFonts w:ascii="Times New Roman" w:hAnsi="Times New Roman" w:cs="Times New Roman"/>
          <w:spacing w:val="-2"/>
          <w:sz w:val="24"/>
          <w:szCs w:val="24"/>
          <w:lang w:val="be-BY"/>
        </w:rPr>
        <w:t>1. Гісторыя Пінска. Ад старажытнасці да сучаснасці: да 915-й гадавіны з першага летапіснага ўпамінання / А.</w:t>
      </w:r>
      <w:r w:rsidR="00EE4F06" w:rsidRPr="00815947">
        <w:rPr>
          <w:rFonts w:ascii="Times New Roman" w:hAnsi="Times New Roman" w:cs="Times New Roman"/>
          <w:spacing w:val="-2"/>
          <w:sz w:val="24"/>
          <w:szCs w:val="24"/>
          <w:lang w:val="be-BY"/>
        </w:rPr>
        <w:t> </w:t>
      </w:r>
      <w:r w:rsidRPr="00815947">
        <w:rPr>
          <w:rFonts w:ascii="Times New Roman" w:hAnsi="Times New Roman" w:cs="Times New Roman"/>
          <w:spacing w:val="-2"/>
          <w:sz w:val="24"/>
          <w:szCs w:val="24"/>
          <w:lang w:val="be-BY"/>
        </w:rPr>
        <w:t>М. Літвін [і інш.]. – Мінск</w:t>
      </w:r>
      <w:r w:rsidR="00EE4F06" w:rsidRPr="00815947">
        <w:rPr>
          <w:rFonts w:ascii="Times New Roman" w:hAnsi="Times New Roman" w:cs="Times New Roman"/>
          <w:spacing w:val="-2"/>
          <w:sz w:val="24"/>
          <w:szCs w:val="24"/>
          <w:lang w:val="be-BY"/>
        </w:rPr>
        <w:t xml:space="preserve"> </w:t>
      </w:r>
      <w:r w:rsidRPr="00815947">
        <w:rPr>
          <w:rFonts w:ascii="Times New Roman" w:hAnsi="Times New Roman" w:cs="Times New Roman"/>
          <w:spacing w:val="-2"/>
          <w:sz w:val="24"/>
          <w:szCs w:val="24"/>
          <w:lang w:val="be-BY"/>
        </w:rPr>
        <w:t>: Выш. Шк., 2012. – 711 с.</w:t>
      </w:r>
    </w:p>
    <w:p w14:paraId="0420815D" w14:textId="622864EC" w:rsidR="001577A3" w:rsidRPr="00815947" w:rsidRDefault="001577A3" w:rsidP="00E25B19">
      <w:pPr>
        <w:spacing w:after="0" w:line="240" w:lineRule="auto"/>
        <w:ind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2. Демоскод [Электронны рэсурс]. – Рэжым доступу: http://www.demoscope.ru/weekly/ssp/rus_lan_97_uezd.php?reg=780. – Дата доступу: 27.01.2022.</w:t>
      </w:r>
    </w:p>
    <w:p w14:paraId="6E0F6E20" w14:textId="77777777" w:rsidR="001577A3" w:rsidRPr="00815947" w:rsidRDefault="001577A3" w:rsidP="00E25B19">
      <w:pPr>
        <w:spacing w:after="0" w:line="240" w:lineRule="auto"/>
        <w:ind w:firstLine="709"/>
        <w:jc w:val="both"/>
        <w:rPr>
          <w:rFonts w:ascii="Times New Roman" w:hAnsi="Times New Roman" w:cs="Times New Roman"/>
          <w:sz w:val="24"/>
          <w:szCs w:val="24"/>
        </w:rPr>
      </w:pPr>
      <w:r w:rsidRPr="00815947">
        <w:rPr>
          <w:rFonts w:ascii="Times New Roman" w:hAnsi="Times New Roman" w:cs="Times New Roman"/>
          <w:sz w:val="24"/>
          <w:szCs w:val="24"/>
          <w:lang w:val="be-BY"/>
        </w:rPr>
        <w:t>3. Дзяржаўны Архіў Брэсцкай вобласці (ДАБр). – Фонд 2001. – Вопіс 1. – Справа 14. Пратаколы паседжанняў магістрату і гмінных рад: спісы членаў гмінных рад.</w:t>
      </w:r>
    </w:p>
    <w:p w14:paraId="6100BB4F" w14:textId="0EA54873" w:rsidR="001577A3" w:rsidRPr="00815947" w:rsidRDefault="001577A3" w:rsidP="00E25B19">
      <w:pPr>
        <w:spacing w:after="0" w:line="240" w:lineRule="auto"/>
        <w:ind w:firstLine="709"/>
        <w:jc w:val="both"/>
        <w:rPr>
          <w:rFonts w:ascii="Times New Roman" w:hAnsi="Times New Roman" w:cs="Times New Roman"/>
          <w:sz w:val="24"/>
          <w:szCs w:val="24"/>
        </w:rPr>
      </w:pPr>
      <w:r w:rsidRPr="00815947">
        <w:rPr>
          <w:rFonts w:ascii="Times New Roman" w:hAnsi="Times New Roman" w:cs="Times New Roman"/>
          <w:sz w:val="24"/>
          <w:szCs w:val="24"/>
        </w:rPr>
        <w:t>4. ДАБр. – Ф</w:t>
      </w:r>
      <w:r w:rsidR="007C7E8B" w:rsidRPr="00815947">
        <w:rPr>
          <w:rFonts w:ascii="Times New Roman" w:hAnsi="Times New Roman" w:cs="Times New Roman"/>
          <w:sz w:val="24"/>
          <w:szCs w:val="24"/>
        </w:rPr>
        <w:t>онд</w:t>
      </w:r>
      <w:r w:rsidR="00EE4F06" w:rsidRPr="00815947">
        <w:rPr>
          <w:rFonts w:ascii="Times New Roman" w:hAnsi="Times New Roman" w:cs="Times New Roman"/>
          <w:sz w:val="24"/>
          <w:szCs w:val="24"/>
        </w:rPr>
        <w:t xml:space="preserve"> </w:t>
      </w:r>
      <w:r w:rsidRPr="00815947">
        <w:rPr>
          <w:rFonts w:ascii="Times New Roman" w:hAnsi="Times New Roman" w:cs="Times New Roman"/>
          <w:sz w:val="24"/>
          <w:szCs w:val="24"/>
        </w:rPr>
        <w:t>2001. – Воп. 1. – Спр. 6. Пратаколы паседжанняў магістрату і гмінных рад: спісы членаў гмінных рад.</w:t>
      </w:r>
    </w:p>
    <w:p w14:paraId="741E9EF0" w14:textId="31044B0B" w:rsidR="001577A3" w:rsidRPr="00815947" w:rsidRDefault="001577A3" w:rsidP="00E25B19">
      <w:pPr>
        <w:spacing w:after="0" w:line="240" w:lineRule="auto"/>
        <w:ind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5. ДАБр. – Ф</w:t>
      </w:r>
      <w:r w:rsidR="007C7E8B" w:rsidRPr="00815947">
        <w:rPr>
          <w:rFonts w:ascii="Times New Roman" w:hAnsi="Times New Roman" w:cs="Times New Roman"/>
          <w:sz w:val="24"/>
          <w:szCs w:val="24"/>
          <w:lang w:val="be-BY"/>
        </w:rPr>
        <w:t>онд</w:t>
      </w:r>
      <w:r w:rsidR="00EE4F06" w:rsidRPr="00815947">
        <w:rPr>
          <w:rFonts w:ascii="Times New Roman" w:hAnsi="Times New Roman" w:cs="Times New Roman"/>
          <w:sz w:val="24"/>
          <w:szCs w:val="24"/>
          <w:lang w:val="be-BY"/>
        </w:rPr>
        <w:t xml:space="preserve"> </w:t>
      </w:r>
      <w:r w:rsidRPr="00815947">
        <w:rPr>
          <w:rFonts w:ascii="Times New Roman" w:hAnsi="Times New Roman" w:cs="Times New Roman"/>
          <w:sz w:val="24"/>
          <w:szCs w:val="24"/>
          <w:lang w:val="be-BY"/>
        </w:rPr>
        <w:t>2001. – Воп. 1. – Спр. 3. Спісы солтысаў і іх намеснікаў у гмінах Пінскага павету.</w:t>
      </w:r>
    </w:p>
    <w:p w14:paraId="55C443D7" w14:textId="2ADFFD44" w:rsidR="001577A3" w:rsidRPr="00815947" w:rsidRDefault="001577A3" w:rsidP="00E25B19">
      <w:pPr>
        <w:spacing w:after="0" w:line="240" w:lineRule="auto"/>
        <w:ind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6. ДАБр. – Ф</w:t>
      </w:r>
      <w:r w:rsidR="007C7E8B" w:rsidRPr="00815947">
        <w:rPr>
          <w:rFonts w:ascii="Times New Roman" w:hAnsi="Times New Roman" w:cs="Times New Roman"/>
          <w:sz w:val="24"/>
          <w:szCs w:val="24"/>
          <w:lang w:val="be-BY"/>
        </w:rPr>
        <w:t>онд</w:t>
      </w:r>
      <w:r w:rsidR="00EE4F06" w:rsidRPr="00815947">
        <w:rPr>
          <w:rFonts w:ascii="Times New Roman" w:hAnsi="Times New Roman" w:cs="Times New Roman"/>
          <w:sz w:val="24"/>
          <w:szCs w:val="24"/>
          <w:lang w:val="be-BY"/>
        </w:rPr>
        <w:t xml:space="preserve"> </w:t>
      </w:r>
      <w:r w:rsidRPr="00815947">
        <w:rPr>
          <w:rFonts w:ascii="Times New Roman" w:hAnsi="Times New Roman" w:cs="Times New Roman"/>
          <w:sz w:val="24"/>
          <w:szCs w:val="24"/>
          <w:lang w:val="be-BY"/>
        </w:rPr>
        <w:t>2001. – Воп. 4. – Спр. 105. Месячныя і штодзённыя справаздачы кіраўніку ІІ раёну і гміннага праўлення аб грамадска</w:t>
      </w:r>
      <w:r w:rsidR="00EE4F06" w:rsidRPr="00815947">
        <w:rPr>
          <w:rFonts w:ascii="Times New Roman" w:hAnsi="Times New Roman" w:cs="Times New Roman"/>
          <w:sz w:val="24"/>
          <w:szCs w:val="24"/>
          <w:lang w:val="be-BY"/>
        </w:rPr>
        <w:t>-</w:t>
      </w:r>
      <w:r w:rsidRPr="00815947">
        <w:rPr>
          <w:rFonts w:ascii="Times New Roman" w:hAnsi="Times New Roman" w:cs="Times New Roman"/>
          <w:sz w:val="24"/>
          <w:szCs w:val="24"/>
          <w:lang w:val="be-BY"/>
        </w:rPr>
        <w:t>палітычным становішчы.</w:t>
      </w:r>
    </w:p>
    <w:p w14:paraId="656B633F" w14:textId="71FC8030" w:rsidR="001577A3" w:rsidRPr="00815947" w:rsidRDefault="001577A3" w:rsidP="00E25B19">
      <w:pPr>
        <w:spacing w:after="0" w:line="240" w:lineRule="auto"/>
        <w:ind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7. ДАБр. – Ф</w:t>
      </w:r>
      <w:r w:rsidR="007C7E8B" w:rsidRPr="00815947">
        <w:rPr>
          <w:rFonts w:ascii="Times New Roman" w:hAnsi="Times New Roman" w:cs="Times New Roman"/>
          <w:sz w:val="24"/>
          <w:szCs w:val="24"/>
          <w:lang w:val="be-BY"/>
        </w:rPr>
        <w:t>онд</w:t>
      </w:r>
      <w:r w:rsidR="00EE4F06" w:rsidRPr="00815947">
        <w:rPr>
          <w:rFonts w:ascii="Times New Roman" w:hAnsi="Times New Roman" w:cs="Times New Roman"/>
          <w:sz w:val="24"/>
          <w:szCs w:val="24"/>
          <w:lang w:val="be-BY"/>
        </w:rPr>
        <w:t xml:space="preserve"> </w:t>
      </w:r>
      <w:r w:rsidRPr="00815947">
        <w:rPr>
          <w:rFonts w:ascii="Times New Roman" w:hAnsi="Times New Roman" w:cs="Times New Roman"/>
          <w:sz w:val="24"/>
          <w:szCs w:val="24"/>
          <w:lang w:val="be-BY"/>
        </w:rPr>
        <w:t>2001. – Воп. 4. – Спр. 100. Загад №1 кіраўніка Белагвардзейскай групы Балаховіча, захоп г. Пінска і яго ваколіц.</w:t>
      </w:r>
    </w:p>
    <w:p w14:paraId="63CB676A" w14:textId="77777777" w:rsidR="001577A3" w:rsidRPr="00815947" w:rsidRDefault="001577A3" w:rsidP="00E25B19">
      <w:pPr>
        <w:spacing w:after="0" w:line="240" w:lineRule="auto"/>
        <w:ind w:firstLine="709"/>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8. Стужынская, Н. Беларусь мяцежная: з гісторыі ўзброенага антысавецкага супраціву / Н. Стужынская. – Вільня: 2000. – 256 с.</w:t>
      </w:r>
    </w:p>
    <w:p w14:paraId="0D4B2D32" w14:textId="58B00746" w:rsidR="001577A3" w:rsidRPr="00815947" w:rsidRDefault="001577A3" w:rsidP="00E25B19">
      <w:pPr>
        <w:spacing w:after="0" w:line="240" w:lineRule="auto"/>
        <w:ind w:firstLine="709"/>
        <w:jc w:val="both"/>
        <w:rPr>
          <w:rFonts w:ascii="Times New Roman" w:hAnsi="Times New Roman" w:cs="Times New Roman"/>
          <w:spacing w:val="-4"/>
          <w:sz w:val="24"/>
          <w:szCs w:val="24"/>
          <w:lang w:val="be-BY"/>
        </w:rPr>
      </w:pPr>
      <w:r w:rsidRPr="00815947">
        <w:rPr>
          <w:rFonts w:ascii="Times New Roman" w:hAnsi="Times New Roman" w:cs="Times New Roman"/>
          <w:sz w:val="24"/>
          <w:szCs w:val="24"/>
          <w:lang w:val="be-BY"/>
        </w:rPr>
        <w:t xml:space="preserve">9. </w:t>
      </w:r>
      <w:r w:rsidRPr="00815947">
        <w:rPr>
          <w:rFonts w:ascii="Times New Roman" w:hAnsi="Times New Roman" w:cs="Times New Roman"/>
          <w:spacing w:val="-4"/>
          <w:sz w:val="24"/>
          <w:szCs w:val="24"/>
          <w:lang w:val="be-BY"/>
        </w:rPr>
        <w:t>Spis ludno</w:t>
      </w:r>
      <w:r w:rsidR="00EE4F06" w:rsidRPr="00815947">
        <w:rPr>
          <w:rFonts w:ascii="Times New Roman" w:hAnsi="Times New Roman" w:cs="Times New Roman"/>
          <w:spacing w:val="-4"/>
          <w:sz w:val="24"/>
          <w:szCs w:val="24"/>
          <w:lang w:val="be-BY"/>
        </w:rPr>
        <w:t>ś</w:t>
      </w:r>
      <w:r w:rsidRPr="00815947">
        <w:rPr>
          <w:rFonts w:ascii="Times New Roman" w:hAnsi="Times New Roman" w:cs="Times New Roman"/>
          <w:spacing w:val="-4"/>
          <w:sz w:val="24"/>
          <w:szCs w:val="24"/>
          <w:lang w:val="be-BY"/>
        </w:rPr>
        <w:t>ci na terenach administrowanych przez Zarzad Cywilny Ziem Wschodnich, grudzie</w:t>
      </w:r>
      <w:r w:rsidR="00EE4F06" w:rsidRPr="00815947">
        <w:rPr>
          <w:rFonts w:ascii="Times New Roman" w:hAnsi="Times New Roman" w:cs="Times New Roman"/>
          <w:spacing w:val="-4"/>
          <w:sz w:val="24"/>
          <w:szCs w:val="24"/>
          <w:lang w:val="be-BY"/>
        </w:rPr>
        <w:t>ń</w:t>
      </w:r>
      <w:r w:rsidRPr="00815947">
        <w:rPr>
          <w:rFonts w:ascii="Times New Roman" w:hAnsi="Times New Roman" w:cs="Times New Roman"/>
          <w:spacing w:val="-4"/>
          <w:sz w:val="24"/>
          <w:szCs w:val="24"/>
          <w:lang w:val="be-BY"/>
        </w:rPr>
        <w:t xml:space="preserve"> 1919 / Lwów: Ksi</w:t>
      </w:r>
      <w:r w:rsidR="00EE4F06" w:rsidRPr="00815947">
        <w:rPr>
          <w:rFonts w:ascii="Times New Roman" w:hAnsi="Times New Roman" w:cs="Times New Roman"/>
          <w:spacing w:val="-4"/>
          <w:sz w:val="24"/>
          <w:szCs w:val="24"/>
          <w:lang w:val="be-BY"/>
        </w:rPr>
        <w:t>ą</w:t>
      </w:r>
      <w:r w:rsidRPr="00815947">
        <w:rPr>
          <w:rFonts w:ascii="Times New Roman" w:hAnsi="Times New Roman" w:cs="Times New Roman"/>
          <w:spacing w:val="-4"/>
          <w:sz w:val="24"/>
          <w:szCs w:val="24"/>
          <w:lang w:val="be-BY"/>
        </w:rPr>
        <w:t>znica Polska T-wa Naucz. Szkó</w:t>
      </w:r>
      <w:r w:rsidR="007C7E8B" w:rsidRPr="00815947">
        <w:rPr>
          <w:rFonts w:ascii="Times New Roman" w:hAnsi="Times New Roman" w:cs="Times New Roman"/>
          <w:spacing w:val="-4"/>
          <w:sz w:val="24"/>
          <w:szCs w:val="24"/>
          <w:lang w:val="be-BY"/>
        </w:rPr>
        <w:t>ł</w:t>
      </w:r>
      <w:r w:rsidRPr="00815947">
        <w:rPr>
          <w:rFonts w:ascii="Times New Roman" w:hAnsi="Times New Roman" w:cs="Times New Roman"/>
          <w:spacing w:val="-4"/>
          <w:sz w:val="24"/>
          <w:szCs w:val="24"/>
          <w:lang w:val="be-BY"/>
        </w:rPr>
        <w:t xml:space="preserve"> Wyzszych, 1920. – 49 </w:t>
      </w:r>
      <w:r w:rsidR="00EE4F06" w:rsidRPr="00815947">
        <w:rPr>
          <w:rFonts w:ascii="Times New Roman" w:hAnsi="Times New Roman" w:cs="Times New Roman"/>
          <w:spacing w:val="-4"/>
          <w:sz w:val="24"/>
          <w:szCs w:val="24"/>
          <w:lang w:val="en-GB"/>
        </w:rPr>
        <w:t>s</w:t>
      </w:r>
      <w:r w:rsidRPr="00815947">
        <w:rPr>
          <w:rFonts w:ascii="Times New Roman" w:hAnsi="Times New Roman" w:cs="Times New Roman"/>
          <w:spacing w:val="-4"/>
          <w:sz w:val="24"/>
          <w:szCs w:val="24"/>
          <w:lang w:val="be-BY"/>
        </w:rPr>
        <w:t>.</w:t>
      </w:r>
    </w:p>
    <w:p w14:paraId="181188EB" w14:textId="77777777" w:rsidR="009A7D6C" w:rsidRPr="00815947" w:rsidRDefault="009A7D6C" w:rsidP="00E25B19">
      <w:pPr>
        <w:spacing w:after="0" w:line="240" w:lineRule="auto"/>
        <w:ind w:firstLine="709"/>
        <w:jc w:val="both"/>
        <w:rPr>
          <w:rFonts w:ascii="Times New Roman" w:hAnsi="Times New Roman" w:cs="Times New Roman"/>
          <w:sz w:val="28"/>
          <w:szCs w:val="28"/>
          <w:lang w:val="be-BY"/>
        </w:rPr>
      </w:pPr>
    </w:p>
    <w:p w14:paraId="73BE6A39" w14:textId="77777777" w:rsidR="009A7D6C" w:rsidRPr="00815947" w:rsidRDefault="0098075E" w:rsidP="00E25B19">
      <w:pPr>
        <w:pStyle w:val="Standard"/>
        <w:jc w:val="center"/>
        <w:rPr>
          <w:i/>
          <w:lang w:val="be-BY"/>
        </w:rPr>
      </w:pPr>
      <w:hyperlink w:anchor="_СОДЕРЖАНИЕ" w:history="1">
        <w:r w:rsidR="009A7D6C" w:rsidRPr="00815947">
          <w:rPr>
            <w:rStyle w:val="a8"/>
            <w:rFonts w:ascii="Times New Roman" w:hAnsi="Times New Roman" w:cs="Times New Roman"/>
            <w:i/>
            <w:color w:val="auto"/>
            <w:sz w:val="28"/>
            <w:szCs w:val="28"/>
            <w:u w:val="none"/>
            <w:lang w:val="be-BY"/>
          </w:rPr>
          <w:t>К содержанию</w:t>
        </w:r>
      </w:hyperlink>
    </w:p>
    <w:p w14:paraId="6AFDF827" w14:textId="77777777" w:rsidR="001577A3" w:rsidRPr="00815947" w:rsidRDefault="001577A3" w:rsidP="00E25B19">
      <w:pPr>
        <w:spacing w:after="0" w:line="240" w:lineRule="auto"/>
        <w:ind w:firstLine="709"/>
        <w:jc w:val="both"/>
        <w:rPr>
          <w:rFonts w:ascii="Times New Roman" w:hAnsi="Times New Roman" w:cs="Times New Roman"/>
          <w:sz w:val="28"/>
          <w:szCs w:val="28"/>
          <w:lang w:val="be-BY"/>
        </w:rPr>
      </w:pPr>
    </w:p>
    <w:p w14:paraId="2C25DC4B" w14:textId="77777777" w:rsidR="00CC135B" w:rsidRPr="00815947" w:rsidRDefault="00CC135B" w:rsidP="00E25B19">
      <w:pPr>
        <w:spacing w:after="0" w:line="240" w:lineRule="auto"/>
        <w:ind w:firstLine="709"/>
        <w:jc w:val="both"/>
        <w:rPr>
          <w:rFonts w:ascii="Times New Roman" w:hAnsi="Times New Roman" w:cs="Times New Roman"/>
          <w:sz w:val="28"/>
          <w:szCs w:val="28"/>
          <w:lang w:val="be-BY"/>
        </w:rPr>
      </w:pPr>
    </w:p>
    <w:p w14:paraId="4380E0EB" w14:textId="77777777" w:rsidR="00CC135B" w:rsidRPr="00815947" w:rsidRDefault="00CC135B" w:rsidP="00E25B19">
      <w:pPr>
        <w:spacing w:after="0" w:line="240" w:lineRule="auto"/>
        <w:ind w:firstLine="709"/>
        <w:jc w:val="both"/>
        <w:rPr>
          <w:rFonts w:ascii="Times New Roman" w:hAnsi="Times New Roman" w:cs="Times New Roman"/>
          <w:sz w:val="28"/>
          <w:szCs w:val="28"/>
          <w:lang w:val="be-BY"/>
        </w:rPr>
      </w:pPr>
    </w:p>
    <w:p w14:paraId="54260D65" w14:textId="77777777" w:rsidR="001577A3" w:rsidRPr="00815947" w:rsidRDefault="001577A3" w:rsidP="00E25B19">
      <w:pPr>
        <w:spacing w:after="0" w:line="240" w:lineRule="auto"/>
        <w:ind w:firstLine="709"/>
        <w:rPr>
          <w:rFonts w:ascii="Times New Roman" w:hAnsi="Times New Roman" w:cs="Times New Roman"/>
          <w:sz w:val="28"/>
          <w:szCs w:val="28"/>
          <w:lang w:val="be-BY"/>
        </w:rPr>
      </w:pPr>
      <w:bookmarkStart w:id="46" w:name="_Hlk119661237"/>
      <w:r w:rsidRPr="00815947">
        <w:rPr>
          <w:rFonts w:ascii="Times New Roman" w:hAnsi="Times New Roman" w:cs="Times New Roman"/>
          <w:sz w:val="28"/>
          <w:szCs w:val="28"/>
          <w:lang w:val="be-BY"/>
        </w:rPr>
        <w:t>УДК 94(476.7)</w:t>
      </w:r>
    </w:p>
    <w:p w14:paraId="52DCCB09" w14:textId="77777777" w:rsidR="00605D27" w:rsidRPr="00815947" w:rsidRDefault="001577A3" w:rsidP="00E25B19">
      <w:pPr>
        <w:pStyle w:val="2"/>
        <w:rPr>
          <w:lang w:val="ru-RU"/>
        </w:rPr>
      </w:pPr>
      <w:bookmarkStart w:id="47" w:name="_Е.И._МШАР"/>
      <w:bookmarkStart w:id="48" w:name="_Toc120064263"/>
      <w:bookmarkEnd w:id="47"/>
      <w:r w:rsidRPr="00815947">
        <w:t>Е.И. МШАР</w:t>
      </w:r>
      <w:bookmarkEnd w:id="48"/>
    </w:p>
    <w:p w14:paraId="7B65EEF5" w14:textId="77777777" w:rsidR="001577A3" w:rsidRPr="00815947" w:rsidRDefault="00605D27" w:rsidP="00E25B19">
      <w:pPr>
        <w:spacing w:after="0" w:line="240" w:lineRule="auto"/>
        <w:ind w:firstLine="709"/>
        <w:rPr>
          <w:rFonts w:ascii="Times New Roman" w:hAnsi="Times New Roman" w:cs="Times New Roman"/>
          <w:sz w:val="28"/>
          <w:szCs w:val="28"/>
          <w:lang w:val="be-BY"/>
        </w:rPr>
      </w:pPr>
      <w:r w:rsidRPr="00815947">
        <w:rPr>
          <w:rFonts w:ascii="Times New Roman" w:hAnsi="Times New Roman" w:cs="Times New Roman"/>
          <w:sz w:val="28"/>
          <w:szCs w:val="28"/>
          <w:lang w:val="be-BY"/>
        </w:rPr>
        <w:t xml:space="preserve">Брест, </w:t>
      </w:r>
      <w:r w:rsidR="001577A3" w:rsidRPr="00815947">
        <w:rPr>
          <w:rFonts w:ascii="Times New Roman" w:hAnsi="Times New Roman" w:cs="Times New Roman"/>
          <w:sz w:val="28"/>
          <w:szCs w:val="28"/>
          <w:lang w:val="be-BY"/>
        </w:rPr>
        <w:t>БрГУ имени А.С. Пушкина</w:t>
      </w:r>
    </w:p>
    <w:p w14:paraId="108D3347" w14:textId="77777777" w:rsidR="001577A3" w:rsidRPr="00815947" w:rsidRDefault="001577A3" w:rsidP="00E25B19">
      <w:pPr>
        <w:spacing w:after="0" w:line="240" w:lineRule="auto"/>
        <w:ind w:firstLine="709"/>
        <w:rPr>
          <w:rFonts w:ascii="Times New Roman" w:hAnsi="Times New Roman" w:cs="Times New Roman"/>
          <w:sz w:val="28"/>
          <w:szCs w:val="28"/>
          <w:lang w:val="be-BY"/>
        </w:rPr>
      </w:pPr>
    </w:p>
    <w:p w14:paraId="13F4F174" w14:textId="77777777" w:rsidR="001577A3" w:rsidRPr="00815947" w:rsidRDefault="001577A3" w:rsidP="00E25B19">
      <w:pPr>
        <w:spacing w:after="0" w:line="240" w:lineRule="auto"/>
        <w:ind w:left="708" w:firstLine="1"/>
        <w:rPr>
          <w:rFonts w:ascii="Times New Roman" w:hAnsi="Times New Roman" w:cs="Times New Roman"/>
          <w:b/>
          <w:bCs/>
          <w:caps/>
          <w:sz w:val="28"/>
          <w:szCs w:val="28"/>
        </w:rPr>
      </w:pPr>
      <w:r w:rsidRPr="00815947">
        <w:rPr>
          <w:rFonts w:ascii="Times New Roman" w:hAnsi="Times New Roman" w:cs="Times New Roman"/>
          <w:b/>
          <w:bCs/>
          <w:caps/>
          <w:sz w:val="28"/>
          <w:szCs w:val="28"/>
        </w:rPr>
        <w:t xml:space="preserve">Брест-Литовск и Брестчина в судьбе архипресвитера Афанасия Семенюка (1904–1919 </w:t>
      </w:r>
      <w:r w:rsidRPr="00815947">
        <w:rPr>
          <w:rFonts w:ascii="Times New Roman" w:hAnsi="Times New Roman" w:cs="Times New Roman"/>
          <w:b/>
          <w:bCs/>
          <w:sz w:val="28"/>
          <w:szCs w:val="28"/>
        </w:rPr>
        <w:t>гг</w:t>
      </w:r>
      <w:r w:rsidRPr="00815947">
        <w:rPr>
          <w:rFonts w:ascii="Times New Roman" w:hAnsi="Times New Roman" w:cs="Times New Roman"/>
          <w:b/>
          <w:bCs/>
          <w:caps/>
          <w:sz w:val="28"/>
          <w:szCs w:val="28"/>
        </w:rPr>
        <w:t>.)</w:t>
      </w:r>
    </w:p>
    <w:p w14:paraId="36DFADA2" w14:textId="77777777" w:rsidR="001577A3" w:rsidRPr="00815947" w:rsidRDefault="001577A3" w:rsidP="00E25B19">
      <w:pPr>
        <w:spacing w:after="0" w:line="240" w:lineRule="auto"/>
        <w:ind w:firstLine="709"/>
        <w:jc w:val="both"/>
        <w:rPr>
          <w:rFonts w:ascii="Times New Roman" w:hAnsi="Times New Roman" w:cs="Times New Roman"/>
          <w:sz w:val="28"/>
          <w:szCs w:val="28"/>
        </w:rPr>
      </w:pPr>
    </w:p>
    <w:p w14:paraId="3E14E60F" w14:textId="77777777" w:rsidR="001577A3" w:rsidRPr="00815947" w:rsidRDefault="001577A3" w:rsidP="00E25B19">
      <w:pPr>
        <w:spacing w:after="0" w:line="240" w:lineRule="auto"/>
        <w:ind w:firstLine="709"/>
        <w:jc w:val="both"/>
        <w:rPr>
          <w:rFonts w:ascii="Times New Roman" w:hAnsi="Times New Roman" w:cs="Times New Roman"/>
          <w:i/>
          <w:iCs/>
          <w:sz w:val="24"/>
          <w:szCs w:val="24"/>
        </w:rPr>
      </w:pPr>
      <w:r w:rsidRPr="00815947">
        <w:rPr>
          <w:rFonts w:ascii="Times New Roman" w:hAnsi="Times New Roman" w:cs="Times New Roman"/>
          <w:i/>
          <w:iCs/>
          <w:sz w:val="24"/>
          <w:szCs w:val="24"/>
        </w:rPr>
        <w:t>В статье рассматривается связанный с Брестчиной жизненный путь архипресвитера Афанасия Семенюка. Через призму его воспоминаний поднимается проблема беженства, рассматриваются отдельные вопросы послевоенного обустройства г. Брест-Литовска. Внимание уделено деятельности в городе детского приюта Комитета Международного Красного Креста. Также затрагиваются аспекты смены немецких оккупационных, украинских и польских органов власти.</w:t>
      </w:r>
    </w:p>
    <w:p w14:paraId="42CAAEDB" w14:textId="77777777" w:rsidR="001577A3" w:rsidRPr="00815947" w:rsidRDefault="001577A3" w:rsidP="00E25B19">
      <w:pPr>
        <w:spacing w:after="0" w:line="240" w:lineRule="auto"/>
        <w:ind w:firstLine="709"/>
        <w:jc w:val="both"/>
        <w:rPr>
          <w:rFonts w:ascii="Times New Roman" w:hAnsi="Times New Roman" w:cs="Times New Roman"/>
          <w:sz w:val="28"/>
          <w:szCs w:val="28"/>
        </w:rPr>
      </w:pPr>
    </w:p>
    <w:p w14:paraId="74A2E67D" w14:textId="77777777" w:rsidR="001577A3" w:rsidRPr="00815947" w:rsidRDefault="001577A3" w:rsidP="00E25B19">
      <w:pPr>
        <w:spacing w:after="0" w:line="240" w:lineRule="auto"/>
        <w:ind w:firstLine="709"/>
        <w:jc w:val="both"/>
        <w:rPr>
          <w:rFonts w:ascii="Times New Roman" w:hAnsi="Times New Roman" w:cs="Times New Roman"/>
          <w:spacing w:val="-4"/>
          <w:sz w:val="28"/>
          <w:szCs w:val="28"/>
        </w:rPr>
      </w:pPr>
      <w:r w:rsidRPr="00815947">
        <w:rPr>
          <w:rFonts w:ascii="Times New Roman" w:hAnsi="Times New Roman" w:cs="Times New Roman"/>
          <w:spacing w:val="-4"/>
          <w:sz w:val="28"/>
          <w:szCs w:val="28"/>
        </w:rPr>
        <w:t>Архипресвитер</w:t>
      </w:r>
      <w:r w:rsidRPr="00815947">
        <w:rPr>
          <w:rStyle w:val="ae"/>
          <w:rFonts w:ascii="Times New Roman" w:hAnsi="Times New Roman" w:cs="Times New Roman"/>
          <w:spacing w:val="-4"/>
          <w:sz w:val="28"/>
          <w:szCs w:val="28"/>
        </w:rPr>
        <w:footnoteReference w:id="1"/>
      </w:r>
      <w:r w:rsidRPr="00815947">
        <w:rPr>
          <w:rFonts w:ascii="Times New Roman" w:hAnsi="Times New Roman" w:cs="Times New Roman"/>
          <w:spacing w:val="-4"/>
          <w:sz w:val="28"/>
          <w:szCs w:val="28"/>
        </w:rPr>
        <w:t xml:space="preserve"> Афанасий Семенюк (1904–1996) – видный священнослужитель Польской Православной Церкви межвоенного и послевоенного времени. На протяжении многих лет он был настоятелем Марие-Магдалинского кафедрального собора г. Варшавы, а также преподавателем Варшавской духовной семинарии и Христианской богословской академии (</w:t>
      </w:r>
      <w:r w:rsidRPr="00815947">
        <w:rPr>
          <w:rFonts w:ascii="Times New Roman" w:hAnsi="Times New Roman" w:cs="Times New Roman"/>
          <w:spacing w:val="-4"/>
          <w:sz w:val="28"/>
          <w:szCs w:val="28"/>
          <w:lang w:val="en-US"/>
        </w:rPr>
        <w:t>ChAT</w:t>
      </w:r>
      <w:r w:rsidRPr="00815947">
        <w:rPr>
          <w:rFonts w:ascii="Times New Roman" w:hAnsi="Times New Roman" w:cs="Times New Roman"/>
          <w:spacing w:val="-4"/>
          <w:sz w:val="28"/>
          <w:szCs w:val="28"/>
        </w:rPr>
        <w:t>). Его пастырский авторитет подчеркивает тот факт, что он являлся духовником пребывавшего на покое митрополита Варшавского и всей Польши Дионисия (Валединского, 1876–1960) [4, с.</w:t>
      </w:r>
      <w:r w:rsidR="00381A1A" w:rsidRPr="00815947">
        <w:rPr>
          <w:rFonts w:ascii="Times New Roman" w:hAnsi="Times New Roman" w:cs="Times New Roman"/>
          <w:spacing w:val="-4"/>
          <w:sz w:val="28"/>
          <w:szCs w:val="28"/>
        </w:rPr>
        <w:t> </w:t>
      </w:r>
      <w:r w:rsidRPr="00815947">
        <w:rPr>
          <w:rFonts w:ascii="Times New Roman" w:hAnsi="Times New Roman" w:cs="Times New Roman"/>
          <w:spacing w:val="-4"/>
          <w:sz w:val="28"/>
          <w:szCs w:val="28"/>
        </w:rPr>
        <w:t>778].</w:t>
      </w:r>
    </w:p>
    <w:p w14:paraId="28714EEF" w14:textId="77777777" w:rsidR="001577A3" w:rsidRPr="00815947" w:rsidRDefault="001577A3" w:rsidP="00E25B19">
      <w:pPr>
        <w:spacing w:after="0" w:line="240" w:lineRule="auto"/>
        <w:ind w:firstLine="709"/>
        <w:jc w:val="both"/>
        <w:rPr>
          <w:rFonts w:ascii="Times New Roman" w:hAnsi="Times New Roman" w:cs="Times New Roman"/>
          <w:sz w:val="28"/>
          <w:szCs w:val="28"/>
          <w:lang w:val="pl-PL"/>
        </w:rPr>
      </w:pPr>
      <w:r w:rsidRPr="00815947">
        <w:rPr>
          <w:rFonts w:ascii="Times New Roman" w:hAnsi="Times New Roman" w:cs="Times New Roman"/>
          <w:sz w:val="28"/>
          <w:szCs w:val="28"/>
        </w:rPr>
        <w:t xml:space="preserve">Будущий пастырь родился в 1904 г. в с. Долбизно Брестского уезда Гродненской губернии (ныне Каменецкий район Брестской области), в крестьянской семье Фомы и Евфросинии Семенюков. Село относилось к православному приходу в честь святителя Николая Чудотворца с. Верховичи и находилось, по замечанию самого священника, на пограничье Подляшья и Полесья. </w:t>
      </w:r>
      <w:r w:rsidRPr="00815947">
        <w:rPr>
          <w:rFonts w:ascii="Times New Roman" w:hAnsi="Times New Roman" w:cs="Times New Roman"/>
          <w:sz w:val="28"/>
          <w:szCs w:val="28"/>
          <w:lang w:val="pl-PL"/>
        </w:rPr>
        <w:t>«</w:t>
      </w:r>
      <w:r w:rsidRPr="00815947">
        <w:rPr>
          <w:rFonts w:ascii="Times New Roman" w:hAnsi="Times New Roman" w:cs="Times New Roman"/>
          <w:i/>
          <w:iCs/>
          <w:sz w:val="28"/>
          <w:szCs w:val="28"/>
          <w:lang w:val="pl-PL"/>
        </w:rPr>
        <w:t>W domu mówiło się w miejscowym poleskim dialekcie języka ukraińskiego</w:t>
      </w:r>
      <w:r w:rsidRPr="00815947">
        <w:rPr>
          <w:rFonts w:ascii="Times New Roman" w:hAnsi="Times New Roman" w:cs="Times New Roman"/>
          <w:sz w:val="28"/>
          <w:szCs w:val="28"/>
          <w:lang w:val="pl-PL"/>
        </w:rPr>
        <w:t>»</w:t>
      </w:r>
      <w:r w:rsidRPr="00815947">
        <w:rPr>
          <w:rStyle w:val="ae"/>
          <w:rFonts w:ascii="Times New Roman" w:hAnsi="Times New Roman" w:cs="Times New Roman"/>
          <w:sz w:val="28"/>
          <w:szCs w:val="28"/>
        </w:rPr>
        <w:footnoteReference w:id="2"/>
      </w:r>
      <w:r w:rsidRPr="00815947">
        <w:rPr>
          <w:rFonts w:ascii="Times New Roman" w:hAnsi="Times New Roman" w:cs="Times New Roman"/>
          <w:sz w:val="28"/>
          <w:szCs w:val="28"/>
          <w:lang w:val="pl-PL"/>
        </w:rPr>
        <w:t xml:space="preserve">, – </w:t>
      </w:r>
      <w:r w:rsidRPr="00815947">
        <w:rPr>
          <w:rFonts w:ascii="Times New Roman" w:hAnsi="Times New Roman" w:cs="Times New Roman"/>
          <w:sz w:val="28"/>
          <w:szCs w:val="28"/>
        </w:rPr>
        <w:t>вспоминал</w:t>
      </w:r>
      <w:r w:rsidRPr="00815947">
        <w:rPr>
          <w:rFonts w:ascii="Times New Roman" w:hAnsi="Times New Roman" w:cs="Times New Roman"/>
          <w:sz w:val="28"/>
          <w:szCs w:val="28"/>
          <w:lang w:val="pl-PL"/>
        </w:rPr>
        <w:t xml:space="preserve"> </w:t>
      </w:r>
      <w:r w:rsidRPr="00815947">
        <w:rPr>
          <w:rFonts w:ascii="Times New Roman" w:hAnsi="Times New Roman" w:cs="Times New Roman"/>
          <w:sz w:val="28"/>
          <w:szCs w:val="28"/>
        </w:rPr>
        <w:t>архипресвитер</w:t>
      </w:r>
      <w:r w:rsidRPr="00815947">
        <w:rPr>
          <w:rFonts w:ascii="Times New Roman" w:hAnsi="Times New Roman" w:cs="Times New Roman"/>
          <w:sz w:val="28"/>
          <w:szCs w:val="28"/>
          <w:lang w:val="pl-PL"/>
        </w:rPr>
        <w:t xml:space="preserve"> </w:t>
      </w:r>
      <w:r w:rsidRPr="00815947">
        <w:rPr>
          <w:rFonts w:ascii="Times New Roman" w:hAnsi="Times New Roman" w:cs="Times New Roman"/>
          <w:sz w:val="28"/>
          <w:szCs w:val="28"/>
        </w:rPr>
        <w:t>Афанасий</w:t>
      </w:r>
      <w:r w:rsidRPr="00815947">
        <w:rPr>
          <w:rFonts w:ascii="Times New Roman" w:hAnsi="Times New Roman" w:cs="Times New Roman"/>
          <w:sz w:val="28"/>
          <w:szCs w:val="28"/>
          <w:lang w:val="pl-PL"/>
        </w:rPr>
        <w:t xml:space="preserve"> </w:t>
      </w:r>
      <w:r w:rsidRPr="00815947">
        <w:rPr>
          <w:rFonts w:ascii="Times New Roman" w:hAnsi="Times New Roman" w:cs="Times New Roman"/>
          <w:sz w:val="28"/>
          <w:szCs w:val="28"/>
        </w:rPr>
        <w:t>Семенюк</w:t>
      </w:r>
      <w:r w:rsidRPr="00815947">
        <w:rPr>
          <w:rFonts w:ascii="Times New Roman" w:hAnsi="Times New Roman" w:cs="Times New Roman"/>
          <w:sz w:val="28"/>
          <w:szCs w:val="28"/>
          <w:lang w:val="pl-PL"/>
        </w:rPr>
        <w:t xml:space="preserve"> [5, </w:t>
      </w:r>
      <w:r w:rsidRPr="00815947">
        <w:rPr>
          <w:rFonts w:ascii="Times New Roman" w:hAnsi="Times New Roman" w:cs="Times New Roman"/>
          <w:sz w:val="28"/>
          <w:szCs w:val="28"/>
        </w:rPr>
        <w:t>с</w:t>
      </w:r>
      <w:r w:rsidRPr="00815947">
        <w:rPr>
          <w:rFonts w:ascii="Times New Roman" w:hAnsi="Times New Roman" w:cs="Times New Roman"/>
          <w:sz w:val="28"/>
          <w:szCs w:val="28"/>
          <w:lang w:val="pl-PL"/>
        </w:rPr>
        <w:t>. 1].</w:t>
      </w:r>
    </w:p>
    <w:p w14:paraId="1DEDF4AD" w14:textId="77777777" w:rsidR="001577A3" w:rsidRPr="00815947" w:rsidRDefault="001577A3" w:rsidP="00E25B19">
      <w:pPr>
        <w:spacing w:after="0" w:line="240" w:lineRule="auto"/>
        <w:ind w:firstLine="709"/>
        <w:jc w:val="both"/>
        <w:rPr>
          <w:rFonts w:ascii="Times New Roman" w:hAnsi="Times New Roman" w:cs="Times New Roman"/>
          <w:spacing w:val="-2"/>
          <w:sz w:val="28"/>
          <w:szCs w:val="28"/>
        </w:rPr>
      </w:pPr>
      <w:r w:rsidRPr="00815947">
        <w:rPr>
          <w:rFonts w:ascii="Times New Roman" w:hAnsi="Times New Roman" w:cs="Times New Roman"/>
          <w:spacing w:val="-2"/>
          <w:sz w:val="28"/>
          <w:szCs w:val="28"/>
        </w:rPr>
        <w:t>В связи с началом Первой Мировой войны, в 1914 г. мобилизовали его отца и назначили интендантом военного госпиталя в г. Брест-Литовске. Десятилетний Афанасий также поехал в уездный город, где имел возможность наблюдать за жизнью военных, принимать участие в их совместных молитвах и трапезах. Изменение ситуации на фронте летом 1915 г. привело к отступлению русской армии и массовому беженству местного населения Западных губерний Российской империи. С приближением немецкого фронта вся семья в составе дедушки, бабушки, мамы и детей – Афанасия, Николая, Ольги, Ивана и Анны, сгрузив на повозку все самое ценное и необходимое, отправилась в беженство. В с. Верховичи с родными смог попрощаться глава семейства, вскоре направленный в г. Эрзурум на Кавказский фронт. Беженцы держали путь в сторону г. Барановичи, вдалеке наблюдая зарево горящего г. Бреста [5, с. 1].</w:t>
      </w:r>
    </w:p>
    <w:p w14:paraId="4CD0601F" w14:textId="77777777" w:rsidR="001577A3" w:rsidRPr="00815947" w:rsidRDefault="001577A3"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Добравшись до г. Барановичи беженцы попали под немецкую бомбардировку, в результате которой юный Афанасий Семенюк отбился от семьи и отправился на поиски родных в ином направлении. </w:t>
      </w:r>
    </w:p>
    <w:p w14:paraId="710465D7" w14:textId="77777777" w:rsidR="001577A3" w:rsidRPr="00815947" w:rsidRDefault="001577A3"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Дальнейшее развитие событий для его семьи оказалось еще более печальным: не выдержав трудностей странствия, умерла мать – Евфросиния Семенюк и двое младших детей – Иван и Анна. Выжившие члены семьи добрались до г. Омска и поселились в ближайшей деревне. На чужбине умерла и бабушка, а дедушка в 1918 г. предпринял попытку вернуться в родное село, но умер в дороге. В Сибири, создав свои семьи, остались Николай и Ольга. После войны к ним присоединился и отец.</w:t>
      </w:r>
    </w:p>
    <w:p w14:paraId="50C3EE7A" w14:textId="77777777" w:rsidR="001577A3" w:rsidRPr="00815947" w:rsidRDefault="001577A3"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Разлучившись с семьей, Афанасий Фомич отправился в сторону г. Слонима. По пути он встретил военный лагерь, в котором действовала палатка Красного Креста, собиравшего под свою опеку всех потерявшихся детей и сирот. Сюда и обратился юный беженец, а две недели спустя сведения о его судьбе доложили отцу. Всех собранных детей, оставшихся без родителей в результате военной суматохи, Красный Крест доставил до г. Смоленска, а далее их направили в Николаевский женский монастырь в пустоши Лукино под г. Вязьмой (около д. Минино Вяземского уезда Смоленской губернии). По распоряжению игумении Архелаи детей поселили в доме паломника и обеспечили учебный процесс. Афанасий Семенюк пребывал в приюте при монастыре с 1915 г. по июль 1917 г., за это время его неоднократно навещал отец (вполне возможно, что архипресвитер Афанасий Семенюк допустил в своих воспоминаниях неточность, и находился в монастырском приюте до 1918 г.).</w:t>
      </w:r>
    </w:p>
    <w:p w14:paraId="07A0A474" w14:textId="77777777" w:rsidR="001577A3" w:rsidRPr="00815947" w:rsidRDefault="001577A3" w:rsidP="00E25B19">
      <w:pPr>
        <w:spacing w:after="0" w:line="240" w:lineRule="auto"/>
        <w:ind w:firstLine="709"/>
        <w:jc w:val="both"/>
        <w:rPr>
          <w:rFonts w:ascii="Times New Roman" w:hAnsi="Times New Roman" w:cs="Times New Roman"/>
          <w:spacing w:val="-4"/>
          <w:sz w:val="28"/>
          <w:szCs w:val="28"/>
        </w:rPr>
      </w:pPr>
      <w:r w:rsidRPr="00815947">
        <w:rPr>
          <w:rFonts w:ascii="Times New Roman" w:hAnsi="Times New Roman" w:cs="Times New Roman"/>
          <w:spacing w:val="-4"/>
          <w:sz w:val="28"/>
          <w:szCs w:val="28"/>
        </w:rPr>
        <w:t>После Февральской революции 1917 г. и последовавшего затем ухудшения ситуации в стране игумения Архелая посоветовала Афанасию Семенюку возвращаться домой, т.к. до г. Омска доехать уже не было возможности. На прощание дала сумку, куда вложила Евангелие и две иконы, одна из которых – образ Божией Матери «Всех скорбящих Радость»</w:t>
      </w:r>
      <w:r w:rsidR="00381A1A" w:rsidRPr="00815947">
        <w:rPr>
          <w:rFonts w:ascii="Times New Roman" w:hAnsi="Times New Roman" w:cs="Times New Roman"/>
          <w:spacing w:val="-4"/>
          <w:sz w:val="28"/>
          <w:szCs w:val="28"/>
        </w:rPr>
        <w:t> </w:t>
      </w:r>
      <w:r w:rsidRPr="00815947">
        <w:rPr>
          <w:rFonts w:ascii="Times New Roman" w:hAnsi="Times New Roman" w:cs="Times New Roman"/>
          <w:spacing w:val="-4"/>
          <w:sz w:val="28"/>
          <w:szCs w:val="28"/>
        </w:rPr>
        <w:t>– стала семейной реликвией. В это время Красный Крест собирал всех детей-беженцев из приютов с целью перевезти их в более безопасное место.</w:t>
      </w:r>
    </w:p>
    <w:p w14:paraId="38D1995C" w14:textId="77777777" w:rsidR="001577A3" w:rsidRPr="00815947" w:rsidRDefault="001577A3"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В результате подписания в 1918 г. Брестского мирного договора появилась возможность покинуть пределы Советской России. Вместе с приютскими детьми в поезде ехали спасавшиеся бегством российские генералы и офицеры, в мундирах, но без знаков различия. Все российское государство к этому времени, в результате октябрьского переворота, погрузилось в анархию, на станциях пассажиров нещадно грабили революционно настроенные солдаты. В районе г. Орши возвращавшихся беженцев встретила граница с колючей проволокой и полным контролем. Сирот из приюта сопровождал со своей семьей диакон Филипп Туревич, – беженец из Бельского уезда. По прибытии в г. Брест-Литовск, и до своего рукоположения в иерейский сан и назначения на приход, он являлся заведующим разместившегося в городе детского приюта Комитета Международного Красного Креста. В последующие годы совершал пастырское служение на сельских приходах Брестского благочиния – Чернавчицы, Покры, Остромечево, Черни [4, с. 915].</w:t>
      </w:r>
    </w:p>
    <w:p w14:paraId="5BF52022" w14:textId="77777777" w:rsidR="001577A3" w:rsidRPr="00815947" w:rsidRDefault="001577A3"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В г. Брест-Литовске детский приют расположился при Братском Николаевском храме. Для этого приспособили здание бывшего Софийского детского приюта, открытого в феврале 1909 г. стараниями Николаевского православного братства [1, с. 338]. Так в г. Бресте, все еще находившемся под немецкой оккупацией, и оказался Афанасий Фомич Семенюк. По его воспоминаниям, Братская церковь во время немецкой оккупации использовалась в качестве лютеранского гарнизонного храма. Внутри немцы ничего не тронули, как и до войны все оставалось на своих местах, только поставили на солее свой полевой престол и внесли лавки. Богослужения совершал капеллан. Православные, в свою очередь, совершали богослужения в бывшем католическом костеле, в котором периодически даже использовали орган. Трудно сказать, в каких случаях происходило такое несвойственное для православного богослужения явление, но если детские воспоминания соответствуют действительности, то можно предположить, что на органе играли во время совершения некоторых внелитургических обрядов.</w:t>
      </w:r>
    </w:p>
    <w:p w14:paraId="65DE9DA7" w14:textId="77777777" w:rsidR="001577A3" w:rsidRPr="00815947" w:rsidRDefault="001577A3"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Вопрос использования Братского храма в годы войны остается открытым. Мог ли ребенок, без определенного жизненного опыта и богословского образования, верно понять суть богослужения на немецком языке и определить его принадлежность к католической или лютеранской традиции. Если посмотреть на немецкие фотографии и открытки с внутренним убранством храма, то между центральным и боковым иконостасами (иконостас южного придела) в киоте можно увидеть образ «Сикстинской Мадонны». На протяжении оккупационного периода данный образ особо почитался немецкими солдатами, чему в подтверждение служит постоянное цветочное украшение киота и самой иконы, перед которой, по всей видимости, мог быть устроен боковой престол [3, с. 119–120]. В лютеранских храмах также, как и в костелах, могут присутствовать изображения и статуи Девы Марии, но только выполняют они дидактическую, а не культовую функцию, лишь как пример для подражания верующих. Принимая во внимание наличие почитаемого образа Богородицы, а также и тот факт, что в лютеранстве Дева Мария и святые лишены всякого поклонения, можно подвергнуть сомнению воспоминание автора о лютеранском периоде храма. За неимением достоверных данных можно также предположить, что в разное время храм использовался для удовлетворения религиозных нужд немецких солдат как лютеран, так и католиков.</w:t>
      </w:r>
    </w:p>
    <w:p w14:paraId="2852FFB0" w14:textId="77777777" w:rsidR="001577A3" w:rsidRPr="00815947" w:rsidRDefault="001577A3"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В результате заключенного 27 января (9 февраля) 1918 г. мирного договора между Центральными державами (Германская империя, Австро-Венгерская империя, Османская империя и Болгарское царство) и Украинской Народной Республикой, г. Брест-Литовск вошел в состав украинского государства, фактически оставаясь под немецкой оккупацией. Город стал местом пребывания губернского комиссара Холмщины, Подляшья и Западной Волыни. В конце мая 1918 г. сюда прибыла первая группа украинских чиновников. По воспоминаниям доктора В.Р.</w:t>
      </w:r>
      <w:r w:rsidR="00E87D7C" w:rsidRPr="00815947">
        <w:rPr>
          <w:rFonts w:ascii="Times New Roman" w:hAnsi="Times New Roman" w:cs="Times New Roman"/>
          <w:sz w:val="28"/>
          <w:szCs w:val="28"/>
          <w:lang w:val="en-US"/>
        </w:rPr>
        <w:t> </w:t>
      </w:r>
      <w:r w:rsidRPr="00815947">
        <w:rPr>
          <w:rFonts w:ascii="Times New Roman" w:hAnsi="Times New Roman" w:cs="Times New Roman"/>
          <w:sz w:val="28"/>
          <w:szCs w:val="28"/>
        </w:rPr>
        <w:t>Дмитриюка</w:t>
      </w:r>
      <w:r w:rsidRPr="00815947">
        <w:rPr>
          <w:rStyle w:val="ae"/>
          <w:rFonts w:ascii="Times New Roman" w:hAnsi="Times New Roman" w:cs="Times New Roman"/>
          <w:sz w:val="28"/>
          <w:szCs w:val="28"/>
        </w:rPr>
        <w:footnoteReference w:id="3"/>
      </w:r>
      <w:r w:rsidRPr="00815947">
        <w:rPr>
          <w:rFonts w:ascii="Times New Roman" w:hAnsi="Times New Roman" w:cs="Times New Roman"/>
          <w:sz w:val="28"/>
          <w:szCs w:val="28"/>
        </w:rPr>
        <w:t>, среди них был протоиерей Виктор Козловский</w:t>
      </w:r>
      <w:r w:rsidRPr="00815947">
        <w:rPr>
          <w:rStyle w:val="ae"/>
          <w:rFonts w:ascii="Times New Roman" w:hAnsi="Times New Roman" w:cs="Times New Roman"/>
          <w:sz w:val="28"/>
          <w:szCs w:val="28"/>
        </w:rPr>
        <w:footnoteReference w:id="4"/>
      </w:r>
      <w:r w:rsidRPr="00815947">
        <w:rPr>
          <w:rFonts w:ascii="Times New Roman" w:hAnsi="Times New Roman" w:cs="Times New Roman"/>
          <w:sz w:val="28"/>
          <w:szCs w:val="28"/>
        </w:rPr>
        <w:t>, который возродил совершение православного богослужения в Братском Николаевском храме [2, с. 60]. В своих воспоминаниях архипресвитер Афанасий Семенюк ничего не упоминает о данном факте, что не является противоречием, но отражает историю храма в переходный период.</w:t>
      </w:r>
    </w:p>
    <w:p w14:paraId="1327CB9F" w14:textId="77777777" w:rsidR="001577A3" w:rsidRPr="00815947" w:rsidRDefault="001577A3"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За короткий период жизни в г. Брест-Литовске юный Афанасий Семенюк успел проявить себя на различных видах работ. На протяжении 1918–1919 гг. он был и электриком, и газетчиком, и медбратом, и косильщиком, и лесорубом. По условиям Компьенского перемирия между Антантой и Германией от 11 ноября 191</w:t>
      </w:r>
      <w:r w:rsidR="00381A1A" w:rsidRPr="00815947">
        <w:rPr>
          <w:rFonts w:ascii="Times New Roman" w:hAnsi="Times New Roman" w:cs="Times New Roman"/>
          <w:sz w:val="28"/>
          <w:szCs w:val="28"/>
        </w:rPr>
        <w:t>8</w:t>
      </w:r>
      <w:r w:rsidRPr="00815947">
        <w:rPr>
          <w:rFonts w:ascii="Times New Roman" w:hAnsi="Times New Roman" w:cs="Times New Roman"/>
          <w:sz w:val="28"/>
          <w:szCs w:val="28"/>
        </w:rPr>
        <w:t xml:space="preserve"> г., последняя была вынуждена отказаться от всех условий Брестского мирного договора, после чего начался постепенный отвод германских войск с занятых территорий бывшей Российской империи. В начале февраля 1919 г. немецкие войска покинули и г. Брест-Литовск, дав на вокзале прощальный залп. В это же время, по воспоминаниям священника, садами и огородами, украдкой, опасаясь засады, в город входило польское войско. Украинский комитет, который пытался перенять полноту власти, был арестован, а его денежный капитал конфискован. В городе постепенно были организованы польские учреждения. «</w:t>
      </w:r>
      <w:r w:rsidRPr="00815947">
        <w:rPr>
          <w:rFonts w:ascii="Times New Roman" w:hAnsi="Times New Roman" w:cs="Times New Roman"/>
          <w:i/>
          <w:iCs/>
          <w:sz w:val="28"/>
          <w:szCs w:val="28"/>
        </w:rPr>
        <w:t>Już tutaj była Polska</w:t>
      </w:r>
      <w:r w:rsidRPr="00815947">
        <w:rPr>
          <w:rFonts w:ascii="Times New Roman" w:hAnsi="Times New Roman" w:cs="Times New Roman"/>
          <w:sz w:val="28"/>
          <w:szCs w:val="28"/>
        </w:rPr>
        <w:t>»</w:t>
      </w:r>
      <w:r w:rsidRPr="00815947">
        <w:rPr>
          <w:rStyle w:val="ae"/>
          <w:rFonts w:ascii="Times New Roman" w:hAnsi="Times New Roman" w:cs="Times New Roman"/>
          <w:sz w:val="28"/>
          <w:szCs w:val="28"/>
        </w:rPr>
        <w:footnoteReference w:id="5"/>
      </w:r>
      <w:r w:rsidRPr="00815947">
        <w:rPr>
          <w:rFonts w:ascii="Times New Roman" w:hAnsi="Times New Roman" w:cs="Times New Roman"/>
          <w:sz w:val="28"/>
          <w:szCs w:val="28"/>
        </w:rPr>
        <w:t>, – вспоминал архипресвитер Афанасий Семенюк [5, с. 4].</w:t>
      </w:r>
    </w:p>
    <w:p w14:paraId="78BB4D94" w14:textId="77777777" w:rsidR="001577A3" w:rsidRPr="00815947" w:rsidRDefault="001577A3" w:rsidP="00E25B19">
      <w:pPr>
        <w:spacing w:after="0" w:line="240" w:lineRule="auto"/>
        <w:ind w:firstLine="709"/>
        <w:jc w:val="both"/>
        <w:rPr>
          <w:rFonts w:ascii="Times New Roman" w:hAnsi="Times New Roman" w:cs="Times New Roman"/>
          <w:spacing w:val="2"/>
          <w:sz w:val="28"/>
          <w:szCs w:val="28"/>
          <w:u w:val="single"/>
        </w:rPr>
      </w:pPr>
      <w:r w:rsidRPr="00815947">
        <w:rPr>
          <w:rFonts w:ascii="Times New Roman" w:hAnsi="Times New Roman" w:cs="Times New Roman"/>
          <w:spacing w:val="2"/>
          <w:sz w:val="28"/>
          <w:szCs w:val="28"/>
        </w:rPr>
        <w:t>В 1919 г. занятый поляками г. Брест посетил Юзеф Пилсудский. Во время своего визита он уделил внимание и детскому приюту Красного Креста. В памяти Афанасия Семенюка на долгие годы остались слова главы государства, обращенные к подопечным приюта: «</w:t>
      </w:r>
      <w:r w:rsidRPr="00815947">
        <w:rPr>
          <w:rFonts w:ascii="Times New Roman" w:hAnsi="Times New Roman" w:cs="Times New Roman"/>
          <w:i/>
          <w:iCs/>
          <w:spacing w:val="2"/>
          <w:sz w:val="28"/>
          <w:szCs w:val="28"/>
        </w:rPr>
        <w:t>Teraz następuje nowa Polska, ale wy możecie mówić w tym języku, jakiego nauczyła was mama</w:t>
      </w:r>
      <w:r w:rsidRPr="00815947">
        <w:rPr>
          <w:rFonts w:ascii="Times New Roman" w:hAnsi="Times New Roman" w:cs="Times New Roman"/>
          <w:spacing w:val="2"/>
          <w:sz w:val="28"/>
          <w:szCs w:val="28"/>
        </w:rPr>
        <w:t>»</w:t>
      </w:r>
      <w:r w:rsidRPr="00815947">
        <w:rPr>
          <w:rStyle w:val="ae"/>
          <w:rFonts w:ascii="Times New Roman" w:hAnsi="Times New Roman" w:cs="Times New Roman"/>
          <w:spacing w:val="2"/>
          <w:sz w:val="28"/>
          <w:szCs w:val="28"/>
        </w:rPr>
        <w:footnoteReference w:id="6"/>
      </w:r>
      <w:r w:rsidRPr="00815947">
        <w:rPr>
          <w:rFonts w:ascii="Times New Roman" w:hAnsi="Times New Roman" w:cs="Times New Roman"/>
          <w:spacing w:val="2"/>
          <w:sz w:val="28"/>
          <w:szCs w:val="28"/>
        </w:rPr>
        <w:t xml:space="preserve"> [5, с.</w:t>
      </w:r>
      <w:r w:rsidR="00A175FB" w:rsidRPr="00815947">
        <w:rPr>
          <w:rFonts w:ascii="Times New Roman" w:hAnsi="Times New Roman" w:cs="Times New Roman"/>
          <w:spacing w:val="2"/>
          <w:sz w:val="28"/>
          <w:szCs w:val="28"/>
        </w:rPr>
        <w:t> </w:t>
      </w:r>
      <w:r w:rsidRPr="00815947">
        <w:rPr>
          <w:rFonts w:ascii="Times New Roman" w:hAnsi="Times New Roman" w:cs="Times New Roman"/>
          <w:spacing w:val="2"/>
          <w:sz w:val="28"/>
          <w:szCs w:val="28"/>
        </w:rPr>
        <w:t>4].</w:t>
      </w:r>
      <w:r w:rsidRPr="00815947">
        <w:rPr>
          <w:rFonts w:ascii="Times New Roman" w:hAnsi="Times New Roman" w:cs="Times New Roman"/>
          <w:spacing w:val="2"/>
          <w:sz w:val="28"/>
          <w:szCs w:val="28"/>
          <w:u w:val="single"/>
        </w:rPr>
        <w:t xml:space="preserve"> </w:t>
      </w:r>
    </w:p>
    <w:p w14:paraId="449C1728" w14:textId="77777777" w:rsidR="001577A3" w:rsidRPr="00815947" w:rsidRDefault="001577A3"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pacing w:val="-6"/>
          <w:sz w:val="28"/>
          <w:szCs w:val="28"/>
        </w:rPr>
        <w:t>Тем временем события стремительно развивались. В феврале 1919</w:t>
      </w:r>
      <w:r w:rsidR="00E87D7C" w:rsidRPr="00815947">
        <w:rPr>
          <w:rFonts w:ascii="Times New Roman" w:hAnsi="Times New Roman" w:cs="Times New Roman"/>
          <w:spacing w:val="-6"/>
          <w:sz w:val="28"/>
          <w:szCs w:val="28"/>
          <w:lang w:val="en-US"/>
        </w:rPr>
        <w:t> </w:t>
      </w:r>
      <w:r w:rsidRPr="00815947">
        <w:rPr>
          <w:rFonts w:ascii="Times New Roman" w:hAnsi="Times New Roman" w:cs="Times New Roman"/>
          <w:spacing w:val="-6"/>
          <w:sz w:val="28"/>
          <w:szCs w:val="28"/>
        </w:rPr>
        <w:t>г. образовался польско-советский фронт. Опасаясь за жизнь подопечных, Комитет Международного Красного Креста перенес детский приют ближе к польской столице – в г. Отвоцк. Несмотря на то, что с этого года Афанасий Семенюк уже не находился в г. Бресте, в его воспоминаниях указано, что в результате наступления советской армии под командованием М.Н.</w:t>
      </w:r>
      <w:r w:rsidRPr="00815947">
        <w:rPr>
          <w:rFonts w:ascii="Times New Roman" w:hAnsi="Times New Roman" w:cs="Times New Roman"/>
          <w:spacing w:val="-6"/>
          <w:sz w:val="28"/>
          <w:szCs w:val="28"/>
          <w:lang w:val="en-US"/>
        </w:rPr>
        <w:t> </w:t>
      </w:r>
      <w:r w:rsidRPr="00815947">
        <w:rPr>
          <w:rFonts w:ascii="Times New Roman" w:hAnsi="Times New Roman" w:cs="Times New Roman"/>
          <w:spacing w:val="-6"/>
          <w:sz w:val="28"/>
          <w:szCs w:val="28"/>
        </w:rPr>
        <w:t>Тухачевского, летом 1920</w:t>
      </w:r>
      <w:r w:rsidR="00E87D7C" w:rsidRPr="00815947">
        <w:rPr>
          <w:rFonts w:ascii="Times New Roman" w:hAnsi="Times New Roman" w:cs="Times New Roman"/>
          <w:spacing w:val="-6"/>
          <w:sz w:val="28"/>
          <w:szCs w:val="28"/>
          <w:lang w:val="en-US"/>
        </w:rPr>
        <w:t> </w:t>
      </w:r>
      <w:r w:rsidRPr="00815947">
        <w:rPr>
          <w:rFonts w:ascii="Times New Roman" w:hAnsi="Times New Roman" w:cs="Times New Roman"/>
          <w:spacing w:val="-6"/>
          <w:sz w:val="28"/>
          <w:szCs w:val="28"/>
        </w:rPr>
        <w:t>г. пострадало здание приюта при Братском храме</w:t>
      </w:r>
      <w:r w:rsidRPr="00815947">
        <w:rPr>
          <w:rFonts w:ascii="Times New Roman" w:hAnsi="Times New Roman" w:cs="Times New Roman"/>
          <w:sz w:val="28"/>
          <w:szCs w:val="28"/>
        </w:rPr>
        <w:t>.</w:t>
      </w:r>
      <w:r w:rsidR="00A175FB" w:rsidRPr="00815947">
        <w:rPr>
          <w:rFonts w:ascii="Times New Roman" w:hAnsi="Times New Roman" w:cs="Times New Roman"/>
          <w:sz w:val="28"/>
          <w:szCs w:val="28"/>
        </w:rPr>
        <w:t xml:space="preserve"> ?</w:t>
      </w:r>
    </w:p>
    <w:p w14:paraId="3331450E" w14:textId="77777777" w:rsidR="001577A3" w:rsidRPr="00815947" w:rsidRDefault="001577A3"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Таким образом, в юные годы архипресвитер Афанасий Семенюк дважды побывал в г. Брест-Литовске – в начале и в конце Первой Мировой войны. Пребывание в городе связано с трагическими и переломными моментами не только в жизни самого священнослужителя, но и всего региона. Воспоминания о городе охватывают непродолжительный период времени – с 1918 г. по 1919 г., когда в г. Бресте размещался детский приют Комитета Международного Красного Креста, под опекой которого в то время и находился Афанасий Фомич.</w:t>
      </w:r>
    </w:p>
    <w:p w14:paraId="0432F6AB" w14:textId="77777777" w:rsidR="001577A3" w:rsidRPr="00815947" w:rsidRDefault="001577A3"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Архипресвитер Афанасий Семенюк кратко упоминает основные моменты сложного периода в истории г. Бреста, когда на смену немецкого оккупационного и украинского руководства пришла польская власть. Отмечая довольно мирный переход от немецкого руководства к польскому, он указывает на насильственные действия по отношению к представителям украинской администрации. Перевод детского приюта и последовавшая затем встреча с будущим предстоятелем Польской Православной Церкви епископом Кременецким Дионисием (Валединским) повлияла на судьбу Афанасия Фомича Семенюка, определив его жизненный выбор и подвигнув к решению стать священнослужителем.</w:t>
      </w:r>
    </w:p>
    <w:p w14:paraId="322DA3A9" w14:textId="77777777" w:rsidR="001577A3" w:rsidRPr="00815947" w:rsidRDefault="001577A3"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Безусловно, воспоминания архипресвитера Афанасия Семенюка, как и все мемуары, являются субъективным взглядом одного человека на происходящие события. Возможно, в силу юного возраста, он не мог в полной мере оценивать и понимать происходящее. Тем не менее, данные воспоминания являются свидетельством человека, который пребывал в г. Бресте в один из сложных и переломных периодов </w:t>
      </w:r>
      <w:r w:rsidR="00A175FB" w:rsidRPr="00815947">
        <w:rPr>
          <w:rFonts w:ascii="Times New Roman" w:hAnsi="Times New Roman" w:cs="Times New Roman"/>
          <w:sz w:val="28"/>
          <w:szCs w:val="28"/>
        </w:rPr>
        <w:t xml:space="preserve">его </w:t>
      </w:r>
      <w:r w:rsidRPr="00815947">
        <w:rPr>
          <w:rFonts w:ascii="Times New Roman" w:hAnsi="Times New Roman" w:cs="Times New Roman"/>
          <w:sz w:val="28"/>
          <w:szCs w:val="28"/>
        </w:rPr>
        <w:t>истории, благодаря чему вносят дополнительные сведения в летопись прошлого</w:t>
      </w:r>
      <w:r w:rsidR="00A175FB" w:rsidRPr="00815947">
        <w:rPr>
          <w:rFonts w:ascii="Times New Roman" w:hAnsi="Times New Roman" w:cs="Times New Roman"/>
          <w:sz w:val="28"/>
          <w:szCs w:val="28"/>
        </w:rPr>
        <w:t xml:space="preserve"> города</w:t>
      </w:r>
      <w:r w:rsidRPr="00815947">
        <w:rPr>
          <w:rFonts w:ascii="Times New Roman" w:hAnsi="Times New Roman" w:cs="Times New Roman"/>
          <w:sz w:val="28"/>
          <w:szCs w:val="28"/>
        </w:rPr>
        <w:t>.</w:t>
      </w:r>
    </w:p>
    <w:p w14:paraId="1BEC6450" w14:textId="77777777" w:rsidR="001577A3" w:rsidRPr="00815947" w:rsidRDefault="001577A3" w:rsidP="00E25B19">
      <w:pPr>
        <w:spacing w:after="0" w:line="240" w:lineRule="auto"/>
        <w:ind w:firstLine="567"/>
        <w:jc w:val="center"/>
        <w:rPr>
          <w:rFonts w:ascii="Times New Roman" w:hAnsi="Times New Roman" w:cs="Times New Roman"/>
          <w:sz w:val="28"/>
          <w:szCs w:val="28"/>
        </w:rPr>
      </w:pPr>
    </w:p>
    <w:p w14:paraId="56D10357" w14:textId="77777777" w:rsidR="001577A3" w:rsidRPr="00815947" w:rsidRDefault="00B00F9F" w:rsidP="00334FD6">
      <w:pPr>
        <w:pStyle w:val="a7"/>
        <w:numPr>
          <w:ilvl w:val="0"/>
          <w:numId w:val="11"/>
        </w:numPr>
        <w:spacing w:after="0" w:line="240" w:lineRule="auto"/>
        <w:ind w:left="0" w:firstLine="709"/>
        <w:jc w:val="both"/>
        <w:rPr>
          <w:rFonts w:ascii="Times New Roman" w:hAnsi="Times New Roman" w:cs="Times New Roman"/>
          <w:sz w:val="24"/>
          <w:szCs w:val="24"/>
        </w:rPr>
      </w:pPr>
      <w:r w:rsidRPr="00815947">
        <w:rPr>
          <w:rFonts w:ascii="Times New Roman" w:hAnsi="Times New Roman" w:cs="Times New Roman"/>
          <w:sz w:val="24"/>
          <w:szCs w:val="24"/>
        </w:rPr>
        <w:t>Воззвание</w:t>
      </w:r>
      <w:r w:rsidR="001577A3" w:rsidRPr="00815947">
        <w:rPr>
          <w:rFonts w:ascii="Times New Roman" w:hAnsi="Times New Roman" w:cs="Times New Roman"/>
          <w:sz w:val="24"/>
          <w:szCs w:val="24"/>
        </w:rPr>
        <w:t xml:space="preserve"> [Воззвание Софийского детского приюта 1915 года о сборе пожертвований на расширение приютского здания] // Гродненские епархиальные ведомости. – 1915. – № 17–18 (отдел неофициальный). – С. 338–339.</w:t>
      </w:r>
    </w:p>
    <w:p w14:paraId="2B79F5E0" w14:textId="77777777" w:rsidR="001577A3" w:rsidRPr="00815947" w:rsidRDefault="001577A3" w:rsidP="00334FD6">
      <w:pPr>
        <w:pStyle w:val="a7"/>
        <w:numPr>
          <w:ilvl w:val="0"/>
          <w:numId w:val="11"/>
        </w:numPr>
        <w:spacing w:after="0" w:line="240" w:lineRule="auto"/>
        <w:ind w:left="0" w:firstLine="709"/>
        <w:jc w:val="both"/>
        <w:rPr>
          <w:rFonts w:ascii="Times New Roman" w:hAnsi="Times New Roman" w:cs="Times New Roman"/>
          <w:sz w:val="24"/>
          <w:szCs w:val="24"/>
        </w:rPr>
      </w:pPr>
      <w:r w:rsidRPr="00815947">
        <w:rPr>
          <w:rFonts w:ascii="Times New Roman" w:hAnsi="Times New Roman" w:cs="Times New Roman"/>
          <w:sz w:val="24"/>
          <w:szCs w:val="24"/>
        </w:rPr>
        <w:t>Дмитріюк, В. Дорогами війни і миру: Спомини з додатком матеріялів до історії сім'ї / Василь Дмитріюк. – 2012. – 160 с.</w:t>
      </w:r>
    </w:p>
    <w:p w14:paraId="00DA60FB" w14:textId="77777777" w:rsidR="001577A3" w:rsidRPr="00815947" w:rsidRDefault="001577A3" w:rsidP="00334FD6">
      <w:pPr>
        <w:pStyle w:val="a7"/>
        <w:numPr>
          <w:ilvl w:val="0"/>
          <w:numId w:val="11"/>
        </w:numPr>
        <w:spacing w:after="0" w:line="240" w:lineRule="auto"/>
        <w:ind w:left="0" w:firstLine="709"/>
        <w:jc w:val="both"/>
        <w:rPr>
          <w:rFonts w:ascii="Times New Roman" w:hAnsi="Times New Roman" w:cs="Times New Roman"/>
          <w:sz w:val="24"/>
          <w:szCs w:val="24"/>
        </w:rPr>
      </w:pPr>
      <w:r w:rsidRPr="00815947">
        <w:rPr>
          <w:rFonts w:ascii="Times New Roman" w:hAnsi="Times New Roman" w:cs="Times New Roman"/>
          <w:sz w:val="24"/>
          <w:szCs w:val="24"/>
        </w:rPr>
        <w:t xml:space="preserve">Мшар, Е.И. Братский Николаевский приход г. Бреста в годы первой мировой войны: под немецкой оккупацией (1915–1919 гг.) / Е.И. Мшар // Музейныя здабыткі: материалы </w:t>
      </w:r>
      <w:r w:rsidRPr="00815947">
        <w:rPr>
          <w:rFonts w:ascii="Times New Roman" w:hAnsi="Times New Roman" w:cs="Times New Roman"/>
          <w:sz w:val="24"/>
          <w:szCs w:val="24"/>
          <w:lang w:val="en-US"/>
        </w:rPr>
        <w:t>II</w:t>
      </w:r>
      <w:r w:rsidRPr="00815947">
        <w:rPr>
          <w:rFonts w:ascii="Times New Roman" w:hAnsi="Times New Roman" w:cs="Times New Roman"/>
          <w:sz w:val="24"/>
          <w:szCs w:val="24"/>
        </w:rPr>
        <w:t xml:space="preserve"> Международной научно-практической конференции, Брест, 12–13 ноября 2020 г., Брестский областной краеведческий музей ; редкол.: А.В. Митюков [и др.]. – Брест : Брестская типография, 2020. – С. 113–123.</w:t>
      </w:r>
    </w:p>
    <w:p w14:paraId="54C71F0D" w14:textId="77777777" w:rsidR="001577A3" w:rsidRPr="00815947" w:rsidRDefault="001577A3" w:rsidP="00334FD6">
      <w:pPr>
        <w:pStyle w:val="a7"/>
        <w:numPr>
          <w:ilvl w:val="0"/>
          <w:numId w:val="11"/>
        </w:numPr>
        <w:spacing w:after="0" w:line="240" w:lineRule="auto"/>
        <w:ind w:left="0" w:firstLine="709"/>
        <w:jc w:val="both"/>
        <w:rPr>
          <w:rFonts w:ascii="Times New Roman" w:hAnsi="Times New Roman" w:cs="Times New Roman"/>
          <w:sz w:val="24"/>
          <w:szCs w:val="24"/>
          <w:lang w:val="pl-PL"/>
        </w:rPr>
      </w:pPr>
      <w:r w:rsidRPr="00815947">
        <w:rPr>
          <w:rFonts w:ascii="Times New Roman" w:hAnsi="Times New Roman" w:cs="Times New Roman"/>
          <w:sz w:val="24"/>
          <w:szCs w:val="24"/>
          <w:lang w:val="pl-PL"/>
        </w:rPr>
        <w:t>Sosna, G., ks. Hierarchia, kler i pracownicy Kościoła Prawosławnego w XIX–XXI wieku w granicach II Rzeczypospolitej i Polski powojennej / ks. Grzegorz Sosna, Antonina Troc-Sosna. – Warszawa – Bielsk Podlaski : Warszawska Metropolia Prawosławna, 2017. – 1002 s.</w:t>
      </w:r>
    </w:p>
    <w:p w14:paraId="75FF1375" w14:textId="77777777" w:rsidR="001577A3" w:rsidRPr="00815947" w:rsidRDefault="001577A3" w:rsidP="00334FD6">
      <w:pPr>
        <w:pStyle w:val="a7"/>
        <w:numPr>
          <w:ilvl w:val="0"/>
          <w:numId w:val="11"/>
        </w:numPr>
        <w:spacing w:after="0" w:line="240" w:lineRule="auto"/>
        <w:ind w:left="0" w:firstLine="709"/>
        <w:jc w:val="both"/>
        <w:rPr>
          <w:rFonts w:ascii="Times New Roman" w:hAnsi="Times New Roman" w:cs="Times New Roman"/>
          <w:sz w:val="24"/>
          <w:szCs w:val="24"/>
          <w:lang w:val="pl-PL"/>
        </w:rPr>
      </w:pPr>
      <w:r w:rsidRPr="00815947">
        <w:rPr>
          <w:rFonts w:ascii="Times New Roman" w:hAnsi="Times New Roman" w:cs="Times New Roman"/>
          <w:sz w:val="24"/>
          <w:szCs w:val="24"/>
          <w:lang w:val="pl-PL"/>
        </w:rPr>
        <w:t>Wspomnienia ks. arcyprezbitera Atanazego Semeniuka [</w:t>
      </w:r>
      <w:r w:rsidRPr="00815947">
        <w:rPr>
          <w:rFonts w:ascii="Times New Roman" w:hAnsi="Times New Roman" w:cs="Times New Roman"/>
          <w:sz w:val="24"/>
          <w:szCs w:val="24"/>
        </w:rPr>
        <w:t>Рукопись</w:t>
      </w:r>
      <w:r w:rsidRPr="00815947">
        <w:rPr>
          <w:rFonts w:ascii="Times New Roman" w:hAnsi="Times New Roman" w:cs="Times New Roman"/>
          <w:sz w:val="24"/>
          <w:szCs w:val="24"/>
          <w:lang w:val="pl-PL"/>
        </w:rPr>
        <w:t>] // Muzeum Warszawskiej Metropolii Prawosławnej. – 16 s.</w:t>
      </w:r>
      <w:bookmarkEnd w:id="46"/>
    </w:p>
    <w:p w14:paraId="559A5DB9" w14:textId="77777777" w:rsidR="001577A3" w:rsidRPr="00815947" w:rsidRDefault="001577A3" w:rsidP="00E25B19">
      <w:pPr>
        <w:spacing w:after="0" w:line="240" w:lineRule="auto"/>
        <w:ind w:firstLine="709"/>
        <w:jc w:val="both"/>
        <w:rPr>
          <w:rFonts w:ascii="Times New Roman" w:hAnsi="Times New Roman" w:cs="Times New Roman"/>
          <w:sz w:val="28"/>
          <w:szCs w:val="28"/>
          <w:lang w:val="be-BY"/>
        </w:rPr>
      </w:pPr>
    </w:p>
    <w:p w14:paraId="1E0A638B" w14:textId="77777777" w:rsidR="009A7D6C" w:rsidRPr="00815947" w:rsidRDefault="0098075E" w:rsidP="00E25B19">
      <w:pPr>
        <w:pStyle w:val="Standard"/>
        <w:jc w:val="center"/>
        <w:rPr>
          <w:i/>
          <w:lang w:val="be-BY"/>
        </w:rPr>
      </w:pPr>
      <w:hyperlink w:anchor="_СОДЕРЖАНИЕ" w:history="1">
        <w:r w:rsidR="009A7D6C" w:rsidRPr="00815947">
          <w:rPr>
            <w:rStyle w:val="a8"/>
            <w:rFonts w:ascii="Times New Roman" w:hAnsi="Times New Roman" w:cs="Times New Roman"/>
            <w:i/>
            <w:color w:val="auto"/>
            <w:sz w:val="28"/>
            <w:szCs w:val="28"/>
            <w:u w:val="none"/>
            <w:lang w:val="be-BY"/>
          </w:rPr>
          <w:t>К содержанию</w:t>
        </w:r>
      </w:hyperlink>
    </w:p>
    <w:p w14:paraId="0F997D1A" w14:textId="77777777" w:rsidR="001577A3" w:rsidRPr="00815947" w:rsidRDefault="001577A3" w:rsidP="00E25B19">
      <w:pPr>
        <w:spacing w:after="0" w:line="240" w:lineRule="auto"/>
        <w:jc w:val="both"/>
        <w:rPr>
          <w:rFonts w:ascii="Times New Roman" w:hAnsi="Times New Roman" w:cs="Times New Roman"/>
          <w:sz w:val="28"/>
          <w:szCs w:val="28"/>
        </w:rPr>
      </w:pPr>
    </w:p>
    <w:p w14:paraId="0E610B5E" w14:textId="7D60C45A" w:rsidR="001577A3" w:rsidRPr="00815947" w:rsidRDefault="001577A3" w:rsidP="00E25B19">
      <w:pPr>
        <w:spacing w:after="0" w:line="240" w:lineRule="auto"/>
        <w:jc w:val="both"/>
        <w:rPr>
          <w:rFonts w:ascii="Times New Roman" w:hAnsi="Times New Roman" w:cs="Times New Roman"/>
          <w:sz w:val="28"/>
          <w:szCs w:val="28"/>
        </w:rPr>
      </w:pPr>
    </w:p>
    <w:p w14:paraId="0459BCBE" w14:textId="77777777" w:rsidR="00A12285" w:rsidRPr="00815947" w:rsidRDefault="00A12285" w:rsidP="00E25B19">
      <w:pPr>
        <w:spacing w:after="0" w:line="240" w:lineRule="auto"/>
        <w:jc w:val="both"/>
        <w:rPr>
          <w:rFonts w:ascii="Times New Roman" w:hAnsi="Times New Roman" w:cs="Times New Roman"/>
          <w:sz w:val="28"/>
          <w:szCs w:val="28"/>
        </w:rPr>
      </w:pPr>
    </w:p>
    <w:p w14:paraId="3BFDBC1D" w14:textId="77777777" w:rsidR="0063522C" w:rsidRPr="00815947" w:rsidRDefault="0063522C" w:rsidP="00E25B19">
      <w:pPr>
        <w:spacing w:after="0" w:line="240" w:lineRule="auto"/>
        <w:ind w:firstLine="709"/>
        <w:rPr>
          <w:rFonts w:ascii="Times New Roman" w:eastAsia="Times New Roman" w:hAnsi="Times New Roman" w:cs="Times New Roman"/>
          <w:sz w:val="28"/>
          <w:szCs w:val="28"/>
        </w:rPr>
      </w:pPr>
      <w:r w:rsidRPr="00815947">
        <w:rPr>
          <w:rFonts w:ascii="Times New Roman" w:eastAsia="Times New Roman" w:hAnsi="Times New Roman" w:cs="Times New Roman"/>
          <w:sz w:val="28"/>
          <w:szCs w:val="28"/>
        </w:rPr>
        <w:t>УДК 33.02:614.876-044.367(476.7)</w:t>
      </w:r>
    </w:p>
    <w:p w14:paraId="10266966" w14:textId="77777777" w:rsidR="009031AC" w:rsidRPr="00815947" w:rsidRDefault="009A7D6C" w:rsidP="00E25B19">
      <w:pPr>
        <w:pStyle w:val="2"/>
      </w:pPr>
      <w:bookmarkStart w:id="49" w:name="_Д.Ю._ХОТЬКО"/>
      <w:bookmarkStart w:id="50" w:name="_Toc120064264"/>
      <w:bookmarkEnd w:id="49"/>
      <w:r w:rsidRPr="00815947">
        <w:t>Д.Ю. ХОТЬКО</w:t>
      </w:r>
      <w:bookmarkEnd w:id="50"/>
    </w:p>
    <w:p w14:paraId="2CA61EC2" w14:textId="77777777" w:rsidR="0063522C" w:rsidRPr="00815947" w:rsidRDefault="009031AC" w:rsidP="00E25B19">
      <w:pPr>
        <w:spacing w:after="0" w:line="240" w:lineRule="auto"/>
        <w:ind w:firstLine="709"/>
        <w:rPr>
          <w:rFonts w:ascii="Times New Roman" w:eastAsia="Times New Roman" w:hAnsi="Times New Roman" w:cs="Times New Roman"/>
          <w:sz w:val="28"/>
          <w:szCs w:val="28"/>
        </w:rPr>
      </w:pPr>
      <w:r w:rsidRPr="00815947">
        <w:rPr>
          <w:rFonts w:ascii="Times New Roman" w:eastAsia="Times New Roman" w:hAnsi="Times New Roman" w:cs="Times New Roman"/>
          <w:sz w:val="28"/>
          <w:szCs w:val="28"/>
          <w:lang w:val="be-BY"/>
        </w:rPr>
        <w:t xml:space="preserve">Брест, </w:t>
      </w:r>
      <w:r w:rsidR="0063522C" w:rsidRPr="00815947">
        <w:rPr>
          <w:rFonts w:ascii="Times New Roman" w:eastAsia="Times New Roman" w:hAnsi="Times New Roman" w:cs="Times New Roman"/>
          <w:sz w:val="28"/>
          <w:szCs w:val="28"/>
        </w:rPr>
        <w:t>БрГУ имени А.С. Пушкина</w:t>
      </w:r>
    </w:p>
    <w:p w14:paraId="7BF6D4DC" w14:textId="77777777" w:rsidR="0063522C" w:rsidRPr="00815947" w:rsidRDefault="0063522C" w:rsidP="00E25B19">
      <w:pPr>
        <w:spacing w:after="0" w:line="240" w:lineRule="auto"/>
        <w:ind w:firstLine="709"/>
        <w:rPr>
          <w:rFonts w:ascii="Times New Roman" w:eastAsia="Times New Roman" w:hAnsi="Times New Roman" w:cs="Times New Roman"/>
          <w:i/>
          <w:sz w:val="28"/>
          <w:szCs w:val="28"/>
        </w:rPr>
      </w:pPr>
      <w:r w:rsidRPr="00815947">
        <w:rPr>
          <w:rFonts w:ascii="Times New Roman" w:eastAsia="Times New Roman" w:hAnsi="Times New Roman" w:cs="Times New Roman"/>
          <w:i/>
          <w:sz w:val="28"/>
          <w:szCs w:val="28"/>
        </w:rPr>
        <w:t>Научный руководитель – Е.А. Бурик, канд. истор. наук, доцент</w:t>
      </w:r>
    </w:p>
    <w:p w14:paraId="4750FAB3" w14:textId="77777777" w:rsidR="0063522C" w:rsidRPr="00815947" w:rsidRDefault="0063522C" w:rsidP="00E25B19">
      <w:pPr>
        <w:spacing w:after="0" w:line="240" w:lineRule="auto"/>
        <w:ind w:firstLine="709"/>
        <w:jc w:val="both"/>
        <w:rPr>
          <w:rFonts w:ascii="Times New Roman" w:eastAsia="Times New Roman" w:hAnsi="Times New Roman" w:cs="Times New Roman"/>
          <w:sz w:val="28"/>
          <w:szCs w:val="28"/>
        </w:rPr>
      </w:pPr>
    </w:p>
    <w:p w14:paraId="08AE8BC2" w14:textId="77777777" w:rsidR="00605D27" w:rsidRPr="00815947" w:rsidRDefault="00605D27" w:rsidP="00E25B19">
      <w:pPr>
        <w:spacing w:after="0" w:line="240" w:lineRule="auto"/>
        <w:ind w:left="708" w:firstLine="1"/>
        <w:rPr>
          <w:rFonts w:ascii="Times New Roman" w:eastAsia="Times New Roman" w:hAnsi="Times New Roman" w:cs="Times New Roman"/>
          <w:b/>
          <w:sz w:val="28"/>
          <w:szCs w:val="28"/>
        </w:rPr>
      </w:pPr>
      <w:r w:rsidRPr="00815947">
        <w:rPr>
          <w:rFonts w:ascii="Times New Roman" w:eastAsia="Times New Roman" w:hAnsi="Times New Roman" w:cs="Times New Roman"/>
          <w:b/>
          <w:sz w:val="28"/>
          <w:szCs w:val="28"/>
        </w:rPr>
        <w:t>МЕРОПРИЯТИЯ ПО ПРЕОДОЛЕНИЮ ПОСЛЕДСТВИЙ ЧЕРНОБЫЛЬСКОЙ КАТАСТРОФЫ НА ТЕРРИТОРИИ БЕЛАРУСИ (НА ПРИМЕРЕ БРЕСТСКОЙ ОБЛАСТИ)</w:t>
      </w:r>
    </w:p>
    <w:p w14:paraId="2B344614" w14:textId="77777777" w:rsidR="00605D27" w:rsidRPr="00815947" w:rsidRDefault="00605D27" w:rsidP="00E25B19">
      <w:pPr>
        <w:spacing w:after="0" w:line="240" w:lineRule="auto"/>
        <w:ind w:firstLine="709"/>
        <w:jc w:val="both"/>
        <w:rPr>
          <w:rFonts w:ascii="Times New Roman" w:eastAsia="Times New Roman" w:hAnsi="Times New Roman" w:cs="Times New Roman"/>
          <w:sz w:val="28"/>
          <w:szCs w:val="28"/>
        </w:rPr>
      </w:pPr>
    </w:p>
    <w:p w14:paraId="0F713460" w14:textId="77777777" w:rsidR="00605D27" w:rsidRPr="00815947" w:rsidRDefault="00605D27" w:rsidP="00E25B19">
      <w:pPr>
        <w:spacing w:after="0" w:line="240" w:lineRule="auto"/>
        <w:ind w:firstLine="709"/>
        <w:jc w:val="both"/>
        <w:rPr>
          <w:rFonts w:ascii="Times New Roman" w:eastAsia="Times New Roman" w:hAnsi="Times New Roman" w:cs="Times New Roman"/>
          <w:i/>
          <w:sz w:val="24"/>
          <w:szCs w:val="24"/>
        </w:rPr>
      </w:pPr>
      <w:r w:rsidRPr="00815947">
        <w:rPr>
          <w:rFonts w:ascii="Times New Roman" w:eastAsia="Times New Roman" w:hAnsi="Times New Roman" w:cs="Times New Roman"/>
          <w:i/>
          <w:sz w:val="24"/>
          <w:szCs w:val="24"/>
        </w:rPr>
        <w:t>В статье автор анализирует мероприятия, проводившиеся в 1990-е годы по преодолению последствий аварии на ЧАЭС на территории Брестской области и в частности Лунинецкого района, как одного из самых пострадавших от взрыва на АЭС районов области. Отмечается, что системные и масштабные меры по созданию безопасных условий проживания населения на загрязненных территориях проводились не сразу. Однако, благодаря действию государственных программ по преодолению последствий чернобыльской аварии в бюджет области и районов стали поступать средства, которые направлялись на такие сферы жизнедеятельности как здравоохранение, строительство жилья, развитие сельское хозяйства и др.</w:t>
      </w:r>
    </w:p>
    <w:p w14:paraId="04F308D1" w14:textId="77777777" w:rsidR="00605D27" w:rsidRPr="00815947" w:rsidRDefault="00605D27" w:rsidP="00E25B19">
      <w:pPr>
        <w:spacing w:after="0" w:line="240" w:lineRule="auto"/>
        <w:ind w:firstLine="709"/>
        <w:jc w:val="both"/>
        <w:rPr>
          <w:rFonts w:ascii="Times New Roman" w:eastAsia="Times New Roman" w:hAnsi="Times New Roman" w:cs="Times New Roman"/>
          <w:sz w:val="28"/>
          <w:szCs w:val="28"/>
        </w:rPr>
      </w:pPr>
    </w:p>
    <w:p w14:paraId="7AA5E767" w14:textId="77777777" w:rsidR="00605D27" w:rsidRPr="00815947" w:rsidRDefault="00605D27" w:rsidP="00E25B19">
      <w:pPr>
        <w:spacing w:after="0" w:line="240" w:lineRule="auto"/>
        <w:ind w:firstLine="709"/>
        <w:jc w:val="both"/>
        <w:rPr>
          <w:rFonts w:ascii="Times New Roman" w:eastAsia="Times New Roman" w:hAnsi="Times New Roman" w:cs="Times New Roman"/>
          <w:sz w:val="28"/>
          <w:szCs w:val="28"/>
        </w:rPr>
      </w:pPr>
      <w:r w:rsidRPr="00815947">
        <w:rPr>
          <w:rFonts w:ascii="Times New Roman" w:eastAsia="Times New Roman" w:hAnsi="Times New Roman" w:cs="Times New Roman"/>
          <w:sz w:val="28"/>
          <w:szCs w:val="28"/>
        </w:rPr>
        <w:t>Чернобыльская катастрофа стала крупнейшей техногенной катастрофой в истории человечества. В результате аварии на 4-м энергоблоке ЧАЭС в атмосферу было выброшено 190 тонн высокорадиоактивных веществ, среди которых изотопы урана, плутония, йода-131, цезия-137 и стронция-90. Ввиду близкого расположения атомной электростанции к БССР, в 16 км от белорусско-украинской границы, особенностей метеорологических условий тех дней и непродуманных мер по локализации ядерного облака 70 % радиоактивных веществ выпало на территорию Беларуси. Последствия данной катастрофы проявляются и в настоящее времени в различных сферах жизнедеятельности общества – экологической, экономической, медицинской и социальной.</w:t>
      </w:r>
    </w:p>
    <w:p w14:paraId="49AB6470" w14:textId="77777777" w:rsidR="00605D27" w:rsidRPr="00815947" w:rsidRDefault="00605D27" w:rsidP="00E25B19">
      <w:pPr>
        <w:spacing w:after="0" w:line="240" w:lineRule="auto"/>
        <w:ind w:firstLine="709"/>
        <w:jc w:val="both"/>
        <w:rPr>
          <w:rFonts w:ascii="Times New Roman" w:eastAsia="Times New Roman" w:hAnsi="Times New Roman" w:cs="Times New Roman"/>
          <w:sz w:val="28"/>
          <w:szCs w:val="28"/>
        </w:rPr>
      </w:pPr>
      <w:r w:rsidRPr="00815947">
        <w:rPr>
          <w:rFonts w:ascii="Times New Roman" w:eastAsia="Times New Roman" w:hAnsi="Times New Roman" w:cs="Times New Roman"/>
          <w:sz w:val="28"/>
          <w:szCs w:val="28"/>
        </w:rPr>
        <w:t xml:space="preserve">Реакция советского правительства на чернобыльскую катастрофу в первые дни была не однозначной. С одной стороны, практически все возможные ресурсы были брошены на ликвидацию аварии, а, с другой стороны, политика замалчивания и секретности привела к большому числу жертв, в том числе и среди детей. Результатом катастрофы стал материальный ущерб Беларуси на сотни миллиардов долларов США. </w:t>
      </w:r>
    </w:p>
    <w:p w14:paraId="4F38E6A4" w14:textId="2E555427" w:rsidR="00605D27" w:rsidRPr="00815947" w:rsidRDefault="00605D27" w:rsidP="00E25B19">
      <w:pPr>
        <w:spacing w:after="0" w:line="240" w:lineRule="auto"/>
        <w:ind w:firstLine="709"/>
        <w:jc w:val="both"/>
        <w:rPr>
          <w:rFonts w:ascii="Times New Roman" w:eastAsia="Times New Roman" w:hAnsi="Times New Roman" w:cs="Times New Roman"/>
          <w:sz w:val="28"/>
          <w:szCs w:val="28"/>
        </w:rPr>
      </w:pPr>
      <w:r w:rsidRPr="00815947">
        <w:rPr>
          <w:rFonts w:ascii="Times New Roman" w:eastAsia="Times New Roman" w:hAnsi="Times New Roman" w:cs="Times New Roman"/>
          <w:sz w:val="28"/>
          <w:szCs w:val="28"/>
        </w:rPr>
        <w:t>На XI сессии Верховного Совета БССР 28–29 июля 1989 г. республика была объявлена зоной национального экологического бедствия. Брестская область стала одной из наиболее пострадавших областей в результате аварии на ЧАЭС, о чем было официально заявлено только в 1990 г. На загрязненных территориях Брестской области в 1990 г. проживало 167</w:t>
      </w:r>
      <w:r w:rsidR="007C7E8B" w:rsidRPr="00815947">
        <w:rPr>
          <w:rFonts w:ascii="Times New Roman" w:eastAsia="Times New Roman" w:hAnsi="Times New Roman" w:cs="Times New Roman"/>
          <w:sz w:val="28"/>
          <w:szCs w:val="28"/>
        </w:rPr>
        <w:t> </w:t>
      </w:r>
      <w:r w:rsidRPr="00815947">
        <w:rPr>
          <w:rFonts w:ascii="Times New Roman" w:eastAsia="Times New Roman" w:hAnsi="Times New Roman" w:cs="Times New Roman"/>
          <w:sz w:val="28"/>
          <w:szCs w:val="28"/>
        </w:rPr>
        <w:t>501 человек, 95</w:t>
      </w:r>
      <w:r w:rsidR="007C7E8B" w:rsidRPr="00815947">
        <w:rPr>
          <w:rFonts w:ascii="Times New Roman" w:eastAsia="Times New Roman" w:hAnsi="Times New Roman" w:cs="Times New Roman"/>
          <w:sz w:val="28"/>
          <w:szCs w:val="28"/>
        </w:rPr>
        <w:t> </w:t>
      </w:r>
      <w:r w:rsidRPr="00815947">
        <w:rPr>
          <w:rFonts w:ascii="Times New Roman" w:eastAsia="Times New Roman" w:hAnsi="Times New Roman" w:cs="Times New Roman"/>
          <w:sz w:val="28"/>
          <w:szCs w:val="28"/>
        </w:rPr>
        <w:t>763 га в 106 хозяйствах являлись проблемными территориями, а площадь очагов радиации превышало 4</w:t>
      </w:r>
      <w:r w:rsidR="007C7E8B" w:rsidRPr="00815947">
        <w:rPr>
          <w:rFonts w:ascii="Times New Roman" w:eastAsia="Times New Roman" w:hAnsi="Times New Roman" w:cs="Times New Roman"/>
          <w:sz w:val="28"/>
          <w:szCs w:val="28"/>
        </w:rPr>
        <w:t> </w:t>
      </w:r>
      <w:r w:rsidRPr="00815947">
        <w:rPr>
          <w:rFonts w:ascii="Times New Roman" w:eastAsia="Times New Roman" w:hAnsi="Times New Roman" w:cs="Times New Roman"/>
          <w:sz w:val="28"/>
          <w:szCs w:val="28"/>
        </w:rPr>
        <w:t>270</w:t>
      </w:r>
      <w:r w:rsidR="007C7E8B" w:rsidRPr="00815947">
        <w:rPr>
          <w:rFonts w:ascii="Times New Roman" w:eastAsia="Times New Roman" w:hAnsi="Times New Roman" w:cs="Times New Roman"/>
          <w:sz w:val="28"/>
          <w:szCs w:val="28"/>
        </w:rPr>
        <w:t> </w:t>
      </w:r>
      <w:r w:rsidRPr="00815947">
        <w:rPr>
          <w:rFonts w:ascii="Times New Roman" w:eastAsia="Times New Roman" w:hAnsi="Times New Roman" w:cs="Times New Roman"/>
          <w:sz w:val="28"/>
          <w:szCs w:val="28"/>
        </w:rPr>
        <w:t>км². С 1990 г. здесь стали проводиться системные мероприятия по ликвидации последствий чернобыльской аварии, действовали государственные программы в данной области на 1990–1995 гг., затем на 1996–2000 гг. и так далее.</w:t>
      </w:r>
    </w:p>
    <w:p w14:paraId="54F50622" w14:textId="77777777" w:rsidR="00605D27" w:rsidRPr="00815947" w:rsidRDefault="00605D27" w:rsidP="00E25B19">
      <w:pPr>
        <w:spacing w:after="0" w:line="240" w:lineRule="auto"/>
        <w:ind w:firstLine="709"/>
        <w:jc w:val="both"/>
        <w:rPr>
          <w:rFonts w:ascii="Times New Roman" w:eastAsia="Times New Roman" w:hAnsi="Times New Roman" w:cs="Times New Roman"/>
          <w:sz w:val="28"/>
          <w:szCs w:val="28"/>
        </w:rPr>
      </w:pPr>
      <w:r w:rsidRPr="00815947">
        <w:rPr>
          <w:rFonts w:ascii="Times New Roman" w:eastAsia="Times New Roman" w:hAnsi="Times New Roman" w:cs="Times New Roman"/>
          <w:sz w:val="28"/>
          <w:szCs w:val="28"/>
        </w:rPr>
        <w:t>Ежегодно из государственного бюджета направлялись средства на данные цели, которые распределялся между несколькими отраслями: образование, здравоохранение, строительство жилья, оздоровление, мелиорация, коммунальное хозяйство и прочее. Так, в таблице 1 показано освоение средств бюджета Брестской области в капитальных вложениях (КВ) и строительно-монтажных работах (СМР) в 1994–2000 гг., направленных на преодоление последствий чернобыльской катастрофы. Все суммы, приведенные в нижеследующих таблицах, указаны без учета последовавшей инфляции.</w:t>
      </w:r>
    </w:p>
    <w:p w14:paraId="56F9170C" w14:textId="77777777" w:rsidR="0056219B" w:rsidRPr="00815947" w:rsidRDefault="0056219B" w:rsidP="0056219B">
      <w:pPr>
        <w:spacing w:after="0" w:line="240" w:lineRule="auto"/>
        <w:ind w:firstLine="709"/>
        <w:jc w:val="both"/>
        <w:rPr>
          <w:rFonts w:ascii="Times New Roman" w:eastAsia="Times New Roman" w:hAnsi="Times New Roman" w:cs="Times New Roman"/>
          <w:sz w:val="28"/>
          <w:szCs w:val="28"/>
        </w:rPr>
      </w:pPr>
      <w:r w:rsidRPr="00815947">
        <w:rPr>
          <w:rFonts w:ascii="Times New Roman" w:eastAsia="Times New Roman" w:hAnsi="Times New Roman" w:cs="Times New Roman"/>
          <w:sz w:val="28"/>
          <w:szCs w:val="28"/>
        </w:rPr>
        <w:t xml:space="preserve">Таким образом, анализируя приведенные данные, можно отметить, что начиная с 1995 г. выполнение строительно-монтажных работ отставало от плана на 2–10% в отличии от капиталовложений, план по которым был не выполнен только в 1996 г. Среди районов, который с 1994 по 1998 гг. ни разу не выполнил план по освоению капитальных вложений, можно назвать Пинский район. При этом Дрогичинский район в 1997 г. перевыполнил план по капиталовложениям на 2 миллиарда рублей [8, л. 2; 9, л. 1; 10, л. 1; 11, л. 11; 12, л. 5,6]. </w:t>
      </w:r>
    </w:p>
    <w:p w14:paraId="2CF61940" w14:textId="77777777" w:rsidR="00605D27" w:rsidRPr="00815947" w:rsidRDefault="00605D27" w:rsidP="00E25B19">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lang w:val="be-BY"/>
        </w:rPr>
      </w:pPr>
    </w:p>
    <w:p w14:paraId="783389AF" w14:textId="77777777" w:rsidR="00605D27" w:rsidRPr="00815947" w:rsidRDefault="00605D27" w:rsidP="00E25B19">
      <w:pPr>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sidRPr="00815947">
        <w:rPr>
          <w:rFonts w:ascii="Times New Roman" w:eastAsia="Times New Roman" w:hAnsi="Times New Roman" w:cs="Times New Roman"/>
          <w:i/>
          <w:sz w:val="24"/>
          <w:szCs w:val="24"/>
        </w:rPr>
        <w:t>Таблица 1 – Освоение средств бюджета Брестской области, направленных на преодоление последствий чернобыльской катастрофы в 1994 – 2000 гг. [1, л. 5; 2, л. 4; 3, л. 2; 8, л. 2; 9, л. 1; 10, л. 1; 11, л. 2; 12, л. 5; 13, л. 7; 14, л. 7].</w:t>
      </w:r>
    </w:p>
    <w:tbl>
      <w:tblPr>
        <w:tblW w:w="8930"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2092"/>
        <w:gridCol w:w="1984"/>
        <w:gridCol w:w="1735"/>
        <w:gridCol w:w="1843"/>
      </w:tblGrid>
      <w:tr w:rsidR="00605D27" w:rsidRPr="00815947" w14:paraId="6B389385" w14:textId="77777777" w:rsidTr="00173440">
        <w:tc>
          <w:tcPr>
            <w:tcW w:w="1276" w:type="dxa"/>
          </w:tcPr>
          <w:p w14:paraId="6C35EBD1" w14:textId="77777777" w:rsidR="00605D27" w:rsidRPr="00815947" w:rsidRDefault="00605D27" w:rsidP="00E25B1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Год</w:t>
            </w:r>
          </w:p>
        </w:tc>
        <w:tc>
          <w:tcPr>
            <w:tcW w:w="2092" w:type="dxa"/>
          </w:tcPr>
          <w:p w14:paraId="6BA4AAD5" w14:textId="77777777" w:rsidR="00605D27" w:rsidRPr="00815947" w:rsidRDefault="00605D27" w:rsidP="00E25B1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План по КВ в млн руб</w:t>
            </w:r>
          </w:p>
        </w:tc>
        <w:tc>
          <w:tcPr>
            <w:tcW w:w="1984" w:type="dxa"/>
          </w:tcPr>
          <w:p w14:paraId="273A9B9A" w14:textId="77777777" w:rsidR="00605D27" w:rsidRPr="00815947" w:rsidRDefault="00605D27" w:rsidP="00E25B1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План по СМР в млн руб</w:t>
            </w:r>
          </w:p>
        </w:tc>
        <w:tc>
          <w:tcPr>
            <w:tcW w:w="1735" w:type="dxa"/>
          </w:tcPr>
          <w:p w14:paraId="0E701DEB" w14:textId="77777777" w:rsidR="00605D27" w:rsidRPr="00815947" w:rsidRDefault="00605D27" w:rsidP="00E25B1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 xml:space="preserve">Выполнено по КВ </w:t>
            </w:r>
          </w:p>
          <w:p w14:paraId="7E3871F8" w14:textId="77777777" w:rsidR="00605D27" w:rsidRPr="00815947" w:rsidRDefault="00605D27" w:rsidP="00E25B1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в млн руб</w:t>
            </w:r>
          </w:p>
        </w:tc>
        <w:tc>
          <w:tcPr>
            <w:tcW w:w="1843" w:type="dxa"/>
          </w:tcPr>
          <w:p w14:paraId="567940BC" w14:textId="77777777" w:rsidR="00605D27" w:rsidRPr="00815947" w:rsidRDefault="00605D27" w:rsidP="00E25B1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Выполнено</w:t>
            </w:r>
          </w:p>
          <w:p w14:paraId="04B56011" w14:textId="77777777" w:rsidR="00605D27" w:rsidRPr="00815947" w:rsidRDefault="00605D27" w:rsidP="00E25B1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 xml:space="preserve">по СМР </w:t>
            </w:r>
          </w:p>
          <w:p w14:paraId="3D3311A4" w14:textId="77777777" w:rsidR="00605D27" w:rsidRPr="00815947" w:rsidRDefault="00605D27" w:rsidP="00E25B1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в млн руб</w:t>
            </w:r>
          </w:p>
        </w:tc>
      </w:tr>
      <w:tr w:rsidR="00605D27" w:rsidRPr="00815947" w14:paraId="62C76777" w14:textId="77777777" w:rsidTr="00173440">
        <w:trPr>
          <w:trHeight w:val="283"/>
        </w:trPr>
        <w:tc>
          <w:tcPr>
            <w:tcW w:w="1276" w:type="dxa"/>
          </w:tcPr>
          <w:p w14:paraId="74805870" w14:textId="77777777" w:rsidR="00605D27" w:rsidRPr="00815947" w:rsidRDefault="00605D27" w:rsidP="00E25B1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1994</w:t>
            </w:r>
          </w:p>
        </w:tc>
        <w:tc>
          <w:tcPr>
            <w:tcW w:w="2092" w:type="dxa"/>
          </w:tcPr>
          <w:p w14:paraId="7ACDBC17" w14:textId="77777777" w:rsidR="00605D27" w:rsidRPr="00815947" w:rsidRDefault="00605D27" w:rsidP="00E25B1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19153</w:t>
            </w:r>
          </w:p>
        </w:tc>
        <w:tc>
          <w:tcPr>
            <w:tcW w:w="1984" w:type="dxa"/>
          </w:tcPr>
          <w:p w14:paraId="41B5C4DA" w14:textId="77777777" w:rsidR="00605D27" w:rsidRPr="00815947" w:rsidRDefault="00605D27" w:rsidP="00E25B1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15997</w:t>
            </w:r>
          </w:p>
        </w:tc>
        <w:tc>
          <w:tcPr>
            <w:tcW w:w="1735" w:type="dxa"/>
          </w:tcPr>
          <w:p w14:paraId="754DBAD4" w14:textId="77777777" w:rsidR="00605D27" w:rsidRPr="00815947" w:rsidRDefault="00605D27" w:rsidP="00E25B1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27702.771</w:t>
            </w:r>
          </w:p>
        </w:tc>
        <w:tc>
          <w:tcPr>
            <w:tcW w:w="1843" w:type="dxa"/>
          </w:tcPr>
          <w:p w14:paraId="42055CD6" w14:textId="77777777" w:rsidR="00605D27" w:rsidRPr="00815947" w:rsidRDefault="00605D27" w:rsidP="00E25B1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20698.584</w:t>
            </w:r>
          </w:p>
        </w:tc>
      </w:tr>
      <w:tr w:rsidR="00605D27" w:rsidRPr="00815947" w14:paraId="720BC68A" w14:textId="77777777" w:rsidTr="00173440">
        <w:trPr>
          <w:trHeight w:val="283"/>
        </w:trPr>
        <w:tc>
          <w:tcPr>
            <w:tcW w:w="1276" w:type="dxa"/>
          </w:tcPr>
          <w:p w14:paraId="16D92563" w14:textId="77777777" w:rsidR="00605D27" w:rsidRPr="00815947" w:rsidRDefault="00605D27" w:rsidP="00E25B1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1995</w:t>
            </w:r>
          </w:p>
        </w:tc>
        <w:tc>
          <w:tcPr>
            <w:tcW w:w="2092" w:type="dxa"/>
          </w:tcPr>
          <w:p w14:paraId="237C02AF" w14:textId="77777777" w:rsidR="00605D27" w:rsidRPr="00815947" w:rsidRDefault="00605D27" w:rsidP="00E25B1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92786</w:t>
            </w:r>
          </w:p>
        </w:tc>
        <w:tc>
          <w:tcPr>
            <w:tcW w:w="1984" w:type="dxa"/>
          </w:tcPr>
          <w:p w14:paraId="677FC47F" w14:textId="77777777" w:rsidR="00605D27" w:rsidRPr="00815947" w:rsidRDefault="00605D27" w:rsidP="00E25B1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81797</w:t>
            </w:r>
          </w:p>
        </w:tc>
        <w:tc>
          <w:tcPr>
            <w:tcW w:w="1735" w:type="dxa"/>
          </w:tcPr>
          <w:p w14:paraId="2BA21C92" w14:textId="77777777" w:rsidR="00605D27" w:rsidRPr="00815947" w:rsidRDefault="00605D27" w:rsidP="00E25B1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105790</w:t>
            </w:r>
          </w:p>
        </w:tc>
        <w:tc>
          <w:tcPr>
            <w:tcW w:w="1843" w:type="dxa"/>
          </w:tcPr>
          <w:p w14:paraId="052EDE1E" w14:textId="77777777" w:rsidR="00605D27" w:rsidRPr="00815947" w:rsidRDefault="00605D27" w:rsidP="00E25B1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79126</w:t>
            </w:r>
          </w:p>
        </w:tc>
      </w:tr>
      <w:tr w:rsidR="00605D27" w:rsidRPr="00815947" w14:paraId="6B5E84DC" w14:textId="77777777" w:rsidTr="00173440">
        <w:trPr>
          <w:trHeight w:val="283"/>
        </w:trPr>
        <w:tc>
          <w:tcPr>
            <w:tcW w:w="1276" w:type="dxa"/>
          </w:tcPr>
          <w:p w14:paraId="48CC8B54" w14:textId="77777777" w:rsidR="00605D27" w:rsidRPr="00815947" w:rsidRDefault="00605D27" w:rsidP="00E25B1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1996</w:t>
            </w:r>
          </w:p>
        </w:tc>
        <w:tc>
          <w:tcPr>
            <w:tcW w:w="2092" w:type="dxa"/>
          </w:tcPr>
          <w:p w14:paraId="6A09DE45" w14:textId="77777777" w:rsidR="00605D27" w:rsidRPr="00815947" w:rsidRDefault="00605D27" w:rsidP="00E25B1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95468</w:t>
            </w:r>
          </w:p>
        </w:tc>
        <w:tc>
          <w:tcPr>
            <w:tcW w:w="1984" w:type="dxa"/>
          </w:tcPr>
          <w:p w14:paraId="17A0E538" w14:textId="77777777" w:rsidR="00605D27" w:rsidRPr="00815947" w:rsidRDefault="00605D27" w:rsidP="00E25B1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77453</w:t>
            </w:r>
          </w:p>
        </w:tc>
        <w:tc>
          <w:tcPr>
            <w:tcW w:w="1735" w:type="dxa"/>
          </w:tcPr>
          <w:p w14:paraId="12865B41" w14:textId="77777777" w:rsidR="00605D27" w:rsidRPr="00815947" w:rsidRDefault="00605D27" w:rsidP="00E25B1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89446.2</w:t>
            </w:r>
          </w:p>
        </w:tc>
        <w:tc>
          <w:tcPr>
            <w:tcW w:w="1843" w:type="dxa"/>
          </w:tcPr>
          <w:p w14:paraId="47679226" w14:textId="77777777" w:rsidR="00605D27" w:rsidRPr="00815947" w:rsidRDefault="00605D27" w:rsidP="00E25B1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70272.7</w:t>
            </w:r>
          </w:p>
        </w:tc>
      </w:tr>
      <w:tr w:rsidR="00605D27" w:rsidRPr="00815947" w14:paraId="17784180" w14:textId="77777777" w:rsidTr="00173440">
        <w:trPr>
          <w:trHeight w:val="283"/>
        </w:trPr>
        <w:tc>
          <w:tcPr>
            <w:tcW w:w="1276" w:type="dxa"/>
          </w:tcPr>
          <w:p w14:paraId="241BC996" w14:textId="77777777" w:rsidR="00605D27" w:rsidRPr="00815947" w:rsidRDefault="00605D27" w:rsidP="00E25B1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1997</w:t>
            </w:r>
          </w:p>
        </w:tc>
        <w:tc>
          <w:tcPr>
            <w:tcW w:w="2092" w:type="dxa"/>
          </w:tcPr>
          <w:p w14:paraId="59113511" w14:textId="77777777" w:rsidR="00605D27" w:rsidRPr="00815947" w:rsidRDefault="00605D27" w:rsidP="00E25B1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149145.7</w:t>
            </w:r>
          </w:p>
        </w:tc>
        <w:tc>
          <w:tcPr>
            <w:tcW w:w="1984" w:type="dxa"/>
          </w:tcPr>
          <w:p w14:paraId="042DA226" w14:textId="77777777" w:rsidR="00605D27" w:rsidRPr="00815947" w:rsidRDefault="00605D27" w:rsidP="00E25B1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w:t>
            </w:r>
          </w:p>
        </w:tc>
        <w:tc>
          <w:tcPr>
            <w:tcW w:w="1735" w:type="dxa"/>
          </w:tcPr>
          <w:p w14:paraId="65B23E87" w14:textId="77777777" w:rsidR="00605D27" w:rsidRPr="00815947" w:rsidRDefault="00605D27" w:rsidP="00E25B1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156910.7</w:t>
            </w:r>
          </w:p>
        </w:tc>
        <w:tc>
          <w:tcPr>
            <w:tcW w:w="1843" w:type="dxa"/>
          </w:tcPr>
          <w:p w14:paraId="0215C020" w14:textId="77777777" w:rsidR="00605D27" w:rsidRPr="00815947" w:rsidRDefault="00605D27" w:rsidP="00E25B1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w:t>
            </w:r>
          </w:p>
        </w:tc>
      </w:tr>
      <w:tr w:rsidR="00605D27" w:rsidRPr="00815947" w14:paraId="7FD29D01" w14:textId="77777777" w:rsidTr="00173440">
        <w:trPr>
          <w:trHeight w:val="283"/>
        </w:trPr>
        <w:tc>
          <w:tcPr>
            <w:tcW w:w="1276" w:type="dxa"/>
          </w:tcPr>
          <w:p w14:paraId="7B7595FA" w14:textId="77777777" w:rsidR="00605D27" w:rsidRPr="00815947" w:rsidRDefault="00605D27" w:rsidP="00E25B1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1998</w:t>
            </w:r>
          </w:p>
        </w:tc>
        <w:tc>
          <w:tcPr>
            <w:tcW w:w="2092" w:type="dxa"/>
          </w:tcPr>
          <w:p w14:paraId="69079DCA" w14:textId="77777777" w:rsidR="00605D27" w:rsidRPr="00815947" w:rsidRDefault="00605D27" w:rsidP="00E25B1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308664</w:t>
            </w:r>
          </w:p>
        </w:tc>
        <w:tc>
          <w:tcPr>
            <w:tcW w:w="1984" w:type="dxa"/>
          </w:tcPr>
          <w:p w14:paraId="643D45E4" w14:textId="77777777" w:rsidR="00605D27" w:rsidRPr="00815947" w:rsidRDefault="00605D27" w:rsidP="00E25B1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265433</w:t>
            </w:r>
          </w:p>
        </w:tc>
        <w:tc>
          <w:tcPr>
            <w:tcW w:w="1735" w:type="dxa"/>
          </w:tcPr>
          <w:p w14:paraId="1DAF312B" w14:textId="77777777" w:rsidR="00605D27" w:rsidRPr="00815947" w:rsidRDefault="00605D27" w:rsidP="00E25B1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327250</w:t>
            </w:r>
          </w:p>
        </w:tc>
        <w:tc>
          <w:tcPr>
            <w:tcW w:w="1843" w:type="dxa"/>
          </w:tcPr>
          <w:p w14:paraId="64FE0354" w14:textId="77777777" w:rsidR="00605D27" w:rsidRPr="00815947" w:rsidRDefault="00605D27" w:rsidP="00E25B1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251956</w:t>
            </w:r>
          </w:p>
        </w:tc>
      </w:tr>
      <w:tr w:rsidR="00605D27" w:rsidRPr="00815947" w14:paraId="04B0F425" w14:textId="77777777" w:rsidTr="00173440">
        <w:trPr>
          <w:trHeight w:val="283"/>
        </w:trPr>
        <w:tc>
          <w:tcPr>
            <w:tcW w:w="1276" w:type="dxa"/>
          </w:tcPr>
          <w:p w14:paraId="4DDE3A5B" w14:textId="77777777" w:rsidR="00605D27" w:rsidRPr="00815947" w:rsidRDefault="00605D27" w:rsidP="00E25B1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1999</w:t>
            </w:r>
          </w:p>
        </w:tc>
        <w:tc>
          <w:tcPr>
            <w:tcW w:w="2092" w:type="dxa"/>
          </w:tcPr>
          <w:p w14:paraId="61718CCC" w14:textId="77777777" w:rsidR="00605D27" w:rsidRPr="00815947" w:rsidRDefault="00605D27" w:rsidP="00E25B1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901917.1</w:t>
            </w:r>
          </w:p>
        </w:tc>
        <w:tc>
          <w:tcPr>
            <w:tcW w:w="1984" w:type="dxa"/>
          </w:tcPr>
          <w:p w14:paraId="5C3362D9" w14:textId="77777777" w:rsidR="00605D27" w:rsidRPr="00815947" w:rsidRDefault="00605D27" w:rsidP="00E25B1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734709</w:t>
            </w:r>
          </w:p>
        </w:tc>
        <w:tc>
          <w:tcPr>
            <w:tcW w:w="1735" w:type="dxa"/>
          </w:tcPr>
          <w:p w14:paraId="3A63F886" w14:textId="77777777" w:rsidR="00605D27" w:rsidRPr="00815947" w:rsidRDefault="00605D27" w:rsidP="00E25B1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980444.2</w:t>
            </w:r>
          </w:p>
        </w:tc>
        <w:tc>
          <w:tcPr>
            <w:tcW w:w="1843" w:type="dxa"/>
          </w:tcPr>
          <w:p w14:paraId="2841F06B" w14:textId="77777777" w:rsidR="00605D27" w:rsidRPr="00815947" w:rsidRDefault="00605D27" w:rsidP="00E25B1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715617.7</w:t>
            </w:r>
          </w:p>
        </w:tc>
      </w:tr>
      <w:tr w:rsidR="00605D27" w:rsidRPr="00815947" w14:paraId="1B3FF54D" w14:textId="77777777" w:rsidTr="001A24D9">
        <w:trPr>
          <w:trHeight w:val="70"/>
        </w:trPr>
        <w:tc>
          <w:tcPr>
            <w:tcW w:w="1276" w:type="dxa"/>
          </w:tcPr>
          <w:p w14:paraId="1392D68F" w14:textId="77777777" w:rsidR="00605D27" w:rsidRPr="00815947" w:rsidRDefault="00605D27" w:rsidP="00E25B1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2000</w:t>
            </w:r>
          </w:p>
        </w:tc>
        <w:tc>
          <w:tcPr>
            <w:tcW w:w="2092" w:type="dxa"/>
          </w:tcPr>
          <w:p w14:paraId="033DD863" w14:textId="77777777" w:rsidR="00605D27" w:rsidRPr="00815947" w:rsidRDefault="00605D27" w:rsidP="00E25B1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1461.946</w:t>
            </w:r>
          </w:p>
        </w:tc>
        <w:tc>
          <w:tcPr>
            <w:tcW w:w="1984" w:type="dxa"/>
          </w:tcPr>
          <w:p w14:paraId="76A2F66C" w14:textId="77777777" w:rsidR="00605D27" w:rsidRPr="00815947" w:rsidRDefault="00605D27" w:rsidP="00E25B1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w:t>
            </w:r>
          </w:p>
        </w:tc>
        <w:tc>
          <w:tcPr>
            <w:tcW w:w="1735" w:type="dxa"/>
          </w:tcPr>
          <w:p w14:paraId="64D490BC" w14:textId="77777777" w:rsidR="00605D27" w:rsidRPr="00815947" w:rsidRDefault="00605D27" w:rsidP="00E25B1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1496.765</w:t>
            </w:r>
          </w:p>
        </w:tc>
        <w:tc>
          <w:tcPr>
            <w:tcW w:w="1843" w:type="dxa"/>
          </w:tcPr>
          <w:p w14:paraId="49C164AC" w14:textId="77777777" w:rsidR="00605D27" w:rsidRPr="00815947" w:rsidRDefault="00605D27" w:rsidP="00E25B19">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w:t>
            </w:r>
          </w:p>
        </w:tc>
      </w:tr>
    </w:tbl>
    <w:p w14:paraId="7FB24424" w14:textId="77777777" w:rsidR="0056219B" w:rsidRPr="00815947" w:rsidRDefault="0056219B" w:rsidP="00E25B19">
      <w:pPr>
        <w:spacing w:after="0" w:line="240" w:lineRule="auto"/>
        <w:ind w:firstLine="709"/>
        <w:jc w:val="both"/>
        <w:rPr>
          <w:rFonts w:ascii="Times New Roman" w:eastAsia="Times New Roman" w:hAnsi="Times New Roman" w:cs="Times New Roman"/>
          <w:sz w:val="24"/>
          <w:szCs w:val="24"/>
        </w:rPr>
      </w:pPr>
    </w:p>
    <w:p w14:paraId="74ED099E" w14:textId="3F41AAB3" w:rsidR="00605D27" w:rsidRPr="00815947" w:rsidRDefault="00605D27" w:rsidP="00E25B19">
      <w:pPr>
        <w:spacing w:after="0" w:line="240" w:lineRule="auto"/>
        <w:ind w:firstLine="709"/>
        <w:jc w:val="both"/>
        <w:rPr>
          <w:rFonts w:ascii="Times New Roman" w:eastAsia="Times New Roman" w:hAnsi="Times New Roman" w:cs="Times New Roman"/>
          <w:sz w:val="28"/>
          <w:szCs w:val="28"/>
        </w:rPr>
      </w:pPr>
      <w:r w:rsidRPr="00815947">
        <w:rPr>
          <w:rFonts w:ascii="Times New Roman" w:eastAsia="Times New Roman" w:hAnsi="Times New Roman" w:cs="Times New Roman"/>
          <w:sz w:val="28"/>
          <w:szCs w:val="28"/>
        </w:rPr>
        <w:t xml:space="preserve">Анализируя документы по освоению бюджетных средств, выделенных Брестской области по программе ликвидации последствий катастрофы на Чернобыльской, можно выделить два периода деятельности по ликвидации последствий чернобыльской катастрофы. Первый период длился с 1990 г. до 1995 г., когда активно строилось жилье в незараженных и слабо пострадавших районах с целью вывоза в них населения тех поселений, которые были признаны либо сильно зараженными, либо полностью не пригодными для жизни. Однако стоит отметить, что политика по переселению и льготированию населения была не всегда эффективной, так как известны случаи, когда две деревни, находившиеся в непосредственной близости друг к другу, могли получать разные льготы и права. Второй период охватывал 1996–2000 гг., когда проводилась более системная работа по минимизации последствий аварии, увеличился объем средств, которые направлялись в наиболее пострадавшие районы (Лунинецкий, Столинский, Пинский, Дрогичинский) области, проводились мероприятия по улучшению социальной атмосферы в населенных пунктах, санаторно-курортному лечению и оздоровлению детей придавалось более серьезное внимание, а в сельскохозяйственной области проводилась переспециализация хозяйств. </w:t>
      </w:r>
    </w:p>
    <w:p w14:paraId="4496EC02" w14:textId="6753DC59" w:rsidR="00605D27" w:rsidRPr="00815947" w:rsidRDefault="00605D27" w:rsidP="00E25B19">
      <w:pPr>
        <w:spacing w:after="0" w:line="240" w:lineRule="auto"/>
        <w:ind w:firstLine="709"/>
        <w:jc w:val="both"/>
        <w:rPr>
          <w:rFonts w:ascii="Times New Roman" w:eastAsia="Times New Roman" w:hAnsi="Times New Roman" w:cs="Times New Roman"/>
          <w:sz w:val="28"/>
          <w:szCs w:val="28"/>
        </w:rPr>
      </w:pPr>
      <w:r w:rsidRPr="00815947">
        <w:rPr>
          <w:rFonts w:ascii="Times New Roman" w:eastAsia="Times New Roman" w:hAnsi="Times New Roman" w:cs="Times New Roman"/>
          <w:sz w:val="28"/>
          <w:szCs w:val="28"/>
        </w:rPr>
        <w:t>Лунинецкий район стал одним из самых пострадавших от чернобыльской аварии районов Брестской области. В 1989 г. на некоторых территориях района было запрещено собирать грибы и употреблять в пищу молоко коров из определённых хозяйств [7, с. 670–671]. Вызывает вопросы, почему эти запреты появились только три года спустя. В свою очередь это может свидетельствовать о несерьёзном отношении к данной проблеме со стороны местных органов власти. Однако, начиная с 1996 г</w:t>
      </w:r>
      <w:r w:rsidR="007C7E8B" w:rsidRPr="00815947">
        <w:rPr>
          <w:rFonts w:ascii="Times New Roman" w:eastAsia="Times New Roman" w:hAnsi="Times New Roman" w:cs="Times New Roman"/>
          <w:sz w:val="28"/>
          <w:szCs w:val="28"/>
        </w:rPr>
        <w:t>.</w:t>
      </w:r>
      <w:r w:rsidRPr="00815947">
        <w:rPr>
          <w:rFonts w:ascii="Times New Roman" w:eastAsia="Times New Roman" w:hAnsi="Times New Roman" w:cs="Times New Roman"/>
          <w:sz w:val="28"/>
          <w:szCs w:val="28"/>
        </w:rPr>
        <w:t>, Лунинецкий район получил приоритеты в распределении бюджета, что доказывает высокую степень загрязненности радиацией территории района (см. таблицу 2).</w:t>
      </w:r>
    </w:p>
    <w:p w14:paraId="6CE8DB12" w14:textId="77777777" w:rsidR="0056219B" w:rsidRPr="00815947" w:rsidRDefault="0056219B" w:rsidP="0056219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p>
    <w:p w14:paraId="3C293348" w14:textId="77777777" w:rsidR="0056219B" w:rsidRPr="00815947" w:rsidRDefault="0056219B" w:rsidP="0056219B">
      <w:pPr>
        <w:spacing w:after="0" w:line="240" w:lineRule="auto"/>
        <w:ind w:firstLine="709"/>
        <w:jc w:val="both"/>
        <w:rPr>
          <w:rFonts w:ascii="Times New Roman" w:eastAsia="Times New Roman" w:hAnsi="Times New Roman" w:cs="Times New Roman"/>
          <w:i/>
          <w:sz w:val="24"/>
          <w:szCs w:val="24"/>
        </w:rPr>
      </w:pPr>
      <w:r w:rsidRPr="00815947">
        <w:rPr>
          <w:rFonts w:ascii="Times New Roman" w:eastAsia="Times New Roman" w:hAnsi="Times New Roman" w:cs="Times New Roman"/>
          <w:i/>
          <w:sz w:val="24"/>
          <w:szCs w:val="24"/>
        </w:rPr>
        <w:t>Таблица 2 – Объем капитальных вложений, выделенных в бюджет Лунинецкого района по программе ликвидации последствий катастрофы на ЧАЭС [1, л. 13; 2, л. 12; 3, л. 7; 8, л. 2; 9, л. 1; 10, л. 1; 11, л. 11; 12, л. 6; 13, л. 8; 14, л. 14].</w:t>
      </w:r>
    </w:p>
    <w:tbl>
      <w:tblPr>
        <w:tblW w:w="70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2693"/>
        <w:gridCol w:w="2551"/>
      </w:tblGrid>
      <w:tr w:rsidR="0056219B" w:rsidRPr="00815947" w14:paraId="67227BCD" w14:textId="77777777" w:rsidTr="002378AB">
        <w:trPr>
          <w:jc w:val="center"/>
        </w:trPr>
        <w:tc>
          <w:tcPr>
            <w:tcW w:w="1843" w:type="dxa"/>
            <w:vAlign w:val="center"/>
          </w:tcPr>
          <w:p w14:paraId="13A120CF" w14:textId="77777777" w:rsidR="0056219B" w:rsidRPr="00815947" w:rsidRDefault="0056219B" w:rsidP="002378AB">
            <w:pP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Год</w:t>
            </w:r>
          </w:p>
        </w:tc>
        <w:tc>
          <w:tcPr>
            <w:tcW w:w="2693" w:type="dxa"/>
            <w:vAlign w:val="center"/>
          </w:tcPr>
          <w:p w14:paraId="27745BE6" w14:textId="77777777" w:rsidR="0056219B" w:rsidRPr="00815947" w:rsidRDefault="0056219B" w:rsidP="002378AB">
            <w:pP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 xml:space="preserve">План по КВ </w:t>
            </w:r>
          </w:p>
          <w:p w14:paraId="35F650F6" w14:textId="77777777" w:rsidR="0056219B" w:rsidRPr="00815947" w:rsidRDefault="0056219B" w:rsidP="002378AB">
            <w:pP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в млн рублей</w:t>
            </w:r>
          </w:p>
        </w:tc>
        <w:tc>
          <w:tcPr>
            <w:tcW w:w="2551" w:type="dxa"/>
            <w:vAlign w:val="center"/>
          </w:tcPr>
          <w:p w14:paraId="458CAF01" w14:textId="77777777" w:rsidR="0056219B" w:rsidRPr="00815947" w:rsidRDefault="0056219B" w:rsidP="002378AB">
            <w:pP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Выполнено по КВ</w:t>
            </w:r>
          </w:p>
          <w:p w14:paraId="412297B3" w14:textId="77777777" w:rsidR="0056219B" w:rsidRPr="00815947" w:rsidRDefault="0056219B" w:rsidP="002378AB">
            <w:pP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в млн рублей</w:t>
            </w:r>
          </w:p>
        </w:tc>
      </w:tr>
      <w:tr w:rsidR="0056219B" w:rsidRPr="00815947" w14:paraId="47C81A88" w14:textId="77777777" w:rsidTr="0056219B">
        <w:trPr>
          <w:trHeight w:val="150"/>
          <w:jc w:val="center"/>
        </w:trPr>
        <w:tc>
          <w:tcPr>
            <w:tcW w:w="1843" w:type="dxa"/>
            <w:vAlign w:val="center"/>
          </w:tcPr>
          <w:p w14:paraId="30F45625" w14:textId="77777777" w:rsidR="0056219B" w:rsidRPr="00815947" w:rsidRDefault="0056219B" w:rsidP="002378AB">
            <w:pP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1994</w:t>
            </w:r>
          </w:p>
        </w:tc>
        <w:tc>
          <w:tcPr>
            <w:tcW w:w="2693" w:type="dxa"/>
            <w:vAlign w:val="center"/>
          </w:tcPr>
          <w:p w14:paraId="289987C9" w14:textId="77777777" w:rsidR="0056219B" w:rsidRPr="00815947" w:rsidRDefault="0056219B" w:rsidP="002378AB">
            <w:pP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2119</w:t>
            </w:r>
          </w:p>
        </w:tc>
        <w:tc>
          <w:tcPr>
            <w:tcW w:w="2551" w:type="dxa"/>
            <w:vAlign w:val="center"/>
          </w:tcPr>
          <w:p w14:paraId="24FAE24B" w14:textId="77777777" w:rsidR="0056219B" w:rsidRPr="00815947" w:rsidRDefault="0056219B" w:rsidP="002378AB">
            <w:pP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2119</w:t>
            </w:r>
          </w:p>
        </w:tc>
      </w:tr>
      <w:tr w:rsidR="0056219B" w:rsidRPr="00815947" w14:paraId="39270198" w14:textId="77777777" w:rsidTr="0056219B">
        <w:trPr>
          <w:trHeight w:val="153"/>
          <w:jc w:val="center"/>
        </w:trPr>
        <w:tc>
          <w:tcPr>
            <w:tcW w:w="1843" w:type="dxa"/>
            <w:vAlign w:val="center"/>
          </w:tcPr>
          <w:p w14:paraId="62AEB197" w14:textId="77777777" w:rsidR="0056219B" w:rsidRPr="00815947" w:rsidRDefault="0056219B" w:rsidP="002378AB">
            <w:pP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1995</w:t>
            </w:r>
          </w:p>
        </w:tc>
        <w:tc>
          <w:tcPr>
            <w:tcW w:w="2693" w:type="dxa"/>
            <w:vAlign w:val="center"/>
          </w:tcPr>
          <w:p w14:paraId="62DFD40E" w14:textId="77777777" w:rsidR="0056219B" w:rsidRPr="00815947" w:rsidRDefault="0056219B" w:rsidP="002378AB">
            <w:pP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8018</w:t>
            </w:r>
          </w:p>
        </w:tc>
        <w:tc>
          <w:tcPr>
            <w:tcW w:w="2551" w:type="dxa"/>
            <w:vAlign w:val="center"/>
          </w:tcPr>
          <w:p w14:paraId="3FD713FF" w14:textId="77777777" w:rsidR="0056219B" w:rsidRPr="00815947" w:rsidRDefault="0056219B" w:rsidP="002378AB">
            <w:pP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10368</w:t>
            </w:r>
          </w:p>
        </w:tc>
      </w:tr>
      <w:tr w:rsidR="0056219B" w:rsidRPr="00815947" w14:paraId="11C8021E" w14:textId="77777777" w:rsidTr="0056219B">
        <w:trPr>
          <w:trHeight w:val="70"/>
          <w:jc w:val="center"/>
        </w:trPr>
        <w:tc>
          <w:tcPr>
            <w:tcW w:w="1843" w:type="dxa"/>
            <w:vAlign w:val="center"/>
          </w:tcPr>
          <w:p w14:paraId="2874E389" w14:textId="77777777" w:rsidR="0056219B" w:rsidRPr="00815947" w:rsidRDefault="0056219B" w:rsidP="002378AB">
            <w:pP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1996</w:t>
            </w:r>
          </w:p>
        </w:tc>
        <w:tc>
          <w:tcPr>
            <w:tcW w:w="2693" w:type="dxa"/>
            <w:vAlign w:val="center"/>
          </w:tcPr>
          <w:p w14:paraId="2749C4E7" w14:textId="77777777" w:rsidR="0056219B" w:rsidRPr="00815947" w:rsidRDefault="0056219B" w:rsidP="002378AB">
            <w:pP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15435</w:t>
            </w:r>
          </w:p>
        </w:tc>
        <w:tc>
          <w:tcPr>
            <w:tcW w:w="2551" w:type="dxa"/>
            <w:vAlign w:val="center"/>
          </w:tcPr>
          <w:p w14:paraId="5413AC5B" w14:textId="77777777" w:rsidR="0056219B" w:rsidRPr="00815947" w:rsidRDefault="0056219B" w:rsidP="002378AB">
            <w:pP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15119</w:t>
            </w:r>
          </w:p>
        </w:tc>
      </w:tr>
      <w:tr w:rsidR="0056219B" w:rsidRPr="00815947" w14:paraId="68C286DB" w14:textId="77777777" w:rsidTr="0056219B">
        <w:trPr>
          <w:trHeight w:val="147"/>
          <w:jc w:val="center"/>
        </w:trPr>
        <w:tc>
          <w:tcPr>
            <w:tcW w:w="1843" w:type="dxa"/>
            <w:vAlign w:val="center"/>
          </w:tcPr>
          <w:p w14:paraId="4105F152" w14:textId="77777777" w:rsidR="0056219B" w:rsidRPr="00815947" w:rsidRDefault="0056219B" w:rsidP="002378AB">
            <w:pP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1997</w:t>
            </w:r>
          </w:p>
        </w:tc>
        <w:tc>
          <w:tcPr>
            <w:tcW w:w="2693" w:type="dxa"/>
            <w:vAlign w:val="center"/>
          </w:tcPr>
          <w:p w14:paraId="1C07A804" w14:textId="77777777" w:rsidR="0056219B" w:rsidRPr="00815947" w:rsidRDefault="0056219B" w:rsidP="002378AB">
            <w:pP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25855</w:t>
            </w:r>
          </w:p>
        </w:tc>
        <w:tc>
          <w:tcPr>
            <w:tcW w:w="2551" w:type="dxa"/>
            <w:vAlign w:val="center"/>
          </w:tcPr>
          <w:p w14:paraId="6CC55108" w14:textId="77777777" w:rsidR="0056219B" w:rsidRPr="00815947" w:rsidRDefault="0056219B" w:rsidP="002378AB">
            <w:pP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30746</w:t>
            </w:r>
          </w:p>
        </w:tc>
      </w:tr>
      <w:tr w:rsidR="0056219B" w:rsidRPr="00815947" w14:paraId="7401669C" w14:textId="77777777" w:rsidTr="0056219B">
        <w:trPr>
          <w:trHeight w:val="279"/>
          <w:jc w:val="center"/>
        </w:trPr>
        <w:tc>
          <w:tcPr>
            <w:tcW w:w="1843" w:type="dxa"/>
            <w:vAlign w:val="center"/>
          </w:tcPr>
          <w:p w14:paraId="09BC6F94" w14:textId="77777777" w:rsidR="0056219B" w:rsidRPr="00815947" w:rsidRDefault="0056219B" w:rsidP="002378AB">
            <w:pP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1998</w:t>
            </w:r>
          </w:p>
        </w:tc>
        <w:tc>
          <w:tcPr>
            <w:tcW w:w="2693" w:type="dxa"/>
            <w:vAlign w:val="center"/>
          </w:tcPr>
          <w:p w14:paraId="1D114973" w14:textId="77777777" w:rsidR="0056219B" w:rsidRPr="00815947" w:rsidRDefault="0056219B" w:rsidP="002378AB">
            <w:pP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78465</w:t>
            </w:r>
          </w:p>
        </w:tc>
        <w:tc>
          <w:tcPr>
            <w:tcW w:w="2551" w:type="dxa"/>
            <w:vAlign w:val="center"/>
          </w:tcPr>
          <w:p w14:paraId="3B3B7B99" w14:textId="77777777" w:rsidR="0056219B" w:rsidRPr="00815947" w:rsidRDefault="0056219B" w:rsidP="002378AB">
            <w:pP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80705</w:t>
            </w:r>
          </w:p>
        </w:tc>
      </w:tr>
      <w:tr w:rsidR="0056219B" w:rsidRPr="00815947" w14:paraId="076337C7" w14:textId="77777777" w:rsidTr="0056219B">
        <w:trPr>
          <w:trHeight w:val="127"/>
          <w:jc w:val="center"/>
        </w:trPr>
        <w:tc>
          <w:tcPr>
            <w:tcW w:w="1843" w:type="dxa"/>
            <w:vAlign w:val="center"/>
          </w:tcPr>
          <w:p w14:paraId="74CA5A31" w14:textId="77777777" w:rsidR="0056219B" w:rsidRPr="00815947" w:rsidRDefault="0056219B" w:rsidP="002378AB">
            <w:pP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1999</w:t>
            </w:r>
          </w:p>
        </w:tc>
        <w:tc>
          <w:tcPr>
            <w:tcW w:w="2693" w:type="dxa"/>
            <w:vAlign w:val="center"/>
          </w:tcPr>
          <w:p w14:paraId="11F2FCD2" w14:textId="77777777" w:rsidR="0056219B" w:rsidRPr="00815947" w:rsidRDefault="0056219B" w:rsidP="002378AB">
            <w:pP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236604</w:t>
            </w:r>
          </w:p>
        </w:tc>
        <w:tc>
          <w:tcPr>
            <w:tcW w:w="2551" w:type="dxa"/>
            <w:vAlign w:val="center"/>
          </w:tcPr>
          <w:p w14:paraId="31D9B0DF" w14:textId="77777777" w:rsidR="0056219B" w:rsidRPr="00815947" w:rsidRDefault="0056219B" w:rsidP="002378AB">
            <w:pP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237909</w:t>
            </w:r>
          </w:p>
        </w:tc>
      </w:tr>
      <w:tr w:rsidR="0056219B" w:rsidRPr="00815947" w14:paraId="0D56FA12" w14:textId="77777777" w:rsidTr="0056219B">
        <w:trPr>
          <w:trHeight w:val="238"/>
          <w:jc w:val="center"/>
        </w:trPr>
        <w:tc>
          <w:tcPr>
            <w:tcW w:w="1843" w:type="dxa"/>
            <w:vAlign w:val="center"/>
          </w:tcPr>
          <w:p w14:paraId="045F7BD4" w14:textId="77777777" w:rsidR="0056219B" w:rsidRPr="00815947" w:rsidRDefault="0056219B" w:rsidP="002378AB">
            <w:pP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2000</w:t>
            </w:r>
          </w:p>
        </w:tc>
        <w:tc>
          <w:tcPr>
            <w:tcW w:w="2693" w:type="dxa"/>
            <w:vAlign w:val="center"/>
          </w:tcPr>
          <w:p w14:paraId="5E1E1FC6" w14:textId="77777777" w:rsidR="0056219B" w:rsidRPr="00815947" w:rsidRDefault="0056219B" w:rsidP="002378AB">
            <w:pP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198</w:t>
            </w:r>
          </w:p>
        </w:tc>
        <w:tc>
          <w:tcPr>
            <w:tcW w:w="2551" w:type="dxa"/>
            <w:vAlign w:val="center"/>
          </w:tcPr>
          <w:p w14:paraId="44B5CBC4" w14:textId="77777777" w:rsidR="0056219B" w:rsidRPr="00815947" w:rsidRDefault="0056219B" w:rsidP="002378AB">
            <w:pPr>
              <w:spacing w:after="0" w:line="240" w:lineRule="auto"/>
              <w:jc w:val="center"/>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217.31</w:t>
            </w:r>
          </w:p>
        </w:tc>
      </w:tr>
    </w:tbl>
    <w:p w14:paraId="5CC42C2D" w14:textId="77777777" w:rsidR="0056219B" w:rsidRPr="00815947" w:rsidRDefault="0056219B" w:rsidP="0056219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lang w:val="be-BY"/>
        </w:rPr>
      </w:pPr>
    </w:p>
    <w:p w14:paraId="6CDF978E" w14:textId="77777777" w:rsidR="00605D27" w:rsidRPr="00815947" w:rsidRDefault="00605D27" w:rsidP="00E25B19">
      <w:pPr>
        <w:spacing w:after="0" w:line="240" w:lineRule="auto"/>
        <w:ind w:firstLine="709"/>
        <w:jc w:val="both"/>
        <w:rPr>
          <w:rFonts w:ascii="Times New Roman" w:eastAsia="Times New Roman" w:hAnsi="Times New Roman" w:cs="Times New Roman"/>
          <w:sz w:val="28"/>
          <w:szCs w:val="28"/>
        </w:rPr>
      </w:pPr>
      <w:r w:rsidRPr="00815947">
        <w:rPr>
          <w:rFonts w:ascii="Times New Roman" w:eastAsia="Times New Roman" w:hAnsi="Times New Roman" w:cs="Times New Roman"/>
          <w:sz w:val="28"/>
          <w:szCs w:val="28"/>
        </w:rPr>
        <w:t>Средства из бюджета Лунинецкого района выделялись в основном на реализацию следующих мероприятий: строительство очистных и мелиоративных систем, жилья для категории лиц, имеющих льготы, а также на оздоровление населения и развитие  здравоохранения. Следующие примеры ярко демонстрируют деятельность, направленную на минимизацию последствий аварии на ЧАЭС [11, л. 11; 12, л. 6; 14, л. 14]:</w:t>
      </w:r>
    </w:p>
    <w:p w14:paraId="58C6214A" w14:textId="77777777" w:rsidR="00605D27" w:rsidRPr="00815947" w:rsidRDefault="00605D27" w:rsidP="00E25B19">
      <w:pPr>
        <w:pBdr>
          <w:top w:val="nil"/>
          <w:left w:val="nil"/>
          <w:bottom w:val="nil"/>
          <w:right w:val="nil"/>
          <w:between w:val="nil"/>
        </w:pBdr>
        <w:spacing w:after="0" w:line="240" w:lineRule="auto"/>
        <w:ind w:firstLine="709"/>
        <w:jc w:val="both"/>
        <w:rPr>
          <w:sz w:val="28"/>
          <w:szCs w:val="28"/>
        </w:rPr>
      </w:pPr>
      <w:r w:rsidRPr="00815947">
        <w:rPr>
          <w:rFonts w:ascii="Times New Roman" w:eastAsia="Times New Roman" w:hAnsi="Times New Roman" w:cs="Times New Roman"/>
          <w:sz w:val="28"/>
          <w:szCs w:val="28"/>
        </w:rPr>
        <w:t>- строительство Лунинецкой районной больницы на 240 мест с пищеблоком, котельной и инженерным обеспечением; строительство проводилось с 1997 по 2000 гг., из бюджета для этих целей было выделено более 224 миллиардов рублей по курсу 1998 года;</w:t>
      </w:r>
    </w:p>
    <w:p w14:paraId="43F7F3B7" w14:textId="77777777" w:rsidR="00605D27" w:rsidRPr="00815947" w:rsidRDefault="00605D27" w:rsidP="00E25B19">
      <w:pPr>
        <w:pBdr>
          <w:top w:val="nil"/>
          <w:left w:val="nil"/>
          <w:bottom w:val="nil"/>
          <w:right w:val="nil"/>
          <w:between w:val="nil"/>
        </w:pBdr>
        <w:spacing w:after="0" w:line="240" w:lineRule="auto"/>
        <w:ind w:firstLine="709"/>
        <w:jc w:val="both"/>
        <w:rPr>
          <w:sz w:val="28"/>
          <w:szCs w:val="28"/>
        </w:rPr>
      </w:pPr>
      <w:r w:rsidRPr="00815947">
        <w:rPr>
          <w:rFonts w:ascii="Times New Roman" w:eastAsia="Times New Roman" w:hAnsi="Times New Roman" w:cs="Times New Roman"/>
          <w:sz w:val="28"/>
          <w:szCs w:val="28"/>
        </w:rPr>
        <w:t>- бассейн в средней школе д. Дубовка, на строительство которого выделено более 50 миллионов рублей по курсу 1999 (1999 – 2000 гг.);</w:t>
      </w:r>
    </w:p>
    <w:p w14:paraId="1A4D9989" w14:textId="77777777" w:rsidR="00605D27" w:rsidRPr="00815947" w:rsidRDefault="00605D27" w:rsidP="00E25B19">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815947">
        <w:rPr>
          <w:rFonts w:ascii="Times New Roman" w:eastAsia="Times New Roman" w:hAnsi="Times New Roman" w:cs="Times New Roman"/>
          <w:sz w:val="28"/>
          <w:szCs w:val="28"/>
        </w:rPr>
        <w:t xml:space="preserve">- более 100 миллиардов рублей реализованы на оздоровление детей как в санаториях Беларуси, так и за рубежом; </w:t>
      </w:r>
    </w:p>
    <w:p w14:paraId="2E07DF62" w14:textId="77777777" w:rsidR="00605D27" w:rsidRPr="00815947" w:rsidRDefault="00605D27" w:rsidP="00E25B19">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815947">
        <w:rPr>
          <w:rFonts w:ascii="Times New Roman" w:eastAsia="Times New Roman" w:hAnsi="Times New Roman" w:cs="Times New Roman"/>
          <w:sz w:val="28"/>
          <w:szCs w:val="28"/>
        </w:rPr>
        <w:t>- строительство 60 квартир (в 2000 г. выделено 8 млн рублей).</w:t>
      </w:r>
    </w:p>
    <w:p w14:paraId="7F11786E" w14:textId="77777777" w:rsidR="00605D27" w:rsidRPr="00815947" w:rsidRDefault="00605D27" w:rsidP="00E25B19">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815947">
        <w:rPr>
          <w:rFonts w:ascii="Times New Roman" w:eastAsia="Times New Roman" w:hAnsi="Times New Roman" w:cs="Times New Roman"/>
          <w:sz w:val="28"/>
          <w:szCs w:val="28"/>
        </w:rPr>
        <w:t xml:space="preserve">Следует отметить, что очень сильно пострадали от Чернобыльской катастрофы сельскохозяйственные предприятия Лунинецкого района. Примерно 60% самых зараженных аграрных угодий Брестской области приходилось на территорию Лунинецкого района. Вплоть до 1990 года часть предприятий Лунинецкого района закупала продукцию для продажи у хозяйств из других районов, т.к. их продукция считалась сильно зараженной и была запрещена для торговли. Уровень заражения был настолько велик, что даже в 2000 году было 3 хозяйства, часть территорий которых была заражена от 15 до 40 Ки/км². Это такие хозяйства как «Заветы Ильича», «Новое Полесье», «Рассвет». 10 хозяйств были заражены от 5 до 15 Ки/км². Ещё 9 хозяйств от 1 до 5 Ки/км². Только одно хозяйство на территории района было чистым – «Заря» [4, л. 8; 5, л. 6; 6, л. 10; 16, л. 5; 17, л. 2; 18, л. 2]. </w:t>
      </w:r>
    </w:p>
    <w:p w14:paraId="5C461F40" w14:textId="53E1F174" w:rsidR="00605D27" w:rsidRPr="00815947" w:rsidRDefault="00605D27" w:rsidP="00E25B19">
      <w:pPr>
        <w:pBdr>
          <w:top w:val="nil"/>
          <w:left w:val="nil"/>
          <w:bottom w:val="nil"/>
          <w:right w:val="nil"/>
          <w:between w:val="nil"/>
        </w:pBdr>
        <w:spacing w:after="0" w:line="240" w:lineRule="auto"/>
        <w:ind w:firstLine="709"/>
        <w:jc w:val="both"/>
        <w:rPr>
          <w:rFonts w:ascii="Times New Roman" w:eastAsia="Times New Roman" w:hAnsi="Times New Roman" w:cs="Times New Roman"/>
          <w:spacing w:val="-4"/>
          <w:sz w:val="28"/>
          <w:szCs w:val="28"/>
        </w:rPr>
      </w:pPr>
      <w:r w:rsidRPr="00815947">
        <w:rPr>
          <w:rFonts w:ascii="Times New Roman" w:eastAsia="Times New Roman" w:hAnsi="Times New Roman" w:cs="Times New Roman"/>
          <w:sz w:val="28"/>
          <w:szCs w:val="28"/>
        </w:rPr>
        <w:t>Выглядит удручающей статистика населенных пунктов Лунинецкого района, находившихся в зонах радиоактивного заражения. Согласно постановлению № 328 Кабинета Министров Республики Беларусь от 1</w:t>
      </w:r>
      <w:r w:rsidR="007C7E8B" w:rsidRPr="00815947">
        <w:rPr>
          <w:rFonts w:ascii="Times New Roman" w:eastAsia="Times New Roman" w:hAnsi="Times New Roman" w:cs="Times New Roman"/>
          <w:sz w:val="28"/>
          <w:szCs w:val="28"/>
        </w:rPr>
        <w:t> </w:t>
      </w:r>
      <w:r w:rsidRPr="00815947">
        <w:rPr>
          <w:rFonts w:ascii="Times New Roman" w:eastAsia="Times New Roman" w:hAnsi="Times New Roman" w:cs="Times New Roman"/>
          <w:sz w:val="28"/>
          <w:szCs w:val="28"/>
        </w:rPr>
        <w:t>июня 1992 г., из 81 населенного пункта на 1996 год, 52 были поставлены под периодический радиационный контроль, 1 населённый пункт получил «Право на отселение» и еще 13 получили «Право на отселение 1». По постановлению №116 Кабинета Министров Республики Беларусь от 19</w:t>
      </w:r>
      <w:r w:rsidR="007C7E8B" w:rsidRPr="00815947">
        <w:rPr>
          <w:rFonts w:ascii="Times New Roman" w:eastAsia="Times New Roman" w:hAnsi="Times New Roman" w:cs="Times New Roman"/>
          <w:sz w:val="28"/>
          <w:szCs w:val="28"/>
        </w:rPr>
        <w:t> </w:t>
      </w:r>
      <w:r w:rsidRPr="00815947">
        <w:rPr>
          <w:rFonts w:ascii="Times New Roman" w:eastAsia="Times New Roman" w:hAnsi="Times New Roman" w:cs="Times New Roman"/>
          <w:sz w:val="28"/>
          <w:szCs w:val="28"/>
        </w:rPr>
        <w:t xml:space="preserve">февраля 1996 г., из 81 населенного пункта, 34 были поставлены под периодический радиационный контроль, 15 получили «Право на отселение», и еще 6 получили «Право на отселение 1». Самым загрязненным местом цезием-137 стала деревня Вулька 2 (7.30 Ки/км²), стронцием-90 деревня Борки (0.26 Ки/км²). Еще 3 деревни были признаны не жилыми [15, л. 25–30]. Безусловно, это отразилось на демографической </w:t>
      </w:r>
      <w:r w:rsidRPr="00815947">
        <w:rPr>
          <w:rFonts w:ascii="Times New Roman" w:eastAsia="Times New Roman" w:hAnsi="Times New Roman" w:cs="Times New Roman"/>
          <w:spacing w:val="-4"/>
          <w:sz w:val="28"/>
          <w:szCs w:val="28"/>
        </w:rPr>
        <w:t>характеристике Лунинецкого района, для которой были свойственные активные миграционные процессы, а также снижение рождаемости и увеличение смертности. В целом, по данным 2018 г. численность жителей Лунинецкого района сократилась на 19,3% относительно 1986 года [19, с. 11].</w:t>
      </w:r>
    </w:p>
    <w:p w14:paraId="0929CDDE" w14:textId="77777777" w:rsidR="00605D27" w:rsidRPr="00815947" w:rsidRDefault="00605D27" w:rsidP="00E25B19">
      <w:pPr>
        <w:spacing w:after="0" w:line="240" w:lineRule="auto"/>
        <w:ind w:firstLine="709"/>
        <w:jc w:val="both"/>
        <w:rPr>
          <w:rFonts w:ascii="Times New Roman" w:eastAsia="Times New Roman" w:hAnsi="Times New Roman" w:cs="Times New Roman"/>
          <w:sz w:val="28"/>
          <w:szCs w:val="28"/>
        </w:rPr>
      </w:pPr>
      <w:r w:rsidRPr="00815947">
        <w:rPr>
          <w:rFonts w:ascii="Times New Roman" w:eastAsia="Times New Roman" w:hAnsi="Times New Roman" w:cs="Times New Roman"/>
          <w:sz w:val="28"/>
          <w:szCs w:val="28"/>
        </w:rPr>
        <w:t>Таким образом, Брестская область и в частности Лунинецкий район относятся к числу наиболее пострадавших территорий от Чернобыльской катастрофы, которым был нанесен сильный материальный ущерб и урон здоровью местного населения. Системные и масштабные меры по созданию безопасных условий проживания населения на загрязненных территориях проводились не сразу. Население не было своевременно информировано об угрозах радиационного воздействия и не получило своевременную помощь. Однако с введением в действие государственных программ по преодолению последствий чернобыльской аварии в бюджет области и района стали поступать средства, которые направлялись на такие сферы жизнедеятельности как здравоохранение, строительство жилья, развитие сельское хозяйства и др</w:t>
      </w:r>
      <w:r w:rsidRPr="00815947">
        <w:rPr>
          <w:rFonts w:ascii="Times New Roman" w:eastAsia="Times New Roman" w:hAnsi="Times New Roman" w:cs="Times New Roman"/>
          <w:sz w:val="24"/>
          <w:szCs w:val="24"/>
        </w:rPr>
        <w:t xml:space="preserve">. </w:t>
      </w:r>
      <w:r w:rsidRPr="00815947">
        <w:rPr>
          <w:rFonts w:ascii="Times New Roman" w:eastAsia="Times New Roman" w:hAnsi="Times New Roman" w:cs="Times New Roman"/>
          <w:sz w:val="28"/>
          <w:szCs w:val="28"/>
        </w:rPr>
        <w:t>Тем не менее, проблемы, связанные с чернобыльской аварией, будут ощущаться еще достаточно долгое время: особенно из-за распада плутония-241 на высокотоксичный амерций-241, который является в разы более опасным, так как испускает альфа-частицы и мягкие гамма-лучи, а период его полураспада длится 433,2 года. Все работы по минимизации последствий чернобыльской катастрофы проводятся систематически под государственным контролем и дают свои положительные результаты.</w:t>
      </w:r>
    </w:p>
    <w:p w14:paraId="23CB7B8B" w14:textId="77777777" w:rsidR="001A24D9" w:rsidRPr="00815947" w:rsidRDefault="001A24D9" w:rsidP="00E25B19">
      <w:pPr>
        <w:spacing w:after="0" w:line="240" w:lineRule="auto"/>
        <w:ind w:firstLine="709"/>
        <w:jc w:val="both"/>
        <w:rPr>
          <w:rFonts w:ascii="Times New Roman" w:eastAsia="Times New Roman" w:hAnsi="Times New Roman" w:cs="Times New Roman"/>
          <w:sz w:val="28"/>
          <w:szCs w:val="28"/>
        </w:rPr>
      </w:pPr>
    </w:p>
    <w:p w14:paraId="504F3852" w14:textId="77777777" w:rsidR="00605D27" w:rsidRPr="00815947" w:rsidRDefault="00605D27" w:rsidP="00334FD6">
      <w:pPr>
        <w:numPr>
          <w:ilvl w:val="0"/>
          <w:numId w:val="44"/>
        </w:numPr>
        <w:pBdr>
          <w:top w:val="nil"/>
          <w:left w:val="nil"/>
          <w:bottom w:val="nil"/>
          <w:right w:val="nil"/>
          <w:between w:val="nil"/>
        </w:pBdr>
        <w:tabs>
          <w:tab w:val="left" w:pos="993"/>
          <w:tab w:val="left" w:pos="1276"/>
        </w:tabs>
        <w:spacing w:after="0" w:line="240" w:lineRule="auto"/>
        <w:ind w:left="0" w:firstLine="709"/>
        <w:jc w:val="both"/>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Анализ освоения капитальных вложений, выделенных области по программе ликвидации последствий катастрофы на Чернобыльской АЭС 1994 // Государственный архив Брестской области (далее ГАБр). – Фонд 815. – Оп. 18. – Д. 5. – Л. 5,13.</w:t>
      </w:r>
    </w:p>
    <w:p w14:paraId="0A307DCE" w14:textId="6BFD2B32" w:rsidR="00605D27" w:rsidRPr="00815947" w:rsidRDefault="00605D27" w:rsidP="00334FD6">
      <w:pPr>
        <w:numPr>
          <w:ilvl w:val="0"/>
          <w:numId w:val="44"/>
        </w:numPr>
        <w:pBdr>
          <w:top w:val="nil"/>
          <w:left w:val="nil"/>
          <w:bottom w:val="nil"/>
          <w:right w:val="nil"/>
          <w:between w:val="nil"/>
        </w:pBdr>
        <w:tabs>
          <w:tab w:val="left" w:pos="993"/>
          <w:tab w:val="left" w:pos="1276"/>
        </w:tabs>
        <w:spacing w:after="0" w:line="240" w:lineRule="auto"/>
        <w:ind w:left="0" w:firstLine="709"/>
        <w:jc w:val="both"/>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Анализ освоения капитальных вложений, выделенных области по программе ликвидации последствий катастрофы на Чернобыльской АЭС 1995 // ГАБр. – Фонд</w:t>
      </w:r>
      <w:r w:rsidR="007C7E8B" w:rsidRPr="00815947">
        <w:rPr>
          <w:rFonts w:ascii="Times New Roman" w:eastAsia="Times New Roman" w:hAnsi="Times New Roman" w:cs="Times New Roman"/>
          <w:sz w:val="24"/>
          <w:szCs w:val="24"/>
        </w:rPr>
        <w:t> </w:t>
      </w:r>
      <w:r w:rsidRPr="00815947">
        <w:rPr>
          <w:rFonts w:ascii="Times New Roman" w:eastAsia="Times New Roman" w:hAnsi="Times New Roman" w:cs="Times New Roman"/>
          <w:sz w:val="24"/>
          <w:szCs w:val="24"/>
        </w:rPr>
        <w:t>815.</w:t>
      </w:r>
      <w:r w:rsidR="007C7E8B" w:rsidRPr="00815947">
        <w:rPr>
          <w:rFonts w:ascii="Times New Roman" w:eastAsia="Times New Roman" w:hAnsi="Times New Roman" w:cs="Times New Roman"/>
          <w:sz w:val="24"/>
          <w:szCs w:val="24"/>
        </w:rPr>
        <w:t> </w:t>
      </w:r>
      <w:r w:rsidRPr="00815947">
        <w:rPr>
          <w:rFonts w:ascii="Times New Roman" w:eastAsia="Times New Roman" w:hAnsi="Times New Roman" w:cs="Times New Roman"/>
          <w:sz w:val="24"/>
          <w:szCs w:val="24"/>
        </w:rPr>
        <w:t>– Оп. 18. – Д. 96. – Л. 4, 12.</w:t>
      </w:r>
    </w:p>
    <w:p w14:paraId="0156FD6A" w14:textId="42DD9B72" w:rsidR="00605D27" w:rsidRPr="00815947" w:rsidRDefault="00605D27" w:rsidP="00334FD6">
      <w:pPr>
        <w:numPr>
          <w:ilvl w:val="0"/>
          <w:numId w:val="44"/>
        </w:numPr>
        <w:pBdr>
          <w:top w:val="nil"/>
          <w:left w:val="nil"/>
          <w:bottom w:val="nil"/>
          <w:right w:val="nil"/>
          <w:between w:val="nil"/>
        </w:pBdr>
        <w:tabs>
          <w:tab w:val="left" w:pos="993"/>
          <w:tab w:val="left" w:pos="1276"/>
        </w:tabs>
        <w:spacing w:after="0" w:line="240" w:lineRule="auto"/>
        <w:ind w:left="0" w:firstLine="709"/>
        <w:jc w:val="both"/>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Анализ освоения капитальных вложений, выделенных области по программе ликвидации последствий катастрофы на Чернобыльской АЭС 1996 // ГАБр. – Фонд</w:t>
      </w:r>
      <w:r w:rsidR="007C7E8B" w:rsidRPr="00815947">
        <w:rPr>
          <w:rFonts w:ascii="Times New Roman" w:eastAsia="Times New Roman" w:hAnsi="Times New Roman" w:cs="Times New Roman"/>
          <w:sz w:val="24"/>
          <w:szCs w:val="24"/>
        </w:rPr>
        <w:t> </w:t>
      </w:r>
      <w:r w:rsidRPr="00815947">
        <w:rPr>
          <w:rFonts w:ascii="Times New Roman" w:eastAsia="Times New Roman" w:hAnsi="Times New Roman" w:cs="Times New Roman"/>
          <w:sz w:val="24"/>
          <w:szCs w:val="24"/>
        </w:rPr>
        <w:t>815.</w:t>
      </w:r>
      <w:r w:rsidR="007C7E8B" w:rsidRPr="00815947">
        <w:rPr>
          <w:rFonts w:ascii="Times New Roman" w:eastAsia="Times New Roman" w:hAnsi="Times New Roman" w:cs="Times New Roman"/>
          <w:sz w:val="24"/>
          <w:szCs w:val="24"/>
        </w:rPr>
        <w:t> </w:t>
      </w:r>
      <w:r w:rsidRPr="00815947">
        <w:rPr>
          <w:rFonts w:ascii="Times New Roman" w:eastAsia="Times New Roman" w:hAnsi="Times New Roman" w:cs="Times New Roman"/>
          <w:sz w:val="24"/>
          <w:szCs w:val="24"/>
        </w:rPr>
        <w:t>– Оп. 18. – Д. 231. – Л. 2, 7.</w:t>
      </w:r>
    </w:p>
    <w:p w14:paraId="01447A1E" w14:textId="77777777" w:rsidR="00605D27" w:rsidRPr="00815947" w:rsidRDefault="00605D27" w:rsidP="00334FD6">
      <w:pPr>
        <w:numPr>
          <w:ilvl w:val="0"/>
          <w:numId w:val="44"/>
        </w:numPr>
        <w:pBdr>
          <w:top w:val="nil"/>
          <w:left w:val="nil"/>
          <w:bottom w:val="nil"/>
          <w:right w:val="nil"/>
          <w:between w:val="nil"/>
        </w:pBdr>
        <w:tabs>
          <w:tab w:val="left" w:pos="993"/>
          <w:tab w:val="left" w:pos="1276"/>
        </w:tabs>
        <w:spacing w:after="0" w:line="240" w:lineRule="auto"/>
        <w:ind w:left="0" w:firstLine="709"/>
        <w:jc w:val="both"/>
        <w:rPr>
          <w:rFonts w:ascii="Times New Roman" w:eastAsia="Times New Roman" w:hAnsi="Times New Roman" w:cs="Times New Roman"/>
          <w:spacing w:val="-4"/>
          <w:sz w:val="24"/>
          <w:szCs w:val="24"/>
        </w:rPr>
      </w:pPr>
      <w:r w:rsidRPr="00815947">
        <w:rPr>
          <w:rFonts w:ascii="Times New Roman" w:eastAsia="Times New Roman" w:hAnsi="Times New Roman" w:cs="Times New Roman"/>
          <w:spacing w:val="-4"/>
          <w:sz w:val="24"/>
          <w:szCs w:val="24"/>
        </w:rPr>
        <w:t>Отчет о наличии сельскохозяйственных угодий загрязненных цезием-137 по районам и хозяйствам области на 01.01.1998 // ГАБр. – Фонд 815. – Оп. 18. – Д. 515. – Л. 8.</w:t>
      </w:r>
    </w:p>
    <w:p w14:paraId="3B0D83A0" w14:textId="77777777" w:rsidR="00605D27" w:rsidRPr="00815947" w:rsidRDefault="00605D27" w:rsidP="00334FD6">
      <w:pPr>
        <w:numPr>
          <w:ilvl w:val="0"/>
          <w:numId w:val="44"/>
        </w:numPr>
        <w:pBdr>
          <w:top w:val="nil"/>
          <w:left w:val="nil"/>
          <w:bottom w:val="nil"/>
          <w:right w:val="nil"/>
          <w:between w:val="nil"/>
        </w:pBdr>
        <w:tabs>
          <w:tab w:val="left" w:pos="993"/>
          <w:tab w:val="left" w:pos="1276"/>
        </w:tabs>
        <w:spacing w:after="0" w:line="240" w:lineRule="auto"/>
        <w:ind w:left="0" w:firstLine="709"/>
        <w:jc w:val="both"/>
        <w:rPr>
          <w:rFonts w:ascii="Times New Roman" w:eastAsia="Times New Roman" w:hAnsi="Times New Roman" w:cs="Times New Roman"/>
          <w:spacing w:val="-4"/>
          <w:sz w:val="24"/>
          <w:szCs w:val="24"/>
        </w:rPr>
      </w:pPr>
      <w:r w:rsidRPr="00815947">
        <w:rPr>
          <w:rFonts w:ascii="Times New Roman" w:eastAsia="Times New Roman" w:hAnsi="Times New Roman" w:cs="Times New Roman"/>
          <w:spacing w:val="-4"/>
          <w:sz w:val="24"/>
          <w:szCs w:val="24"/>
        </w:rPr>
        <w:t>Отчет о наличии сельскохозяйственных угодий загрязненных цезием-137 по районам и хозяйствам области на 01.01.1999 // ГАБр. – Фонд 815. – Оп. 18. – Д.669. – Л. 6.</w:t>
      </w:r>
    </w:p>
    <w:p w14:paraId="107F7558" w14:textId="525095F5" w:rsidR="00605D27" w:rsidRPr="00815947" w:rsidRDefault="00605D27" w:rsidP="00334FD6">
      <w:pPr>
        <w:numPr>
          <w:ilvl w:val="0"/>
          <w:numId w:val="44"/>
        </w:numPr>
        <w:pBdr>
          <w:top w:val="nil"/>
          <w:left w:val="nil"/>
          <w:bottom w:val="nil"/>
          <w:right w:val="nil"/>
          <w:between w:val="nil"/>
        </w:pBdr>
        <w:tabs>
          <w:tab w:val="left" w:pos="993"/>
          <w:tab w:val="left" w:pos="1276"/>
        </w:tabs>
        <w:spacing w:after="0" w:line="240" w:lineRule="auto"/>
        <w:ind w:left="0" w:firstLine="709"/>
        <w:jc w:val="both"/>
        <w:rPr>
          <w:rFonts w:ascii="Times New Roman" w:eastAsia="Times New Roman" w:hAnsi="Times New Roman" w:cs="Times New Roman"/>
          <w:spacing w:val="-6"/>
          <w:sz w:val="24"/>
          <w:szCs w:val="24"/>
        </w:rPr>
      </w:pPr>
      <w:r w:rsidRPr="00815947">
        <w:rPr>
          <w:rFonts w:ascii="Times New Roman" w:eastAsia="Times New Roman" w:hAnsi="Times New Roman" w:cs="Times New Roman"/>
          <w:spacing w:val="-6"/>
          <w:sz w:val="24"/>
          <w:szCs w:val="24"/>
        </w:rPr>
        <w:t>Отчет о наличии сельскохозяйственных угодий загрязненных цезием-137 по районам и хозяйствам области на 01.01.2000 // ГАБр. – Фонд 815. – Оп. 18. – Д. 825. – Л</w:t>
      </w:r>
      <w:r w:rsidR="007C7E8B" w:rsidRPr="00815947">
        <w:rPr>
          <w:rFonts w:ascii="Times New Roman" w:eastAsia="Times New Roman" w:hAnsi="Times New Roman" w:cs="Times New Roman"/>
          <w:spacing w:val="-6"/>
          <w:sz w:val="24"/>
          <w:szCs w:val="24"/>
        </w:rPr>
        <w:t>.</w:t>
      </w:r>
      <w:r w:rsidRPr="00815947">
        <w:rPr>
          <w:rFonts w:ascii="Times New Roman" w:eastAsia="Times New Roman" w:hAnsi="Times New Roman" w:cs="Times New Roman"/>
          <w:spacing w:val="-6"/>
          <w:sz w:val="24"/>
          <w:szCs w:val="24"/>
        </w:rPr>
        <w:t xml:space="preserve"> 10. </w:t>
      </w:r>
    </w:p>
    <w:p w14:paraId="04C55E87" w14:textId="77777777" w:rsidR="00605D27" w:rsidRPr="00815947" w:rsidRDefault="00605D27" w:rsidP="00334FD6">
      <w:pPr>
        <w:numPr>
          <w:ilvl w:val="0"/>
          <w:numId w:val="44"/>
        </w:numPr>
        <w:pBdr>
          <w:top w:val="nil"/>
          <w:left w:val="nil"/>
          <w:bottom w:val="nil"/>
          <w:right w:val="nil"/>
          <w:between w:val="nil"/>
        </w:pBdr>
        <w:tabs>
          <w:tab w:val="left" w:pos="993"/>
          <w:tab w:val="left" w:pos="1276"/>
        </w:tabs>
        <w:spacing w:after="0" w:line="240" w:lineRule="auto"/>
        <w:ind w:left="0" w:firstLine="709"/>
        <w:jc w:val="both"/>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Памяць. Лунiнецкi раён : гiст.-дак. хронiка / рэдкал. : Э. Н. Гнеўка [i iнш.] ; уклад. : Т.В. Канапацкая. – Мiнск : Беларусь, 1995. – 716 с.</w:t>
      </w:r>
    </w:p>
    <w:p w14:paraId="22C8254E" w14:textId="219AFFBB" w:rsidR="00605D27" w:rsidRPr="00815947" w:rsidRDefault="00605D27" w:rsidP="00334FD6">
      <w:pPr>
        <w:numPr>
          <w:ilvl w:val="0"/>
          <w:numId w:val="44"/>
        </w:numPr>
        <w:pBdr>
          <w:top w:val="nil"/>
          <w:left w:val="nil"/>
          <w:bottom w:val="nil"/>
          <w:right w:val="nil"/>
          <w:between w:val="nil"/>
        </w:pBdr>
        <w:tabs>
          <w:tab w:val="left" w:pos="993"/>
          <w:tab w:val="left" w:pos="1276"/>
        </w:tabs>
        <w:spacing w:after="0" w:line="240" w:lineRule="auto"/>
        <w:ind w:left="0" w:firstLine="709"/>
        <w:jc w:val="both"/>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Перечень объектов, строящихся за счет средств, выделенных области по программе ликвидации последствий катастрофы на Чернобыльской АЭС 1994 // ГАБр.</w:t>
      </w:r>
      <w:r w:rsidR="007C7E8B" w:rsidRPr="00815947">
        <w:rPr>
          <w:rFonts w:ascii="Times New Roman" w:eastAsia="Times New Roman" w:hAnsi="Times New Roman" w:cs="Times New Roman"/>
          <w:sz w:val="24"/>
          <w:szCs w:val="24"/>
        </w:rPr>
        <w:t> </w:t>
      </w:r>
      <w:r w:rsidRPr="00815947">
        <w:rPr>
          <w:rFonts w:ascii="Times New Roman" w:eastAsia="Times New Roman" w:hAnsi="Times New Roman" w:cs="Times New Roman"/>
          <w:sz w:val="24"/>
          <w:szCs w:val="24"/>
        </w:rPr>
        <w:t>– Фонд 815. – Оп. 18. – Д.4. – Л. 2.</w:t>
      </w:r>
    </w:p>
    <w:p w14:paraId="734BE704" w14:textId="1721F082" w:rsidR="00605D27" w:rsidRPr="00815947" w:rsidRDefault="00605D27" w:rsidP="00334FD6">
      <w:pPr>
        <w:numPr>
          <w:ilvl w:val="0"/>
          <w:numId w:val="44"/>
        </w:numPr>
        <w:pBdr>
          <w:top w:val="nil"/>
          <w:left w:val="nil"/>
          <w:bottom w:val="nil"/>
          <w:right w:val="nil"/>
          <w:between w:val="nil"/>
        </w:pBdr>
        <w:tabs>
          <w:tab w:val="left" w:pos="993"/>
          <w:tab w:val="left" w:pos="1276"/>
        </w:tabs>
        <w:spacing w:after="0" w:line="240" w:lineRule="auto"/>
        <w:ind w:left="0" w:firstLine="709"/>
        <w:jc w:val="both"/>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Перечень объектов, строящихся за счет средств, выделенных области по программе ликвидации последствий катастрофы на Чернобыльской АЭС 1995 // ГАБр.</w:t>
      </w:r>
      <w:r w:rsidR="007C7E8B" w:rsidRPr="00815947">
        <w:rPr>
          <w:rFonts w:ascii="Times New Roman" w:eastAsia="Times New Roman" w:hAnsi="Times New Roman" w:cs="Times New Roman"/>
          <w:sz w:val="24"/>
          <w:szCs w:val="24"/>
        </w:rPr>
        <w:t> </w:t>
      </w:r>
      <w:r w:rsidRPr="00815947">
        <w:rPr>
          <w:rFonts w:ascii="Times New Roman" w:eastAsia="Times New Roman" w:hAnsi="Times New Roman" w:cs="Times New Roman"/>
          <w:sz w:val="24"/>
          <w:szCs w:val="24"/>
        </w:rPr>
        <w:t>– Фонд 815. – Оп. 18. – Д. 97. – Л. 1.</w:t>
      </w:r>
    </w:p>
    <w:p w14:paraId="41EA81CF" w14:textId="77777777" w:rsidR="00605D27" w:rsidRPr="00815947" w:rsidRDefault="00605D27" w:rsidP="00334FD6">
      <w:pPr>
        <w:numPr>
          <w:ilvl w:val="0"/>
          <w:numId w:val="44"/>
        </w:numPr>
        <w:pBdr>
          <w:top w:val="nil"/>
          <w:left w:val="nil"/>
          <w:bottom w:val="nil"/>
          <w:right w:val="nil"/>
          <w:between w:val="nil"/>
        </w:pBdr>
        <w:tabs>
          <w:tab w:val="left" w:pos="993"/>
          <w:tab w:val="left" w:pos="1276"/>
        </w:tabs>
        <w:spacing w:after="0" w:line="240" w:lineRule="auto"/>
        <w:ind w:left="0" w:firstLine="709"/>
        <w:jc w:val="both"/>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Программа строительства объектов, строящихся за счет средств, выделяемых на ликвидацию последствий аварии, на Чернобыльской АЭС на 1996 // ГАБр. – Фонд 815. – Оп. 18. – Д. 230. – Л. 1.</w:t>
      </w:r>
    </w:p>
    <w:p w14:paraId="5C82B7B1" w14:textId="77777777" w:rsidR="00605D27" w:rsidRPr="00815947" w:rsidRDefault="00605D27" w:rsidP="00334FD6">
      <w:pPr>
        <w:numPr>
          <w:ilvl w:val="0"/>
          <w:numId w:val="44"/>
        </w:numPr>
        <w:pBdr>
          <w:top w:val="nil"/>
          <w:left w:val="nil"/>
          <w:bottom w:val="nil"/>
          <w:right w:val="nil"/>
          <w:between w:val="nil"/>
        </w:pBdr>
        <w:tabs>
          <w:tab w:val="left" w:pos="993"/>
          <w:tab w:val="left" w:pos="1276"/>
        </w:tabs>
        <w:spacing w:after="0" w:line="240" w:lineRule="auto"/>
        <w:ind w:left="0" w:firstLine="709"/>
        <w:jc w:val="both"/>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Программа строительства объектов, строящихся за счет средств, выделяемых на ликвидацию последствий аварии на Чернобыльской АЭС на 1997 // ГАБр. – Фонд 815. – Оп. 18. – Д. 364. – Л. 2, 11.</w:t>
      </w:r>
    </w:p>
    <w:p w14:paraId="1DCDE4CF" w14:textId="05F7A041" w:rsidR="00605D27" w:rsidRPr="00815947" w:rsidRDefault="00605D27" w:rsidP="00334FD6">
      <w:pPr>
        <w:numPr>
          <w:ilvl w:val="0"/>
          <w:numId w:val="44"/>
        </w:numPr>
        <w:pBdr>
          <w:top w:val="nil"/>
          <w:left w:val="nil"/>
          <w:bottom w:val="nil"/>
          <w:right w:val="nil"/>
          <w:between w:val="nil"/>
        </w:pBdr>
        <w:tabs>
          <w:tab w:val="left" w:pos="993"/>
          <w:tab w:val="left" w:pos="1276"/>
        </w:tabs>
        <w:spacing w:after="0" w:line="240" w:lineRule="auto"/>
        <w:ind w:left="0" w:firstLine="709"/>
        <w:jc w:val="both"/>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Программа строительства объектов, строящихся за счет средств, выделенных на ликвидацию последствий  на Чернобыльской АЭС на 1998 год // ГАБр.</w:t>
      </w:r>
      <w:r w:rsidR="007C7E8B" w:rsidRPr="00815947">
        <w:rPr>
          <w:rFonts w:ascii="Times New Roman" w:eastAsia="Times New Roman" w:hAnsi="Times New Roman" w:cs="Times New Roman"/>
          <w:sz w:val="24"/>
          <w:szCs w:val="24"/>
        </w:rPr>
        <w:t> </w:t>
      </w:r>
      <w:r w:rsidRPr="00815947">
        <w:rPr>
          <w:rFonts w:ascii="Times New Roman" w:eastAsia="Times New Roman" w:hAnsi="Times New Roman" w:cs="Times New Roman"/>
          <w:sz w:val="24"/>
          <w:szCs w:val="24"/>
        </w:rPr>
        <w:t>– Фонд 815. – Оп. 18. – Д. 514. – Л. 5, 6.</w:t>
      </w:r>
    </w:p>
    <w:p w14:paraId="7ECF9510" w14:textId="27AC6F7A" w:rsidR="00605D27" w:rsidRPr="00815947" w:rsidRDefault="00605D27" w:rsidP="00334FD6">
      <w:pPr>
        <w:numPr>
          <w:ilvl w:val="0"/>
          <w:numId w:val="44"/>
        </w:numPr>
        <w:pBdr>
          <w:top w:val="nil"/>
          <w:left w:val="nil"/>
          <w:bottom w:val="nil"/>
          <w:right w:val="nil"/>
          <w:between w:val="nil"/>
        </w:pBdr>
        <w:tabs>
          <w:tab w:val="left" w:pos="993"/>
          <w:tab w:val="left" w:pos="1276"/>
        </w:tabs>
        <w:spacing w:after="0" w:line="240" w:lineRule="auto"/>
        <w:ind w:left="0" w:firstLine="709"/>
        <w:jc w:val="both"/>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Программа строительства объектов, строящихся за счет средств, выделенных на ликвидацию последствий  на Чернобыльской АЭС на  1999 год // ГАБр.</w:t>
      </w:r>
      <w:r w:rsidR="007C7E8B" w:rsidRPr="00815947">
        <w:rPr>
          <w:rFonts w:ascii="Times New Roman" w:eastAsia="Times New Roman" w:hAnsi="Times New Roman" w:cs="Times New Roman"/>
          <w:sz w:val="24"/>
          <w:szCs w:val="24"/>
        </w:rPr>
        <w:t> </w:t>
      </w:r>
      <w:r w:rsidRPr="00815947">
        <w:rPr>
          <w:rFonts w:ascii="Times New Roman" w:eastAsia="Times New Roman" w:hAnsi="Times New Roman" w:cs="Times New Roman"/>
          <w:sz w:val="24"/>
          <w:szCs w:val="24"/>
        </w:rPr>
        <w:t>– Фонд 815. – Оп. 18. – Д. 668. – Л. 7, 8.</w:t>
      </w:r>
    </w:p>
    <w:p w14:paraId="7C968C08" w14:textId="5809CB7B" w:rsidR="00605D27" w:rsidRPr="00815947" w:rsidRDefault="00605D27" w:rsidP="00334FD6">
      <w:pPr>
        <w:numPr>
          <w:ilvl w:val="0"/>
          <w:numId w:val="44"/>
        </w:numPr>
        <w:pBdr>
          <w:top w:val="nil"/>
          <w:left w:val="nil"/>
          <w:bottom w:val="nil"/>
          <w:right w:val="nil"/>
          <w:between w:val="nil"/>
        </w:pBdr>
        <w:tabs>
          <w:tab w:val="left" w:pos="993"/>
          <w:tab w:val="left" w:pos="1276"/>
        </w:tabs>
        <w:spacing w:after="0" w:line="240" w:lineRule="auto"/>
        <w:ind w:left="0" w:firstLine="709"/>
        <w:jc w:val="both"/>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Программа строительства объектов, строящихся за счет средств, выделенных на ликвидацию последствий  на Чернобыльской АЭС на 2000 год // ГАБр.</w:t>
      </w:r>
      <w:r w:rsidR="007C7E8B" w:rsidRPr="00815947">
        <w:rPr>
          <w:rFonts w:ascii="Times New Roman" w:eastAsia="Times New Roman" w:hAnsi="Times New Roman" w:cs="Times New Roman"/>
          <w:sz w:val="24"/>
          <w:szCs w:val="24"/>
        </w:rPr>
        <w:t> </w:t>
      </w:r>
      <w:r w:rsidRPr="00815947">
        <w:rPr>
          <w:rFonts w:ascii="Times New Roman" w:eastAsia="Times New Roman" w:hAnsi="Times New Roman" w:cs="Times New Roman"/>
          <w:sz w:val="24"/>
          <w:szCs w:val="24"/>
        </w:rPr>
        <w:t>– Фонд 815. – Оп. 18. – Д. 824. – Л. 7, 8, 14.</w:t>
      </w:r>
    </w:p>
    <w:p w14:paraId="36870D9C" w14:textId="77777777" w:rsidR="00605D27" w:rsidRPr="00815947" w:rsidRDefault="00605D27" w:rsidP="00334FD6">
      <w:pPr>
        <w:numPr>
          <w:ilvl w:val="0"/>
          <w:numId w:val="44"/>
        </w:numPr>
        <w:pBdr>
          <w:top w:val="nil"/>
          <w:left w:val="nil"/>
          <w:bottom w:val="nil"/>
          <w:right w:val="nil"/>
          <w:between w:val="nil"/>
        </w:pBdr>
        <w:tabs>
          <w:tab w:val="left" w:pos="993"/>
          <w:tab w:val="left" w:pos="1276"/>
        </w:tabs>
        <w:spacing w:after="0" w:line="240" w:lineRule="auto"/>
        <w:ind w:left="0" w:firstLine="709"/>
        <w:jc w:val="both"/>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Сведения Белгидромета о содержании в почве цезия-137 по населенным пунктам области 1996 год // ГАБр. – Фонд 815. – Оп. 18. – Д. 233. – Л. 26-30.</w:t>
      </w:r>
    </w:p>
    <w:p w14:paraId="7621F981" w14:textId="77777777" w:rsidR="00605D27" w:rsidRPr="00815947" w:rsidRDefault="00605D27" w:rsidP="00334FD6">
      <w:pPr>
        <w:numPr>
          <w:ilvl w:val="0"/>
          <w:numId w:val="44"/>
        </w:numPr>
        <w:pBdr>
          <w:top w:val="nil"/>
          <w:left w:val="nil"/>
          <w:bottom w:val="nil"/>
          <w:right w:val="nil"/>
          <w:between w:val="nil"/>
        </w:pBdr>
        <w:tabs>
          <w:tab w:val="left" w:pos="993"/>
          <w:tab w:val="left" w:pos="1276"/>
        </w:tabs>
        <w:spacing w:after="0" w:line="240" w:lineRule="auto"/>
        <w:ind w:left="0" w:firstLine="709"/>
        <w:jc w:val="both"/>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Сведения о радиационной обстановке (загрязнение цезием-137) по районам Брестской области на 01.01.1995 // ГАБр. – Фонд 815. – Оп. 18. – Д. 98.– Л. 5.</w:t>
      </w:r>
    </w:p>
    <w:p w14:paraId="106DAFEB" w14:textId="77777777" w:rsidR="00605D27" w:rsidRPr="00815947" w:rsidRDefault="00605D27" w:rsidP="00334FD6">
      <w:pPr>
        <w:numPr>
          <w:ilvl w:val="0"/>
          <w:numId w:val="44"/>
        </w:numPr>
        <w:pBdr>
          <w:top w:val="nil"/>
          <w:left w:val="nil"/>
          <w:bottom w:val="nil"/>
          <w:right w:val="nil"/>
          <w:between w:val="nil"/>
        </w:pBdr>
        <w:tabs>
          <w:tab w:val="left" w:pos="993"/>
          <w:tab w:val="left" w:pos="1276"/>
        </w:tabs>
        <w:spacing w:after="0" w:line="240" w:lineRule="auto"/>
        <w:ind w:left="0" w:firstLine="709"/>
        <w:jc w:val="both"/>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Сведения о радиационной обстановке (загрязнение цезием-137) по районам Брестской области на 01.01.1996 // ГАБр. – Фонд 815. – Оп. 18. – Д. 232. – Л. 2.</w:t>
      </w:r>
    </w:p>
    <w:p w14:paraId="5B028D22" w14:textId="77777777" w:rsidR="00605D27" w:rsidRPr="00815947" w:rsidRDefault="00605D27" w:rsidP="00334FD6">
      <w:pPr>
        <w:numPr>
          <w:ilvl w:val="0"/>
          <w:numId w:val="44"/>
        </w:numPr>
        <w:pBdr>
          <w:top w:val="nil"/>
          <w:left w:val="nil"/>
          <w:bottom w:val="nil"/>
          <w:right w:val="nil"/>
          <w:between w:val="nil"/>
        </w:pBdr>
        <w:tabs>
          <w:tab w:val="left" w:pos="993"/>
          <w:tab w:val="left" w:pos="1276"/>
        </w:tabs>
        <w:spacing w:after="0" w:line="240" w:lineRule="auto"/>
        <w:ind w:left="0" w:firstLine="709"/>
        <w:jc w:val="both"/>
        <w:rPr>
          <w:rFonts w:ascii="Times New Roman" w:eastAsia="Times New Roman" w:hAnsi="Times New Roman" w:cs="Times New Roman"/>
          <w:sz w:val="24"/>
          <w:szCs w:val="24"/>
        </w:rPr>
      </w:pPr>
      <w:r w:rsidRPr="00815947">
        <w:rPr>
          <w:rFonts w:ascii="Times New Roman" w:eastAsia="Times New Roman" w:hAnsi="Times New Roman" w:cs="Times New Roman"/>
          <w:sz w:val="24"/>
          <w:szCs w:val="24"/>
        </w:rPr>
        <w:t>Сведения о радиационной обстановке (загрязнение цезием-137) по районам Брестской области на 01.01.1997 // ГАБр. – Фонд 815. – Оп. 18. – Д.365. – Л. 2.</w:t>
      </w:r>
    </w:p>
    <w:p w14:paraId="23B5F2F3" w14:textId="120D173D" w:rsidR="001577A3" w:rsidRPr="00815947" w:rsidRDefault="00605D27" w:rsidP="00E25B19">
      <w:pPr>
        <w:numPr>
          <w:ilvl w:val="0"/>
          <w:numId w:val="44"/>
        </w:numPr>
        <w:pBdr>
          <w:top w:val="nil"/>
          <w:left w:val="nil"/>
          <w:bottom w:val="nil"/>
          <w:right w:val="nil"/>
          <w:between w:val="nil"/>
        </w:pBdr>
        <w:tabs>
          <w:tab w:val="left" w:pos="993"/>
          <w:tab w:val="left" w:pos="1276"/>
        </w:tabs>
        <w:spacing w:after="0" w:line="240" w:lineRule="auto"/>
        <w:ind w:left="0" w:firstLine="709"/>
        <w:jc w:val="both"/>
        <w:rPr>
          <w:rFonts w:ascii="Times New Roman" w:eastAsia="Times New Roman" w:hAnsi="Times New Roman" w:cs="Times New Roman"/>
          <w:sz w:val="24"/>
          <w:szCs w:val="24"/>
        </w:rPr>
      </w:pPr>
      <w:bookmarkStart w:id="51" w:name="_30j0zll" w:colFirst="0" w:colLast="0"/>
      <w:bookmarkEnd w:id="51"/>
      <w:r w:rsidRPr="00815947">
        <w:rPr>
          <w:rFonts w:ascii="Times New Roman" w:eastAsia="Times New Roman" w:hAnsi="Times New Roman" w:cs="Times New Roman"/>
          <w:sz w:val="24"/>
          <w:szCs w:val="24"/>
        </w:rPr>
        <w:t>Социально-радиационный паспорт, Брестская область, Лунинецкий район / РНИУП «Институт радиологии». – Гомель, 2018. – 21 с.</w:t>
      </w:r>
    </w:p>
    <w:p w14:paraId="47EA6CBA" w14:textId="77777777" w:rsidR="00FB256E" w:rsidRPr="00815947" w:rsidRDefault="00FB256E" w:rsidP="00FB256E">
      <w:pPr>
        <w:pBdr>
          <w:top w:val="nil"/>
          <w:left w:val="nil"/>
          <w:bottom w:val="nil"/>
          <w:right w:val="nil"/>
          <w:between w:val="nil"/>
        </w:pBdr>
        <w:tabs>
          <w:tab w:val="left" w:pos="993"/>
          <w:tab w:val="left" w:pos="1276"/>
        </w:tabs>
        <w:spacing w:after="0" w:line="240" w:lineRule="auto"/>
        <w:ind w:left="709"/>
        <w:jc w:val="both"/>
        <w:rPr>
          <w:rFonts w:ascii="Times New Roman" w:eastAsia="Times New Roman" w:hAnsi="Times New Roman" w:cs="Times New Roman"/>
          <w:sz w:val="24"/>
          <w:szCs w:val="24"/>
        </w:rPr>
      </w:pPr>
    </w:p>
    <w:p w14:paraId="35CAFB22" w14:textId="1B413470" w:rsidR="00F026C4" w:rsidRPr="00815947" w:rsidRDefault="0098075E" w:rsidP="00A12285">
      <w:pPr>
        <w:pStyle w:val="Standard"/>
        <w:jc w:val="center"/>
        <w:rPr>
          <w:rFonts w:ascii="Times New Roman" w:hAnsi="Times New Roman" w:cs="Times New Roman"/>
          <w:i/>
          <w:sz w:val="28"/>
          <w:szCs w:val="28"/>
          <w:lang w:val="be-BY"/>
        </w:rPr>
      </w:pPr>
      <w:hyperlink r:id="rId9" w:anchor="_СОДЕРЖАНИЕ" w:history="1">
        <w:r w:rsidR="0093228C" w:rsidRPr="00815947">
          <w:rPr>
            <w:rStyle w:val="a8"/>
            <w:rFonts w:ascii="Times New Roman" w:hAnsi="Times New Roman" w:cs="Times New Roman"/>
            <w:i/>
            <w:color w:val="auto"/>
            <w:sz w:val="28"/>
            <w:szCs w:val="28"/>
            <w:u w:val="none"/>
            <w:lang w:val="be-BY"/>
          </w:rPr>
          <w:t>К содержанию</w:t>
        </w:r>
      </w:hyperlink>
      <w:r w:rsidR="00F026C4" w:rsidRPr="00815947">
        <w:rPr>
          <w:rFonts w:ascii="Times New Roman" w:hAnsi="Times New Roman" w:cs="Times New Roman"/>
          <w:sz w:val="28"/>
          <w:szCs w:val="28"/>
          <w:lang w:val="be-BY"/>
        </w:rPr>
        <w:br w:type="page"/>
      </w:r>
    </w:p>
    <w:p w14:paraId="471123D0" w14:textId="77777777" w:rsidR="00F026C4" w:rsidRPr="00815947" w:rsidRDefault="00F026C4" w:rsidP="00E25B19">
      <w:pPr>
        <w:pStyle w:val="1"/>
      </w:pPr>
      <w:bookmarkStart w:id="52" w:name="_ВЕЛИКАЯ_ОТЕЧЕСТВЕННАЯ_ВОЙНА:"/>
      <w:bookmarkStart w:id="53" w:name="_Toc120064265"/>
      <w:bookmarkEnd w:id="52"/>
      <w:r w:rsidRPr="00815947">
        <w:t>ВЕЛИКАЯ ОТЕЧЕСТВЕННАЯ ВОЙНА:</w:t>
      </w:r>
      <w:r w:rsidRPr="00815947">
        <w:br/>
        <w:t xml:space="preserve"> СОБЫТИЯ, ЛЮДИ, ПАМЯТЬ</w:t>
      </w:r>
      <w:bookmarkEnd w:id="53"/>
    </w:p>
    <w:p w14:paraId="7797C1F1" w14:textId="77777777" w:rsidR="00F026C4" w:rsidRPr="00815947" w:rsidRDefault="00F026C4" w:rsidP="00E25B19">
      <w:pPr>
        <w:spacing w:after="0" w:line="240" w:lineRule="auto"/>
        <w:ind w:firstLine="709"/>
        <w:rPr>
          <w:rFonts w:ascii="Times New Roman" w:hAnsi="Times New Roman" w:cs="Times New Roman"/>
          <w:sz w:val="28"/>
          <w:lang w:val="be-BY"/>
        </w:rPr>
      </w:pPr>
    </w:p>
    <w:p w14:paraId="13F84386" w14:textId="7413F84B" w:rsidR="00F026C4" w:rsidRPr="00815947" w:rsidRDefault="00F026C4" w:rsidP="00E25B19">
      <w:pPr>
        <w:spacing w:after="0" w:line="240" w:lineRule="auto"/>
        <w:ind w:firstLine="709"/>
        <w:rPr>
          <w:rFonts w:ascii="Times New Roman" w:hAnsi="Times New Roman" w:cs="Times New Roman"/>
          <w:sz w:val="28"/>
          <w:lang w:val="be-BY"/>
        </w:rPr>
      </w:pPr>
    </w:p>
    <w:p w14:paraId="3D295CB8" w14:textId="77777777" w:rsidR="007C7E8B" w:rsidRPr="00815947" w:rsidRDefault="007C7E8B" w:rsidP="00E25B19">
      <w:pPr>
        <w:spacing w:after="0" w:line="240" w:lineRule="auto"/>
        <w:ind w:firstLine="709"/>
        <w:rPr>
          <w:rFonts w:ascii="Times New Roman" w:hAnsi="Times New Roman" w:cs="Times New Roman"/>
          <w:sz w:val="28"/>
          <w:lang w:val="be-BY"/>
        </w:rPr>
      </w:pPr>
    </w:p>
    <w:p w14:paraId="364320A8" w14:textId="77777777" w:rsidR="00B32A58" w:rsidRPr="00815947" w:rsidRDefault="00B32A58"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УДК 94(476.7)“1939/1944”(394)</w:t>
      </w:r>
    </w:p>
    <w:p w14:paraId="4848909E" w14:textId="075A00E1" w:rsidR="009031AC" w:rsidRPr="00815947" w:rsidRDefault="00D86850" w:rsidP="00E25B19">
      <w:pPr>
        <w:pStyle w:val="2"/>
      </w:pPr>
      <w:bookmarkStart w:id="54" w:name="_А.А._ІГНАЦЮК"/>
      <w:bookmarkStart w:id="55" w:name="_Toc120064266"/>
      <w:bookmarkEnd w:id="54"/>
      <w:r w:rsidRPr="00815947">
        <w:t>А.</w:t>
      </w:r>
      <w:r w:rsidR="00FB256E" w:rsidRPr="00815947">
        <w:rPr>
          <w:lang w:val="en-US"/>
        </w:rPr>
        <w:t xml:space="preserve"> </w:t>
      </w:r>
      <w:r w:rsidRPr="00815947">
        <w:t>А. ІГНАЦЮК</w:t>
      </w:r>
      <w:bookmarkEnd w:id="55"/>
    </w:p>
    <w:p w14:paraId="22E0D118" w14:textId="22E05B08" w:rsidR="00B32A58" w:rsidRPr="00815947" w:rsidRDefault="009031AC"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 xml:space="preserve">Брэст, </w:t>
      </w:r>
      <w:r w:rsidR="00B32A58" w:rsidRPr="00815947">
        <w:rPr>
          <w:rFonts w:ascii="Times New Roman" w:hAnsi="Times New Roman" w:cs="Times New Roman"/>
          <w:sz w:val="28"/>
          <w:szCs w:val="28"/>
          <w:lang w:val="be-BY"/>
        </w:rPr>
        <w:t>БрДУ ім. А.</w:t>
      </w:r>
      <w:r w:rsidR="00FB256E" w:rsidRPr="00815947">
        <w:rPr>
          <w:rFonts w:ascii="Times New Roman" w:hAnsi="Times New Roman" w:cs="Times New Roman"/>
          <w:sz w:val="28"/>
          <w:szCs w:val="28"/>
          <w:lang w:val="be-BY"/>
        </w:rPr>
        <w:t xml:space="preserve"> </w:t>
      </w:r>
      <w:r w:rsidR="00B32A58" w:rsidRPr="00815947">
        <w:rPr>
          <w:rFonts w:ascii="Times New Roman" w:hAnsi="Times New Roman" w:cs="Times New Roman"/>
          <w:sz w:val="28"/>
          <w:szCs w:val="28"/>
          <w:lang w:val="be-BY"/>
        </w:rPr>
        <w:t>С. Пушкіна</w:t>
      </w:r>
    </w:p>
    <w:p w14:paraId="25C25B70" w14:textId="1AA28349" w:rsidR="00B32A58" w:rsidRPr="00815947" w:rsidRDefault="00297387" w:rsidP="00E25B19">
      <w:pPr>
        <w:spacing w:after="0" w:line="240" w:lineRule="auto"/>
        <w:ind w:firstLine="709"/>
        <w:jc w:val="both"/>
        <w:rPr>
          <w:rFonts w:ascii="Times New Roman" w:hAnsi="Times New Roman" w:cs="Times New Roman"/>
          <w:i/>
          <w:sz w:val="28"/>
          <w:szCs w:val="28"/>
          <w:lang w:val="be-BY"/>
        </w:rPr>
      </w:pPr>
      <w:r w:rsidRPr="00815947">
        <w:rPr>
          <w:rFonts w:ascii="Times New Roman" w:hAnsi="Times New Roman" w:cs="Times New Roman"/>
          <w:i/>
          <w:sz w:val="28"/>
          <w:szCs w:val="28"/>
          <w:lang w:val="be-BY"/>
        </w:rPr>
        <w:t>Навуковы кіраўнік –</w:t>
      </w:r>
      <w:r w:rsidR="00B32A58" w:rsidRPr="00815947">
        <w:rPr>
          <w:rFonts w:ascii="Times New Roman" w:hAnsi="Times New Roman" w:cs="Times New Roman"/>
          <w:i/>
          <w:sz w:val="28"/>
          <w:szCs w:val="28"/>
          <w:lang w:val="be-BY"/>
        </w:rPr>
        <w:t xml:space="preserve"> В.</w:t>
      </w:r>
      <w:r w:rsidRPr="00815947">
        <w:rPr>
          <w:rFonts w:ascii="Times New Roman" w:hAnsi="Times New Roman" w:cs="Times New Roman"/>
          <w:i/>
          <w:sz w:val="28"/>
          <w:szCs w:val="28"/>
          <w:lang w:val="be-BY"/>
        </w:rPr>
        <w:t xml:space="preserve"> </w:t>
      </w:r>
      <w:r w:rsidR="00B32A58" w:rsidRPr="00815947">
        <w:rPr>
          <w:rFonts w:ascii="Times New Roman" w:hAnsi="Times New Roman" w:cs="Times New Roman"/>
          <w:i/>
          <w:sz w:val="28"/>
          <w:szCs w:val="28"/>
          <w:lang w:val="be-BY"/>
        </w:rPr>
        <w:t>Ю. Піліповіч, старшы выкладчык</w:t>
      </w:r>
    </w:p>
    <w:p w14:paraId="2C3AA9BC" w14:textId="77777777" w:rsidR="00B32A58" w:rsidRPr="00815947" w:rsidRDefault="00B32A58" w:rsidP="00E25B19">
      <w:pPr>
        <w:spacing w:after="0" w:line="240" w:lineRule="auto"/>
        <w:ind w:firstLine="709"/>
        <w:rPr>
          <w:rFonts w:ascii="Times New Roman" w:hAnsi="Times New Roman" w:cs="Times New Roman"/>
          <w:sz w:val="28"/>
          <w:szCs w:val="28"/>
          <w:lang w:val="be-BY"/>
        </w:rPr>
      </w:pPr>
    </w:p>
    <w:p w14:paraId="618E672A" w14:textId="77777777" w:rsidR="00B32A58" w:rsidRPr="00815947" w:rsidRDefault="00B32A58" w:rsidP="00E25B19">
      <w:pPr>
        <w:spacing w:after="0" w:line="240" w:lineRule="auto"/>
        <w:ind w:left="708" w:firstLine="1"/>
        <w:rPr>
          <w:rFonts w:ascii="Times New Roman" w:hAnsi="Times New Roman" w:cs="Times New Roman"/>
          <w:b/>
          <w:sz w:val="28"/>
          <w:szCs w:val="28"/>
          <w:lang w:val="be-BY"/>
        </w:rPr>
      </w:pPr>
      <w:r w:rsidRPr="00815947">
        <w:rPr>
          <w:rFonts w:ascii="Times New Roman" w:hAnsi="Times New Roman" w:cs="Times New Roman"/>
          <w:b/>
          <w:sz w:val="28"/>
          <w:szCs w:val="28"/>
          <w:lang w:val="be-BY"/>
        </w:rPr>
        <w:t>ДРУГАЯ СУСВЕТНАЯ ВАЙНА ВАЧЫМА ДЗЯЦЕЙ ВЁСКІ БАЛОТЫ КОБРЫНСКАГА РАЁНА: ШТОДЗЁННАСЦЬ, СТРАТЭГІІ ВЫЖЫВАННЯ</w:t>
      </w:r>
    </w:p>
    <w:p w14:paraId="2F18963E" w14:textId="77777777" w:rsidR="00B32A58" w:rsidRPr="00815947" w:rsidRDefault="00B32A58" w:rsidP="00E25B19">
      <w:pPr>
        <w:spacing w:after="0" w:line="240" w:lineRule="auto"/>
        <w:ind w:firstLine="709"/>
        <w:jc w:val="both"/>
        <w:rPr>
          <w:rFonts w:ascii="Times New Roman" w:hAnsi="Times New Roman" w:cs="Times New Roman"/>
          <w:bCs/>
          <w:sz w:val="28"/>
          <w:szCs w:val="28"/>
          <w:lang w:val="be-BY"/>
        </w:rPr>
      </w:pPr>
    </w:p>
    <w:p w14:paraId="5D489626" w14:textId="3E466905" w:rsidR="00B32A58" w:rsidRPr="00815947" w:rsidRDefault="00B32A58" w:rsidP="00E25B19">
      <w:pPr>
        <w:spacing w:after="0" w:line="240" w:lineRule="auto"/>
        <w:ind w:firstLine="709"/>
        <w:jc w:val="both"/>
        <w:rPr>
          <w:rFonts w:ascii="Times New Roman" w:hAnsi="Times New Roman" w:cs="Times New Roman"/>
          <w:i/>
          <w:iCs/>
          <w:sz w:val="24"/>
          <w:szCs w:val="28"/>
          <w:lang w:val="be-BY"/>
        </w:rPr>
      </w:pPr>
      <w:r w:rsidRPr="00815947">
        <w:rPr>
          <w:rFonts w:ascii="Times New Roman" w:hAnsi="Times New Roman" w:cs="Times New Roman"/>
          <w:i/>
          <w:iCs/>
          <w:sz w:val="24"/>
          <w:szCs w:val="28"/>
          <w:lang w:val="be-BY"/>
        </w:rPr>
        <w:t xml:space="preserve">У артыкуле разглядаецца штодзённы свет жыхароў вёскі Балоты ў часы вайны праз прызму дзіцячых успамінаў. Выяўлены найбольш яскравыя “кропкі памяці”. Робіцца спроба аналізу адлюстраванняў сацыяльна-эканамічнай і палітычнай сітуацыі ў свядомасці “дзяцей вайны”. Увага акцэнтуецца на спосабах прыстасавання і выжывання сялян </w:t>
      </w:r>
      <w:r w:rsidR="00297387" w:rsidRPr="00815947">
        <w:rPr>
          <w:rFonts w:ascii="Times New Roman" w:hAnsi="Times New Roman" w:cs="Times New Roman"/>
          <w:i/>
          <w:iCs/>
          <w:sz w:val="24"/>
          <w:szCs w:val="28"/>
          <w:lang w:val="be-BY"/>
        </w:rPr>
        <w:t>у</w:t>
      </w:r>
      <w:r w:rsidRPr="00815947">
        <w:rPr>
          <w:rFonts w:ascii="Times New Roman" w:hAnsi="Times New Roman" w:cs="Times New Roman"/>
          <w:i/>
          <w:iCs/>
          <w:sz w:val="24"/>
          <w:szCs w:val="28"/>
          <w:lang w:val="be-BY"/>
        </w:rPr>
        <w:t xml:space="preserve"> складаных умовах акупацыйнай штодзённасці. Праца грунтуецца на матэрыялах палявых даследаванняў аўтара.</w:t>
      </w:r>
    </w:p>
    <w:p w14:paraId="44B5108A" w14:textId="77777777" w:rsidR="00B32A58" w:rsidRPr="00815947" w:rsidRDefault="00B32A58" w:rsidP="00E25B19">
      <w:pPr>
        <w:spacing w:after="0" w:line="240" w:lineRule="auto"/>
        <w:ind w:firstLine="709"/>
        <w:jc w:val="both"/>
        <w:rPr>
          <w:rFonts w:ascii="Times New Roman" w:hAnsi="Times New Roman" w:cs="Times New Roman"/>
          <w:sz w:val="28"/>
          <w:szCs w:val="28"/>
          <w:lang w:val="be-BY"/>
        </w:rPr>
      </w:pPr>
    </w:p>
    <w:p w14:paraId="714844B6" w14:textId="35B85BBD" w:rsidR="00B32A58" w:rsidRPr="00815947" w:rsidRDefault="00B32A58"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Другая сусветная вайна з’яўляецца вялікай трагедыяй для многіх краін свету, у тым ліку і для Беларусі. Зараз рэдка можно сустрэць такую сям’ю, якую б не закранула вайна. Сёння даследчыкі даюць розныя ацэнкі палітычным і ваенным падзеям, па</w:t>
      </w:r>
      <w:r w:rsidR="00297387" w:rsidRPr="00815947">
        <w:rPr>
          <w:rFonts w:ascii="Times New Roman" w:hAnsi="Times New Roman" w:cs="Times New Roman"/>
          <w:sz w:val="28"/>
          <w:szCs w:val="28"/>
          <w:lang w:val="be-BY"/>
        </w:rPr>
        <w:t>-рознаму ацэньваюцца ўчынкі іх у</w:t>
      </w:r>
      <w:r w:rsidRPr="00815947">
        <w:rPr>
          <w:rFonts w:ascii="Times New Roman" w:hAnsi="Times New Roman" w:cs="Times New Roman"/>
          <w:sz w:val="28"/>
          <w:szCs w:val="28"/>
          <w:lang w:val="be-BY"/>
        </w:rPr>
        <w:t>дзельнікаў. У сувязі з той акалічнасцю, што вайна аддаляецца ад нас у часе, масавая памяць аб ёй набывае налёт урачыстасці і міфалагічнасці. Гэта адлюстроўваецца ў змяненні суб’ектыўнага адчування тых гістарычных падзей, у з’яўленні, у некаторай ступені, забаўляльнага кантэнту падчас адзначэння розных памятных ваенных дат (рэканструкцыі, ярмаркі, канцэрты, светлавыя шоў і г.</w:t>
      </w:r>
      <w:r w:rsidR="00FB256E"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д.). Разам з тым, на сённяшні дзень яшчэ засталіся жывыя сведкі ўсёй трагічнасці і складанасці ваеннай сітуацыі. У большасці сваёй – гэта колішнія дзеці, на дзяцінства якіх вайна наклала незабыўны след, што не могуць сцерці гады пасляваеннага жыцця. Вывучэнне вайны праз прызму ўспамінаў яе відавочцаў адкрывае  цікавыя, магчыма, не зафіксаваныя ў афіцыйных дакументах падрабязнасці, што адбіліся і захаваліся ў жывой і чэпкай дзіцячай п</w:t>
      </w:r>
      <w:r w:rsidR="00297387" w:rsidRPr="00815947">
        <w:rPr>
          <w:rFonts w:ascii="Times New Roman" w:hAnsi="Times New Roman" w:cs="Times New Roman"/>
          <w:sz w:val="28"/>
          <w:szCs w:val="28"/>
          <w:lang w:val="be-BY"/>
        </w:rPr>
        <w:t>амяці. Зразумела, што мы мусім у</w:t>
      </w:r>
      <w:r w:rsidRPr="00815947">
        <w:rPr>
          <w:rFonts w:ascii="Times New Roman" w:hAnsi="Times New Roman" w:cs="Times New Roman"/>
          <w:sz w:val="28"/>
          <w:szCs w:val="28"/>
          <w:lang w:val="be-BY"/>
        </w:rPr>
        <w:t>лічваць суб’ектыўны і выбаркавы характар працэсаў запамінання і перадачы гісторыі ва ўспамінах рэспандэнта, але ў гэтым і заключаецца іх каштоўнасць. Такім чынам мы можам рэканструяваць падзеі і абставіны, якія аказвалі найбольш значны ўплыў на свядомасць і рэальнае жыццё калісьці маленькіх удзельнікаў і сведкаў страшных падзей.</w:t>
      </w:r>
    </w:p>
    <w:p w14:paraId="7C80FE5D" w14:textId="02439FE2" w:rsidR="00B32A58" w:rsidRPr="00815947" w:rsidRDefault="00B32A58"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 xml:space="preserve">Мэтай нашага даследавання з’яўляецца рэканструкцыя ваеннай (акупацыйнай) штодзённасці заходнебеларускіх сялян на прыкладзе жыхароў в. Балоты Кобрынскага раёна. У аснове крыніцавай базы – </w:t>
      </w:r>
      <w:r w:rsidR="00FB256E" w:rsidRPr="00815947">
        <w:rPr>
          <w:rFonts w:ascii="Times New Roman" w:hAnsi="Times New Roman" w:cs="Times New Roman"/>
          <w:sz w:val="28"/>
          <w:szCs w:val="28"/>
        </w:rPr>
        <w:t>у</w:t>
      </w:r>
      <w:r w:rsidRPr="00815947">
        <w:rPr>
          <w:rFonts w:ascii="Times New Roman" w:hAnsi="Times New Roman" w:cs="Times New Roman"/>
          <w:sz w:val="28"/>
          <w:szCs w:val="28"/>
          <w:lang w:val="be-BY"/>
        </w:rPr>
        <w:t xml:space="preserve">спаміны мясцовага насельніцтва, дзяцінства якога прыпала на </w:t>
      </w:r>
      <w:r w:rsidR="002133B6" w:rsidRPr="00815947">
        <w:rPr>
          <w:rFonts w:ascii="Times New Roman" w:hAnsi="Times New Roman" w:cs="Times New Roman"/>
          <w:sz w:val="28"/>
          <w:szCs w:val="28"/>
          <w:lang w:val="be-BY"/>
        </w:rPr>
        <w:br/>
      </w:r>
      <w:r w:rsidRPr="00815947">
        <w:rPr>
          <w:rFonts w:ascii="Times New Roman" w:hAnsi="Times New Roman" w:cs="Times New Roman"/>
          <w:sz w:val="28"/>
          <w:szCs w:val="28"/>
          <w:lang w:val="be-BY"/>
        </w:rPr>
        <w:t xml:space="preserve">часы вайны. </w:t>
      </w:r>
    </w:p>
    <w:p w14:paraId="7BAB268D" w14:textId="1E7C0279" w:rsidR="00B32A58" w:rsidRPr="00815947" w:rsidRDefault="00B32A58" w:rsidP="00E25B19">
      <w:pPr>
        <w:spacing w:after="0" w:line="240" w:lineRule="auto"/>
        <w:ind w:firstLine="709"/>
        <w:jc w:val="both"/>
        <w:rPr>
          <w:rFonts w:ascii="Times New Roman" w:hAnsi="Times New Roman" w:cs="Times New Roman"/>
          <w:sz w:val="28"/>
          <w:szCs w:val="27"/>
          <w:lang w:val="be-BY"/>
        </w:rPr>
      </w:pPr>
      <w:r w:rsidRPr="00815947">
        <w:rPr>
          <w:rFonts w:ascii="Times New Roman" w:hAnsi="Times New Roman" w:cs="Times New Roman"/>
          <w:sz w:val="28"/>
          <w:szCs w:val="27"/>
          <w:lang w:val="be-BY"/>
        </w:rPr>
        <w:t>З пачаткам Другой сусветнай вайны ў вёсцы адбыліся змены ў жыцці сялян. Гэта было звязана з усталяваннем восенню 1939 г</w:t>
      </w:r>
      <w:r w:rsidR="00FB256E" w:rsidRPr="00815947">
        <w:rPr>
          <w:rFonts w:ascii="Times New Roman" w:hAnsi="Times New Roman" w:cs="Times New Roman"/>
          <w:sz w:val="28"/>
          <w:szCs w:val="27"/>
          <w:lang w:val="be-BY"/>
        </w:rPr>
        <w:t>.</w:t>
      </w:r>
      <w:r w:rsidRPr="00815947">
        <w:rPr>
          <w:rFonts w:ascii="Times New Roman" w:hAnsi="Times New Roman" w:cs="Times New Roman"/>
          <w:sz w:val="28"/>
          <w:szCs w:val="27"/>
          <w:lang w:val="be-BY"/>
        </w:rPr>
        <w:t xml:space="preserve"> савецкай </w:t>
      </w:r>
      <w:r w:rsidR="00FB256E" w:rsidRPr="00815947">
        <w:rPr>
          <w:rFonts w:ascii="Times New Roman" w:hAnsi="Times New Roman" w:cs="Times New Roman"/>
          <w:sz w:val="28"/>
          <w:szCs w:val="27"/>
          <w:lang w:val="be-BY"/>
        </w:rPr>
        <w:t>у</w:t>
      </w:r>
      <w:r w:rsidRPr="00815947">
        <w:rPr>
          <w:rFonts w:ascii="Times New Roman" w:hAnsi="Times New Roman" w:cs="Times New Roman"/>
          <w:sz w:val="28"/>
          <w:szCs w:val="27"/>
          <w:lang w:val="be-BY"/>
        </w:rPr>
        <w:t>лады на тэрыторыі Заходняй Беларусі</w:t>
      </w:r>
      <w:r w:rsidRPr="00815947">
        <w:rPr>
          <w:rFonts w:ascii="Times New Roman" w:hAnsi="Times New Roman" w:cs="Times New Roman"/>
          <w:sz w:val="28"/>
          <w:szCs w:val="27"/>
        </w:rPr>
        <w:t xml:space="preserve"> [</w:t>
      </w:r>
      <w:r w:rsidRPr="00815947">
        <w:rPr>
          <w:rFonts w:ascii="Times New Roman" w:hAnsi="Times New Roman" w:cs="Times New Roman"/>
          <w:sz w:val="28"/>
          <w:szCs w:val="27"/>
          <w:lang w:val="be-BY"/>
        </w:rPr>
        <w:t>4, с. 15–33</w:t>
      </w:r>
      <w:r w:rsidRPr="00815947">
        <w:rPr>
          <w:rFonts w:ascii="Times New Roman" w:hAnsi="Times New Roman" w:cs="Times New Roman"/>
          <w:sz w:val="28"/>
          <w:szCs w:val="27"/>
        </w:rPr>
        <w:t>]</w:t>
      </w:r>
      <w:r w:rsidRPr="00815947">
        <w:rPr>
          <w:rFonts w:ascii="Times New Roman" w:hAnsi="Times New Roman" w:cs="Times New Roman"/>
          <w:sz w:val="28"/>
          <w:szCs w:val="27"/>
          <w:lang w:val="be-BY"/>
        </w:rPr>
        <w:t>. Як адзначаюць рэспандэнты, у гэты час палякі, якія дагэтуль тут уладарылі, знікаюць: з’язджалі з вёскі ў Польшчу, некаторыя ўцякалі ў гарады.</w:t>
      </w:r>
    </w:p>
    <w:p w14:paraId="6FF2D74C" w14:textId="1ED1A5DB" w:rsidR="00B32A58" w:rsidRPr="00815947" w:rsidRDefault="00B32A58"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7"/>
          <w:lang w:val="be-BY"/>
        </w:rPr>
        <w:t xml:space="preserve">Значная частка жыхароў вёскі Балоты з радасцю сустракала новую ўладу. Насельніцтва спадзявалася, што на змену беднасці, якая панавала ў гэтай мясцовасці, прыйдзе матэрыяльны дабрабыт. Таму бедныя сяляне амаль адразу прымкнулі да савецкай улады. Больш багатыя жыхары вёскі – якія атрымалі назву “кулакі” – часцей за ўсё адмоўна адносіліся да прыходу новай улады, якая праводзіла палітыку “раскулачвання”. Гэты працэс прадугледжваў сабой канфіскацыю зямлі і гаспадаркі (жывёл, прылад працы і інш.). Акрамя таго, быў уведзены натуральны падатак, які жыхары вёскі павінны былі выплачваць </w:t>
      </w:r>
      <w:r w:rsidR="00297387" w:rsidRPr="00815947">
        <w:rPr>
          <w:rFonts w:ascii="Times New Roman" w:hAnsi="Times New Roman" w:cs="Times New Roman"/>
          <w:sz w:val="28"/>
          <w:szCs w:val="27"/>
          <w:lang w:val="be-BY"/>
        </w:rPr>
        <w:t>у</w:t>
      </w:r>
      <w:r w:rsidRPr="00815947">
        <w:rPr>
          <w:rFonts w:ascii="Times New Roman" w:hAnsi="Times New Roman" w:cs="Times New Roman"/>
          <w:sz w:val="28"/>
          <w:szCs w:val="27"/>
          <w:lang w:val="be-BY"/>
        </w:rPr>
        <w:t xml:space="preserve"> асноўным прадуктамі харчавання. Грашовы падатак выкарыстоўваўся радзей. Нярэдка сустракаліся выпадкі, калі кулакоў саджалі ў турму: </w:t>
      </w:r>
      <w:r w:rsidRPr="00815947">
        <w:rPr>
          <w:rFonts w:ascii="Times New Roman" w:hAnsi="Times New Roman" w:cs="Times New Roman"/>
          <w:i/>
          <w:sz w:val="28"/>
          <w:szCs w:val="32"/>
          <w:lang w:val="be-BY"/>
        </w:rPr>
        <w:t xml:space="preserve">“А садылы ны за тое, шо ты шось вкрав, а за тое, шо ты богатый був. Бо тобі ны положыно стіко всёго маты” </w:t>
      </w:r>
      <w:r w:rsidRPr="00815947">
        <w:rPr>
          <w:rFonts w:ascii="Times New Roman" w:hAnsi="Times New Roman" w:cs="Times New Roman"/>
          <w:bCs/>
          <w:sz w:val="28"/>
          <w:szCs w:val="28"/>
          <w:lang w:val="be-BY"/>
        </w:rPr>
        <w:t xml:space="preserve">(Ігнацюк Якаў, 1934 г.н., в. Балоты) </w:t>
      </w:r>
      <w:r w:rsidRPr="00815947">
        <w:rPr>
          <w:rFonts w:ascii="Times New Roman" w:hAnsi="Times New Roman" w:cs="Times New Roman"/>
          <w:sz w:val="28"/>
          <w:szCs w:val="28"/>
          <w:lang w:val="be-BY"/>
        </w:rPr>
        <w:t>[2]. З пачаткам Вялікай Айчыннай вайны многія зняволеныя былі выпушчаны нямецкімі войскамі раніцай 22 чэрвеня 1941 г. Як успамінаюць відавочцы, матывы вызвалення ім былі дакладна невядомыя, магчыма, нямецкія салдаты с</w:t>
      </w:r>
      <w:r w:rsidR="00297387" w:rsidRPr="00815947">
        <w:rPr>
          <w:rFonts w:ascii="Times New Roman" w:hAnsi="Times New Roman" w:cs="Times New Roman"/>
          <w:sz w:val="28"/>
          <w:szCs w:val="28"/>
          <w:lang w:val="be-BY"/>
        </w:rPr>
        <w:t>падзяваліся на нейкую дапамогу ў вайне, але ў асноўным</w:t>
      </w:r>
      <w:r w:rsidRPr="00815947">
        <w:rPr>
          <w:rFonts w:ascii="Times New Roman" w:hAnsi="Times New Roman" w:cs="Times New Roman"/>
          <w:sz w:val="28"/>
          <w:szCs w:val="28"/>
          <w:lang w:val="be-BY"/>
        </w:rPr>
        <w:t xml:space="preserve"> вызваленыя ўцякалі адразу дахаты. Для некаторых сялян такое вызваленне ў канцы канцоў скончылася смяротным пакараннем па прысуду партызан за нібыта лаяльнае стаўленне да акупантаў [1, 2].</w:t>
      </w:r>
    </w:p>
    <w:p w14:paraId="523A63FD" w14:textId="224C04E1" w:rsidR="00B32A58" w:rsidRPr="00815947" w:rsidRDefault="00B32A58"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Яскравай падзеяй, што адлюстравалася ў памяці дзяцей, стаў сам пачатак вайны. Як адзначаюць рэспандэнты, аб гэтым стала вядома ужо 22</w:t>
      </w:r>
      <w:r w:rsidR="007C7E8B" w:rsidRPr="00815947">
        <w:rPr>
          <w:rFonts w:ascii="Times New Roman" w:hAnsi="Times New Roman" w:cs="Times New Roman"/>
          <w:sz w:val="28"/>
          <w:szCs w:val="28"/>
          <w:lang w:val="be-BY"/>
        </w:rPr>
        <w:t> </w:t>
      </w:r>
      <w:r w:rsidRPr="00815947">
        <w:rPr>
          <w:rFonts w:ascii="Times New Roman" w:hAnsi="Times New Roman" w:cs="Times New Roman"/>
          <w:sz w:val="28"/>
          <w:szCs w:val="28"/>
          <w:lang w:val="be-BY"/>
        </w:rPr>
        <w:t xml:space="preserve">чэрвеня. Яшчэ раніцай некаторым сем’ям быў дадзены загад збіраць рэчы першай неабходнасці і выязджаць у Казахстан ці ў Расію. Але калі над вёскай ужо лёталі нямецкія самалёты, стала зразумела, што ўцякаць не атрымаецца. Таму жыхары былі вымушаны застацца ў вёсцы [2]. Былі і такія сем’і, якія паспелі выехаць у іншыя вёскі да сваіх родзічаў. Але падчас вайны ўсё роўна вярнуліся ў свае хаты [1]. </w:t>
      </w:r>
    </w:p>
    <w:p w14:paraId="251AB19C" w14:textId="0D316C71" w:rsidR="00B32A58" w:rsidRPr="00815947" w:rsidRDefault="00B32A58"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Вайна ўнесла свае карэктывы ў звычайны лад селяніна. Сельскагаспадарчыя работы амаль не адрозніваліся ад тых, што былі да вайны. У асноўным усю цяжкую працу на сябе бралі мужчыны: узворванне зямлі, пасеў пал</w:t>
      </w:r>
      <w:r w:rsidR="001A43B8" w:rsidRPr="00815947">
        <w:rPr>
          <w:rFonts w:ascii="Times New Roman" w:hAnsi="Times New Roman" w:cs="Times New Roman"/>
          <w:sz w:val="28"/>
          <w:szCs w:val="28"/>
          <w:lang w:val="be-BY"/>
        </w:rPr>
        <w:t>ёў</w:t>
      </w:r>
      <w:r w:rsidRPr="00815947">
        <w:rPr>
          <w:rFonts w:ascii="Times New Roman" w:hAnsi="Times New Roman" w:cs="Times New Roman"/>
          <w:sz w:val="28"/>
          <w:szCs w:val="28"/>
          <w:lang w:val="be-BY"/>
        </w:rPr>
        <w:t>, нарыхтоўка дроў і інш. Гаспадыні займаліся ў асноўным гатаваннем ежы і выхаваннем дзяцей. Але ваенны час не нёс стабільнасц</w:t>
      </w:r>
      <w:r w:rsidR="001A43B8" w:rsidRPr="00815947">
        <w:rPr>
          <w:rFonts w:ascii="Times New Roman" w:hAnsi="Times New Roman" w:cs="Times New Roman"/>
          <w:sz w:val="28"/>
          <w:szCs w:val="28"/>
          <w:lang w:val="be-BY"/>
        </w:rPr>
        <w:t>і</w:t>
      </w:r>
      <w:r w:rsidRPr="00815947">
        <w:rPr>
          <w:rFonts w:ascii="Times New Roman" w:hAnsi="Times New Roman" w:cs="Times New Roman"/>
          <w:sz w:val="28"/>
          <w:szCs w:val="28"/>
          <w:lang w:val="be-BY"/>
        </w:rPr>
        <w:t xml:space="preserve">. Гаспадар мог знікнуць пры розных абставінах. Пры гэтым функцыі гаспадара хаты пераходзілі да гаспадыні. </w:t>
      </w:r>
      <w:r w:rsidRPr="00815947">
        <w:rPr>
          <w:rFonts w:ascii="Times New Roman" w:hAnsi="Times New Roman" w:cs="Times New Roman"/>
          <w:i/>
          <w:sz w:val="28"/>
          <w:szCs w:val="28"/>
          <w:lang w:val="be-BY"/>
        </w:rPr>
        <w:t xml:space="preserve">“Свыкров, як забылы йіі мужа, робыла всю ёго работу. І жала жыто, і по хозяйству одна справлялася. Нават воз для коня сама зробыла” </w:t>
      </w:r>
      <w:r w:rsidRPr="00815947">
        <w:rPr>
          <w:rFonts w:ascii="Times New Roman" w:hAnsi="Times New Roman" w:cs="Times New Roman"/>
          <w:bCs/>
          <w:sz w:val="28"/>
          <w:szCs w:val="28"/>
          <w:lang w:val="be-BY"/>
        </w:rPr>
        <w:t>(Ігнацюк Параскева, 1937 г.н., в. Балоты)</w:t>
      </w:r>
      <w:r w:rsidRPr="00815947">
        <w:rPr>
          <w:rFonts w:ascii="Times New Roman" w:hAnsi="Times New Roman" w:cs="Times New Roman"/>
          <w:sz w:val="28"/>
          <w:szCs w:val="28"/>
        </w:rPr>
        <w:t xml:space="preserve"> [1]</w:t>
      </w:r>
      <w:r w:rsidRPr="00815947">
        <w:rPr>
          <w:rFonts w:ascii="Times New Roman" w:hAnsi="Times New Roman" w:cs="Times New Roman"/>
          <w:bCs/>
          <w:sz w:val="28"/>
          <w:szCs w:val="28"/>
          <w:lang w:val="be-BY"/>
        </w:rPr>
        <w:t xml:space="preserve">. </w:t>
      </w:r>
      <w:r w:rsidRPr="00815947">
        <w:rPr>
          <w:rFonts w:ascii="Times New Roman" w:hAnsi="Times New Roman" w:cs="Times New Roman"/>
          <w:sz w:val="28"/>
          <w:szCs w:val="28"/>
          <w:lang w:val="be-BY"/>
        </w:rPr>
        <w:t xml:space="preserve">Дзеці безумоўна дапамагалі бацькам па хаце. Часцей за ўсё яны пасвілі хатнюю жывёлу (кароў, авечак). </w:t>
      </w:r>
    </w:p>
    <w:p w14:paraId="0C1C7934" w14:textId="77777777" w:rsidR="00B32A58" w:rsidRPr="00815947" w:rsidRDefault="00B32A58"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 xml:space="preserve">У часы вайны прыходзілася сутыкацца з праблемай недахопу харчавання. Як адзначаюць рэспандэнты, зерня хапала не заўсёды. Таму яго маглі браць у пазыку. З мукі рабілі хлеб, які пяклі на некалькі дзён наперад. У гаспадарцы заўсёды былі сухары, якія выратоўвалі ў часы голада. Акрамя таго, варылі кашы, якія палівалі салам альбо малаком. Мяса ўжывалася вельмі рэдка, часцей за ўсё па вялікім святам. На зіму сушылі ягады, грыбы, грушкі і яблыкі. </w:t>
      </w:r>
    </w:p>
    <w:p w14:paraId="3B6276F7" w14:textId="3F05F0A6" w:rsidR="00B32A58" w:rsidRPr="00815947" w:rsidRDefault="00B32A58"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 xml:space="preserve">Усе складанасці акупацыі мясцовыя сяляне больш істотна адчулі “на сябе” з 1942 г. Як адзначае адзін з рэспандэнтаў, пры аперацыях супраць партызанаў зімой ноччу прыходзілася хавацца ў зямлянках, якую выкопвалі спецыяльна на выпадак абстрэлаў. У адной з такіх “бамбёжак” сям’я вымушана была прасядзець </w:t>
      </w:r>
      <w:r w:rsidR="00FB256E" w:rsidRPr="00815947">
        <w:rPr>
          <w:rFonts w:ascii="Times New Roman" w:hAnsi="Times New Roman" w:cs="Times New Roman"/>
          <w:sz w:val="28"/>
          <w:szCs w:val="28"/>
          <w:lang w:val="be-BY"/>
        </w:rPr>
        <w:t>у</w:t>
      </w:r>
      <w:r w:rsidRPr="00815947">
        <w:rPr>
          <w:rFonts w:ascii="Times New Roman" w:hAnsi="Times New Roman" w:cs="Times New Roman"/>
          <w:sz w:val="28"/>
          <w:szCs w:val="28"/>
          <w:lang w:val="be-BY"/>
        </w:rPr>
        <w:t xml:space="preserve"> зямлянцы ўсю ноч. Акрамя таго ў вёсцы згарэла некалькі сельскіх будынкаў. Немцы вялі абстрэл да самай раніцы: </w:t>
      </w:r>
      <w:r w:rsidRPr="00815947">
        <w:rPr>
          <w:rFonts w:ascii="Times New Roman" w:hAnsi="Times New Roman" w:cs="Times New Roman"/>
          <w:i/>
          <w:sz w:val="28"/>
          <w:szCs w:val="28"/>
          <w:lang w:val="be-BY"/>
        </w:rPr>
        <w:t>“А як з емкы соскакывав Коля, то у ёго пуля пробыла пальто. І пуля прылытіла, шо аж осыпалася кора з хвояка, шо тут стоев. І він тыко скочыв, мы ёго потягнулы, і хоп – пуля. Алэ шэ ж удачно мынуло…”</w:t>
      </w:r>
      <w:r w:rsidRPr="00815947">
        <w:rPr>
          <w:rFonts w:ascii="Times New Roman" w:hAnsi="Times New Roman" w:cs="Times New Roman"/>
          <w:sz w:val="28"/>
          <w:szCs w:val="28"/>
          <w:lang w:val="be-BY"/>
        </w:rPr>
        <w:t xml:space="preserve"> </w:t>
      </w:r>
      <w:r w:rsidRPr="00815947">
        <w:rPr>
          <w:rFonts w:ascii="Times New Roman" w:hAnsi="Times New Roman" w:cs="Times New Roman"/>
          <w:bCs/>
          <w:sz w:val="28"/>
          <w:szCs w:val="28"/>
          <w:lang w:val="be-BY"/>
        </w:rPr>
        <w:t xml:space="preserve">(Ігнацюк Якаў, 1934 г.н., в. Балоты) </w:t>
      </w:r>
      <w:r w:rsidRPr="00815947">
        <w:rPr>
          <w:rFonts w:ascii="Times New Roman" w:hAnsi="Times New Roman" w:cs="Times New Roman"/>
          <w:sz w:val="28"/>
          <w:szCs w:val="28"/>
          <w:lang w:val="be-BY"/>
        </w:rPr>
        <w:t>[2].</w:t>
      </w:r>
    </w:p>
    <w:p w14:paraId="4B7AA89D" w14:textId="77777777" w:rsidR="00B32A58" w:rsidRPr="00815947" w:rsidRDefault="00B32A58" w:rsidP="00E25B19">
      <w:pPr>
        <w:spacing w:after="0" w:line="240" w:lineRule="auto"/>
        <w:ind w:firstLine="709"/>
        <w:jc w:val="both"/>
        <w:rPr>
          <w:rFonts w:ascii="Times New Roman" w:hAnsi="Times New Roman" w:cs="Times New Roman"/>
          <w:bCs/>
          <w:sz w:val="28"/>
          <w:szCs w:val="28"/>
          <w:lang w:val="be-BY"/>
        </w:rPr>
      </w:pPr>
      <w:r w:rsidRPr="00815947">
        <w:rPr>
          <w:rFonts w:ascii="Times New Roman" w:hAnsi="Times New Roman" w:cs="Times New Roman"/>
          <w:bCs/>
          <w:sz w:val="28"/>
          <w:szCs w:val="28"/>
          <w:lang w:val="be-BY"/>
        </w:rPr>
        <w:t xml:space="preserve">Неаднаразова людзей выводзілі на расстрэл. Прычыны былі розныя: альбо сям’я кантактавала з партызанамі, альбо не згадзілася дапамагаць нямецкім акупантам. Так, звычайную сялянскую сям’ю немцы вывялі да царквы на расстрэл. Па ўспамінам, усе адразу рыхтаваліся да смерці. Кожны апранаўся ва ўсё белае, развітваўся адін з адным. Дзеці ўвогуле не разумелі, куды іх вядуць і навошта так апранацца. Разам з акупантамі быў нямецкі святар, які папрасіў адпусціць мясцовых жыхароў. </w:t>
      </w:r>
      <w:r w:rsidRPr="00815947">
        <w:rPr>
          <w:rFonts w:ascii="Times New Roman" w:hAnsi="Times New Roman" w:cs="Times New Roman"/>
          <w:bCs/>
          <w:i/>
          <w:sz w:val="28"/>
          <w:szCs w:val="28"/>
          <w:lang w:val="be-BY"/>
        </w:rPr>
        <w:t xml:space="preserve">“А батюшка заступывся, шо мы ныць ны выноваты. Шо мы верым у Бога. І тогді нас адпустылы” </w:t>
      </w:r>
      <w:r w:rsidRPr="00815947">
        <w:rPr>
          <w:rFonts w:ascii="Times New Roman" w:hAnsi="Times New Roman" w:cs="Times New Roman"/>
          <w:bCs/>
          <w:sz w:val="28"/>
          <w:szCs w:val="28"/>
          <w:lang w:val="be-BY"/>
        </w:rPr>
        <w:t xml:space="preserve">(Ігнацюк Параскева, 1937 г.н., в. Балоты) </w:t>
      </w:r>
      <w:r w:rsidRPr="00815947">
        <w:rPr>
          <w:rFonts w:ascii="Times New Roman" w:hAnsi="Times New Roman" w:cs="Times New Roman"/>
          <w:sz w:val="28"/>
          <w:szCs w:val="28"/>
        </w:rPr>
        <w:t>[1]</w:t>
      </w:r>
      <w:r w:rsidRPr="00815947">
        <w:rPr>
          <w:rFonts w:ascii="Times New Roman" w:hAnsi="Times New Roman" w:cs="Times New Roman"/>
          <w:sz w:val="28"/>
          <w:szCs w:val="28"/>
          <w:lang w:val="be-BY"/>
        </w:rPr>
        <w:t>.</w:t>
      </w:r>
    </w:p>
    <w:p w14:paraId="3BA3626E" w14:textId="77777777" w:rsidR="00B32A58" w:rsidRPr="00815947" w:rsidRDefault="00B32A58" w:rsidP="00E25B19">
      <w:pPr>
        <w:spacing w:after="0" w:line="240" w:lineRule="auto"/>
        <w:ind w:firstLine="709"/>
        <w:jc w:val="both"/>
        <w:rPr>
          <w:rFonts w:ascii="Times New Roman" w:hAnsi="Times New Roman" w:cs="Times New Roman"/>
          <w:bCs/>
          <w:spacing w:val="-2"/>
          <w:sz w:val="28"/>
          <w:szCs w:val="28"/>
          <w:lang w:val="be-BY"/>
        </w:rPr>
      </w:pPr>
      <w:r w:rsidRPr="00815947">
        <w:rPr>
          <w:rFonts w:ascii="Times New Roman" w:hAnsi="Times New Roman" w:cs="Times New Roman"/>
          <w:bCs/>
          <w:spacing w:val="-2"/>
          <w:sz w:val="28"/>
          <w:szCs w:val="28"/>
          <w:lang w:val="be-BY"/>
        </w:rPr>
        <w:t xml:space="preserve">Іншым не так пашчасціла. Так, звычайная сялянская сям’я была расстраляная з-за таго, што да іх у хату прыйшлі партызаны за ежай. Гаспадара вывезлі за вёску, дзе і забілі. Астатніх членаў сям’і расстралялі ў вёсцы. Маленькае дзіцятка, што было на руках маці, скінулі на падлогу. Ад моцнага удару немаўлятка загінула. Уся сям’я была пахаваная каля хаты </w:t>
      </w:r>
      <w:r w:rsidRPr="00815947">
        <w:rPr>
          <w:rFonts w:ascii="Times New Roman" w:hAnsi="Times New Roman" w:cs="Times New Roman"/>
          <w:spacing w:val="-2"/>
          <w:sz w:val="28"/>
          <w:szCs w:val="28"/>
          <w:lang w:val="be-BY"/>
        </w:rPr>
        <w:t>[3]</w:t>
      </w:r>
      <w:r w:rsidRPr="00815947">
        <w:rPr>
          <w:rFonts w:ascii="Times New Roman" w:hAnsi="Times New Roman" w:cs="Times New Roman"/>
          <w:bCs/>
          <w:spacing w:val="-2"/>
          <w:sz w:val="28"/>
          <w:szCs w:val="28"/>
          <w:lang w:val="be-BY"/>
        </w:rPr>
        <w:t xml:space="preserve">. </w:t>
      </w:r>
    </w:p>
    <w:p w14:paraId="0603F62C" w14:textId="6A685FA1" w:rsidR="00B32A58" w:rsidRPr="00815947" w:rsidRDefault="00B32A58" w:rsidP="00E25B19">
      <w:pPr>
        <w:spacing w:after="0" w:line="240" w:lineRule="auto"/>
        <w:ind w:firstLine="709"/>
        <w:jc w:val="both"/>
        <w:rPr>
          <w:rFonts w:ascii="Times New Roman" w:hAnsi="Times New Roman" w:cs="Times New Roman"/>
          <w:bCs/>
          <w:sz w:val="28"/>
          <w:szCs w:val="28"/>
          <w:lang w:val="be-BY"/>
        </w:rPr>
      </w:pPr>
      <w:r w:rsidRPr="00815947">
        <w:rPr>
          <w:rFonts w:ascii="Times New Roman" w:hAnsi="Times New Roman" w:cs="Times New Roman"/>
          <w:bCs/>
          <w:sz w:val="28"/>
          <w:szCs w:val="28"/>
          <w:lang w:val="be-BY"/>
        </w:rPr>
        <w:t>Жыхарамі вёскі былі таксама адзначаны выпадкі забойства яўрэяў. Самі яны жылі ў Кобрыне. Але калі нямецкія захопнікі пачалі актыўна праводзіць палітыку генацыду, то яўрэі былі вымушаны ўцякаць у бліжэйшыя вёскі. Так, у в. Балоты, па сведчання</w:t>
      </w:r>
      <w:r w:rsidR="00FB256E" w:rsidRPr="00815947">
        <w:rPr>
          <w:rFonts w:ascii="Times New Roman" w:hAnsi="Times New Roman" w:cs="Times New Roman"/>
          <w:bCs/>
          <w:sz w:val="28"/>
          <w:szCs w:val="28"/>
          <w:lang w:val="be-BY"/>
        </w:rPr>
        <w:t>х</w:t>
      </w:r>
      <w:r w:rsidRPr="00815947">
        <w:rPr>
          <w:rFonts w:ascii="Times New Roman" w:hAnsi="Times New Roman" w:cs="Times New Roman"/>
          <w:bCs/>
          <w:sz w:val="28"/>
          <w:szCs w:val="28"/>
          <w:lang w:val="be-BY"/>
        </w:rPr>
        <w:t xml:space="preserve"> рэспандэнтаў, было некалькі яўрэяў. Але і яны былі забіты ў хуткім часе. Калі яўрэі ўцякалі, то былі застрэленыя, а яўрэйку, што хавалася ў калодзежы, забілі там жа. Усіх загінуўшых пахавалі </w:t>
      </w:r>
      <w:r w:rsidR="00FB256E" w:rsidRPr="00815947">
        <w:rPr>
          <w:rFonts w:ascii="Times New Roman" w:hAnsi="Times New Roman" w:cs="Times New Roman"/>
          <w:bCs/>
          <w:sz w:val="28"/>
          <w:szCs w:val="28"/>
          <w:lang w:val="be-BY"/>
        </w:rPr>
        <w:t>ў</w:t>
      </w:r>
      <w:r w:rsidRPr="00815947">
        <w:rPr>
          <w:rFonts w:ascii="Times New Roman" w:hAnsi="Times New Roman" w:cs="Times New Roman"/>
          <w:bCs/>
          <w:sz w:val="28"/>
          <w:szCs w:val="28"/>
          <w:lang w:val="be-BY"/>
        </w:rPr>
        <w:t xml:space="preserve"> полі: </w:t>
      </w:r>
      <w:r w:rsidRPr="00815947">
        <w:rPr>
          <w:rFonts w:ascii="Times New Roman" w:hAnsi="Times New Roman" w:cs="Times New Roman"/>
          <w:bCs/>
          <w:i/>
          <w:sz w:val="28"/>
          <w:szCs w:val="28"/>
          <w:lang w:val="be-BY"/>
        </w:rPr>
        <w:t>“</w:t>
      </w:r>
      <w:r w:rsidRPr="00815947">
        <w:rPr>
          <w:rFonts w:ascii="Times New Roman" w:hAnsi="Times New Roman" w:cs="Times New Roman"/>
          <w:i/>
          <w:sz w:val="28"/>
          <w:szCs w:val="28"/>
          <w:lang w:val="be-BY"/>
        </w:rPr>
        <w:t xml:space="preserve">І закопалы іх там, дэ маёк. То закопывалы, і рукы волелыся довго, цэпка з рубашкы. Глубоко воны ны закоповалы, лішь бы прыкопаты” </w:t>
      </w:r>
      <w:r w:rsidRPr="00815947">
        <w:rPr>
          <w:rFonts w:ascii="Times New Roman" w:hAnsi="Times New Roman" w:cs="Times New Roman"/>
          <w:bCs/>
          <w:sz w:val="28"/>
          <w:szCs w:val="28"/>
          <w:lang w:val="be-BY"/>
        </w:rPr>
        <w:t xml:space="preserve">(Ігнацюк Якаў, 1934 г.н., в. Балоты) </w:t>
      </w:r>
      <w:r w:rsidRPr="00815947">
        <w:rPr>
          <w:rFonts w:ascii="Times New Roman" w:hAnsi="Times New Roman" w:cs="Times New Roman"/>
          <w:sz w:val="28"/>
          <w:szCs w:val="28"/>
          <w:lang w:val="be-BY"/>
        </w:rPr>
        <w:t>[2]</w:t>
      </w:r>
      <w:r w:rsidRPr="00815947">
        <w:rPr>
          <w:rFonts w:ascii="Times New Roman" w:hAnsi="Times New Roman" w:cs="Times New Roman"/>
          <w:sz w:val="27"/>
          <w:szCs w:val="27"/>
          <w:lang w:val="be-BY"/>
        </w:rPr>
        <w:t xml:space="preserve">. </w:t>
      </w:r>
      <w:r w:rsidRPr="00815947">
        <w:rPr>
          <w:rFonts w:ascii="Times New Roman" w:hAnsi="Times New Roman" w:cs="Times New Roman"/>
          <w:bCs/>
          <w:sz w:val="28"/>
          <w:szCs w:val="28"/>
          <w:lang w:val="be-BY"/>
        </w:rPr>
        <w:t>Да нашых дзён гэтыя могілкі засталіся некранутымі. Але ў вёсцы хадзілі чуткі, што некаторыя мясцовыя людзі нават адкопвалі гэтыя пахаванні, каб знайсці залатыя каштоўнасці яўрэяў.</w:t>
      </w:r>
    </w:p>
    <w:p w14:paraId="6107B226" w14:textId="77777777" w:rsidR="00B32A58" w:rsidRPr="00815947" w:rsidRDefault="00B32A58"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bCs/>
          <w:sz w:val="28"/>
          <w:szCs w:val="28"/>
          <w:lang w:val="be-BY"/>
        </w:rPr>
        <w:t xml:space="preserve">Трэба адзначыць, што былі нямецкія захопнікі, якія лаяльна і з разуменнем адносіліся да мясцовага насельніцтва. Так, калі немцы спыніліся ў падворку Ігнацюк Агаф’і Кірылаўны, тут яны разбілі маленькі лагер. Як адзначаў сын гаспадыні, захопнікі не заходзілі ў хату і не чапалі яе жыльцоў. Але быў выпадак, калі салдаты скралі масла. Даведаўшыся аб гэтым, камандзір заставіў вярнуць гаршчок гаспадыне і папрасіць прабачэння, што салдаты і зрабілі. Да дзяцей адносіны былі таксама добрыя. Немцы давалі дзецям цукеркі і нават паглядзець у бінокль: </w:t>
      </w:r>
      <w:r w:rsidRPr="00815947">
        <w:rPr>
          <w:rFonts w:ascii="Times New Roman" w:hAnsi="Times New Roman" w:cs="Times New Roman"/>
          <w:bCs/>
          <w:i/>
          <w:sz w:val="28"/>
          <w:szCs w:val="28"/>
          <w:lang w:val="be-BY"/>
        </w:rPr>
        <w:t>“</w:t>
      </w:r>
      <w:r w:rsidRPr="00815947">
        <w:rPr>
          <w:rFonts w:ascii="Times New Roman" w:hAnsi="Times New Roman" w:cs="Times New Roman"/>
          <w:i/>
          <w:sz w:val="28"/>
          <w:szCs w:val="27"/>
          <w:lang w:val="be-BY"/>
        </w:rPr>
        <w:t xml:space="preserve">На мэнэ пальцем немец: «Іды сюды». </w:t>
      </w:r>
      <w:r w:rsidRPr="00815947">
        <w:rPr>
          <w:rFonts w:ascii="Times New Roman" w:hAnsi="Times New Roman" w:cs="Times New Roman"/>
          <w:i/>
          <w:sz w:val="28"/>
          <w:szCs w:val="27"/>
        </w:rPr>
        <w:t>Я подыйшов</w:t>
      </w:r>
      <w:r w:rsidRPr="00815947">
        <w:rPr>
          <w:rFonts w:ascii="Times New Roman" w:hAnsi="Times New Roman" w:cs="Times New Roman"/>
          <w:i/>
          <w:sz w:val="28"/>
          <w:szCs w:val="27"/>
          <w:lang w:val="be-BY"/>
        </w:rPr>
        <w:t>. Він с</w:t>
      </w:r>
      <w:r w:rsidRPr="00815947">
        <w:rPr>
          <w:rFonts w:ascii="Times New Roman" w:hAnsi="Times New Roman" w:cs="Times New Roman"/>
          <w:i/>
          <w:sz w:val="28"/>
          <w:szCs w:val="27"/>
        </w:rPr>
        <w:t>кыдае з сыбэ б</w:t>
      </w:r>
      <w:r w:rsidRPr="00815947">
        <w:rPr>
          <w:rFonts w:ascii="Times New Roman" w:hAnsi="Times New Roman" w:cs="Times New Roman"/>
          <w:i/>
          <w:sz w:val="28"/>
          <w:szCs w:val="27"/>
          <w:lang w:val="be-BY"/>
        </w:rPr>
        <w:t>і</w:t>
      </w:r>
      <w:r w:rsidRPr="00815947">
        <w:rPr>
          <w:rFonts w:ascii="Times New Roman" w:hAnsi="Times New Roman" w:cs="Times New Roman"/>
          <w:i/>
          <w:sz w:val="28"/>
          <w:szCs w:val="27"/>
        </w:rPr>
        <w:t>ноколя того, шо в</w:t>
      </w:r>
      <w:r w:rsidRPr="00815947">
        <w:rPr>
          <w:rFonts w:ascii="Times New Roman" w:hAnsi="Times New Roman" w:cs="Times New Roman"/>
          <w:i/>
          <w:sz w:val="28"/>
          <w:szCs w:val="27"/>
          <w:lang w:val="be-BY"/>
        </w:rPr>
        <w:t>і</w:t>
      </w:r>
      <w:r w:rsidRPr="00815947">
        <w:rPr>
          <w:rFonts w:ascii="Times New Roman" w:hAnsi="Times New Roman" w:cs="Times New Roman"/>
          <w:i/>
          <w:sz w:val="28"/>
          <w:szCs w:val="27"/>
        </w:rPr>
        <w:t>сыт</w:t>
      </w:r>
      <w:r w:rsidRPr="00815947">
        <w:rPr>
          <w:rFonts w:ascii="Times New Roman" w:hAnsi="Times New Roman" w:cs="Times New Roman"/>
          <w:i/>
          <w:sz w:val="28"/>
          <w:szCs w:val="27"/>
          <w:lang w:val="be-BY"/>
        </w:rPr>
        <w:t>ь</w:t>
      </w:r>
      <w:r w:rsidRPr="00815947">
        <w:rPr>
          <w:rFonts w:ascii="Times New Roman" w:hAnsi="Times New Roman" w:cs="Times New Roman"/>
          <w:i/>
          <w:sz w:val="28"/>
          <w:szCs w:val="27"/>
        </w:rPr>
        <w:t xml:space="preserve">. </w:t>
      </w:r>
      <w:r w:rsidRPr="00815947">
        <w:rPr>
          <w:rFonts w:ascii="Times New Roman" w:hAnsi="Times New Roman" w:cs="Times New Roman"/>
          <w:i/>
          <w:sz w:val="28"/>
          <w:szCs w:val="27"/>
          <w:lang w:val="be-BY"/>
        </w:rPr>
        <w:t>І</w:t>
      </w:r>
      <w:r w:rsidRPr="00815947">
        <w:rPr>
          <w:rFonts w:ascii="Times New Roman" w:hAnsi="Times New Roman" w:cs="Times New Roman"/>
          <w:i/>
          <w:sz w:val="28"/>
          <w:szCs w:val="27"/>
        </w:rPr>
        <w:t xml:space="preserve"> показуе на хату нашу</w:t>
      </w:r>
      <w:r w:rsidRPr="00815947">
        <w:rPr>
          <w:rFonts w:ascii="Times New Roman" w:hAnsi="Times New Roman" w:cs="Times New Roman"/>
          <w:i/>
          <w:sz w:val="28"/>
          <w:szCs w:val="27"/>
          <w:lang w:val="be-BY"/>
        </w:rPr>
        <w:t>. І</w:t>
      </w:r>
      <w:r w:rsidRPr="00815947">
        <w:rPr>
          <w:rFonts w:ascii="Times New Roman" w:hAnsi="Times New Roman" w:cs="Times New Roman"/>
          <w:i/>
          <w:sz w:val="28"/>
          <w:szCs w:val="27"/>
        </w:rPr>
        <w:t xml:space="preserve"> там батько </w:t>
      </w:r>
      <w:r w:rsidRPr="00815947">
        <w:rPr>
          <w:rFonts w:ascii="Times New Roman" w:hAnsi="Times New Roman" w:cs="Times New Roman"/>
          <w:i/>
          <w:sz w:val="28"/>
          <w:szCs w:val="28"/>
        </w:rPr>
        <w:t xml:space="preserve">дубы тыі садовыв. </w:t>
      </w:r>
      <w:r w:rsidRPr="00815947">
        <w:rPr>
          <w:rFonts w:ascii="Times New Roman" w:hAnsi="Times New Roman" w:cs="Times New Roman"/>
          <w:i/>
          <w:sz w:val="28"/>
          <w:szCs w:val="28"/>
          <w:lang w:val="be-BY"/>
        </w:rPr>
        <w:t>І</w:t>
      </w:r>
      <w:r w:rsidRPr="00815947">
        <w:rPr>
          <w:rFonts w:ascii="Times New Roman" w:hAnsi="Times New Roman" w:cs="Times New Roman"/>
          <w:i/>
          <w:sz w:val="28"/>
          <w:szCs w:val="28"/>
        </w:rPr>
        <w:t xml:space="preserve"> він поварачуе б</w:t>
      </w:r>
      <w:r w:rsidRPr="00815947">
        <w:rPr>
          <w:rFonts w:ascii="Times New Roman" w:hAnsi="Times New Roman" w:cs="Times New Roman"/>
          <w:i/>
          <w:sz w:val="28"/>
          <w:szCs w:val="28"/>
          <w:lang w:val="be-BY"/>
        </w:rPr>
        <w:t>і</w:t>
      </w:r>
      <w:r w:rsidRPr="00815947">
        <w:rPr>
          <w:rFonts w:ascii="Times New Roman" w:hAnsi="Times New Roman" w:cs="Times New Roman"/>
          <w:i/>
          <w:sz w:val="28"/>
          <w:szCs w:val="28"/>
        </w:rPr>
        <w:t>ноколя. Я дывлюсь і</w:t>
      </w:r>
      <w:r w:rsidRPr="00815947">
        <w:rPr>
          <w:rFonts w:ascii="Times New Roman" w:hAnsi="Times New Roman" w:cs="Times New Roman"/>
          <w:i/>
          <w:sz w:val="28"/>
          <w:szCs w:val="28"/>
          <w:lang w:val="be-BY"/>
        </w:rPr>
        <w:t xml:space="preserve"> бачу</w:t>
      </w:r>
      <w:r w:rsidRPr="00815947">
        <w:rPr>
          <w:rFonts w:ascii="Times New Roman" w:hAnsi="Times New Roman" w:cs="Times New Roman"/>
          <w:i/>
          <w:sz w:val="28"/>
          <w:szCs w:val="28"/>
        </w:rPr>
        <w:t xml:space="preserve"> зрачк</w:t>
      </w:r>
      <w:r w:rsidRPr="00815947">
        <w:rPr>
          <w:rFonts w:ascii="Times New Roman" w:hAnsi="Times New Roman" w:cs="Times New Roman"/>
          <w:i/>
          <w:sz w:val="28"/>
          <w:szCs w:val="28"/>
          <w:lang w:val="be-BY"/>
        </w:rPr>
        <w:t>ы</w:t>
      </w:r>
      <w:r w:rsidRPr="00815947">
        <w:rPr>
          <w:rFonts w:ascii="Times New Roman" w:hAnsi="Times New Roman" w:cs="Times New Roman"/>
          <w:i/>
          <w:sz w:val="28"/>
          <w:szCs w:val="28"/>
        </w:rPr>
        <w:t xml:space="preserve"> у батька… Поворачуе другэю стороною. Настілько батько далэко, шо я еле-еле </w:t>
      </w:r>
      <w:r w:rsidRPr="00815947">
        <w:rPr>
          <w:rFonts w:ascii="Times New Roman" w:hAnsi="Times New Roman" w:cs="Times New Roman"/>
          <w:i/>
          <w:sz w:val="28"/>
          <w:szCs w:val="28"/>
          <w:lang w:val="be-BY"/>
        </w:rPr>
        <w:t>ё</w:t>
      </w:r>
      <w:r w:rsidRPr="00815947">
        <w:rPr>
          <w:rFonts w:ascii="Times New Roman" w:hAnsi="Times New Roman" w:cs="Times New Roman"/>
          <w:i/>
          <w:sz w:val="28"/>
          <w:szCs w:val="28"/>
        </w:rPr>
        <w:t xml:space="preserve">го бачу. </w:t>
      </w:r>
      <w:r w:rsidRPr="00815947">
        <w:rPr>
          <w:rFonts w:ascii="Times New Roman" w:hAnsi="Times New Roman" w:cs="Times New Roman"/>
          <w:i/>
          <w:sz w:val="28"/>
          <w:szCs w:val="28"/>
          <w:lang w:val="be-BY"/>
        </w:rPr>
        <w:t>І</w:t>
      </w:r>
      <w:r w:rsidRPr="00815947">
        <w:rPr>
          <w:rFonts w:ascii="Times New Roman" w:hAnsi="Times New Roman" w:cs="Times New Roman"/>
          <w:i/>
          <w:sz w:val="28"/>
          <w:szCs w:val="28"/>
        </w:rPr>
        <w:t xml:space="preserve"> хаты тэ</w:t>
      </w:r>
      <w:r w:rsidRPr="00815947">
        <w:rPr>
          <w:rFonts w:ascii="Times New Roman" w:hAnsi="Times New Roman" w:cs="Times New Roman"/>
          <w:i/>
          <w:sz w:val="28"/>
          <w:szCs w:val="28"/>
          <w:lang w:val="be-BY"/>
        </w:rPr>
        <w:t xml:space="preserve">і </w:t>
      </w:r>
      <w:r w:rsidRPr="00815947">
        <w:rPr>
          <w:rFonts w:ascii="Times New Roman" w:hAnsi="Times New Roman" w:cs="Times New Roman"/>
          <w:i/>
          <w:sz w:val="28"/>
          <w:szCs w:val="28"/>
        </w:rPr>
        <w:t>ныма, ны дуба, ны батька</w:t>
      </w:r>
      <w:r w:rsidRPr="00815947">
        <w:rPr>
          <w:rFonts w:ascii="Times New Roman" w:hAnsi="Times New Roman" w:cs="Times New Roman"/>
          <w:i/>
          <w:sz w:val="28"/>
          <w:szCs w:val="28"/>
          <w:lang w:val="be-BY"/>
        </w:rPr>
        <w:t xml:space="preserve">” </w:t>
      </w:r>
      <w:r w:rsidRPr="00815947">
        <w:rPr>
          <w:rFonts w:ascii="Times New Roman" w:hAnsi="Times New Roman" w:cs="Times New Roman"/>
          <w:bCs/>
          <w:sz w:val="28"/>
          <w:szCs w:val="28"/>
          <w:lang w:val="be-BY"/>
        </w:rPr>
        <w:t xml:space="preserve">(Ігнацюк Якаў, 1934 г.н., в. Балоты) </w:t>
      </w:r>
      <w:r w:rsidRPr="00815947">
        <w:rPr>
          <w:rFonts w:ascii="Times New Roman" w:hAnsi="Times New Roman" w:cs="Times New Roman"/>
          <w:sz w:val="28"/>
          <w:szCs w:val="28"/>
        </w:rPr>
        <w:t>[</w:t>
      </w:r>
      <w:r w:rsidRPr="00815947">
        <w:rPr>
          <w:rFonts w:ascii="Times New Roman" w:hAnsi="Times New Roman" w:cs="Times New Roman"/>
          <w:sz w:val="28"/>
          <w:szCs w:val="28"/>
          <w:lang w:val="be-BY"/>
        </w:rPr>
        <w:t>2</w:t>
      </w:r>
      <w:r w:rsidRPr="00815947">
        <w:rPr>
          <w:rFonts w:ascii="Times New Roman" w:hAnsi="Times New Roman" w:cs="Times New Roman"/>
          <w:sz w:val="28"/>
          <w:szCs w:val="28"/>
        </w:rPr>
        <w:t>].</w:t>
      </w:r>
      <w:r w:rsidRPr="00815947">
        <w:rPr>
          <w:rFonts w:ascii="Times New Roman" w:hAnsi="Times New Roman" w:cs="Times New Roman"/>
          <w:sz w:val="28"/>
          <w:szCs w:val="28"/>
          <w:lang w:val="be-BY"/>
        </w:rPr>
        <w:t xml:space="preserve"> </w:t>
      </w:r>
    </w:p>
    <w:p w14:paraId="7F4A5689" w14:textId="1E820779" w:rsidR="00B32A58" w:rsidRPr="00815947" w:rsidRDefault="00B32A58" w:rsidP="00E25B19">
      <w:pPr>
        <w:spacing w:after="0" w:line="240" w:lineRule="auto"/>
        <w:ind w:firstLine="709"/>
        <w:jc w:val="both"/>
        <w:rPr>
          <w:rFonts w:ascii="Times New Roman" w:hAnsi="Times New Roman" w:cs="Times New Roman"/>
          <w:sz w:val="28"/>
          <w:szCs w:val="27"/>
          <w:lang w:val="be-BY"/>
        </w:rPr>
      </w:pPr>
      <w:r w:rsidRPr="00815947">
        <w:rPr>
          <w:rFonts w:ascii="Times New Roman" w:hAnsi="Times New Roman" w:cs="Times New Roman"/>
          <w:sz w:val="28"/>
          <w:szCs w:val="28"/>
          <w:lang w:val="be-BY"/>
        </w:rPr>
        <w:t>Разам з тым, захопнікі маглі</w:t>
      </w:r>
      <w:r w:rsidRPr="00815947">
        <w:rPr>
          <w:rFonts w:ascii="Times New Roman" w:hAnsi="Times New Roman" w:cs="Times New Roman"/>
          <w:sz w:val="28"/>
          <w:szCs w:val="27"/>
          <w:lang w:val="be-BY"/>
        </w:rPr>
        <w:t xml:space="preserve"> забіраць хатніх жывёл (у асноўным свіней і кароў). Каб дабіцца неабходнага выніка, немцы пужалі людзей шыбеніцай </w:t>
      </w:r>
      <w:r w:rsidRPr="00815947">
        <w:rPr>
          <w:rFonts w:ascii="Times New Roman" w:hAnsi="Times New Roman" w:cs="Times New Roman"/>
          <w:sz w:val="28"/>
          <w:szCs w:val="28"/>
          <w:lang w:val="be-BY"/>
        </w:rPr>
        <w:t>[2]</w:t>
      </w:r>
      <w:r w:rsidRPr="00815947">
        <w:rPr>
          <w:rFonts w:ascii="Times New Roman" w:hAnsi="Times New Roman" w:cs="Times New Roman"/>
          <w:bCs/>
          <w:sz w:val="28"/>
          <w:szCs w:val="28"/>
          <w:lang w:val="be-BY"/>
        </w:rPr>
        <w:t xml:space="preserve">. Патрэбна адзначыць, што </w:t>
      </w:r>
      <w:r w:rsidRPr="00815947">
        <w:rPr>
          <w:rFonts w:ascii="Times New Roman" w:hAnsi="Times New Roman" w:cs="Times New Roman"/>
          <w:sz w:val="28"/>
          <w:szCs w:val="27"/>
          <w:lang w:val="be-BY"/>
        </w:rPr>
        <w:t>забіралі жывёл не толькі нямецкія акупанты. Так рабілі і партызаны, і мясцовыя бандыты (іх называлі «бульбашамі</w:t>
      </w:r>
      <w:r w:rsidRPr="00815947">
        <w:rPr>
          <w:rStyle w:val="ae"/>
          <w:rFonts w:ascii="Times New Roman" w:hAnsi="Times New Roman" w:cs="Times New Roman"/>
          <w:sz w:val="28"/>
          <w:szCs w:val="27"/>
          <w:lang w:val="be-BY"/>
        </w:rPr>
        <w:footnoteReference w:id="7"/>
      </w:r>
      <w:r w:rsidRPr="00815947">
        <w:rPr>
          <w:rFonts w:ascii="Times New Roman" w:hAnsi="Times New Roman" w:cs="Times New Roman"/>
          <w:sz w:val="28"/>
          <w:szCs w:val="27"/>
          <w:lang w:val="be-BY"/>
        </w:rPr>
        <w:t xml:space="preserve">»). Яны не толькі забіралі хатніх жывёл, але і рабавалі, забівалі мясцовых жыхароў. </w:t>
      </w:r>
    </w:p>
    <w:p w14:paraId="61E6B3D6" w14:textId="77777777" w:rsidR="00B32A58" w:rsidRPr="00815947" w:rsidRDefault="00B32A58" w:rsidP="00E25B19">
      <w:pPr>
        <w:spacing w:after="0" w:line="240" w:lineRule="auto"/>
        <w:ind w:firstLine="709"/>
        <w:jc w:val="both"/>
        <w:rPr>
          <w:rFonts w:ascii="Times New Roman" w:hAnsi="Times New Roman" w:cs="Times New Roman"/>
          <w:sz w:val="27"/>
          <w:szCs w:val="27"/>
          <w:lang w:val="be-BY"/>
        </w:rPr>
      </w:pPr>
      <w:r w:rsidRPr="00815947">
        <w:rPr>
          <w:rFonts w:ascii="Times New Roman" w:hAnsi="Times New Roman" w:cs="Times New Roman"/>
          <w:sz w:val="28"/>
          <w:szCs w:val="27"/>
          <w:lang w:val="be-BY"/>
        </w:rPr>
        <w:t xml:space="preserve">Складанасць сітуацыі на вёсцы палягала ў тым, што існавала некалькі ваенна-палітычных і ідэалагічных сілаў – нацысцкія захопнікі, партызаны і “бульбашы”, паміж якім прыходзілася лавіраваць звычайным сялянам, каб выжыць, што не заўсёды атрымоўвался. Складаны комплекс узаемаадносінаў і трагічнасць сітуацыі адбілася ў памяці дзяцей. Як успамінае адзін з рэспандэнтаў: </w:t>
      </w:r>
      <w:r w:rsidRPr="00815947">
        <w:rPr>
          <w:rFonts w:ascii="Times New Roman" w:hAnsi="Times New Roman" w:cs="Times New Roman"/>
          <w:i/>
          <w:sz w:val="28"/>
          <w:szCs w:val="28"/>
          <w:lang w:val="be-BY"/>
        </w:rPr>
        <w:t xml:space="preserve">“І ты ны знаеш хто знов ноччу прыдэ. Чы то немцы, чы то мадьяры, чы то бульбашы, чы то партізаны…” </w:t>
      </w:r>
      <w:r w:rsidRPr="00815947">
        <w:rPr>
          <w:rFonts w:ascii="Times New Roman" w:hAnsi="Times New Roman" w:cs="Times New Roman"/>
          <w:bCs/>
          <w:sz w:val="28"/>
          <w:szCs w:val="28"/>
          <w:lang w:val="be-BY"/>
        </w:rPr>
        <w:t xml:space="preserve">(Курышка Вольга, 1936 г.н., в. Балоты) </w:t>
      </w:r>
      <w:r w:rsidRPr="00815947">
        <w:rPr>
          <w:rFonts w:ascii="Times New Roman" w:hAnsi="Times New Roman" w:cs="Times New Roman"/>
          <w:sz w:val="28"/>
          <w:szCs w:val="28"/>
        </w:rPr>
        <w:t>[</w:t>
      </w:r>
      <w:r w:rsidRPr="00815947">
        <w:rPr>
          <w:rFonts w:ascii="Times New Roman" w:hAnsi="Times New Roman" w:cs="Times New Roman"/>
          <w:sz w:val="28"/>
          <w:szCs w:val="28"/>
          <w:lang w:val="be-BY"/>
        </w:rPr>
        <w:t>3</w:t>
      </w:r>
      <w:r w:rsidRPr="00815947">
        <w:rPr>
          <w:rFonts w:ascii="Times New Roman" w:hAnsi="Times New Roman" w:cs="Times New Roman"/>
          <w:sz w:val="28"/>
          <w:szCs w:val="28"/>
        </w:rPr>
        <w:t>]</w:t>
      </w:r>
      <w:r w:rsidRPr="00815947">
        <w:rPr>
          <w:rFonts w:ascii="Times New Roman" w:hAnsi="Times New Roman" w:cs="Times New Roman"/>
          <w:sz w:val="27"/>
          <w:szCs w:val="27"/>
        </w:rPr>
        <w:t>.</w:t>
      </w:r>
    </w:p>
    <w:p w14:paraId="6A8E1280" w14:textId="203082FB" w:rsidR="00B32A58" w:rsidRPr="00815947" w:rsidRDefault="00B32A58" w:rsidP="00E25B19">
      <w:pPr>
        <w:spacing w:after="0" w:line="240" w:lineRule="auto"/>
        <w:ind w:firstLine="709"/>
        <w:jc w:val="both"/>
        <w:rPr>
          <w:rFonts w:ascii="Times New Roman" w:hAnsi="Times New Roman" w:cs="Times New Roman"/>
          <w:sz w:val="28"/>
          <w:szCs w:val="27"/>
          <w:lang w:val="be-BY"/>
        </w:rPr>
      </w:pPr>
      <w:r w:rsidRPr="00815947">
        <w:rPr>
          <w:rFonts w:ascii="Times New Roman" w:hAnsi="Times New Roman" w:cs="Times New Roman"/>
          <w:sz w:val="28"/>
          <w:szCs w:val="27"/>
          <w:lang w:val="be-BY"/>
        </w:rPr>
        <w:t xml:space="preserve">Калі селянін не даваў ежы ці адзення “бульбашам”, то яго маглі жорстка пакараць. Так, напрыклад, бандыты забралі жанчыну з хаты, пакуль гаспадара не было дома, і павесілі яе ў лесе. Прычынай гэтаму стала дапамога партызанам і адмова ў гэтым “бульбашам”. Самога гаспадара пасля таксама забілі, але ўжо ў хаце. Над дачкой здзекваліся, пакуль дзяўчына не памерла. Парадокс лёсу ў тым, што другую дачку фактычна выратавала іншае няшчасце. Яна была адпраўлена за некалькі дзён да гэтых падзеяў </w:t>
      </w:r>
      <w:r w:rsidR="00297387" w:rsidRPr="00815947">
        <w:rPr>
          <w:rFonts w:ascii="Times New Roman" w:hAnsi="Times New Roman" w:cs="Times New Roman"/>
          <w:sz w:val="28"/>
          <w:szCs w:val="27"/>
          <w:lang w:val="be-BY"/>
        </w:rPr>
        <w:t>у</w:t>
      </w:r>
      <w:r w:rsidRPr="00815947">
        <w:rPr>
          <w:rFonts w:ascii="Times New Roman" w:hAnsi="Times New Roman" w:cs="Times New Roman"/>
          <w:sz w:val="28"/>
          <w:szCs w:val="27"/>
          <w:lang w:val="be-BY"/>
        </w:rPr>
        <w:t xml:space="preserve"> Германію на працу, і таму стала адзіная, хто застаўся жывы з усёй сям’і </w:t>
      </w:r>
      <w:r w:rsidRPr="00815947">
        <w:rPr>
          <w:rFonts w:ascii="Times New Roman" w:hAnsi="Times New Roman" w:cs="Times New Roman"/>
          <w:sz w:val="28"/>
          <w:szCs w:val="28"/>
          <w:lang w:val="be-BY"/>
        </w:rPr>
        <w:t>[3]</w:t>
      </w:r>
      <w:r w:rsidRPr="00815947">
        <w:rPr>
          <w:rFonts w:ascii="Times New Roman" w:hAnsi="Times New Roman" w:cs="Times New Roman"/>
          <w:sz w:val="28"/>
          <w:szCs w:val="27"/>
          <w:lang w:val="be-BY"/>
        </w:rPr>
        <w:t>.</w:t>
      </w:r>
    </w:p>
    <w:p w14:paraId="676898B5" w14:textId="0B51450F" w:rsidR="00B32A58" w:rsidRPr="00815947" w:rsidRDefault="00B32A58" w:rsidP="00E25B19">
      <w:pPr>
        <w:spacing w:after="0" w:line="240" w:lineRule="auto"/>
        <w:ind w:firstLine="709"/>
        <w:jc w:val="both"/>
        <w:rPr>
          <w:rFonts w:ascii="Times New Roman" w:hAnsi="Times New Roman" w:cs="Times New Roman"/>
          <w:sz w:val="27"/>
          <w:szCs w:val="27"/>
          <w:lang w:val="be-BY"/>
        </w:rPr>
      </w:pPr>
      <w:r w:rsidRPr="00815947">
        <w:rPr>
          <w:rFonts w:ascii="Times New Roman" w:hAnsi="Times New Roman" w:cs="Times New Roman"/>
          <w:sz w:val="28"/>
          <w:szCs w:val="27"/>
          <w:lang w:val="be-BY"/>
        </w:rPr>
        <w:t xml:space="preserve">Былі выпадкі, калі партызаны забівалі людзей па ілжывых даносах. У даносах часцей за ўсё ўказвалася прычына дапамогі немцам. У выніку некалькі чалавек з вёскі вывезлі ў лагер партызан, які знаходзіўся ва ўрочышчы Палагіны, дзе мужчын катавалі. Не дабіўшыся патрэбнага адказу, дапытваемых забівалі </w:t>
      </w:r>
      <w:r w:rsidRPr="00815947">
        <w:rPr>
          <w:rFonts w:ascii="Times New Roman" w:hAnsi="Times New Roman" w:cs="Times New Roman"/>
          <w:sz w:val="28"/>
          <w:szCs w:val="28"/>
          <w:lang w:val="be-BY"/>
        </w:rPr>
        <w:t>[2]</w:t>
      </w:r>
      <w:r w:rsidRPr="00815947">
        <w:rPr>
          <w:rFonts w:ascii="Times New Roman" w:hAnsi="Times New Roman" w:cs="Times New Roman"/>
          <w:bCs/>
          <w:sz w:val="28"/>
          <w:szCs w:val="28"/>
          <w:lang w:val="be-BY"/>
        </w:rPr>
        <w:t>.</w:t>
      </w:r>
      <w:r w:rsidRPr="00815947">
        <w:rPr>
          <w:rFonts w:ascii="Times New Roman" w:hAnsi="Times New Roman" w:cs="Times New Roman"/>
          <w:sz w:val="28"/>
          <w:szCs w:val="27"/>
          <w:lang w:val="be-BY"/>
        </w:rPr>
        <w:t xml:space="preserve"> Таму, каб выратавацца, вельмі часта мужчынам прыходзілася хавацца па начах</w:t>
      </w:r>
      <w:r w:rsidRPr="00815947">
        <w:rPr>
          <w:rFonts w:ascii="Times New Roman" w:hAnsi="Times New Roman" w:cs="Times New Roman"/>
          <w:bCs/>
          <w:sz w:val="28"/>
          <w:szCs w:val="28"/>
          <w:lang w:val="be-BY"/>
        </w:rPr>
        <w:t>.</w:t>
      </w:r>
      <w:r w:rsidRPr="00815947">
        <w:rPr>
          <w:rFonts w:ascii="Times New Roman" w:hAnsi="Times New Roman" w:cs="Times New Roman"/>
          <w:sz w:val="28"/>
          <w:szCs w:val="27"/>
          <w:lang w:val="be-BY"/>
        </w:rPr>
        <w:t xml:space="preserve"> Так, бацька Курышка Вольгі разам са сваім бр</w:t>
      </w:r>
      <w:r w:rsidR="00297387" w:rsidRPr="00815947">
        <w:rPr>
          <w:rFonts w:ascii="Times New Roman" w:hAnsi="Times New Roman" w:cs="Times New Roman"/>
          <w:sz w:val="28"/>
          <w:szCs w:val="27"/>
          <w:lang w:val="be-BY"/>
        </w:rPr>
        <w:t>атам на полі рабілі стог сена, у</w:t>
      </w:r>
      <w:r w:rsidRPr="00815947">
        <w:rPr>
          <w:rFonts w:ascii="Times New Roman" w:hAnsi="Times New Roman" w:cs="Times New Roman"/>
          <w:sz w:val="28"/>
          <w:szCs w:val="27"/>
          <w:lang w:val="be-BY"/>
        </w:rPr>
        <w:t xml:space="preserve"> якім хаваліся, там і спалі. А раніцай вярталіся дахаты. </w:t>
      </w:r>
      <w:r w:rsidRPr="00815947">
        <w:rPr>
          <w:rFonts w:ascii="Times New Roman" w:hAnsi="Times New Roman" w:cs="Times New Roman"/>
          <w:i/>
          <w:sz w:val="28"/>
          <w:szCs w:val="28"/>
          <w:lang w:val="be-BY"/>
        </w:rPr>
        <w:t>“Почують, шо пойшлы у бульбашы, партызаны могуть сымью побыты. Як почують, шо у партызаны пойшлы, то бульбашы могуть прыйты побыты сымью. Прыходылося хаватыся”</w:t>
      </w:r>
      <w:r w:rsidRPr="00815947">
        <w:rPr>
          <w:rFonts w:ascii="Times New Roman" w:hAnsi="Times New Roman" w:cs="Times New Roman"/>
          <w:bCs/>
          <w:sz w:val="28"/>
          <w:szCs w:val="28"/>
          <w:lang w:val="be-BY"/>
        </w:rPr>
        <w:t xml:space="preserve"> (Курышка Вольга, 1936 г.н., в. Балоты)</w:t>
      </w:r>
      <w:r w:rsidRPr="00815947">
        <w:rPr>
          <w:rFonts w:ascii="Times New Roman" w:hAnsi="Times New Roman" w:cs="Times New Roman"/>
          <w:sz w:val="27"/>
          <w:szCs w:val="27"/>
          <w:lang w:val="be-BY"/>
        </w:rPr>
        <w:t xml:space="preserve"> </w:t>
      </w:r>
      <w:r w:rsidRPr="00815947">
        <w:rPr>
          <w:rFonts w:ascii="Times New Roman" w:hAnsi="Times New Roman" w:cs="Times New Roman"/>
          <w:sz w:val="28"/>
          <w:szCs w:val="28"/>
          <w:lang w:val="be-BY"/>
        </w:rPr>
        <w:t>[3]</w:t>
      </w:r>
      <w:r w:rsidRPr="00815947">
        <w:rPr>
          <w:rFonts w:ascii="Times New Roman" w:hAnsi="Times New Roman" w:cs="Times New Roman"/>
          <w:bCs/>
          <w:sz w:val="28"/>
          <w:szCs w:val="28"/>
          <w:lang w:val="be-BY"/>
        </w:rPr>
        <w:t xml:space="preserve">. Некаторыя мужчыны, калі працавалі ў полі, увогуле пераапраналіся ў жаночае адзенне </w:t>
      </w:r>
      <w:r w:rsidRPr="00815947">
        <w:rPr>
          <w:rFonts w:ascii="Times New Roman" w:hAnsi="Times New Roman" w:cs="Times New Roman"/>
          <w:sz w:val="28"/>
          <w:szCs w:val="28"/>
          <w:lang w:val="be-BY"/>
        </w:rPr>
        <w:t>[1]</w:t>
      </w:r>
      <w:r w:rsidRPr="00815947">
        <w:rPr>
          <w:rFonts w:ascii="Times New Roman" w:hAnsi="Times New Roman" w:cs="Times New Roman"/>
          <w:bCs/>
          <w:sz w:val="28"/>
          <w:szCs w:val="28"/>
          <w:lang w:val="be-BY"/>
        </w:rPr>
        <w:t>. Такім чынам, былі задзейнічаныя любыя механізмы, каб выжыць і ўтрымаць сваю сям’ю.</w:t>
      </w:r>
    </w:p>
    <w:p w14:paraId="32B73A49" w14:textId="7D656AFF" w:rsidR="00B32A58" w:rsidRPr="00815947" w:rsidRDefault="00B32A58" w:rsidP="00E25B19">
      <w:pPr>
        <w:spacing w:after="0" w:line="240" w:lineRule="auto"/>
        <w:ind w:firstLine="709"/>
        <w:jc w:val="both"/>
        <w:rPr>
          <w:rFonts w:ascii="Times New Roman" w:hAnsi="Times New Roman" w:cs="Times New Roman"/>
          <w:sz w:val="28"/>
          <w:szCs w:val="27"/>
          <w:lang w:val="be-BY"/>
        </w:rPr>
      </w:pPr>
      <w:r w:rsidRPr="00815947">
        <w:rPr>
          <w:rFonts w:ascii="Times New Roman" w:hAnsi="Times New Roman" w:cs="Times New Roman"/>
          <w:sz w:val="28"/>
          <w:szCs w:val="28"/>
          <w:lang w:val="be-BY"/>
        </w:rPr>
        <w:t>Нягледзячы на ваеннае становішча і цяжкасці, сяляне імкнуліся, як і раней, прытрымлівацца чысціні як у хаце, так і на падворку. У гаспадарцы выкарыстоўвалі самаробнае мыла, якое варылі з костак жывёл</w:t>
      </w:r>
      <w:r w:rsidRPr="00815947">
        <w:rPr>
          <w:rFonts w:ascii="Times New Roman" w:hAnsi="Times New Roman" w:cs="Times New Roman"/>
          <w:sz w:val="28"/>
          <w:szCs w:val="28"/>
        </w:rPr>
        <w:t xml:space="preserve"> </w:t>
      </w:r>
      <w:r w:rsidRPr="00815947">
        <w:rPr>
          <w:rFonts w:ascii="Times New Roman" w:hAnsi="Times New Roman" w:cs="Times New Roman"/>
          <w:sz w:val="28"/>
          <w:szCs w:val="28"/>
          <w:lang w:val="be-BY"/>
        </w:rPr>
        <w:t>і</w:t>
      </w:r>
      <w:r w:rsidRPr="00815947">
        <w:rPr>
          <w:rFonts w:ascii="Times New Roman" w:hAnsi="Times New Roman" w:cs="Times New Roman"/>
          <w:sz w:val="28"/>
          <w:szCs w:val="28"/>
        </w:rPr>
        <w:t xml:space="preserve"> соды. </w:t>
      </w:r>
      <w:r w:rsidRPr="00815947">
        <w:rPr>
          <w:rFonts w:ascii="Times New Roman" w:hAnsi="Times New Roman" w:cs="Times New Roman"/>
          <w:i/>
          <w:sz w:val="28"/>
          <w:szCs w:val="28"/>
          <w:lang w:val="be-BY"/>
        </w:rPr>
        <w:t>“Бані ны було, мылыся дома. Робылы мыло, алэ ж якая то санітарія…”</w:t>
      </w:r>
      <w:r w:rsidRPr="00815947">
        <w:rPr>
          <w:rFonts w:ascii="Times New Roman" w:hAnsi="Times New Roman" w:cs="Times New Roman"/>
          <w:sz w:val="28"/>
          <w:szCs w:val="28"/>
          <w:lang w:val="be-BY"/>
        </w:rPr>
        <w:t xml:space="preserve"> </w:t>
      </w:r>
      <w:r w:rsidRPr="00815947">
        <w:rPr>
          <w:rFonts w:ascii="Times New Roman" w:hAnsi="Times New Roman" w:cs="Times New Roman"/>
          <w:bCs/>
          <w:sz w:val="28"/>
          <w:szCs w:val="28"/>
          <w:lang w:val="be-BY"/>
        </w:rPr>
        <w:t xml:space="preserve">(Ігнацюк Якаў, 1934 г.н., в. Балоты) </w:t>
      </w:r>
      <w:r w:rsidRPr="00815947">
        <w:rPr>
          <w:rFonts w:ascii="Times New Roman" w:hAnsi="Times New Roman" w:cs="Times New Roman"/>
          <w:sz w:val="28"/>
          <w:szCs w:val="28"/>
          <w:lang w:val="be-BY"/>
        </w:rPr>
        <w:t xml:space="preserve">[2]. Незалежна ад гэтага, у асобных сем’ях успыхвалі інфецыйныя захворванні. Часцей хварэлі маленькія дзеці. Для прафілактыкі інфекцый малых пакідалі ўнутры печкі, дзе быў яшчэ жар. Рэспандэнты адзначалі, што такі спосаб прафілактыкі быў дастаткова эфектыўным. Але ён быў адначасова небяспечны: некаторыя дзеці не вытрымоўвалі і гублялі прытомнасць [1]. Пры прастудных захворваннях выкарыстоўваліся народныя метады лячэння. </w:t>
      </w:r>
      <w:r w:rsidRPr="00815947">
        <w:rPr>
          <w:rFonts w:ascii="Times New Roman" w:hAnsi="Times New Roman" w:cs="Times New Roman"/>
          <w:i/>
          <w:sz w:val="28"/>
          <w:szCs w:val="28"/>
          <w:lang w:val="be-BY"/>
        </w:rPr>
        <w:t xml:space="preserve">“Раньшый градусніков ны було. А як вжэ жар, то холодное шось прыкладалы. І обязательно ліповы чай наварымо” </w:t>
      </w:r>
      <w:r w:rsidRPr="00815947">
        <w:rPr>
          <w:rFonts w:ascii="Times New Roman" w:hAnsi="Times New Roman" w:cs="Times New Roman"/>
          <w:bCs/>
          <w:sz w:val="28"/>
          <w:szCs w:val="28"/>
          <w:lang w:val="be-BY"/>
        </w:rPr>
        <w:t>(Ігнацюк Якаў, 1934 г.н., в. Балоты)</w:t>
      </w:r>
      <w:r w:rsidRPr="00815947">
        <w:rPr>
          <w:rFonts w:ascii="Times New Roman" w:hAnsi="Times New Roman" w:cs="Times New Roman"/>
          <w:sz w:val="28"/>
          <w:szCs w:val="28"/>
        </w:rPr>
        <w:t xml:space="preserve"> [</w:t>
      </w:r>
      <w:r w:rsidRPr="00815947">
        <w:rPr>
          <w:rFonts w:ascii="Times New Roman" w:hAnsi="Times New Roman" w:cs="Times New Roman"/>
          <w:sz w:val="28"/>
          <w:szCs w:val="28"/>
          <w:lang w:val="be-BY"/>
        </w:rPr>
        <w:t>2</w:t>
      </w:r>
      <w:r w:rsidRPr="00815947">
        <w:rPr>
          <w:rFonts w:ascii="Times New Roman" w:hAnsi="Times New Roman" w:cs="Times New Roman"/>
          <w:sz w:val="28"/>
          <w:szCs w:val="28"/>
        </w:rPr>
        <w:t>]</w:t>
      </w:r>
      <w:r w:rsidRPr="00815947">
        <w:rPr>
          <w:rFonts w:ascii="Times New Roman" w:hAnsi="Times New Roman" w:cs="Times New Roman"/>
          <w:sz w:val="28"/>
          <w:szCs w:val="28"/>
          <w:lang w:val="be-BY"/>
        </w:rPr>
        <w:t>.</w:t>
      </w:r>
      <w:r w:rsidRPr="00815947">
        <w:rPr>
          <w:rFonts w:ascii="Times New Roman" w:hAnsi="Times New Roman" w:cs="Times New Roman"/>
          <w:sz w:val="28"/>
          <w:szCs w:val="27"/>
          <w:lang w:val="be-BY"/>
        </w:rPr>
        <w:t xml:space="preserve"> </w:t>
      </w:r>
    </w:p>
    <w:p w14:paraId="3A43D6E4" w14:textId="77777777" w:rsidR="00B32A58" w:rsidRPr="00815947" w:rsidRDefault="00B32A58" w:rsidP="00E25B19">
      <w:pPr>
        <w:spacing w:after="0" w:line="240" w:lineRule="auto"/>
        <w:ind w:firstLine="709"/>
        <w:jc w:val="both"/>
        <w:rPr>
          <w:rFonts w:ascii="Times New Roman" w:hAnsi="Times New Roman" w:cs="Times New Roman"/>
          <w:bCs/>
          <w:sz w:val="28"/>
          <w:szCs w:val="28"/>
          <w:lang w:val="be-BY"/>
        </w:rPr>
      </w:pPr>
      <w:r w:rsidRPr="00815947">
        <w:rPr>
          <w:rFonts w:ascii="Times New Roman" w:hAnsi="Times New Roman" w:cs="Times New Roman"/>
          <w:sz w:val="28"/>
          <w:szCs w:val="27"/>
          <w:lang w:val="be-BY"/>
        </w:rPr>
        <w:t>Варта адзначыць, што на вёсцы падчас вайны дзейнічала царква, дзе адбываліся набажэнствы і святы, якія былі самі па сабе цікавымі і прываблівымі падзеямі для тагачасных дзяцей. Праўда, былі моманты, калі часова яе зачынялі. Гэта рабілі партызаны. Бандыты ў сваю чаргу рабавалі царкву, страляючы ў замкі дзвярэй, каб яе адчыніць. Нават сёння на дзвярах царквы можна пабачыць сляды ад куль</w:t>
      </w:r>
      <w:r w:rsidRPr="00815947">
        <w:rPr>
          <w:rFonts w:ascii="Times New Roman" w:hAnsi="Times New Roman" w:cs="Times New Roman"/>
          <w:bCs/>
          <w:sz w:val="28"/>
          <w:szCs w:val="28"/>
          <w:lang w:val="be-BY"/>
        </w:rPr>
        <w:t xml:space="preserve">. </w:t>
      </w:r>
      <w:r w:rsidRPr="00815947">
        <w:rPr>
          <w:rFonts w:ascii="Times New Roman" w:hAnsi="Times New Roman" w:cs="Times New Roman"/>
          <w:sz w:val="28"/>
          <w:szCs w:val="27"/>
          <w:lang w:val="be-BY"/>
        </w:rPr>
        <w:t xml:space="preserve">Па успамінах жыхароў вёскі, тады было вынесена і скрадзена адзенне святароў. </w:t>
      </w:r>
    </w:p>
    <w:p w14:paraId="5797B089" w14:textId="56F580A4" w:rsidR="00B32A58" w:rsidRPr="00815947" w:rsidRDefault="00B32A58" w:rsidP="00E25B19">
      <w:pPr>
        <w:spacing w:after="0" w:line="240" w:lineRule="auto"/>
        <w:ind w:firstLine="709"/>
        <w:jc w:val="both"/>
        <w:rPr>
          <w:rFonts w:ascii="Times New Roman" w:hAnsi="Times New Roman" w:cs="Times New Roman"/>
          <w:bCs/>
          <w:sz w:val="28"/>
          <w:szCs w:val="28"/>
          <w:lang w:val="be-BY"/>
        </w:rPr>
      </w:pPr>
      <w:r w:rsidRPr="00815947">
        <w:rPr>
          <w:rFonts w:ascii="Times New Roman" w:hAnsi="Times New Roman" w:cs="Times New Roman"/>
          <w:bCs/>
          <w:sz w:val="28"/>
          <w:szCs w:val="28"/>
          <w:lang w:val="be-BY"/>
        </w:rPr>
        <w:t xml:space="preserve">Атрыманы матэрыял дазваляе зрабіць выснову, што адносіны жыхароў в. Балоты Кобрынскага раёна да захопнікаў былі неадназначныя. У першую чаргу гэтае залежала ад стаўлення прадстаўнікоў акупацыйнай улады і ваенных да насельніцтва. Так, акрамя акупантаў, найбольш негатыўна адносіліся вяскоўцы да мясцовых бандытаў, да якіх адносілі </w:t>
      </w:r>
      <w:r w:rsidR="00631BFE" w:rsidRPr="00815947">
        <w:rPr>
          <w:rFonts w:ascii="Times New Roman" w:hAnsi="Times New Roman" w:cs="Times New Roman"/>
          <w:sz w:val="28"/>
          <w:szCs w:val="27"/>
          <w:lang w:val="be-BY"/>
        </w:rPr>
        <w:t>“бульбашоў”</w:t>
      </w:r>
      <w:r w:rsidRPr="00815947">
        <w:rPr>
          <w:rFonts w:ascii="Times New Roman" w:hAnsi="Times New Roman" w:cs="Times New Roman"/>
          <w:bCs/>
          <w:sz w:val="28"/>
          <w:szCs w:val="28"/>
          <w:lang w:val="be-BY"/>
        </w:rPr>
        <w:t xml:space="preserve"> і паліцаяў. Шмат людзей было забіта па прычыне дапамогі партызанам, яўрэям, часам забівалі ўвогуле без прычыны. Пры ўсім разуменні неабходнасці барацьбы супраць ворага, мясцовыя партызаны таксама не заўсёды згадваюцца добрым словам па прычыне таго, што іх дзейнасць прыносіла дадатковыя складанасці сялянам, прыводзіла да чалавечых страт. Што тычыцца побыту сялян, то ён змяніўся не істотна: сяляне працягвалі займацца сельскагаспадарчымі справамі і выхаваннем дзяцей. Але неабходна азначыць, што </w:t>
      </w:r>
      <w:r w:rsidR="00631BFE" w:rsidRPr="00815947">
        <w:rPr>
          <w:rFonts w:ascii="Times New Roman" w:hAnsi="Times New Roman" w:cs="Times New Roman"/>
          <w:bCs/>
          <w:sz w:val="28"/>
          <w:szCs w:val="28"/>
          <w:lang w:val="be-BY"/>
        </w:rPr>
        <w:t>ў</w:t>
      </w:r>
      <w:r w:rsidRPr="00815947">
        <w:rPr>
          <w:rFonts w:ascii="Times New Roman" w:hAnsi="Times New Roman" w:cs="Times New Roman"/>
          <w:bCs/>
          <w:sz w:val="28"/>
          <w:szCs w:val="28"/>
          <w:lang w:val="be-BY"/>
        </w:rPr>
        <w:t xml:space="preserve"> цэлым </w:t>
      </w:r>
      <w:r w:rsidR="00297387" w:rsidRPr="00815947">
        <w:rPr>
          <w:rFonts w:ascii="Times New Roman" w:hAnsi="Times New Roman" w:cs="Times New Roman"/>
          <w:bCs/>
          <w:sz w:val="28"/>
          <w:szCs w:val="28"/>
          <w:lang w:val="be-BY"/>
        </w:rPr>
        <w:t>у</w:t>
      </w:r>
      <w:r w:rsidRPr="00815947">
        <w:rPr>
          <w:rFonts w:ascii="Times New Roman" w:hAnsi="Times New Roman" w:cs="Times New Roman"/>
          <w:bCs/>
          <w:sz w:val="28"/>
          <w:szCs w:val="28"/>
          <w:lang w:val="be-BY"/>
        </w:rPr>
        <w:t>зровень жыцця значна знізіўся, частка сямей страцілі гаспадара.</w:t>
      </w:r>
    </w:p>
    <w:p w14:paraId="715C4B16" w14:textId="34DDB9EA" w:rsidR="00B32A58" w:rsidRPr="00815947" w:rsidRDefault="00B32A58" w:rsidP="00E25B19">
      <w:pPr>
        <w:spacing w:after="0" w:line="240" w:lineRule="auto"/>
        <w:ind w:firstLine="709"/>
        <w:jc w:val="both"/>
        <w:rPr>
          <w:rFonts w:ascii="Times New Roman" w:hAnsi="Times New Roman" w:cs="Times New Roman"/>
          <w:bCs/>
          <w:sz w:val="28"/>
          <w:szCs w:val="28"/>
          <w:lang w:val="be-BY"/>
        </w:rPr>
      </w:pPr>
      <w:r w:rsidRPr="00815947">
        <w:rPr>
          <w:rFonts w:ascii="Times New Roman" w:hAnsi="Times New Roman" w:cs="Times New Roman"/>
          <w:bCs/>
          <w:sz w:val="28"/>
          <w:szCs w:val="28"/>
          <w:lang w:val="be-BY"/>
        </w:rPr>
        <w:t>Такім чынам, відавочна, што ваенная штодзённасць нават адной, асобна ўзятай вёскі вельмі разнастайная і стракатая. Яе цяжка падпарадкаваць нейкай ідэалагічнай схеме. Адначасова ў адным клубк</w:t>
      </w:r>
      <w:r w:rsidR="00297387" w:rsidRPr="00815947">
        <w:rPr>
          <w:rFonts w:ascii="Times New Roman" w:hAnsi="Times New Roman" w:cs="Times New Roman"/>
          <w:bCs/>
          <w:sz w:val="28"/>
          <w:szCs w:val="28"/>
          <w:lang w:val="be-BY"/>
        </w:rPr>
        <w:t>у</w:t>
      </w:r>
      <w:r w:rsidRPr="00815947">
        <w:rPr>
          <w:rFonts w:ascii="Times New Roman" w:hAnsi="Times New Roman" w:cs="Times New Roman"/>
          <w:bCs/>
          <w:sz w:val="28"/>
          <w:szCs w:val="28"/>
          <w:lang w:val="be-BY"/>
        </w:rPr>
        <w:t xml:space="preserve"> пераплеценыя і добрыя і кепскія ўспам</w:t>
      </w:r>
      <w:r w:rsidR="00297387" w:rsidRPr="00815947">
        <w:rPr>
          <w:rFonts w:ascii="Times New Roman" w:hAnsi="Times New Roman" w:cs="Times New Roman"/>
          <w:bCs/>
          <w:sz w:val="28"/>
          <w:szCs w:val="28"/>
          <w:lang w:val="be-BY"/>
        </w:rPr>
        <w:t>іны, трагедыя і маленькія дзіцяч</w:t>
      </w:r>
      <w:r w:rsidRPr="00815947">
        <w:rPr>
          <w:rFonts w:ascii="Times New Roman" w:hAnsi="Times New Roman" w:cs="Times New Roman"/>
          <w:bCs/>
          <w:sz w:val="28"/>
          <w:szCs w:val="28"/>
          <w:lang w:val="be-BY"/>
        </w:rPr>
        <w:t xml:space="preserve">ыя радасці, спрыяльнае стаўленне і дрэнныя адносіны. Асобныя ваенна-палітычныя сілы, выступаючы вызваліцелямі адных жыхароў, неслі смерць другім. Дапамагаючы адным, сяляне ставалі мішэнню для іншых. Дадзеные супярэчнасці не адмаўляюць ні адну з рэаліяў ваеннага быцця, а паказваюць усю складанасць тагачаснай сітуацыі, дапамагаюць лепш зразумеюць усе цяжкасці, якія прыносіла вайна для людзей. Вывучэнне памяці відавочцаў дазваляе лепш зразумець становішча сельскіх жыхароў падчас нямецкай акупацыі праз канкрэтныя прыклады з іх успамінаў. </w:t>
      </w:r>
    </w:p>
    <w:p w14:paraId="7CB98A97" w14:textId="77777777" w:rsidR="00B32A58" w:rsidRPr="00815947" w:rsidRDefault="00B32A58" w:rsidP="00E25B19">
      <w:pPr>
        <w:spacing w:after="0" w:line="240" w:lineRule="auto"/>
        <w:ind w:firstLine="709"/>
        <w:rPr>
          <w:rFonts w:ascii="Times New Roman" w:hAnsi="Times New Roman" w:cs="Times New Roman"/>
          <w:bCs/>
          <w:sz w:val="28"/>
          <w:szCs w:val="28"/>
          <w:lang w:val="be-BY"/>
        </w:rPr>
      </w:pPr>
    </w:p>
    <w:p w14:paraId="7506CFF1" w14:textId="77777777" w:rsidR="00B32A58" w:rsidRPr="00815947" w:rsidRDefault="00B32A58" w:rsidP="00297387">
      <w:pPr>
        <w:pStyle w:val="a7"/>
        <w:numPr>
          <w:ilvl w:val="0"/>
          <w:numId w:val="12"/>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val="be-BY" w:eastAsia="ru-RU"/>
        </w:rPr>
      </w:pPr>
      <w:r w:rsidRPr="00815947">
        <w:rPr>
          <w:rFonts w:ascii="Times New Roman" w:eastAsia="Times New Roman" w:hAnsi="Times New Roman" w:cs="Times New Roman"/>
          <w:sz w:val="24"/>
          <w:szCs w:val="24"/>
          <w:lang w:val="be-BY" w:eastAsia="ru-RU"/>
        </w:rPr>
        <w:t>Асабісты архіў аўтара. Інтэрв’ю з Ігнацюк П. К., 1937 г. н. – Брэсцкая вобл., Кобрынскі р-н, в. Балоты, 2021.</w:t>
      </w:r>
    </w:p>
    <w:p w14:paraId="216451F4" w14:textId="77777777" w:rsidR="00B32A58" w:rsidRPr="00815947" w:rsidRDefault="00B32A58" w:rsidP="00297387">
      <w:pPr>
        <w:pStyle w:val="a7"/>
        <w:numPr>
          <w:ilvl w:val="0"/>
          <w:numId w:val="12"/>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val="be-BY" w:eastAsia="ru-RU"/>
        </w:rPr>
      </w:pPr>
      <w:r w:rsidRPr="00815947">
        <w:rPr>
          <w:rFonts w:ascii="Times New Roman" w:eastAsia="Times New Roman" w:hAnsi="Times New Roman" w:cs="Times New Roman"/>
          <w:sz w:val="24"/>
          <w:szCs w:val="24"/>
          <w:lang w:val="be-BY" w:eastAsia="ru-RU"/>
        </w:rPr>
        <w:t>Асабісты архіў аўтара. Інтэрв’ю з Ігнацюк Я. І., 1934 г. н. – Брэсцкая вобл., Кобрынскі р-н, в. Балоты, 2021.</w:t>
      </w:r>
    </w:p>
    <w:p w14:paraId="20A8CBCB" w14:textId="77777777" w:rsidR="00B32A58" w:rsidRPr="00815947" w:rsidRDefault="00B32A58" w:rsidP="00297387">
      <w:pPr>
        <w:pStyle w:val="a7"/>
        <w:numPr>
          <w:ilvl w:val="0"/>
          <w:numId w:val="12"/>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val="be-BY" w:eastAsia="ru-RU"/>
        </w:rPr>
      </w:pPr>
      <w:r w:rsidRPr="00815947">
        <w:rPr>
          <w:rFonts w:ascii="Times New Roman" w:eastAsia="Times New Roman" w:hAnsi="Times New Roman" w:cs="Times New Roman"/>
          <w:sz w:val="24"/>
          <w:szCs w:val="24"/>
          <w:lang w:val="be-BY" w:eastAsia="ru-RU"/>
        </w:rPr>
        <w:t>Асабісты архіў аўтара. Інтэрв’ю з Курышка В. К., 1936 г. н. – Брэсцкая вобл., Кобрынскі р-н, в. Балоты, 2021.</w:t>
      </w:r>
    </w:p>
    <w:p w14:paraId="069EEF89" w14:textId="5F1201A3" w:rsidR="00B32A58" w:rsidRPr="00815947" w:rsidRDefault="00B32A58" w:rsidP="00297387">
      <w:pPr>
        <w:pStyle w:val="a7"/>
        <w:numPr>
          <w:ilvl w:val="0"/>
          <w:numId w:val="12"/>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val="be-BY" w:eastAsia="ru-RU"/>
        </w:rPr>
      </w:pPr>
      <w:r w:rsidRPr="00815947">
        <w:rPr>
          <w:rFonts w:ascii="Times New Roman" w:eastAsia="Times New Roman" w:hAnsi="Times New Roman" w:cs="Times New Roman"/>
          <w:sz w:val="24"/>
          <w:szCs w:val="24"/>
          <w:lang w:val="be-BY" w:eastAsia="ru-RU"/>
        </w:rPr>
        <w:t>Белозорович, В.</w:t>
      </w:r>
      <w:r w:rsidR="00297387" w:rsidRPr="00815947">
        <w:rPr>
          <w:rFonts w:ascii="Times New Roman" w:eastAsia="Times New Roman" w:hAnsi="Times New Roman" w:cs="Times New Roman"/>
          <w:sz w:val="24"/>
          <w:szCs w:val="24"/>
          <w:lang w:val="be-BY" w:eastAsia="ru-RU"/>
        </w:rPr>
        <w:t xml:space="preserve"> </w:t>
      </w:r>
      <w:r w:rsidRPr="00815947">
        <w:rPr>
          <w:rFonts w:ascii="Times New Roman" w:eastAsia="Times New Roman" w:hAnsi="Times New Roman" w:cs="Times New Roman"/>
          <w:sz w:val="24"/>
          <w:szCs w:val="24"/>
          <w:lang w:val="be-BY" w:eastAsia="ru-RU"/>
        </w:rPr>
        <w:t>А. Западнобелорусская деревня в 1939–1953 годах</w:t>
      </w:r>
      <w:r w:rsidR="00297387" w:rsidRPr="00815947">
        <w:rPr>
          <w:rFonts w:ascii="Times New Roman" w:eastAsia="Times New Roman" w:hAnsi="Times New Roman" w:cs="Times New Roman"/>
          <w:sz w:val="24"/>
          <w:szCs w:val="24"/>
          <w:lang w:val="be-BY" w:eastAsia="ru-RU"/>
        </w:rPr>
        <w:t xml:space="preserve"> </w:t>
      </w:r>
      <w:r w:rsidRPr="00815947">
        <w:rPr>
          <w:rFonts w:ascii="Times New Roman" w:eastAsia="Times New Roman" w:hAnsi="Times New Roman" w:cs="Times New Roman"/>
          <w:sz w:val="24"/>
          <w:szCs w:val="24"/>
          <w:lang w:val="be-BY" w:eastAsia="ru-RU"/>
        </w:rPr>
        <w:t xml:space="preserve">: </w:t>
      </w:r>
      <w:r w:rsidR="00297387" w:rsidRPr="00815947">
        <w:rPr>
          <w:rFonts w:ascii="Times New Roman" w:eastAsia="Times New Roman" w:hAnsi="Times New Roman" w:cs="Times New Roman"/>
          <w:sz w:val="24"/>
          <w:szCs w:val="24"/>
          <w:lang w:val="be-BY" w:eastAsia="ru-RU"/>
        </w:rPr>
        <w:t>м</w:t>
      </w:r>
      <w:r w:rsidRPr="00815947">
        <w:rPr>
          <w:rFonts w:ascii="Times New Roman" w:eastAsia="Times New Roman" w:hAnsi="Times New Roman" w:cs="Times New Roman"/>
          <w:sz w:val="24"/>
          <w:szCs w:val="24"/>
          <w:lang w:val="be-BY" w:eastAsia="ru-RU"/>
        </w:rPr>
        <w:t>онография / В.</w:t>
      </w:r>
      <w:r w:rsidR="00297387" w:rsidRPr="00815947">
        <w:rPr>
          <w:rFonts w:ascii="Times New Roman" w:eastAsia="Times New Roman" w:hAnsi="Times New Roman" w:cs="Times New Roman"/>
          <w:sz w:val="24"/>
          <w:szCs w:val="24"/>
          <w:lang w:val="be-BY" w:eastAsia="ru-RU"/>
        </w:rPr>
        <w:t xml:space="preserve"> </w:t>
      </w:r>
      <w:r w:rsidRPr="00815947">
        <w:rPr>
          <w:rFonts w:ascii="Times New Roman" w:eastAsia="Times New Roman" w:hAnsi="Times New Roman" w:cs="Times New Roman"/>
          <w:sz w:val="24"/>
          <w:szCs w:val="24"/>
          <w:lang w:val="be-BY" w:eastAsia="ru-RU"/>
        </w:rPr>
        <w:t>А. Белозорович. – Гродно</w:t>
      </w:r>
      <w:r w:rsidR="00297387" w:rsidRPr="00815947">
        <w:rPr>
          <w:rFonts w:ascii="Times New Roman" w:eastAsia="Times New Roman" w:hAnsi="Times New Roman" w:cs="Times New Roman"/>
          <w:sz w:val="24"/>
          <w:szCs w:val="24"/>
          <w:lang w:val="be-BY" w:eastAsia="ru-RU"/>
        </w:rPr>
        <w:t xml:space="preserve"> </w:t>
      </w:r>
      <w:r w:rsidRPr="00815947">
        <w:rPr>
          <w:rFonts w:ascii="Times New Roman" w:eastAsia="Times New Roman" w:hAnsi="Times New Roman" w:cs="Times New Roman"/>
          <w:sz w:val="24"/>
          <w:szCs w:val="24"/>
          <w:lang w:val="be-BY" w:eastAsia="ru-RU"/>
        </w:rPr>
        <w:t>: ГрГУ, 2004. – 148 с.</w:t>
      </w:r>
    </w:p>
    <w:p w14:paraId="1A580482" w14:textId="77777777" w:rsidR="001577A3" w:rsidRPr="00815947" w:rsidRDefault="001577A3" w:rsidP="00E25B19">
      <w:pPr>
        <w:spacing w:after="0" w:line="240" w:lineRule="auto"/>
        <w:jc w:val="both"/>
        <w:rPr>
          <w:rFonts w:ascii="Times New Roman" w:hAnsi="Times New Roman" w:cs="Times New Roman"/>
          <w:sz w:val="28"/>
          <w:szCs w:val="28"/>
          <w:lang w:val="be-BY"/>
        </w:rPr>
      </w:pPr>
    </w:p>
    <w:p w14:paraId="3DB1A95F" w14:textId="77777777" w:rsidR="002133B6" w:rsidRPr="00815947" w:rsidRDefault="0098075E" w:rsidP="00E25B19">
      <w:pPr>
        <w:pStyle w:val="Standard"/>
        <w:jc w:val="center"/>
        <w:rPr>
          <w:i/>
          <w:lang w:val="be-BY"/>
        </w:rPr>
      </w:pPr>
      <w:hyperlink w:anchor="_СОДЕРЖАНИЕ" w:history="1">
        <w:r w:rsidR="002133B6" w:rsidRPr="00815947">
          <w:rPr>
            <w:rStyle w:val="a8"/>
            <w:rFonts w:ascii="Times New Roman" w:hAnsi="Times New Roman" w:cs="Times New Roman"/>
            <w:i/>
            <w:color w:val="auto"/>
            <w:sz w:val="28"/>
            <w:szCs w:val="28"/>
            <w:u w:val="none"/>
            <w:lang w:val="be-BY"/>
          </w:rPr>
          <w:t>К содержанию</w:t>
        </w:r>
      </w:hyperlink>
    </w:p>
    <w:p w14:paraId="63BB798D" w14:textId="77777777" w:rsidR="009031AC" w:rsidRPr="00815947" w:rsidRDefault="009031AC" w:rsidP="00E25B19">
      <w:pPr>
        <w:spacing w:line="240" w:lineRule="auto"/>
        <w:ind w:firstLine="709"/>
        <w:contextualSpacing/>
        <w:rPr>
          <w:rFonts w:ascii="Times New Roman" w:hAnsi="Times New Roman" w:cs="Times New Roman"/>
          <w:sz w:val="28"/>
          <w:szCs w:val="28"/>
          <w:lang w:val="be-BY"/>
        </w:rPr>
      </w:pPr>
    </w:p>
    <w:p w14:paraId="47EDAD8B" w14:textId="77777777" w:rsidR="001A43B8" w:rsidRPr="00815947" w:rsidRDefault="001A43B8">
      <w:pPr>
        <w:rPr>
          <w:rFonts w:ascii="Times New Roman" w:hAnsi="Times New Roman" w:cs="Times New Roman"/>
          <w:sz w:val="28"/>
          <w:szCs w:val="28"/>
        </w:rPr>
      </w:pPr>
      <w:r w:rsidRPr="00815947">
        <w:rPr>
          <w:rFonts w:ascii="Times New Roman" w:hAnsi="Times New Roman" w:cs="Times New Roman"/>
          <w:sz w:val="28"/>
          <w:szCs w:val="28"/>
        </w:rPr>
        <w:br w:type="page"/>
      </w:r>
    </w:p>
    <w:p w14:paraId="48190509" w14:textId="3C19E186" w:rsidR="00D86850" w:rsidRPr="00815947" w:rsidRDefault="00D86850" w:rsidP="00E25B19">
      <w:pPr>
        <w:spacing w:after="0" w:line="240" w:lineRule="auto"/>
        <w:ind w:firstLine="709"/>
        <w:rPr>
          <w:rFonts w:ascii="Times New Roman" w:hAnsi="Times New Roman" w:cs="Times New Roman"/>
          <w:sz w:val="28"/>
          <w:szCs w:val="28"/>
        </w:rPr>
      </w:pPr>
      <w:r w:rsidRPr="00815947">
        <w:rPr>
          <w:rFonts w:ascii="Times New Roman" w:hAnsi="Times New Roman" w:cs="Times New Roman"/>
          <w:sz w:val="28"/>
          <w:szCs w:val="28"/>
        </w:rPr>
        <w:t>УДК 930.908</w:t>
      </w:r>
    </w:p>
    <w:p w14:paraId="02E2FC8B" w14:textId="50D5B237" w:rsidR="009031AC" w:rsidRPr="00815947" w:rsidRDefault="00A4012B" w:rsidP="00E25B19">
      <w:pPr>
        <w:pStyle w:val="2"/>
      </w:pPr>
      <w:bookmarkStart w:id="56" w:name="_А.Д._ГОРАНИНА"/>
      <w:bookmarkStart w:id="57" w:name="_Toc120064267"/>
      <w:bookmarkEnd w:id="56"/>
      <w:r w:rsidRPr="00815947">
        <w:t>А.</w:t>
      </w:r>
      <w:r w:rsidR="00297387" w:rsidRPr="00815947">
        <w:t xml:space="preserve"> </w:t>
      </w:r>
      <w:r w:rsidR="00D86850" w:rsidRPr="00815947">
        <w:t>Д. ГОРАНИНА</w:t>
      </w:r>
      <w:bookmarkEnd w:id="57"/>
    </w:p>
    <w:p w14:paraId="58FF24E8" w14:textId="04277B80" w:rsidR="00D86850" w:rsidRPr="00815947" w:rsidRDefault="009031AC" w:rsidP="00E25B19">
      <w:pPr>
        <w:spacing w:line="240" w:lineRule="auto"/>
        <w:ind w:firstLine="709"/>
        <w:contextualSpacing/>
        <w:rPr>
          <w:rFonts w:ascii="Times New Roman" w:hAnsi="Times New Roman" w:cs="Times New Roman"/>
          <w:sz w:val="28"/>
          <w:szCs w:val="28"/>
        </w:rPr>
      </w:pPr>
      <w:r w:rsidRPr="00815947">
        <w:rPr>
          <w:rFonts w:ascii="Times New Roman" w:hAnsi="Times New Roman" w:cs="Times New Roman"/>
          <w:sz w:val="28"/>
          <w:szCs w:val="28"/>
          <w:lang w:val="be-BY"/>
        </w:rPr>
        <w:t xml:space="preserve">Брест, </w:t>
      </w:r>
      <w:r w:rsidR="00D86850" w:rsidRPr="00815947">
        <w:rPr>
          <w:rFonts w:ascii="Times New Roman" w:hAnsi="Times New Roman" w:cs="Times New Roman"/>
          <w:sz w:val="28"/>
          <w:szCs w:val="28"/>
        </w:rPr>
        <w:t>БрГУ имени А.</w:t>
      </w:r>
      <w:r w:rsidR="001A43B8" w:rsidRPr="00815947">
        <w:rPr>
          <w:rFonts w:ascii="Times New Roman" w:hAnsi="Times New Roman" w:cs="Times New Roman"/>
          <w:sz w:val="28"/>
          <w:szCs w:val="28"/>
          <w:lang w:val="be-BY"/>
        </w:rPr>
        <w:t xml:space="preserve"> </w:t>
      </w:r>
      <w:r w:rsidR="00D86850" w:rsidRPr="00815947">
        <w:rPr>
          <w:rFonts w:ascii="Times New Roman" w:hAnsi="Times New Roman" w:cs="Times New Roman"/>
          <w:sz w:val="28"/>
          <w:szCs w:val="28"/>
        </w:rPr>
        <w:t>С. Пушкина</w:t>
      </w:r>
    </w:p>
    <w:p w14:paraId="4F37ABE7" w14:textId="79B99458" w:rsidR="00D86850" w:rsidRPr="00815947" w:rsidRDefault="00D86850" w:rsidP="00E25B19">
      <w:pPr>
        <w:spacing w:line="240" w:lineRule="auto"/>
        <w:ind w:firstLine="709"/>
        <w:contextualSpacing/>
        <w:rPr>
          <w:rFonts w:ascii="Times New Roman" w:hAnsi="Times New Roman" w:cs="Times New Roman"/>
          <w:i/>
          <w:iCs/>
          <w:sz w:val="28"/>
          <w:szCs w:val="28"/>
        </w:rPr>
      </w:pPr>
      <w:r w:rsidRPr="00815947">
        <w:rPr>
          <w:rFonts w:ascii="Times New Roman" w:hAnsi="Times New Roman" w:cs="Times New Roman"/>
          <w:i/>
          <w:iCs/>
          <w:sz w:val="28"/>
          <w:szCs w:val="28"/>
        </w:rPr>
        <w:t>Научный руководитель</w:t>
      </w:r>
      <w:r w:rsidRPr="00815947">
        <w:rPr>
          <w:rFonts w:ascii="Times New Roman" w:hAnsi="Times New Roman" w:cs="Times New Roman"/>
          <w:i/>
          <w:iCs/>
          <w:sz w:val="28"/>
          <w:szCs w:val="28"/>
          <w:lang w:val="be-BY"/>
        </w:rPr>
        <w:t xml:space="preserve"> –</w:t>
      </w:r>
      <w:r w:rsidRPr="00815947">
        <w:rPr>
          <w:rFonts w:ascii="Times New Roman" w:hAnsi="Times New Roman" w:cs="Times New Roman"/>
          <w:i/>
          <w:iCs/>
          <w:sz w:val="28"/>
          <w:szCs w:val="28"/>
        </w:rPr>
        <w:t xml:space="preserve"> Е.</w:t>
      </w:r>
      <w:r w:rsidR="001A43B8" w:rsidRPr="00815947">
        <w:rPr>
          <w:rFonts w:ascii="Times New Roman" w:hAnsi="Times New Roman" w:cs="Times New Roman"/>
          <w:i/>
          <w:iCs/>
          <w:sz w:val="28"/>
          <w:szCs w:val="28"/>
          <w:lang w:val="be-BY"/>
        </w:rPr>
        <w:t xml:space="preserve"> </w:t>
      </w:r>
      <w:r w:rsidRPr="00815947">
        <w:rPr>
          <w:rFonts w:ascii="Times New Roman" w:hAnsi="Times New Roman" w:cs="Times New Roman"/>
          <w:i/>
          <w:iCs/>
          <w:sz w:val="28"/>
          <w:szCs w:val="28"/>
        </w:rPr>
        <w:t>С. Розенблат, канд</w:t>
      </w:r>
      <w:r w:rsidRPr="00815947">
        <w:rPr>
          <w:rFonts w:ascii="Times New Roman" w:hAnsi="Times New Roman" w:cs="Times New Roman"/>
          <w:i/>
          <w:iCs/>
          <w:sz w:val="28"/>
          <w:szCs w:val="28"/>
          <w:lang w:val="be-BY"/>
        </w:rPr>
        <w:t>.</w:t>
      </w:r>
      <w:r w:rsidRPr="00815947">
        <w:rPr>
          <w:rFonts w:ascii="Times New Roman" w:hAnsi="Times New Roman" w:cs="Times New Roman"/>
          <w:i/>
          <w:iCs/>
          <w:sz w:val="28"/>
          <w:szCs w:val="28"/>
        </w:rPr>
        <w:t xml:space="preserve"> истор</w:t>
      </w:r>
      <w:r w:rsidRPr="00815947">
        <w:rPr>
          <w:rFonts w:ascii="Times New Roman" w:hAnsi="Times New Roman" w:cs="Times New Roman"/>
          <w:i/>
          <w:iCs/>
          <w:sz w:val="28"/>
          <w:szCs w:val="28"/>
          <w:lang w:val="be-BY"/>
        </w:rPr>
        <w:t>.</w:t>
      </w:r>
      <w:r w:rsidRPr="00815947">
        <w:rPr>
          <w:rFonts w:ascii="Times New Roman" w:hAnsi="Times New Roman" w:cs="Times New Roman"/>
          <w:i/>
          <w:iCs/>
          <w:sz w:val="28"/>
          <w:szCs w:val="28"/>
        </w:rPr>
        <w:t xml:space="preserve"> наук, доцент</w:t>
      </w:r>
    </w:p>
    <w:p w14:paraId="25CAA2AC" w14:textId="77777777" w:rsidR="00D86850" w:rsidRPr="00815947" w:rsidRDefault="00D86850" w:rsidP="00E25B19">
      <w:pPr>
        <w:spacing w:line="240" w:lineRule="auto"/>
        <w:ind w:firstLine="709"/>
        <w:contextualSpacing/>
        <w:rPr>
          <w:rFonts w:ascii="Times New Roman" w:hAnsi="Times New Roman" w:cs="Times New Roman"/>
          <w:sz w:val="28"/>
          <w:szCs w:val="28"/>
        </w:rPr>
      </w:pPr>
    </w:p>
    <w:p w14:paraId="5F7CF2AC" w14:textId="4EF4864B" w:rsidR="001A43B8" w:rsidRPr="00815947" w:rsidRDefault="00D86850" w:rsidP="00E25B19">
      <w:pPr>
        <w:spacing w:after="0" w:line="240" w:lineRule="auto"/>
        <w:ind w:left="708" w:firstLine="1"/>
        <w:contextualSpacing/>
        <w:rPr>
          <w:rFonts w:ascii="Times New Roman" w:hAnsi="Times New Roman" w:cs="Times New Roman"/>
          <w:b/>
          <w:bCs/>
          <w:sz w:val="28"/>
          <w:szCs w:val="28"/>
        </w:rPr>
      </w:pPr>
      <w:r w:rsidRPr="00815947">
        <w:rPr>
          <w:rFonts w:ascii="Times New Roman" w:hAnsi="Times New Roman" w:cs="Times New Roman"/>
          <w:b/>
          <w:bCs/>
          <w:sz w:val="28"/>
          <w:szCs w:val="28"/>
        </w:rPr>
        <w:t>СТЕПЕНЬ ИНФОРМИРОВАНИЯ МОЛОД</w:t>
      </w:r>
      <w:r w:rsidR="001A43B8" w:rsidRPr="00815947">
        <w:rPr>
          <w:rFonts w:ascii="Times New Roman" w:hAnsi="Times New Roman" w:cs="Times New Roman"/>
          <w:b/>
          <w:bCs/>
          <w:sz w:val="28"/>
          <w:szCs w:val="28"/>
          <w:lang w:val="be-BY"/>
        </w:rPr>
        <w:t>Е</w:t>
      </w:r>
      <w:r w:rsidRPr="00815947">
        <w:rPr>
          <w:rFonts w:ascii="Times New Roman" w:hAnsi="Times New Roman" w:cs="Times New Roman"/>
          <w:b/>
          <w:bCs/>
          <w:sz w:val="28"/>
          <w:szCs w:val="28"/>
        </w:rPr>
        <w:t xml:space="preserve">ЖИ </w:t>
      </w:r>
    </w:p>
    <w:p w14:paraId="15D0D785" w14:textId="77777777" w:rsidR="001A43B8" w:rsidRPr="00815947" w:rsidRDefault="00D86850" w:rsidP="00E25B19">
      <w:pPr>
        <w:spacing w:after="0" w:line="240" w:lineRule="auto"/>
        <w:ind w:left="708" w:firstLine="1"/>
        <w:contextualSpacing/>
        <w:rPr>
          <w:rFonts w:ascii="Times New Roman" w:hAnsi="Times New Roman" w:cs="Times New Roman"/>
          <w:b/>
          <w:bCs/>
          <w:sz w:val="28"/>
          <w:szCs w:val="28"/>
        </w:rPr>
      </w:pPr>
      <w:r w:rsidRPr="00815947">
        <w:rPr>
          <w:rFonts w:ascii="Times New Roman" w:hAnsi="Times New Roman" w:cs="Times New Roman"/>
          <w:b/>
          <w:bCs/>
          <w:sz w:val="28"/>
          <w:szCs w:val="28"/>
        </w:rPr>
        <w:t xml:space="preserve">О СОБЫТИЯХ ВЕЛИКОЙ ОТЕЧЕСТВЕННОЙ ВОЙНЫ </w:t>
      </w:r>
    </w:p>
    <w:p w14:paraId="69CF6D95" w14:textId="07E8CEDB" w:rsidR="00D86850" w:rsidRPr="00815947" w:rsidRDefault="00D86850" w:rsidP="00E25B19">
      <w:pPr>
        <w:spacing w:after="0" w:line="240" w:lineRule="auto"/>
        <w:ind w:left="708" w:firstLine="1"/>
        <w:contextualSpacing/>
        <w:rPr>
          <w:rFonts w:ascii="Times New Roman" w:hAnsi="Times New Roman" w:cs="Times New Roman"/>
          <w:b/>
          <w:bCs/>
          <w:sz w:val="28"/>
          <w:szCs w:val="28"/>
        </w:rPr>
      </w:pPr>
      <w:r w:rsidRPr="00815947">
        <w:rPr>
          <w:rFonts w:ascii="Times New Roman" w:hAnsi="Times New Roman" w:cs="Times New Roman"/>
          <w:b/>
          <w:bCs/>
          <w:sz w:val="28"/>
          <w:szCs w:val="28"/>
        </w:rPr>
        <w:t>НА ПРИМЕРЕ Г.</w:t>
      </w:r>
      <w:r w:rsidRPr="00815947">
        <w:rPr>
          <w:rFonts w:ascii="Times New Roman" w:hAnsi="Times New Roman" w:cs="Times New Roman"/>
          <w:b/>
          <w:bCs/>
          <w:sz w:val="28"/>
          <w:szCs w:val="28"/>
          <w:lang w:val="be-BY"/>
        </w:rPr>
        <w:t> </w:t>
      </w:r>
      <w:r w:rsidRPr="00815947">
        <w:rPr>
          <w:rFonts w:ascii="Times New Roman" w:hAnsi="Times New Roman" w:cs="Times New Roman"/>
          <w:b/>
          <w:bCs/>
          <w:sz w:val="28"/>
          <w:szCs w:val="28"/>
        </w:rPr>
        <w:t>ПРУЖАНЫ</w:t>
      </w:r>
    </w:p>
    <w:p w14:paraId="55ABE9CF" w14:textId="77777777" w:rsidR="00D86850" w:rsidRPr="00815947" w:rsidRDefault="00D86850" w:rsidP="00E25B19">
      <w:pPr>
        <w:spacing w:line="240" w:lineRule="auto"/>
        <w:ind w:firstLine="709"/>
        <w:contextualSpacing/>
        <w:rPr>
          <w:rFonts w:ascii="Times New Roman" w:hAnsi="Times New Roman" w:cs="Times New Roman"/>
          <w:sz w:val="28"/>
          <w:szCs w:val="28"/>
        </w:rPr>
      </w:pPr>
    </w:p>
    <w:p w14:paraId="3F358DA1" w14:textId="19079BC9" w:rsidR="00D86850" w:rsidRPr="00815947" w:rsidRDefault="00D86850" w:rsidP="00E25B19">
      <w:pPr>
        <w:spacing w:line="240" w:lineRule="auto"/>
        <w:ind w:firstLine="709"/>
        <w:contextualSpacing/>
        <w:jc w:val="both"/>
        <w:rPr>
          <w:rFonts w:ascii="Times New Roman" w:hAnsi="Times New Roman" w:cs="Times New Roman"/>
          <w:i/>
          <w:iCs/>
          <w:sz w:val="24"/>
          <w:szCs w:val="24"/>
        </w:rPr>
      </w:pPr>
      <w:r w:rsidRPr="00815947">
        <w:rPr>
          <w:rFonts w:ascii="Times New Roman" w:hAnsi="Times New Roman" w:cs="Times New Roman"/>
          <w:i/>
          <w:iCs/>
          <w:sz w:val="24"/>
          <w:szCs w:val="24"/>
        </w:rPr>
        <w:t>В статье проводится анал</w:t>
      </w:r>
      <w:r w:rsidR="001A43B8" w:rsidRPr="00815947">
        <w:rPr>
          <w:rFonts w:ascii="Times New Roman" w:hAnsi="Times New Roman" w:cs="Times New Roman"/>
          <w:i/>
          <w:iCs/>
          <w:sz w:val="24"/>
          <w:szCs w:val="24"/>
        </w:rPr>
        <w:t>из степени информирования молоде</w:t>
      </w:r>
      <w:r w:rsidRPr="00815947">
        <w:rPr>
          <w:rFonts w:ascii="Times New Roman" w:hAnsi="Times New Roman" w:cs="Times New Roman"/>
          <w:i/>
          <w:iCs/>
          <w:sz w:val="24"/>
          <w:szCs w:val="24"/>
        </w:rPr>
        <w:t>жи о событиях Великой Отечественной войны на примере города Пружаны посредством формирующего опроса. Затронуты вопросы осведомлённости о местном партизанском движении, геноциде населения, сожж</w:t>
      </w:r>
      <w:r w:rsidR="001A43B8" w:rsidRPr="00815947">
        <w:rPr>
          <w:rFonts w:ascii="Times New Roman" w:hAnsi="Times New Roman" w:cs="Times New Roman"/>
          <w:i/>
          <w:iCs/>
          <w:sz w:val="24"/>
          <w:szCs w:val="24"/>
          <w:lang w:val="be-BY"/>
        </w:rPr>
        <w:t>е</w:t>
      </w:r>
      <w:r w:rsidRPr="00815947">
        <w:rPr>
          <w:rFonts w:ascii="Times New Roman" w:hAnsi="Times New Roman" w:cs="Times New Roman"/>
          <w:i/>
          <w:iCs/>
          <w:sz w:val="24"/>
          <w:szCs w:val="24"/>
        </w:rPr>
        <w:t>нных деревнях, выявлены основные источники получения информации о Великой Отечественной войне. Альтернативой информирования молод</w:t>
      </w:r>
      <w:r w:rsidR="001A43B8" w:rsidRPr="00815947">
        <w:rPr>
          <w:rFonts w:ascii="Times New Roman" w:hAnsi="Times New Roman" w:cs="Times New Roman"/>
          <w:i/>
          <w:iCs/>
          <w:sz w:val="24"/>
          <w:szCs w:val="24"/>
          <w:lang w:val="be-BY"/>
        </w:rPr>
        <w:t>е</w:t>
      </w:r>
      <w:r w:rsidRPr="00815947">
        <w:rPr>
          <w:rFonts w:ascii="Times New Roman" w:hAnsi="Times New Roman" w:cs="Times New Roman"/>
          <w:i/>
          <w:iCs/>
          <w:sz w:val="24"/>
          <w:szCs w:val="24"/>
        </w:rPr>
        <w:t xml:space="preserve">жи предложен формирующий опрос как социологический метод по сохранению памяти. </w:t>
      </w:r>
    </w:p>
    <w:p w14:paraId="048734C1" w14:textId="77777777" w:rsidR="00D86850" w:rsidRPr="00815947" w:rsidRDefault="00D86850" w:rsidP="00E25B19">
      <w:pPr>
        <w:spacing w:line="240" w:lineRule="auto"/>
        <w:ind w:firstLine="709"/>
        <w:contextualSpacing/>
        <w:jc w:val="both"/>
        <w:rPr>
          <w:rFonts w:ascii="Times New Roman" w:hAnsi="Times New Roman" w:cs="Times New Roman"/>
          <w:sz w:val="28"/>
          <w:szCs w:val="28"/>
        </w:rPr>
      </w:pPr>
    </w:p>
    <w:p w14:paraId="51FF8CBB" w14:textId="6C19C6E0" w:rsidR="00D86850" w:rsidRPr="00815947" w:rsidRDefault="00D86850" w:rsidP="00E25B19">
      <w:pPr>
        <w:spacing w:line="240" w:lineRule="auto"/>
        <w:ind w:firstLine="709"/>
        <w:contextualSpacing/>
        <w:jc w:val="both"/>
        <w:rPr>
          <w:rFonts w:ascii="Times New Roman" w:hAnsi="Times New Roman" w:cs="Times New Roman"/>
          <w:sz w:val="28"/>
          <w:szCs w:val="28"/>
        </w:rPr>
      </w:pPr>
      <w:r w:rsidRPr="00815947">
        <w:rPr>
          <w:rFonts w:ascii="Times New Roman" w:hAnsi="Times New Roman" w:cs="Times New Roman"/>
          <w:sz w:val="28"/>
          <w:szCs w:val="28"/>
        </w:rPr>
        <w:t>Прош</w:t>
      </w:r>
      <w:r w:rsidR="001A43B8" w:rsidRPr="00815947">
        <w:rPr>
          <w:rFonts w:ascii="Times New Roman" w:hAnsi="Times New Roman" w:cs="Times New Roman"/>
          <w:sz w:val="28"/>
          <w:szCs w:val="28"/>
          <w:lang w:val="be-BY"/>
        </w:rPr>
        <w:t>е</w:t>
      </w:r>
      <w:r w:rsidRPr="00815947">
        <w:rPr>
          <w:rFonts w:ascii="Times New Roman" w:hAnsi="Times New Roman" w:cs="Times New Roman"/>
          <w:sz w:val="28"/>
          <w:szCs w:val="28"/>
        </w:rPr>
        <w:t>л уже не один десяток лет со врем</w:t>
      </w:r>
      <w:r w:rsidR="001A43B8" w:rsidRPr="00815947">
        <w:rPr>
          <w:rFonts w:ascii="Times New Roman" w:hAnsi="Times New Roman" w:cs="Times New Roman"/>
          <w:sz w:val="28"/>
          <w:szCs w:val="28"/>
          <w:lang w:val="be-BY"/>
        </w:rPr>
        <w:t>е</w:t>
      </w:r>
      <w:r w:rsidRPr="00815947">
        <w:rPr>
          <w:rFonts w:ascii="Times New Roman" w:hAnsi="Times New Roman" w:cs="Times New Roman"/>
          <w:sz w:val="28"/>
          <w:szCs w:val="28"/>
        </w:rPr>
        <w:t xml:space="preserve">н войны, участники и очевидцы войны доживают свой век, а современное поколение не всегда может правильно понимать реалии войны. Поэтому важно проводить новые исследования по </w:t>
      </w:r>
      <w:r w:rsidR="00E87D7C" w:rsidRPr="00815947">
        <w:rPr>
          <w:rFonts w:ascii="Times New Roman" w:hAnsi="Times New Roman" w:cs="Times New Roman"/>
          <w:sz w:val="28"/>
          <w:szCs w:val="28"/>
        </w:rPr>
        <w:t>данной</w:t>
      </w:r>
      <w:r w:rsidRPr="00815947">
        <w:rPr>
          <w:rFonts w:ascii="Times New Roman" w:hAnsi="Times New Roman" w:cs="Times New Roman"/>
          <w:sz w:val="28"/>
          <w:szCs w:val="28"/>
        </w:rPr>
        <w:t xml:space="preserve"> теме и популяризировать их </w:t>
      </w:r>
      <w:r w:rsidR="00E87D7C" w:rsidRPr="00815947">
        <w:rPr>
          <w:rFonts w:ascii="Times New Roman" w:hAnsi="Times New Roman" w:cs="Times New Roman"/>
          <w:sz w:val="28"/>
          <w:szCs w:val="28"/>
        </w:rPr>
        <w:t>результаты</w:t>
      </w:r>
      <w:r w:rsidR="00E87D7C" w:rsidRPr="00815947">
        <w:rPr>
          <w:rFonts w:ascii="Times New Roman" w:hAnsi="Times New Roman" w:cs="Times New Roman"/>
          <w:sz w:val="28"/>
          <w:szCs w:val="28"/>
        </w:rPr>
        <w:br/>
      </w:r>
      <w:r w:rsidRPr="00815947">
        <w:rPr>
          <w:rFonts w:ascii="Times New Roman" w:hAnsi="Times New Roman" w:cs="Times New Roman"/>
          <w:sz w:val="28"/>
          <w:szCs w:val="28"/>
        </w:rPr>
        <w:t>в обществ</w:t>
      </w:r>
      <w:r w:rsidR="00E87D7C" w:rsidRPr="00815947">
        <w:rPr>
          <w:rFonts w:ascii="Times New Roman" w:hAnsi="Times New Roman" w:cs="Times New Roman"/>
          <w:sz w:val="28"/>
          <w:szCs w:val="28"/>
        </w:rPr>
        <w:t>е</w:t>
      </w:r>
      <w:r w:rsidRPr="00815947">
        <w:rPr>
          <w:rFonts w:ascii="Times New Roman" w:hAnsi="Times New Roman" w:cs="Times New Roman"/>
          <w:sz w:val="28"/>
          <w:szCs w:val="28"/>
        </w:rPr>
        <w:t>.</w:t>
      </w:r>
    </w:p>
    <w:p w14:paraId="53C6B9C0" w14:textId="5D0F559D" w:rsidR="00D86850" w:rsidRPr="00815947" w:rsidRDefault="00D86850" w:rsidP="00E25B19">
      <w:pPr>
        <w:spacing w:line="240" w:lineRule="auto"/>
        <w:ind w:firstLine="709"/>
        <w:contextualSpacing/>
        <w:jc w:val="both"/>
        <w:rPr>
          <w:rFonts w:ascii="Times New Roman" w:hAnsi="Times New Roman" w:cs="Times New Roman"/>
          <w:sz w:val="28"/>
          <w:szCs w:val="28"/>
        </w:rPr>
      </w:pPr>
      <w:r w:rsidRPr="00815947">
        <w:rPr>
          <w:rFonts w:ascii="Times New Roman" w:hAnsi="Times New Roman" w:cs="Times New Roman"/>
          <w:sz w:val="28"/>
          <w:szCs w:val="28"/>
        </w:rPr>
        <w:t>Целью исследования является определение степени информирован</w:t>
      </w:r>
      <w:r w:rsidR="00031550" w:rsidRPr="00815947">
        <w:rPr>
          <w:rFonts w:ascii="Times New Roman" w:hAnsi="Times New Roman" w:cs="Times New Roman"/>
          <w:sz w:val="28"/>
          <w:szCs w:val="28"/>
        </w:rPr>
        <w:t>ности</w:t>
      </w:r>
      <w:r w:rsidRPr="00815947">
        <w:rPr>
          <w:rFonts w:ascii="Times New Roman" w:hAnsi="Times New Roman" w:cs="Times New Roman"/>
          <w:sz w:val="28"/>
          <w:szCs w:val="28"/>
        </w:rPr>
        <w:t xml:space="preserve"> молод</w:t>
      </w:r>
      <w:r w:rsidR="001A43B8" w:rsidRPr="00815947">
        <w:rPr>
          <w:rFonts w:ascii="Times New Roman" w:hAnsi="Times New Roman" w:cs="Times New Roman"/>
          <w:sz w:val="28"/>
          <w:szCs w:val="28"/>
          <w:lang w:val="be-BY"/>
        </w:rPr>
        <w:t>е</w:t>
      </w:r>
      <w:r w:rsidRPr="00815947">
        <w:rPr>
          <w:rFonts w:ascii="Times New Roman" w:hAnsi="Times New Roman" w:cs="Times New Roman"/>
          <w:sz w:val="28"/>
          <w:szCs w:val="28"/>
        </w:rPr>
        <w:t>жи о событиях Великой Отечественной войны на территории города Пружаны посредством формирующего опроса. Это очень масштабное событие в истории, и каждый человек инте</w:t>
      </w:r>
      <w:r w:rsidR="001A43B8" w:rsidRPr="00815947">
        <w:rPr>
          <w:rFonts w:ascii="Times New Roman" w:hAnsi="Times New Roman" w:cs="Times New Roman"/>
          <w:sz w:val="28"/>
          <w:szCs w:val="28"/>
        </w:rPr>
        <w:t>ресуется или хотя бы слышал о не</w:t>
      </w:r>
      <w:r w:rsidRPr="00815947">
        <w:rPr>
          <w:rFonts w:ascii="Times New Roman" w:hAnsi="Times New Roman" w:cs="Times New Roman"/>
          <w:sz w:val="28"/>
          <w:szCs w:val="28"/>
        </w:rPr>
        <w:t>м. Важно, чтобы эта информация была разносторонней, объективной и помогла не совершить ошибок прошлого. Поэтому необходимо разобраться, из каких источников молод</w:t>
      </w:r>
      <w:r w:rsidR="001A43B8" w:rsidRPr="00815947">
        <w:rPr>
          <w:rFonts w:ascii="Times New Roman" w:hAnsi="Times New Roman" w:cs="Times New Roman"/>
          <w:sz w:val="28"/>
          <w:szCs w:val="28"/>
          <w:lang w:val="be-BY"/>
        </w:rPr>
        <w:t>е</w:t>
      </w:r>
      <w:r w:rsidRPr="00815947">
        <w:rPr>
          <w:rFonts w:ascii="Times New Roman" w:hAnsi="Times New Roman" w:cs="Times New Roman"/>
          <w:sz w:val="28"/>
          <w:szCs w:val="28"/>
        </w:rPr>
        <w:t>жь получает информацию и насколько хорошо она проинформирована.</w:t>
      </w:r>
    </w:p>
    <w:p w14:paraId="09D0D019" w14:textId="3B12C91B" w:rsidR="00D86850" w:rsidRPr="00815947" w:rsidRDefault="00D86850" w:rsidP="00E25B19">
      <w:pPr>
        <w:spacing w:line="240" w:lineRule="auto"/>
        <w:ind w:firstLine="709"/>
        <w:contextualSpacing/>
        <w:jc w:val="both"/>
        <w:rPr>
          <w:rFonts w:ascii="Times New Roman" w:hAnsi="Times New Roman" w:cs="Times New Roman"/>
          <w:sz w:val="28"/>
          <w:szCs w:val="28"/>
        </w:rPr>
      </w:pPr>
      <w:r w:rsidRPr="00815947">
        <w:rPr>
          <w:rFonts w:ascii="Times New Roman" w:hAnsi="Times New Roman" w:cs="Times New Roman"/>
          <w:sz w:val="28"/>
          <w:szCs w:val="28"/>
        </w:rPr>
        <w:t xml:space="preserve">Формирующий опрос </w:t>
      </w:r>
      <w:bookmarkStart w:id="58" w:name="_Hlk123041699"/>
      <w:r w:rsidRPr="00815947">
        <w:rPr>
          <w:rFonts w:ascii="Times New Roman" w:hAnsi="Times New Roman" w:cs="Times New Roman"/>
          <w:sz w:val="28"/>
          <w:szCs w:val="28"/>
        </w:rPr>
        <w:t>–</w:t>
      </w:r>
      <w:bookmarkEnd w:id="58"/>
      <w:r w:rsidRPr="00815947">
        <w:rPr>
          <w:rFonts w:ascii="Times New Roman" w:hAnsi="Times New Roman" w:cs="Times New Roman"/>
          <w:sz w:val="28"/>
          <w:szCs w:val="28"/>
        </w:rPr>
        <w:t xml:space="preserve"> это опрос, через который у о</w:t>
      </w:r>
      <w:r w:rsidR="001A43B8" w:rsidRPr="00815947">
        <w:rPr>
          <w:rFonts w:ascii="Times New Roman" w:hAnsi="Times New Roman" w:cs="Times New Roman"/>
          <w:sz w:val="28"/>
          <w:szCs w:val="28"/>
        </w:rPr>
        <w:t>прашиваемых формируется определе</w:t>
      </w:r>
      <w:r w:rsidRPr="00815947">
        <w:rPr>
          <w:rFonts w:ascii="Times New Roman" w:hAnsi="Times New Roman" w:cs="Times New Roman"/>
          <w:sz w:val="28"/>
          <w:szCs w:val="28"/>
        </w:rPr>
        <w:t>нное знание о ч</w:t>
      </w:r>
      <w:r w:rsidR="001A43B8" w:rsidRPr="00815947">
        <w:rPr>
          <w:rFonts w:ascii="Times New Roman" w:hAnsi="Times New Roman" w:cs="Times New Roman"/>
          <w:sz w:val="28"/>
          <w:szCs w:val="28"/>
          <w:lang w:val="be-BY"/>
        </w:rPr>
        <w:t>е</w:t>
      </w:r>
      <w:r w:rsidRPr="00815947">
        <w:rPr>
          <w:rFonts w:ascii="Times New Roman" w:hAnsi="Times New Roman" w:cs="Times New Roman"/>
          <w:sz w:val="28"/>
          <w:szCs w:val="28"/>
        </w:rPr>
        <w:t>м-либо,</w:t>
      </w:r>
      <w:r w:rsidRPr="00815947">
        <w:t xml:space="preserve"> </w:t>
      </w:r>
      <w:r w:rsidRPr="00815947">
        <w:rPr>
          <w:rFonts w:ascii="Times New Roman" w:hAnsi="Times New Roman" w:cs="Times New Roman"/>
          <w:sz w:val="28"/>
          <w:szCs w:val="28"/>
        </w:rPr>
        <w:t xml:space="preserve">подразумевает изменение мнений респондента под видом опроса. Цель таких опросов не в ответе, а в том, чтобы человек услышал информацию в вопросе. </w:t>
      </w:r>
    </w:p>
    <w:p w14:paraId="2ACBFE4A" w14:textId="6B6ACE5E" w:rsidR="00D86850" w:rsidRPr="00815947" w:rsidRDefault="001A43B8" w:rsidP="00E25B19">
      <w:pPr>
        <w:spacing w:line="240" w:lineRule="auto"/>
        <w:ind w:firstLine="709"/>
        <w:contextualSpacing/>
        <w:jc w:val="both"/>
        <w:rPr>
          <w:rFonts w:ascii="Times New Roman" w:hAnsi="Times New Roman" w:cs="Times New Roman"/>
          <w:sz w:val="28"/>
          <w:szCs w:val="28"/>
        </w:rPr>
      </w:pPr>
      <w:r w:rsidRPr="00815947">
        <w:rPr>
          <w:rFonts w:ascii="Times New Roman" w:hAnsi="Times New Roman" w:cs="Times New Roman"/>
          <w:sz w:val="28"/>
          <w:szCs w:val="28"/>
        </w:rPr>
        <w:t>Опрос осуществлялся с уче</w:t>
      </w:r>
      <w:r w:rsidR="00D86850" w:rsidRPr="00815947">
        <w:rPr>
          <w:rFonts w:ascii="Times New Roman" w:hAnsi="Times New Roman" w:cs="Times New Roman"/>
          <w:sz w:val="28"/>
          <w:szCs w:val="28"/>
        </w:rPr>
        <w:t>том определ</w:t>
      </w:r>
      <w:r w:rsidRPr="00815947">
        <w:rPr>
          <w:rFonts w:ascii="Times New Roman" w:hAnsi="Times New Roman" w:cs="Times New Roman"/>
          <w:sz w:val="28"/>
          <w:szCs w:val="28"/>
          <w:lang w:val="be-BY"/>
        </w:rPr>
        <w:t>е</w:t>
      </w:r>
      <w:r w:rsidR="00D86850" w:rsidRPr="00815947">
        <w:rPr>
          <w:rFonts w:ascii="Times New Roman" w:hAnsi="Times New Roman" w:cs="Times New Roman"/>
          <w:sz w:val="28"/>
          <w:szCs w:val="28"/>
        </w:rPr>
        <w:t>нных критериев: проводился на территории города Пружаны Брестской области; опрошено 43</w:t>
      </w:r>
      <w:r w:rsidR="00631BFE" w:rsidRPr="00815947">
        <w:rPr>
          <w:rFonts w:ascii="Times New Roman" w:hAnsi="Times New Roman" w:cs="Times New Roman"/>
          <w:sz w:val="28"/>
          <w:szCs w:val="28"/>
          <w:lang w:val="be-BY"/>
        </w:rPr>
        <w:t> </w:t>
      </w:r>
      <w:r w:rsidR="00D86850" w:rsidRPr="00815947">
        <w:rPr>
          <w:rFonts w:ascii="Times New Roman" w:hAnsi="Times New Roman" w:cs="Times New Roman"/>
          <w:sz w:val="28"/>
          <w:szCs w:val="28"/>
        </w:rPr>
        <w:t>респондента в возрасте от 14 до 22 лет; 40</w:t>
      </w:r>
      <w:r w:rsidRPr="00815947">
        <w:rPr>
          <w:rFonts w:ascii="Times New Roman" w:hAnsi="Times New Roman" w:cs="Times New Roman"/>
          <w:sz w:val="28"/>
          <w:szCs w:val="28"/>
          <w:lang w:val="be-BY"/>
        </w:rPr>
        <w:t xml:space="preserve"> </w:t>
      </w:r>
      <w:r w:rsidR="00D86850" w:rsidRPr="00815947">
        <w:rPr>
          <w:rFonts w:ascii="Times New Roman" w:hAnsi="Times New Roman" w:cs="Times New Roman"/>
          <w:sz w:val="28"/>
          <w:szCs w:val="28"/>
        </w:rPr>
        <w:t xml:space="preserve">% </w:t>
      </w:r>
      <w:r w:rsidR="00631BFE" w:rsidRPr="00815947">
        <w:rPr>
          <w:rFonts w:ascii="Times New Roman" w:hAnsi="Times New Roman" w:cs="Times New Roman"/>
          <w:sz w:val="28"/>
          <w:szCs w:val="28"/>
        </w:rPr>
        <w:t>–</w:t>
      </w:r>
      <w:r w:rsidR="00D86850" w:rsidRPr="00815947">
        <w:rPr>
          <w:rFonts w:ascii="Times New Roman" w:hAnsi="Times New Roman" w:cs="Times New Roman"/>
          <w:sz w:val="28"/>
          <w:szCs w:val="28"/>
        </w:rPr>
        <w:t xml:space="preserve"> мужской пол, 60</w:t>
      </w:r>
      <w:r w:rsidRPr="00815947">
        <w:rPr>
          <w:rFonts w:ascii="Times New Roman" w:hAnsi="Times New Roman" w:cs="Times New Roman"/>
          <w:sz w:val="28"/>
          <w:szCs w:val="28"/>
          <w:lang w:val="be-BY"/>
        </w:rPr>
        <w:t xml:space="preserve"> </w:t>
      </w:r>
      <w:r w:rsidR="00D86850" w:rsidRPr="00815947">
        <w:rPr>
          <w:rFonts w:ascii="Times New Roman" w:hAnsi="Times New Roman" w:cs="Times New Roman"/>
          <w:sz w:val="28"/>
          <w:szCs w:val="28"/>
        </w:rPr>
        <w:t xml:space="preserve">% </w:t>
      </w:r>
      <w:r w:rsidR="00631BFE" w:rsidRPr="00815947">
        <w:rPr>
          <w:rFonts w:ascii="Times New Roman" w:hAnsi="Times New Roman" w:cs="Times New Roman"/>
          <w:sz w:val="28"/>
          <w:szCs w:val="28"/>
        </w:rPr>
        <w:t>–</w:t>
      </w:r>
      <w:r w:rsidR="00D86850" w:rsidRPr="00815947">
        <w:rPr>
          <w:rFonts w:ascii="Times New Roman" w:hAnsi="Times New Roman" w:cs="Times New Roman"/>
          <w:sz w:val="28"/>
          <w:szCs w:val="28"/>
        </w:rPr>
        <w:t xml:space="preserve"> женский; участвовали студенты высших учебных заведений, студенты средне-специальных учреждений образования гуманитарной и естественной направленности изучаемых наук, школьники.</w:t>
      </w:r>
    </w:p>
    <w:p w14:paraId="6EE720FD" w14:textId="1E082850" w:rsidR="00D86850" w:rsidRPr="00815947" w:rsidRDefault="00D86850" w:rsidP="00E25B19">
      <w:pPr>
        <w:spacing w:line="240" w:lineRule="auto"/>
        <w:ind w:firstLine="709"/>
        <w:contextualSpacing/>
        <w:jc w:val="both"/>
        <w:rPr>
          <w:rFonts w:ascii="Times New Roman" w:hAnsi="Times New Roman" w:cs="Times New Roman"/>
          <w:sz w:val="28"/>
          <w:szCs w:val="28"/>
        </w:rPr>
      </w:pPr>
      <w:r w:rsidRPr="00815947">
        <w:rPr>
          <w:rFonts w:ascii="Times New Roman" w:hAnsi="Times New Roman" w:cs="Times New Roman"/>
          <w:sz w:val="28"/>
          <w:szCs w:val="28"/>
        </w:rPr>
        <w:t>Опрос проводился в форме заочного интервью по заданному опроснику (анкете). Анкета имела блоки вопросов: партизанское движение на территории Пружанского района; вопросы о сожж</w:t>
      </w:r>
      <w:r w:rsidR="001A43B8" w:rsidRPr="00815947">
        <w:rPr>
          <w:rFonts w:ascii="Times New Roman" w:hAnsi="Times New Roman" w:cs="Times New Roman"/>
          <w:sz w:val="28"/>
          <w:szCs w:val="28"/>
          <w:lang w:val="be-BY"/>
        </w:rPr>
        <w:t>е</w:t>
      </w:r>
      <w:r w:rsidRPr="00815947">
        <w:rPr>
          <w:rFonts w:ascii="Times New Roman" w:hAnsi="Times New Roman" w:cs="Times New Roman"/>
          <w:sz w:val="28"/>
          <w:szCs w:val="28"/>
        </w:rPr>
        <w:t xml:space="preserve">нных деревнях и геноциде; источники получения информации; вопросы по сохранению памяти о Великой Отечественной </w:t>
      </w:r>
      <w:r w:rsidR="001A43B8" w:rsidRPr="00815947">
        <w:rPr>
          <w:rFonts w:ascii="Times New Roman" w:hAnsi="Times New Roman" w:cs="Times New Roman"/>
          <w:sz w:val="28"/>
          <w:szCs w:val="28"/>
          <w:lang w:val="be-BY"/>
        </w:rPr>
        <w:t>в</w:t>
      </w:r>
      <w:r w:rsidRPr="00815947">
        <w:rPr>
          <w:rFonts w:ascii="Times New Roman" w:hAnsi="Times New Roman" w:cs="Times New Roman"/>
          <w:sz w:val="28"/>
          <w:szCs w:val="28"/>
        </w:rPr>
        <w:t>ойне.</w:t>
      </w:r>
    </w:p>
    <w:p w14:paraId="33E98E62" w14:textId="7B2B232E" w:rsidR="00D86850" w:rsidRPr="00815947" w:rsidRDefault="00D86850" w:rsidP="00E25B19">
      <w:pPr>
        <w:spacing w:line="240" w:lineRule="auto"/>
        <w:ind w:firstLine="709"/>
        <w:contextualSpacing/>
        <w:jc w:val="both"/>
        <w:rPr>
          <w:rFonts w:ascii="Times New Roman" w:hAnsi="Times New Roman" w:cs="Times New Roman"/>
          <w:b/>
          <w:bCs/>
          <w:sz w:val="28"/>
          <w:szCs w:val="28"/>
        </w:rPr>
      </w:pPr>
      <w:r w:rsidRPr="00815947">
        <w:rPr>
          <w:rFonts w:ascii="Times New Roman" w:hAnsi="Times New Roman" w:cs="Times New Roman"/>
          <w:sz w:val="28"/>
          <w:szCs w:val="28"/>
        </w:rPr>
        <w:t>В первом блоке были заданы вопросы о партизанском движении на территории Пружанского района. Первый партизанский отряд был создан ещ</w:t>
      </w:r>
      <w:r w:rsidR="001A43B8" w:rsidRPr="00815947">
        <w:rPr>
          <w:rFonts w:ascii="Times New Roman" w:hAnsi="Times New Roman" w:cs="Times New Roman"/>
          <w:sz w:val="28"/>
          <w:szCs w:val="28"/>
          <w:lang w:val="be-BY"/>
        </w:rPr>
        <w:t>е</w:t>
      </w:r>
      <w:r w:rsidRPr="00815947">
        <w:rPr>
          <w:rFonts w:ascii="Times New Roman" w:hAnsi="Times New Roman" w:cs="Times New Roman"/>
          <w:sz w:val="28"/>
          <w:szCs w:val="28"/>
        </w:rPr>
        <w:t xml:space="preserve"> в январе 1942 г. в Гута-Михалинском лес</w:t>
      </w:r>
      <w:r w:rsidR="001A43B8" w:rsidRPr="00815947">
        <w:rPr>
          <w:rFonts w:ascii="Times New Roman" w:hAnsi="Times New Roman" w:cs="Times New Roman"/>
          <w:sz w:val="28"/>
          <w:szCs w:val="28"/>
          <w:lang w:val="be-BY"/>
        </w:rPr>
        <w:t>у</w:t>
      </w:r>
      <w:r w:rsidRPr="00815947">
        <w:rPr>
          <w:rFonts w:ascii="Times New Roman" w:hAnsi="Times New Roman" w:cs="Times New Roman"/>
          <w:sz w:val="28"/>
          <w:szCs w:val="28"/>
        </w:rPr>
        <w:t xml:space="preserve"> Ружанской пущи под командованием летейнанта А.</w:t>
      </w:r>
      <w:r w:rsidR="001A43B8"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rPr>
        <w:t>А. Журбы и вел активные боевые действия на территории бывшего Ружанского</w:t>
      </w:r>
      <w:r w:rsidR="001A43B8" w:rsidRPr="00815947">
        <w:rPr>
          <w:rFonts w:ascii="Times New Roman" w:hAnsi="Times New Roman" w:cs="Times New Roman"/>
          <w:sz w:val="28"/>
          <w:szCs w:val="28"/>
        </w:rPr>
        <w:t xml:space="preserve"> района (теперь Пружанского). В</w:t>
      </w:r>
      <w:r w:rsidR="001A43B8" w:rsidRPr="00815947">
        <w:rPr>
          <w:rFonts w:ascii="Times New Roman" w:hAnsi="Times New Roman" w:cs="Times New Roman"/>
          <w:sz w:val="28"/>
          <w:szCs w:val="28"/>
          <w:lang w:val="be-BY"/>
        </w:rPr>
        <w:t> </w:t>
      </w:r>
      <w:r w:rsidRPr="00815947">
        <w:rPr>
          <w:rFonts w:ascii="Times New Roman" w:hAnsi="Times New Roman" w:cs="Times New Roman"/>
          <w:sz w:val="28"/>
          <w:szCs w:val="28"/>
        </w:rPr>
        <w:t xml:space="preserve">сентябре 1942 г. отряд расформировался на самостоятельные группы, </w:t>
      </w:r>
      <w:r w:rsidR="001A43B8" w:rsidRPr="00815947">
        <w:rPr>
          <w:rFonts w:ascii="Times New Roman" w:hAnsi="Times New Roman" w:cs="Times New Roman"/>
          <w:sz w:val="28"/>
          <w:szCs w:val="28"/>
        </w:rPr>
        <w:br/>
      </w:r>
      <w:r w:rsidRPr="00815947">
        <w:rPr>
          <w:rFonts w:ascii="Times New Roman" w:hAnsi="Times New Roman" w:cs="Times New Roman"/>
          <w:sz w:val="28"/>
          <w:szCs w:val="28"/>
        </w:rPr>
        <w:t>а к 1943 г. вошли в бригаду имени П.</w:t>
      </w:r>
      <w:r w:rsidR="001A43B8"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rPr>
        <w:t>К. Пономаренко [3, с. 145]. Опрошенные в основном</w:t>
      </w:r>
      <w:r w:rsidR="001A43B8" w:rsidRPr="00815947">
        <w:rPr>
          <w:rFonts w:ascii="Times New Roman" w:hAnsi="Times New Roman" w:cs="Times New Roman"/>
          <w:sz w:val="28"/>
          <w:szCs w:val="28"/>
        </w:rPr>
        <w:t xml:space="preserve"> упоминали таких партизан</w:t>
      </w:r>
      <w:r w:rsidR="001A43B8" w:rsidRPr="00815947">
        <w:rPr>
          <w:rFonts w:ascii="Times New Roman" w:hAnsi="Times New Roman" w:cs="Times New Roman"/>
          <w:sz w:val="28"/>
          <w:szCs w:val="28"/>
          <w:lang w:val="be-BY"/>
        </w:rPr>
        <w:t>,</w:t>
      </w:r>
      <w:r w:rsidRPr="00815947">
        <w:rPr>
          <w:rFonts w:ascii="Times New Roman" w:hAnsi="Times New Roman" w:cs="Times New Roman"/>
          <w:sz w:val="28"/>
          <w:szCs w:val="28"/>
        </w:rPr>
        <w:t xml:space="preserve"> как М.</w:t>
      </w:r>
      <w:r w:rsidR="001A43B8"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rPr>
        <w:t>Е. Кришто</w:t>
      </w:r>
      <w:r w:rsidR="001A43B8" w:rsidRPr="00815947">
        <w:rPr>
          <w:rFonts w:ascii="Times New Roman" w:hAnsi="Times New Roman" w:cs="Times New Roman"/>
          <w:sz w:val="28"/>
          <w:szCs w:val="28"/>
        </w:rPr>
        <w:softHyphen/>
      </w:r>
      <w:r w:rsidRPr="00815947">
        <w:rPr>
          <w:rFonts w:ascii="Times New Roman" w:hAnsi="Times New Roman" w:cs="Times New Roman"/>
          <w:sz w:val="28"/>
          <w:szCs w:val="28"/>
        </w:rPr>
        <w:t>фович (командир партизанского отряда), С.</w:t>
      </w:r>
      <w:r w:rsidR="001A43B8"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rPr>
        <w:t>П. Пацеруха (комиссар парти</w:t>
      </w:r>
      <w:r w:rsidR="001A43B8" w:rsidRPr="00815947">
        <w:rPr>
          <w:rFonts w:ascii="Times New Roman" w:hAnsi="Times New Roman" w:cs="Times New Roman"/>
          <w:sz w:val="28"/>
          <w:szCs w:val="28"/>
        </w:rPr>
        <w:softHyphen/>
      </w:r>
      <w:r w:rsidRPr="00815947">
        <w:rPr>
          <w:rFonts w:ascii="Times New Roman" w:hAnsi="Times New Roman" w:cs="Times New Roman"/>
          <w:sz w:val="28"/>
          <w:szCs w:val="28"/>
        </w:rPr>
        <w:t>занской бригады имени П.</w:t>
      </w:r>
      <w:r w:rsidR="001A43B8"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rPr>
        <w:t>К. Пономоренко), К. Комуратов, А.</w:t>
      </w:r>
      <w:r w:rsidR="001A43B8"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rPr>
        <w:t>И. Са</w:t>
      </w:r>
      <w:r w:rsidR="001A43B8" w:rsidRPr="00815947">
        <w:rPr>
          <w:rFonts w:ascii="Times New Roman" w:hAnsi="Times New Roman" w:cs="Times New Roman"/>
          <w:sz w:val="28"/>
          <w:szCs w:val="28"/>
        </w:rPr>
        <w:softHyphen/>
      </w:r>
      <w:r w:rsidRPr="00815947">
        <w:rPr>
          <w:rFonts w:ascii="Times New Roman" w:hAnsi="Times New Roman" w:cs="Times New Roman"/>
          <w:sz w:val="28"/>
          <w:szCs w:val="28"/>
        </w:rPr>
        <w:t xml:space="preserve">муйлик (подрывник и командир). Некоторые респонденты утверждали, что лично успели пообщаться с участниками партизанского движения. Таким образом, </w:t>
      </w:r>
      <w:bookmarkStart w:id="59" w:name="_Hlk99714781"/>
      <w:r w:rsidRPr="00815947">
        <w:rPr>
          <w:rFonts w:ascii="Times New Roman" w:hAnsi="Times New Roman" w:cs="Times New Roman"/>
          <w:sz w:val="28"/>
          <w:szCs w:val="28"/>
        </w:rPr>
        <w:t>40</w:t>
      </w:r>
      <w:r w:rsidR="001A43B8" w:rsidRPr="00815947">
        <w:rPr>
          <w:rFonts w:ascii="Times New Roman" w:hAnsi="Times New Roman" w:cs="Times New Roman"/>
          <w:sz w:val="28"/>
          <w:szCs w:val="28"/>
          <w:lang w:val="be-BY"/>
        </w:rPr>
        <w:t> </w:t>
      </w:r>
      <w:r w:rsidRPr="00815947">
        <w:rPr>
          <w:rFonts w:ascii="Times New Roman" w:hAnsi="Times New Roman" w:cs="Times New Roman"/>
          <w:sz w:val="28"/>
          <w:szCs w:val="28"/>
        </w:rPr>
        <w:t>% хорошо осведомлены, 20</w:t>
      </w:r>
      <w:r w:rsidR="001A43B8" w:rsidRPr="00815947">
        <w:rPr>
          <w:rFonts w:ascii="Times New Roman" w:hAnsi="Times New Roman" w:cs="Times New Roman"/>
          <w:sz w:val="28"/>
          <w:szCs w:val="28"/>
          <w:lang w:val="be-BY"/>
        </w:rPr>
        <w:t> </w:t>
      </w:r>
      <w:r w:rsidRPr="00815947">
        <w:rPr>
          <w:rFonts w:ascii="Times New Roman" w:hAnsi="Times New Roman" w:cs="Times New Roman"/>
          <w:sz w:val="28"/>
          <w:szCs w:val="28"/>
        </w:rPr>
        <w:t>% средне осведомлены, 20</w:t>
      </w:r>
      <w:r w:rsidR="001A43B8" w:rsidRPr="00815947">
        <w:rPr>
          <w:rFonts w:ascii="Times New Roman" w:hAnsi="Times New Roman" w:cs="Times New Roman"/>
          <w:sz w:val="28"/>
          <w:szCs w:val="28"/>
          <w:lang w:val="be-BY"/>
        </w:rPr>
        <w:t> </w:t>
      </w:r>
      <w:r w:rsidRPr="00815947">
        <w:rPr>
          <w:rFonts w:ascii="Times New Roman" w:hAnsi="Times New Roman" w:cs="Times New Roman"/>
          <w:sz w:val="28"/>
          <w:szCs w:val="28"/>
        </w:rPr>
        <w:t>% знают некоторые факты, 20</w:t>
      </w:r>
      <w:r w:rsidR="001A43B8" w:rsidRPr="00815947">
        <w:rPr>
          <w:rFonts w:ascii="Times New Roman" w:hAnsi="Times New Roman" w:cs="Times New Roman"/>
          <w:sz w:val="28"/>
          <w:szCs w:val="28"/>
          <w:lang w:val="be-BY"/>
        </w:rPr>
        <w:t> </w:t>
      </w:r>
      <w:r w:rsidRPr="00815947">
        <w:rPr>
          <w:rFonts w:ascii="Times New Roman" w:hAnsi="Times New Roman" w:cs="Times New Roman"/>
          <w:sz w:val="28"/>
          <w:szCs w:val="28"/>
        </w:rPr>
        <w:t>% не осведомлены</w:t>
      </w:r>
      <w:bookmarkEnd w:id="59"/>
      <w:r w:rsidRPr="00815947">
        <w:rPr>
          <w:rFonts w:ascii="Times New Roman" w:hAnsi="Times New Roman" w:cs="Times New Roman"/>
          <w:sz w:val="28"/>
          <w:szCs w:val="28"/>
        </w:rPr>
        <w:t>.</w:t>
      </w:r>
    </w:p>
    <w:p w14:paraId="220824D6" w14:textId="324B1299" w:rsidR="00D86850" w:rsidRPr="00815947" w:rsidRDefault="00D86850" w:rsidP="00E25B19">
      <w:pPr>
        <w:spacing w:line="240" w:lineRule="auto"/>
        <w:ind w:firstLine="709"/>
        <w:contextualSpacing/>
        <w:jc w:val="both"/>
        <w:rPr>
          <w:rFonts w:ascii="Times New Roman" w:hAnsi="Times New Roman" w:cs="Times New Roman"/>
          <w:sz w:val="28"/>
          <w:szCs w:val="28"/>
        </w:rPr>
      </w:pPr>
      <w:r w:rsidRPr="00815947">
        <w:rPr>
          <w:rFonts w:ascii="Times New Roman" w:hAnsi="Times New Roman" w:cs="Times New Roman"/>
          <w:sz w:val="28"/>
          <w:szCs w:val="28"/>
        </w:rPr>
        <w:t>Во втором блоке рассматриваются вопросы о сожж</w:t>
      </w:r>
      <w:r w:rsidR="001A43B8" w:rsidRPr="00815947">
        <w:rPr>
          <w:rFonts w:ascii="Times New Roman" w:hAnsi="Times New Roman" w:cs="Times New Roman"/>
          <w:sz w:val="28"/>
          <w:szCs w:val="28"/>
          <w:lang w:val="be-BY"/>
        </w:rPr>
        <w:t>е</w:t>
      </w:r>
      <w:r w:rsidRPr="00815947">
        <w:rPr>
          <w:rFonts w:ascii="Times New Roman" w:hAnsi="Times New Roman" w:cs="Times New Roman"/>
          <w:sz w:val="28"/>
          <w:szCs w:val="28"/>
        </w:rPr>
        <w:t>нных деревнях и геноциде на территории Пружанского района. Установлено, что здесь в период Великой Отечественной войны было уничтожено 134 насел</w:t>
      </w:r>
      <w:r w:rsidR="001A43B8" w:rsidRPr="00815947">
        <w:rPr>
          <w:rFonts w:ascii="Times New Roman" w:hAnsi="Times New Roman" w:cs="Times New Roman"/>
          <w:sz w:val="28"/>
          <w:szCs w:val="28"/>
          <w:lang w:val="be-BY"/>
        </w:rPr>
        <w:t>е</w:t>
      </w:r>
      <w:r w:rsidRPr="00815947">
        <w:rPr>
          <w:rFonts w:ascii="Times New Roman" w:hAnsi="Times New Roman" w:cs="Times New Roman"/>
          <w:sz w:val="28"/>
          <w:szCs w:val="28"/>
        </w:rPr>
        <w:t xml:space="preserve">нных пункта, 43 из которых не были восстановлены </w:t>
      </w:r>
      <w:bookmarkStart w:id="60" w:name="_Hlk99745661"/>
      <w:r w:rsidRPr="00815947">
        <w:rPr>
          <w:rFonts w:ascii="Times New Roman" w:hAnsi="Times New Roman" w:cs="Times New Roman"/>
          <w:sz w:val="28"/>
          <w:szCs w:val="28"/>
        </w:rPr>
        <w:t>[3, с. 191]</w:t>
      </w:r>
      <w:bookmarkEnd w:id="60"/>
      <w:r w:rsidRPr="00815947">
        <w:rPr>
          <w:rFonts w:ascii="Times New Roman" w:hAnsi="Times New Roman" w:cs="Times New Roman"/>
          <w:sz w:val="28"/>
          <w:szCs w:val="28"/>
        </w:rPr>
        <w:t>. Один из многочисленных фактов геноцида населения Пружанщины во время Второй мировой войны – подж</w:t>
      </w:r>
      <w:r w:rsidR="001A43B8" w:rsidRPr="00815947">
        <w:rPr>
          <w:rFonts w:ascii="Times New Roman" w:hAnsi="Times New Roman" w:cs="Times New Roman"/>
          <w:sz w:val="28"/>
          <w:szCs w:val="28"/>
          <w:lang w:val="be-BY"/>
        </w:rPr>
        <w:t>е</w:t>
      </w:r>
      <w:r w:rsidRPr="00815947">
        <w:rPr>
          <w:rFonts w:ascii="Times New Roman" w:hAnsi="Times New Roman" w:cs="Times New Roman"/>
          <w:sz w:val="28"/>
          <w:szCs w:val="28"/>
        </w:rPr>
        <w:t xml:space="preserve">г деревни Байки, в результате которого </w:t>
      </w:r>
      <w:r w:rsidR="001A43B8" w:rsidRPr="00815947">
        <w:rPr>
          <w:rFonts w:ascii="Times New Roman" w:hAnsi="Times New Roman" w:cs="Times New Roman"/>
          <w:sz w:val="28"/>
          <w:szCs w:val="28"/>
          <w:lang w:val="be-BY"/>
        </w:rPr>
        <w:t xml:space="preserve">было </w:t>
      </w:r>
      <w:r w:rsidRPr="00815947">
        <w:rPr>
          <w:rFonts w:ascii="Times New Roman" w:hAnsi="Times New Roman" w:cs="Times New Roman"/>
          <w:sz w:val="28"/>
          <w:szCs w:val="28"/>
        </w:rPr>
        <w:t>уничтожено 120 дворов и от 957 до 1111 человек [1]. Этот факт упоминался опрашиваемыми наряду с фактами уничтожения таких деревень</w:t>
      </w:r>
      <w:r w:rsidR="001A43B8" w:rsidRPr="00815947">
        <w:rPr>
          <w:rFonts w:ascii="Times New Roman" w:hAnsi="Times New Roman" w:cs="Times New Roman"/>
          <w:sz w:val="28"/>
          <w:szCs w:val="28"/>
          <w:lang w:val="be-BY"/>
        </w:rPr>
        <w:t>,</w:t>
      </w:r>
      <w:r w:rsidRPr="00815947">
        <w:rPr>
          <w:rFonts w:ascii="Times New Roman" w:hAnsi="Times New Roman" w:cs="Times New Roman"/>
          <w:sz w:val="28"/>
          <w:szCs w:val="28"/>
        </w:rPr>
        <w:t xml:space="preserve"> как Силичи, Рудники. Также 60</w:t>
      </w:r>
      <w:r w:rsidR="001A43B8" w:rsidRPr="00815947">
        <w:rPr>
          <w:rFonts w:ascii="Times New Roman" w:hAnsi="Times New Roman" w:cs="Times New Roman"/>
          <w:sz w:val="28"/>
          <w:szCs w:val="28"/>
          <w:lang w:val="be-BY"/>
        </w:rPr>
        <w:t> </w:t>
      </w:r>
      <w:r w:rsidRPr="00815947">
        <w:rPr>
          <w:rFonts w:ascii="Times New Roman" w:hAnsi="Times New Roman" w:cs="Times New Roman"/>
          <w:sz w:val="28"/>
          <w:szCs w:val="28"/>
        </w:rPr>
        <w:t>% опрошенных проинформировано о существовании еврейского гетто на территории г.</w:t>
      </w:r>
      <w:r w:rsidR="00031550" w:rsidRPr="00815947">
        <w:rPr>
          <w:rFonts w:ascii="Times New Roman" w:hAnsi="Times New Roman" w:cs="Times New Roman"/>
          <w:sz w:val="28"/>
          <w:szCs w:val="28"/>
        </w:rPr>
        <w:t> </w:t>
      </w:r>
      <w:r w:rsidRPr="00815947">
        <w:rPr>
          <w:rFonts w:ascii="Times New Roman" w:hAnsi="Times New Roman" w:cs="Times New Roman"/>
          <w:sz w:val="28"/>
          <w:szCs w:val="28"/>
        </w:rPr>
        <w:t xml:space="preserve">Пружаны. Можно сделать вывод, что респонденты проинформированы об основных фактах по данной проблеме. </w:t>
      </w:r>
    </w:p>
    <w:p w14:paraId="2D79FA6A" w14:textId="77777777" w:rsidR="00B41967" w:rsidRPr="00815947" w:rsidRDefault="00D86850" w:rsidP="00E25B19">
      <w:pPr>
        <w:spacing w:line="240" w:lineRule="auto"/>
        <w:ind w:firstLine="709"/>
        <w:contextualSpacing/>
        <w:jc w:val="center"/>
        <w:rPr>
          <w:rFonts w:ascii="Times New Roman" w:hAnsi="Times New Roman" w:cs="Times New Roman"/>
          <w:i/>
          <w:iCs/>
          <w:sz w:val="28"/>
          <w:szCs w:val="28"/>
        </w:rPr>
      </w:pPr>
      <w:r w:rsidRPr="00815947">
        <w:rPr>
          <w:rFonts w:ascii="Times New Roman" w:hAnsi="Times New Roman" w:cs="Times New Roman"/>
          <w:noProof/>
          <w:sz w:val="28"/>
          <w:szCs w:val="28"/>
          <w:lang w:eastAsia="ru-RU"/>
        </w:rPr>
        <w:drawing>
          <wp:inline distT="0" distB="0" distL="0" distR="0" wp14:anchorId="3139C64E" wp14:editId="10796FDC">
            <wp:extent cx="4234104" cy="2112579"/>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6925" t="13842" r="14212" b="17270"/>
                    <a:stretch/>
                  </pic:blipFill>
                  <pic:spPr bwMode="auto">
                    <a:xfrm>
                      <a:off x="0" y="0"/>
                      <a:ext cx="4242435" cy="2116736"/>
                    </a:xfrm>
                    <a:prstGeom prst="rect">
                      <a:avLst/>
                    </a:prstGeom>
                    <a:noFill/>
                    <a:ln>
                      <a:noFill/>
                    </a:ln>
                    <a:extLst>
                      <a:ext uri="{53640926-AAD7-44D8-BBD7-CCE9431645EC}">
                        <a14:shadowObscured xmlns:a14="http://schemas.microsoft.com/office/drawing/2010/main"/>
                      </a:ext>
                    </a:extLst>
                  </pic:spPr>
                </pic:pic>
              </a:graphicData>
            </a:graphic>
          </wp:inline>
        </w:drawing>
      </w:r>
    </w:p>
    <w:p w14:paraId="5A1712A8" w14:textId="77777777" w:rsidR="001A43B8" w:rsidRPr="00815947" w:rsidRDefault="00D86850" w:rsidP="001A43B8">
      <w:pPr>
        <w:spacing w:line="240" w:lineRule="auto"/>
        <w:contextualSpacing/>
        <w:jc w:val="center"/>
        <w:rPr>
          <w:rFonts w:ascii="Times New Roman" w:hAnsi="Times New Roman" w:cs="Times New Roman"/>
          <w:i/>
          <w:iCs/>
          <w:sz w:val="28"/>
          <w:szCs w:val="28"/>
        </w:rPr>
      </w:pPr>
      <w:r w:rsidRPr="00815947">
        <w:rPr>
          <w:rFonts w:ascii="Times New Roman" w:hAnsi="Times New Roman" w:cs="Times New Roman"/>
          <w:i/>
          <w:iCs/>
          <w:sz w:val="28"/>
          <w:szCs w:val="28"/>
        </w:rPr>
        <w:t>Рис</w:t>
      </w:r>
      <w:r w:rsidR="001A43B8" w:rsidRPr="00815947">
        <w:rPr>
          <w:rFonts w:ascii="Times New Roman" w:hAnsi="Times New Roman" w:cs="Times New Roman"/>
          <w:i/>
          <w:iCs/>
          <w:sz w:val="28"/>
          <w:szCs w:val="28"/>
          <w:lang w:val="be-BY"/>
        </w:rPr>
        <w:t xml:space="preserve">унок </w:t>
      </w:r>
      <w:r w:rsidRPr="00815947">
        <w:rPr>
          <w:rFonts w:ascii="Times New Roman" w:hAnsi="Times New Roman" w:cs="Times New Roman"/>
          <w:i/>
          <w:iCs/>
          <w:sz w:val="28"/>
          <w:szCs w:val="28"/>
        </w:rPr>
        <w:t xml:space="preserve">1 </w:t>
      </w:r>
      <w:r w:rsidR="001A43B8" w:rsidRPr="00815947">
        <w:rPr>
          <w:rFonts w:ascii="Times New Roman" w:hAnsi="Times New Roman" w:cs="Times New Roman"/>
          <w:i/>
          <w:iCs/>
          <w:sz w:val="28"/>
          <w:szCs w:val="28"/>
          <w:lang w:val="be-BY"/>
        </w:rPr>
        <w:t xml:space="preserve">– </w:t>
      </w:r>
      <w:r w:rsidRPr="00815947">
        <w:rPr>
          <w:rFonts w:ascii="Times New Roman" w:hAnsi="Times New Roman" w:cs="Times New Roman"/>
          <w:i/>
          <w:iCs/>
          <w:sz w:val="28"/>
          <w:szCs w:val="28"/>
        </w:rPr>
        <w:t>Источники получения информации</w:t>
      </w:r>
    </w:p>
    <w:p w14:paraId="3B8871BA" w14:textId="52576982" w:rsidR="00D86850" w:rsidRPr="00815947" w:rsidRDefault="00D86850" w:rsidP="001A43B8">
      <w:pPr>
        <w:spacing w:line="240" w:lineRule="auto"/>
        <w:contextualSpacing/>
        <w:jc w:val="center"/>
        <w:rPr>
          <w:rFonts w:ascii="Times New Roman" w:hAnsi="Times New Roman" w:cs="Times New Roman"/>
          <w:i/>
          <w:iCs/>
          <w:sz w:val="28"/>
          <w:szCs w:val="28"/>
        </w:rPr>
      </w:pPr>
      <w:r w:rsidRPr="00815947">
        <w:rPr>
          <w:rFonts w:ascii="Times New Roman" w:hAnsi="Times New Roman" w:cs="Times New Roman"/>
          <w:i/>
          <w:iCs/>
          <w:sz w:val="28"/>
          <w:szCs w:val="28"/>
        </w:rPr>
        <w:t>о Великой Отечественной войне</w:t>
      </w:r>
    </w:p>
    <w:p w14:paraId="7C7FAF67" w14:textId="73BCDF75" w:rsidR="00D86850" w:rsidRPr="00815947" w:rsidRDefault="00D86850" w:rsidP="00E25B19">
      <w:pPr>
        <w:spacing w:line="240" w:lineRule="auto"/>
        <w:ind w:firstLine="709"/>
        <w:contextualSpacing/>
        <w:jc w:val="both"/>
        <w:rPr>
          <w:rFonts w:ascii="Times New Roman" w:hAnsi="Times New Roman" w:cs="Times New Roman"/>
          <w:sz w:val="28"/>
          <w:szCs w:val="28"/>
        </w:rPr>
      </w:pPr>
      <w:r w:rsidRPr="00815947">
        <w:rPr>
          <w:rFonts w:ascii="Times New Roman" w:hAnsi="Times New Roman" w:cs="Times New Roman"/>
          <w:sz w:val="28"/>
          <w:szCs w:val="28"/>
        </w:rPr>
        <w:t>В третьем блоке уделяется внимание источникам, из которых молодое поколение получает информацию о Великой Отечественной войне. Как видно из рис</w:t>
      </w:r>
      <w:r w:rsidR="001A43B8" w:rsidRPr="00815947">
        <w:rPr>
          <w:rFonts w:ascii="Times New Roman" w:hAnsi="Times New Roman" w:cs="Times New Roman"/>
          <w:sz w:val="28"/>
          <w:szCs w:val="28"/>
          <w:lang w:val="be-BY"/>
        </w:rPr>
        <w:t xml:space="preserve">унка </w:t>
      </w:r>
      <w:r w:rsidRPr="00815947">
        <w:rPr>
          <w:rFonts w:ascii="Times New Roman" w:hAnsi="Times New Roman" w:cs="Times New Roman"/>
          <w:sz w:val="28"/>
          <w:szCs w:val="28"/>
        </w:rPr>
        <w:t xml:space="preserve">1 большинство информации получено через уроки истории в школах и университетах – </w:t>
      </w:r>
      <w:bookmarkStart w:id="61" w:name="_Hlk99715285"/>
      <w:r w:rsidRPr="00815947">
        <w:rPr>
          <w:rFonts w:ascii="Times New Roman" w:hAnsi="Times New Roman" w:cs="Times New Roman"/>
          <w:sz w:val="28"/>
          <w:szCs w:val="28"/>
        </w:rPr>
        <w:t>33</w:t>
      </w:r>
      <w:r w:rsidR="00631BFE" w:rsidRPr="00815947">
        <w:rPr>
          <w:rFonts w:ascii="Times New Roman" w:hAnsi="Times New Roman" w:cs="Times New Roman"/>
          <w:sz w:val="28"/>
          <w:szCs w:val="28"/>
          <w:lang w:val="be-BY"/>
        </w:rPr>
        <w:t>,</w:t>
      </w:r>
      <w:r w:rsidRPr="00815947">
        <w:rPr>
          <w:rFonts w:ascii="Times New Roman" w:hAnsi="Times New Roman" w:cs="Times New Roman"/>
          <w:sz w:val="28"/>
          <w:szCs w:val="28"/>
        </w:rPr>
        <w:t>3</w:t>
      </w:r>
      <w:r w:rsidR="001A43B8"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rPr>
        <w:t>%</w:t>
      </w:r>
      <w:r w:rsidR="00F65DE5" w:rsidRPr="00815947">
        <w:rPr>
          <w:rFonts w:ascii="Times New Roman" w:hAnsi="Times New Roman" w:cs="Times New Roman"/>
          <w:sz w:val="28"/>
          <w:szCs w:val="28"/>
        </w:rPr>
        <w:t xml:space="preserve"> </w:t>
      </w:r>
      <w:r w:rsidRPr="00815947">
        <w:rPr>
          <w:rFonts w:ascii="Times New Roman" w:hAnsi="Times New Roman" w:cs="Times New Roman"/>
          <w:sz w:val="28"/>
          <w:szCs w:val="28"/>
        </w:rPr>
        <w:t>(26</w:t>
      </w:r>
      <w:r w:rsidR="001A43B8" w:rsidRPr="00815947">
        <w:rPr>
          <w:rFonts w:ascii="Times New Roman" w:hAnsi="Times New Roman" w:cs="Times New Roman"/>
          <w:sz w:val="28"/>
          <w:szCs w:val="28"/>
          <w:lang w:val="be-BY"/>
        </w:rPr>
        <w:t>,</w:t>
      </w:r>
      <w:r w:rsidRPr="00815947">
        <w:rPr>
          <w:rFonts w:ascii="Times New Roman" w:hAnsi="Times New Roman" w:cs="Times New Roman"/>
          <w:sz w:val="28"/>
          <w:szCs w:val="28"/>
        </w:rPr>
        <w:t>7</w:t>
      </w:r>
      <w:r w:rsidR="001A43B8"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rPr>
        <w:t xml:space="preserve">% </w:t>
      </w:r>
      <w:r w:rsidRPr="00815947">
        <w:rPr>
          <w:rFonts w:ascii="Times New Roman" w:hAnsi="Times New Roman" w:cs="Times New Roman"/>
          <w:sz w:val="28"/>
          <w:szCs w:val="28"/>
        </w:rPr>
        <w:softHyphen/>
      </w:r>
      <w:r w:rsidRPr="00815947">
        <w:rPr>
          <w:rFonts w:ascii="Times New Roman" w:hAnsi="Times New Roman" w:cs="Times New Roman"/>
          <w:sz w:val="28"/>
          <w:szCs w:val="28"/>
        </w:rPr>
        <w:softHyphen/>
        <w:t>– интернет</w:t>
      </w:r>
      <w:r w:rsidR="001A43B8" w:rsidRPr="00815947">
        <w:rPr>
          <w:rFonts w:ascii="Times New Roman" w:hAnsi="Times New Roman" w:cs="Times New Roman"/>
          <w:sz w:val="28"/>
          <w:szCs w:val="28"/>
          <w:lang w:val="be-BY"/>
        </w:rPr>
        <w:t>-</w:t>
      </w:r>
      <w:r w:rsidRPr="00815947">
        <w:rPr>
          <w:rFonts w:ascii="Times New Roman" w:hAnsi="Times New Roman" w:cs="Times New Roman"/>
          <w:sz w:val="28"/>
          <w:szCs w:val="28"/>
        </w:rPr>
        <w:t>ресурсы, 20</w:t>
      </w:r>
      <w:r w:rsidR="001A43B8"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rPr>
        <w:t>% – рассказы родителей, 13</w:t>
      </w:r>
      <w:r w:rsidR="00631BFE" w:rsidRPr="00815947">
        <w:rPr>
          <w:rFonts w:ascii="Times New Roman" w:hAnsi="Times New Roman" w:cs="Times New Roman"/>
          <w:sz w:val="28"/>
          <w:szCs w:val="28"/>
          <w:lang w:val="be-BY"/>
        </w:rPr>
        <w:t>,</w:t>
      </w:r>
      <w:r w:rsidRPr="00815947">
        <w:rPr>
          <w:rFonts w:ascii="Times New Roman" w:hAnsi="Times New Roman" w:cs="Times New Roman"/>
          <w:sz w:val="28"/>
          <w:szCs w:val="28"/>
        </w:rPr>
        <w:t>3</w:t>
      </w:r>
      <w:r w:rsidR="001A43B8"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rPr>
        <w:t>% – музеи и мероприятия по сохранению памяти о войне, 6</w:t>
      </w:r>
      <w:r w:rsidR="00631BFE" w:rsidRPr="00815947">
        <w:rPr>
          <w:rFonts w:ascii="Times New Roman" w:hAnsi="Times New Roman" w:cs="Times New Roman"/>
          <w:sz w:val="28"/>
          <w:szCs w:val="28"/>
          <w:lang w:val="be-BY"/>
        </w:rPr>
        <w:t>,</w:t>
      </w:r>
      <w:r w:rsidRPr="00815947">
        <w:rPr>
          <w:rFonts w:ascii="Times New Roman" w:hAnsi="Times New Roman" w:cs="Times New Roman"/>
          <w:sz w:val="28"/>
          <w:szCs w:val="28"/>
        </w:rPr>
        <w:t>7</w:t>
      </w:r>
      <w:r w:rsidR="001A43B8"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rPr>
        <w:t>% – печатные издания)</w:t>
      </w:r>
      <w:bookmarkEnd w:id="61"/>
      <w:r w:rsidRPr="00815947">
        <w:rPr>
          <w:rFonts w:ascii="Times New Roman" w:hAnsi="Times New Roman" w:cs="Times New Roman"/>
          <w:sz w:val="28"/>
          <w:szCs w:val="28"/>
        </w:rPr>
        <w:t>.</w:t>
      </w:r>
    </w:p>
    <w:p w14:paraId="49790385" w14:textId="56445A04" w:rsidR="00D86850" w:rsidRPr="00815947" w:rsidRDefault="00D86850" w:rsidP="00E25B19">
      <w:pPr>
        <w:spacing w:line="240" w:lineRule="auto"/>
        <w:ind w:firstLine="709"/>
        <w:contextualSpacing/>
        <w:jc w:val="both"/>
        <w:rPr>
          <w:rFonts w:ascii="Times New Roman" w:hAnsi="Times New Roman" w:cs="Times New Roman"/>
          <w:sz w:val="28"/>
          <w:szCs w:val="28"/>
        </w:rPr>
      </w:pPr>
      <w:r w:rsidRPr="00815947">
        <w:rPr>
          <w:rFonts w:ascii="Times New Roman" w:hAnsi="Times New Roman" w:cs="Times New Roman"/>
          <w:sz w:val="28"/>
          <w:szCs w:val="28"/>
        </w:rPr>
        <w:t>В четв</w:t>
      </w:r>
      <w:r w:rsidR="001A43B8" w:rsidRPr="00815947">
        <w:rPr>
          <w:rFonts w:ascii="Times New Roman" w:hAnsi="Times New Roman" w:cs="Times New Roman"/>
          <w:sz w:val="28"/>
          <w:szCs w:val="28"/>
          <w:lang w:val="be-BY"/>
        </w:rPr>
        <w:t>е</w:t>
      </w:r>
      <w:r w:rsidRPr="00815947">
        <w:rPr>
          <w:rFonts w:ascii="Times New Roman" w:hAnsi="Times New Roman" w:cs="Times New Roman"/>
          <w:sz w:val="28"/>
          <w:szCs w:val="28"/>
        </w:rPr>
        <w:t>ртом блоке были заданы вопросы: в каких мероприятиях по сохранению памяти о войне участвовали вы? Какие мероприятия вы можете предложить? Какие памятники есть на территории Пружанского района, посвящённые Второй мировой войне? 15</w:t>
      </w:r>
      <w:r w:rsidR="001A43B8"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rPr>
        <w:t xml:space="preserve">% опрошенных не участвовали в таких мероприятиях, остальная часть принимала </w:t>
      </w:r>
      <w:bookmarkStart w:id="62" w:name="_Hlk99715492"/>
      <w:r w:rsidRPr="00815947">
        <w:rPr>
          <w:rFonts w:ascii="Times New Roman" w:hAnsi="Times New Roman" w:cs="Times New Roman"/>
          <w:sz w:val="28"/>
          <w:szCs w:val="28"/>
        </w:rPr>
        <w:t xml:space="preserve">участие в шествиях на 9 мая, </w:t>
      </w:r>
      <w:r w:rsidR="001A43B8" w:rsidRPr="00815947">
        <w:rPr>
          <w:rFonts w:ascii="Times New Roman" w:hAnsi="Times New Roman" w:cs="Times New Roman"/>
          <w:sz w:val="28"/>
          <w:szCs w:val="28"/>
        </w:rPr>
        <w:t>«</w:t>
      </w:r>
      <w:r w:rsidRPr="00815947">
        <w:rPr>
          <w:rFonts w:ascii="Times New Roman" w:hAnsi="Times New Roman" w:cs="Times New Roman"/>
          <w:sz w:val="28"/>
          <w:szCs w:val="28"/>
        </w:rPr>
        <w:t>Вахте памяти</w:t>
      </w:r>
      <w:r w:rsidR="001A43B8" w:rsidRPr="00815947">
        <w:rPr>
          <w:rFonts w:ascii="Times New Roman" w:hAnsi="Times New Roman" w:cs="Times New Roman"/>
          <w:sz w:val="28"/>
          <w:szCs w:val="28"/>
        </w:rPr>
        <w:t>»</w:t>
      </w:r>
      <w:r w:rsidRPr="00815947">
        <w:rPr>
          <w:rFonts w:ascii="Times New Roman" w:hAnsi="Times New Roman" w:cs="Times New Roman"/>
          <w:sz w:val="28"/>
          <w:szCs w:val="28"/>
        </w:rPr>
        <w:t xml:space="preserve"> у вечного огня, школьных мероприятиях, посещают музеи, мемориальные комплексы и навещают ветеранов. В качестве дополнительных мероприятий по информированию предлагают круглые столы, посвящ</w:t>
      </w:r>
      <w:r w:rsidR="001A43B8" w:rsidRPr="00815947">
        <w:rPr>
          <w:rFonts w:ascii="Times New Roman" w:hAnsi="Times New Roman" w:cs="Times New Roman"/>
          <w:sz w:val="28"/>
          <w:szCs w:val="28"/>
        </w:rPr>
        <w:t>е</w:t>
      </w:r>
      <w:r w:rsidRPr="00815947">
        <w:rPr>
          <w:rFonts w:ascii="Times New Roman" w:hAnsi="Times New Roman" w:cs="Times New Roman"/>
          <w:sz w:val="28"/>
          <w:szCs w:val="28"/>
        </w:rPr>
        <w:t>нные</w:t>
      </w:r>
      <w:r w:rsidR="001A43B8" w:rsidRPr="00815947">
        <w:rPr>
          <w:rFonts w:ascii="Times New Roman" w:hAnsi="Times New Roman" w:cs="Times New Roman"/>
          <w:sz w:val="28"/>
          <w:szCs w:val="28"/>
        </w:rPr>
        <w:t xml:space="preserve"> Великой Отечественной войне, а </w:t>
      </w:r>
      <w:r w:rsidRPr="00815947">
        <w:rPr>
          <w:rFonts w:ascii="Times New Roman" w:hAnsi="Times New Roman" w:cs="Times New Roman"/>
          <w:sz w:val="28"/>
          <w:szCs w:val="28"/>
        </w:rPr>
        <w:t>также проведение занятий на эту тему младшим классам в школе учащимися старших классов</w:t>
      </w:r>
      <w:bookmarkEnd w:id="62"/>
      <w:r w:rsidRPr="00815947">
        <w:rPr>
          <w:rFonts w:ascii="Times New Roman" w:hAnsi="Times New Roman" w:cs="Times New Roman"/>
          <w:sz w:val="28"/>
          <w:szCs w:val="28"/>
        </w:rPr>
        <w:t>. Среди памятников перечисл</w:t>
      </w:r>
      <w:r w:rsidR="001A43B8" w:rsidRPr="00815947">
        <w:rPr>
          <w:rFonts w:ascii="Times New Roman" w:hAnsi="Times New Roman" w:cs="Times New Roman"/>
          <w:sz w:val="28"/>
          <w:szCs w:val="28"/>
        </w:rPr>
        <w:t>я</w:t>
      </w:r>
      <w:r w:rsidRPr="00815947">
        <w:rPr>
          <w:rFonts w:ascii="Times New Roman" w:hAnsi="Times New Roman" w:cs="Times New Roman"/>
          <w:sz w:val="28"/>
          <w:szCs w:val="28"/>
        </w:rPr>
        <w:t>ли памятник сожж</w:t>
      </w:r>
      <w:r w:rsidR="001A43B8" w:rsidRPr="00815947">
        <w:rPr>
          <w:rFonts w:ascii="Times New Roman" w:hAnsi="Times New Roman" w:cs="Times New Roman"/>
          <w:sz w:val="28"/>
          <w:szCs w:val="28"/>
        </w:rPr>
        <w:t>е</w:t>
      </w:r>
      <w:r w:rsidRPr="00815947">
        <w:rPr>
          <w:rFonts w:ascii="Times New Roman" w:hAnsi="Times New Roman" w:cs="Times New Roman"/>
          <w:sz w:val="28"/>
          <w:szCs w:val="28"/>
        </w:rPr>
        <w:t>нным деревням, памятник л</w:t>
      </w:r>
      <w:r w:rsidR="001A43B8" w:rsidRPr="00815947">
        <w:rPr>
          <w:rFonts w:ascii="Times New Roman" w:hAnsi="Times New Roman" w:cs="Times New Roman"/>
          <w:sz w:val="28"/>
          <w:szCs w:val="28"/>
        </w:rPr>
        <w:t>е</w:t>
      </w:r>
      <w:r w:rsidRPr="00815947">
        <w:rPr>
          <w:rFonts w:ascii="Times New Roman" w:hAnsi="Times New Roman" w:cs="Times New Roman"/>
          <w:sz w:val="28"/>
          <w:szCs w:val="28"/>
        </w:rPr>
        <w:t>тчику Гудимову, памятник неизвестному солдату в деревне Рудники, обелиск над братской могилой в деревне Силичи.</w:t>
      </w:r>
    </w:p>
    <w:p w14:paraId="4288DDF5" w14:textId="5D6EE9A9" w:rsidR="00D86850" w:rsidRPr="00815947" w:rsidRDefault="00D86850" w:rsidP="00E25B19">
      <w:pPr>
        <w:spacing w:line="240" w:lineRule="auto"/>
        <w:ind w:firstLine="709"/>
        <w:contextualSpacing/>
        <w:jc w:val="both"/>
        <w:rPr>
          <w:rFonts w:ascii="Times New Roman" w:hAnsi="Times New Roman" w:cs="Times New Roman"/>
          <w:sz w:val="28"/>
          <w:szCs w:val="28"/>
        </w:rPr>
      </w:pPr>
      <w:r w:rsidRPr="00815947">
        <w:rPr>
          <w:rFonts w:ascii="Times New Roman" w:hAnsi="Times New Roman" w:cs="Times New Roman"/>
          <w:sz w:val="28"/>
          <w:szCs w:val="28"/>
        </w:rPr>
        <w:t>В вопросе о том, как сохранять память о Великой Отечественной войне, предлагали такие варианты</w:t>
      </w:r>
      <w:r w:rsidR="001A43B8" w:rsidRPr="00815947">
        <w:rPr>
          <w:rFonts w:ascii="Times New Roman" w:hAnsi="Times New Roman" w:cs="Times New Roman"/>
          <w:sz w:val="28"/>
          <w:szCs w:val="28"/>
        </w:rPr>
        <w:t>, как</w:t>
      </w:r>
      <w:r w:rsidRPr="00815947">
        <w:rPr>
          <w:rFonts w:ascii="Times New Roman" w:hAnsi="Times New Roman" w:cs="Times New Roman"/>
          <w:sz w:val="28"/>
          <w:szCs w:val="28"/>
        </w:rPr>
        <w:t xml:space="preserve"> создание разных интерактив</w:t>
      </w:r>
      <w:r w:rsidR="001A43B8" w:rsidRPr="00815947">
        <w:rPr>
          <w:rFonts w:ascii="Times New Roman" w:hAnsi="Times New Roman" w:cs="Times New Roman"/>
          <w:sz w:val="28"/>
          <w:szCs w:val="28"/>
        </w:rPr>
        <w:t>ов</w:t>
      </w:r>
      <w:r w:rsidRPr="00815947">
        <w:rPr>
          <w:rFonts w:ascii="Times New Roman" w:hAnsi="Times New Roman" w:cs="Times New Roman"/>
          <w:sz w:val="28"/>
          <w:szCs w:val="28"/>
        </w:rPr>
        <w:t xml:space="preserve"> для школьников (квесты, викторины, квизы), просмотр фильмов на эту тематику, посещение музеев и мемориальных комплексов.</w:t>
      </w:r>
    </w:p>
    <w:p w14:paraId="17B7D546" w14:textId="77777777" w:rsidR="00D86850" w:rsidRPr="00815947" w:rsidRDefault="00D86850" w:rsidP="00E25B19">
      <w:pPr>
        <w:spacing w:line="240" w:lineRule="auto"/>
        <w:ind w:firstLine="709"/>
        <w:contextualSpacing/>
        <w:jc w:val="both"/>
        <w:rPr>
          <w:rFonts w:ascii="Times New Roman" w:hAnsi="Times New Roman" w:cs="Times New Roman"/>
          <w:sz w:val="28"/>
          <w:szCs w:val="28"/>
        </w:rPr>
      </w:pPr>
      <w:r w:rsidRPr="00815947">
        <w:rPr>
          <w:rFonts w:ascii="Times New Roman" w:hAnsi="Times New Roman" w:cs="Times New Roman"/>
          <w:sz w:val="28"/>
          <w:szCs w:val="28"/>
        </w:rPr>
        <w:t>Исходя из всего вышесказанного, можно сделать выводы:</w:t>
      </w:r>
    </w:p>
    <w:p w14:paraId="027DAD09" w14:textId="2235B308" w:rsidR="00D86850" w:rsidRPr="00815947" w:rsidRDefault="00D86850" w:rsidP="00E25B19">
      <w:pPr>
        <w:spacing w:line="240" w:lineRule="auto"/>
        <w:ind w:firstLine="709"/>
        <w:contextualSpacing/>
        <w:jc w:val="both"/>
        <w:rPr>
          <w:rFonts w:ascii="Times New Roman" w:hAnsi="Times New Roman" w:cs="Times New Roman"/>
          <w:sz w:val="28"/>
          <w:szCs w:val="28"/>
        </w:rPr>
      </w:pPr>
      <w:r w:rsidRPr="00815947">
        <w:rPr>
          <w:rFonts w:ascii="Times New Roman" w:hAnsi="Times New Roman" w:cs="Times New Roman"/>
          <w:sz w:val="28"/>
          <w:szCs w:val="28"/>
        </w:rPr>
        <w:t>1. На территории города Пружаны больший процент опрашиваемых осведомлены о партизанском движении на территории района во время Второй мировой войны (40</w:t>
      </w:r>
      <w:r w:rsidR="001A43B8" w:rsidRPr="00815947">
        <w:rPr>
          <w:rFonts w:ascii="Times New Roman" w:hAnsi="Times New Roman" w:cs="Times New Roman"/>
          <w:sz w:val="28"/>
          <w:szCs w:val="28"/>
        </w:rPr>
        <w:t xml:space="preserve"> </w:t>
      </w:r>
      <w:r w:rsidRPr="00815947">
        <w:rPr>
          <w:rFonts w:ascii="Times New Roman" w:hAnsi="Times New Roman" w:cs="Times New Roman"/>
          <w:sz w:val="28"/>
          <w:szCs w:val="28"/>
        </w:rPr>
        <w:t>% хорошо осведомлены, 20</w:t>
      </w:r>
      <w:r w:rsidR="001A43B8" w:rsidRPr="00815947">
        <w:rPr>
          <w:rFonts w:ascii="Times New Roman" w:hAnsi="Times New Roman" w:cs="Times New Roman"/>
          <w:sz w:val="28"/>
          <w:szCs w:val="28"/>
        </w:rPr>
        <w:t xml:space="preserve"> </w:t>
      </w:r>
      <w:r w:rsidRPr="00815947">
        <w:rPr>
          <w:rFonts w:ascii="Times New Roman" w:hAnsi="Times New Roman" w:cs="Times New Roman"/>
          <w:sz w:val="28"/>
          <w:szCs w:val="28"/>
        </w:rPr>
        <w:t>% средне осведомлены, 20</w:t>
      </w:r>
      <w:r w:rsidR="001A43B8" w:rsidRPr="00815947">
        <w:rPr>
          <w:rFonts w:ascii="Times New Roman" w:hAnsi="Times New Roman" w:cs="Times New Roman"/>
          <w:sz w:val="28"/>
          <w:szCs w:val="28"/>
        </w:rPr>
        <w:t xml:space="preserve"> </w:t>
      </w:r>
      <w:r w:rsidRPr="00815947">
        <w:rPr>
          <w:rFonts w:ascii="Times New Roman" w:hAnsi="Times New Roman" w:cs="Times New Roman"/>
          <w:sz w:val="28"/>
          <w:szCs w:val="28"/>
        </w:rPr>
        <w:t>% знают некоторые факты, 20</w:t>
      </w:r>
      <w:r w:rsidR="001A43B8" w:rsidRPr="00815947">
        <w:rPr>
          <w:rFonts w:ascii="Times New Roman" w:hAnsi="Times New Roman" w:cs="Times New Roman"/>
          <w:sz w:val="28"/>
          <w:szCs w:val="28"/>
        </w:rPr>
        <w:t xml:space="preserve"> </w:t>
      </w:r>
      <w:r w:rsidRPr="00815947">
        <w:rPr>
          <w:rFonts w:ascii="Times New Roman" w:hAnsi="Times New Roman" w:cs="Times New Roman"/>
          <w:sz w:val="28"/>
          <w:szCs w:val="28"/>
        </w:rPr>
        <w:t>% не осведомлены).</w:t>
      </w:r>
    </w:p>
    <w:p w14:paraId="2A63D424" w14:textId="0F2388B0" w:rsidR="00D86850" w:rsidRPr="00815947" w:rsidRDefault="00D86850" w:rsidP="00E25B19">
      <w:pPr>
        <w:spacing w:line="240" w:lineRule="auto"/>
        <w:ind w:firstLine="709"/>
        <w:contextualSpacing/>
        <w:jc w:val="both"/>
        <w:rPr>
          <w:rFonts w:ascii="Times New Roman" w:hAnsi="Times New Roman" w:cs="Times New Roman"/>
          <w:sz w:val="28"/>
          <w:szCs w:val="28"/>
        </w:rPr>
      </w:pPr>
      <w:r w:rsidRPr="00815947">
        <w:rPr>
          <w:rFonts w:ascii="Times New Roman" w:hAnsi="Times New Roman" w:cs="Times New Roman"/>
          <w:sz w:val="28"/>
          <w:szCs w:val="28"/>
        </w:rPr>
        <w:t>2. Большинство упоминают факты геноцида населения Пружанского района и могут привести примеры сожж</w:t>
      </w:r>
      <w:r w:rsidR="001A43B8" w:rsidRPr="00815947">
        <w:rPr>
          <w:rFonts w:ascii="Times New Roman" w:hAnsi="Times New Roman" w:cs="Times New Roman"/>
          <w:sz w:val="28"/>
          <w:szCs w:val="28"/>
        </w:rPr>
        <w:t>е</w:t>
      </w:r>
      <w:r w:rsidRPr="00815947">
        <w:rPr>
          <w:rFonts w:ascii="Times New Roman" w:hAnsi="Times New Roman" w:cs="Times New Roman"/>
          <w:sz w:val="28"/>
          <w:szCs w:val="28"/>
        </w:rPr>
        <w:t>нных деревень.</w:t>
      </w:r>
    </w:p>
    <w:p w14:paraId="52CE2074" w14:textId="064BED95" w:rsidR="00D86850" w:rsidRPr="00815947" w:rsidRDefault="00D86850" w:rsidP="00E25B19">
      <w:pPr>
        <w:spacing w:line="240" w:lineRule="auto"/>
        <w:ind w:firstLine="709"/>
        <w:contextualSpacing/>
        <w:jc w:val="both"/>
        <w:rPr>
          <w:rFonts w:ascii="Times New Roman" w:hAnsi="Times New Roman" w:cs="Times New Roman"/>
          <w:sz w:val="28"/>
          <w:szCs w:val="28"/>
        </w:rPr>
      </w:pPr>
      <w:r w:rsidRPr="00815947">
        <w:rPr>
          <w:rFonts w:ascii="Times New Roman" w:hAnsi="Times New Roman" w:cs="Times New Roman"/>
          <w:sz w:val="28"/>
          <w:szCs w:val="28"/>
        </w:rPr>
        <w:t>3. Основной источник информации по Великой Отечественной войне</w:t>
      </w:r>
      <w:r w:rsidR="00631BFE" w:rsidRPr="00815947">
        <w:rPr>
          <w:rFonts w:ascii="Times New Roman" w:hAnsi="Times New Roman" w:cs="Times New Roman"/>
          <w:sz w:val="28"/>
          <w:szCs w:val="28"/>
          <w:lang w:val="be-BY"/>
        </w:rPr>
        <w:t> </w:t>
      </w:r>
      <w:r w:rsidRPr="00815947">
        <w:rPr>
          <w:rFonts w:ascii="Times New Roman" w:hAnsi="Times New Roman" w:cs="Times New Roman"/>
          <w:sz w:val="28"/>
          <w:szCs w:val="28"/>
        </w:rPr>
        <w:t>– уроки в школах и университетах 33</w:t>
      </w:r>
      <w:r w:rsidR="001A43B8" w:rsidRPr="00815947">
        <w:rPr>
          <w:rFonts w:ascii="Times New Roman" w:hAnsi="Times New Roman" w:cs="Times New Roman"/>
          <w:sz w:val="28"/>
          <w:szCs w:val="28"/>
        </w:rPr>
        <w:t>,</w:t>
      </w:r>
      <w:r w:rsidRPr="00815947">
        <w:rPr>
          <w:rFonts w:ascii="Times New Roman" w:hAnsi="Times New Roman" w:cs="Times New Roman"/>
          <w:sz w:val="28"/>
          <w:szCs w:val="28"/>
        </w:rPr>
        <w:t>3</w:t>
      </w:r>
      <w:r w:rsidR="001A43B8" w:rsidRPr="00815947">
        <w:rPr>
          <w:rFonts w:ascii="Times New Roman" w:hAnsi="Times New Roman" w:cs="Times New Roman"/>
          <w:sz w:val="28"/>
          <w:szCs w:val="28"/>
        </w:rPr>
        <w:t xml:space="preserve"> </w:t>
      </w:r>
      <w:r w:rsidRPr="00815947">
        <w:rPr>
          <w:rFonts w:ascii="Times New Roman" w:hAnsi="Times New Roman" w:cs="Times New Roman"/>
          <w:sz w:val="28"/>
          <w:szCs w:val="28"/>
        </w:rPr>
        <w:t>% (26</w:t>
      </w:r>
      <w:r w:rsidR="001A43B8" w:rsidRPr="00815947">
        <w:rPr>
          <w:rFonts w:ascii="Times New Roman" w:hAnsi="Times New Roman" w:cs="Times New Roman"/>
          <w:sz w:val="28"/>
          <w:szCs w:val="28"/>
        </w:rPr>
        <w:t>,</w:t>
      </w:r>
      <w:r w:rsidRPr="00815947">
        <w:rPr>
          <w:rFonts w:ascii="Times New Roman" w:hAnsi="Times New Roman" w:cs="Times New Roman"/>
          <w:sz w:val="28"/>
          <w:szCs w:val="28"/>
        </w:rPr>
        <w:t>7</w:t>
      </w:r>
      <w:r w:rsidR="001A43B8" w:rsidRPr="00815947">
        <w:rPr>
          <w:rFonts w:ascii="Times New Roman" w:hAnsi="Times New Roman" w:cs="Times New Roman"/>
          <w:sz w:val="28"/>
          <w:szCs w:val="28"/>
        </w:rPr>
        <w:t xml:space="preserve"> </w:t>
      </w:r>
      <w:r w:rsidRPr="00815947">
        <w:rPr>
          <w:rFonts w:ascii="Times New Roman" w:hAnsi="Times New Roman" w:cs="Times New Roman"/>
          <w:sz w:val="28"/>
          <w:szCs w:val="28"/>
        </w:rPr>
        <w:t>% – интернет ресурсы, 20 % – рассказы родителей, 13</w:t>
      </w:r>
      <w:r w:rsidR="001A43B8" w:rsidRPr="00815947">
        <w:rPr>
          <w:rFonts w:ascii="Times New Roman" w:hAnsi="Times New Roman" w:cs="Times New Roman"/>
          <w:sz w:val="28"/>
          <w:szCs w:val="28"/>
        </w:rPr>
        <w:t>,</w:t>
      </w:r>
      <w:r w:rsidRPr="00815947">
        <w:rPr>
          <w:rFonts w:ascii="Times New Roman" w:hAnsi="Times New Roman" w:cs="Times New Roman"/>
          <w:sz w:val="28"/>
          <w:szCs w:val="28"/>
        </w:rPr>
        <w:t>3</w:t>
      </w:r>
      <w:r w:rsidR="001A43B8" w:rsidRPr="00815947">
        <w:rPr>
          <w:rFonts w:ascii="Times New Roman" w:hAnsi="Times New Roman" w:cs="Times New Roman"/>
          <w:sz w:val="28"/>
          <w:szCs w:val="28"/>
        </w:rPr>
        <w:t xml:space="preserve"> </w:t>
      </w:r>
      <w:r w:rsidRPr="00815947">
        <w:rPr>
          <w:rFonts w:ascii="Times New Roman" w:hAnsi="Times New Roman" w:cs="Times New Roman"/>
          <w:sz w:val="28"/>
          <w:szCs w:val="28"/>
        </w:rPr>
        <w:t>% – музеи и мероприятия по сохранению памяти о войне, 6</w:t>
      </w:r>
      <w:r w:rsidR="001A43B8" w:rsidRPr="00815947">
        <w:rPr>
          <w:rFonts w:ascii="Times New Roman" w:hAnsi="Times New Roman" w:cs="Times New Roman"/>
          <w:sz w:val="28"/>
          <w:szCs w:val="28"/>
        </w:rPr>
        <w:t>,</w:t>
      </w:r>
      <w:r w:rsidRPr="00815947">
        <w:rPr>
          <w:rFonts w:ascii="Times New Roman" w:hAnsi="Times New Roman" w:cs="Times New Roman"/>
          <w:sz w:val="28"/>
          <w:szCs w:val="28"/>
        </w:rPr>
        <w:t>7</w:t>
      </w:r>
      <w:r w:rsidR="001A43B8" w:rsidRPr="00815947">
        <w:rPr>
          <w:rFonts w:ascii="Times New Roman" w:hAnsi="Times New Roman" w:cs="Times New Roman"/>
          <w:sz w:val="28"/>
          <w:szCs w:val="28"/>
        </w:rPr>
        <w:t xml:space="preserve"> </w:t>
      </w:r>
      <w:r w:rsidRPr="00815947">
        <w:rPr>
          <w:rFonts w:ascii="Times New Roman" w:hAnsi="Times New Roman" w:cs="Times New Roman"/>
          <w:sz w:val="28"/>
          <w:szCs w:val="28"/>
        </w:rPr>
        <w:t>% – печатные издания).</w:t>
      </w:r>
    </w:p>
    <w:p w14:paraId="48BFD589" w14:textId="15DE170B" w:rsidR="00D86850" w:rsidRPr="00815947" w:rsidRDefault="00D86850" w:rsidP="00E25B19">
      <w:pPr>
        <w:spacing w:line="240" w:lineRule="auto"/>
        <w:ind w:firstLine="709"/>
        <w:contextualSpacing/>
        <w:jc w:val="both"/>
        <w:rPr>
          <w:rFonts w:ascii="Times New Roman" w:hAnsi="Times New Roman" w:cs="Times New Roman"/>
          <w:sz w:val="28"/>
          <w:szCs w:val="28"/>
        </w:rPr>
      </w:pPr>
      <w:r w:rsidRPr="00815947">
        <w:rPr>
          <w:rFonts w:ascii="Times New Roman" w:hAnsi="Times New Roman" w:cs="Times New Roman"/>
          <w:sz w:val="28"/>
          <w:szCs w:val="28"/>
        </w:rPr>
        <w:t xml:space="preserve">4. Основные методы по сохранению памяти о событиях Второй мировой войны: участие в шествиях в День Победы, </w:t>
      </w:r>
      <w:r w:rsidR="001A43B8" w:rsidRPr="00815947">
        <w:rPr>
          <w:rFonts w:ascii="Times New Roman" w:hAnsi="Times New Roman" w:cs="Times New Roman"/>
          <w:sz w:val="28"/>
          <w:szCs w:val="28"/>
        </w:rPr>
        <w:t>«</w:t>
      </w:r>
      <w:r w:rsidRPr="00815947">
        <w:rPr>
          <w:rFonts w:ascii="Times New Roman" w:hAnsi="Times New Roman" w:cs="Times New Roman"/>
          <w:sz w:val="28"/>
          <w:szCs w:val="28"/>
        </w:rPr>
        <w:t>Вахте памяти</w:t>
      </w:r>
      <w:r w:rsidR="001A43B8" w:rsidRPr="00815947">
        <w:rPr>
          <w:rFonts w:ascii="Times New Roman" w:hAnsi="Times New Roman" w:cs="Times New Roman"/>
          <w:sz w:val="28"/>
          <w:szCs w:val="28"/>
        </w:rPr>
        <w:t>»</w:t>
      </w:r>
      <w:r w:rsidRPr="00815947">
        <w:rPr>
          <w:rFonts w:ascii="Times New Roman" w:hAnsi="Times New Roman" w:cs="Times New Roman"/>
          <w:sz w:val="28"/>
          <w:szCs w:val="28"/>
        </w:rPr>
        <w:t xml:space="preserve"> у вечного огня, школьных мероприятиях; посещение музеев, мемориальных комплексов; общение с ве</w:t>
      </w:r>
      <w:r w:rsidR="001A43B8" w:rsidRPr="00815947">
        <w:rPr>
          <w:rFonts w:ascii="Times New Roman" w:hAnsi="Times New Roman" w:cs="Times New Roman"/>
          <w:sz w:val="28"/>
          <w:szCs w:val="28"/>
        </w:rPr>
        <w:t>теранами; круглые столы, посвяще</w:t>
      </w:r>
      <w:r w:rsidRPr="00815947">
        <w:rPr>
          <w:rFonts w:ascii="Times New Roman" w:hAnsi="Times New Roman" w:cs="Times New Roman"/>
          <w:sz w:val="28"/>
          <w:szCs w:val="28"/>
        </w:rPr>
        <w:t>нные Великой Отечественной войне; проведение занятий на эту тему младшим классам в школе учащимися старших классов.</w:t>
      </w:r>
    </w:p>
    <w:p w14:paraId="026FC8FB" w14:textId="3FA657A9" w:rsidR="00D86850" w:rsidRPr="00815947" w:rsidRDefault="00D86850" w:rsidP="00E25B19">
      <w:pPr>
        <w:spacing w:after="0" w:line="240" w:lineRule="auto"/>
        <w:ind w:firstLine="709"/>
        <w:contextualSpacing/>
        <w:jc w:val="both"/>
        <w:rPr>
          <w:rFonts w:ascii="Times New Roman" w:hAnsi="Times New Roman" w:cs="Times New Roman"/>
          <w:sz w:val="28"/>
          <w:szCs w:val="28"/>
        </w:rPr>
      </w:pPr>
      <w:r w:rsidRPr="00815947">
        <w:rPr>
          <w:rFonts w:ascii="Times New Roman" w:hAnsi="Times New Roman" w:cs="Times New Roman"/>
          <w:sz w:val="28"/>
          <w:szCs w:val="28"/>
        </w:rPr>
        <w:t>5. Как альтернативный метод информирования</w:t>
      </w:r>
      <w:r w:rsidR="00F448DE" w:rsidRPr="00815947">
        <w:rPr>
          <w:rFonts w:ascii="Times New Roman" w:hAnsi="Times New Roman" w:cs="Times New Roman"/>
          <w:sz w:val="28"/>
          <w:szCs w:val="28"/>
        </w:rPr>
        <w:t>,</w:t>
      </w:r>
      <w:r w:rsidRPr="00815947">
        <w:rPr>
          <w:rFonts w:ascii="Times New Roman" w:hAnsi="Times New Roman" w:cs="Times New Roman"/>
          <w:sz w:val="28"/>
          <w:szCs w:val="28"/>
        </w:rPr>
        <w:t xml:space="preserve"> может быть подобный формирующий опрос. При анкетировании респонденты вспоминали факты, задумывались о проблеме сохранения памяти и в контексте ответов соглашались, что память сохранять нужно.</w:t>
      </w:r>
    </w:p>
    <w:p w14:paraId="157E015B" w14:textId="77777777" w:rsidR="00D86850" w:rsidRPr="00815947" w:rsidRDefault="00D86850" w:rsidP="00E25B19">
      <w:pPr>
        <w:spacing w:after="0" w:line="240" w:lineRule="auto"/>
        <w:contextualSpacing/>
        <w:jc w:val="both"/>
        <w:rPr>
          <w:rFonts w:ascii="Times New Roman" w:hAnsi="Times New Roman" w:cs="Times New Roman"/>
          <w:sz w:val="28"/>
          <w:szCs w:val="28"/>
        </w:rPr>
      </w:pPr>
    </w:p>
    <w:p w14:paraId="1E06AE12" w14:textId="77777777" w:rsidR="00D86850" w:rsidRPr="00815947" w:rsidRDefault="00D86850" w:rsidP="00334FD6">
      <w:pPr>
        <w:pStyle w:val="a7"/>
        <w:numPr>
          <w:ilvl w:val="0"/>
          <w:numId w:val="13"/>
        </w:numPr>
        <w:spacing w:after="0" w:line="240" w:lineRule="auto"/>
        <w:ind w:left="0" w:firstLine="851"/>
        <w:jc w:val="both"/>
        <w:rPr>
          <w:rFonts w:ascii="Times New Roman" w:hAnsi="Times New Roman" w:cs="Times New Roman"/>
          <w:sz w:val="24"/>
          <w:szCs w:val="24"/>
        </w:rPr>
      </w:pPr>
      <w:r w:rsidRPr="00815947">
        <w:rPr>
          <w:rFonts w:ascii="Times New Roman" w:hAnsi="Times New Roman" w:cs="Times New Roman"/>
          <w:sz w:val="24"/>
          <w:szCs w:val="24"/>
          <w:lang w:val="en-US"/>
        </w:rPr>
        <w:t>ZARYA</w:t>
      </w:r>
      <w:r w:rsidRPr="00815947">
        <w:rPr>
          <w:rFonts w:ascii="Times New Roman" w:hAnsi="Times New Roman" w:cs="Times New Roman"/>
          <w:sz w:val="24"/>
          <w:szCs w:val="24"/>
        </w:rPr>
        <w:t>.</w:t>
      </w:r>
      <w:r w:rsidRPr="00815947">
        <w:rPr>
          <w:rFonts w:ascii="Times New Roman" w:hAnsi="Times New Roman" w:cs="Times New Roman"/>
          <w:sz w:val="24"/>
          <w:szCs w:val="24"/>
          <w:lang w:val="en-US"/>
        </w:rPr>
        <w:t>BY</w:t>
      </w:r>
      <w:r w:rsidRPr="00815947">
        <w:rPr>
          <w:rFonts w:ascii="Times New Roman" w:hAnsi="Times New Roman" w:cs="Times New Roman"/>
          <w:sz w:val="24"/>
          <w:szCs w:val="24"/>
        </w:rPr>
        <w:t xml:space="preserve"> [Электронный ресурс]. – Режим доступа: https://zarya.by/news/glavnye-novosti/v-pruzhanah-proshel-miting-v-pamjat-o-zhertvah-sozhzhennyh-dereven/ – Дата доступа: 01.04.2022</w:t>
      </w:r>
    </w:p>
    <w:p w14:paraId="0150A0E4" w14:textId="77777777" w:rsidR="00D86850" w:rsidRPr="00815947" w:rsidRDefault="00D86850" w:rsidP="00334FD6">
      <w:pPr>
        <w:pStyle w:val="a7"/>
        <w:numPr>
          <w:ilvl w:val="0"/>
          <w:numId w:val="13"/>
        </w:numPr>
        <w:spacing w:after="0" w:line="240" w:lineRule="auto"/>
        <w:ind w:left="0" w:firstLine="851"/>
        <w:jc w:val="both"/>
        <w:rPr>
          <w:rFonts w:ascii="Times New Roman" w:hAnsi="Times New Roman" w:cs="Times New Roman"/>
          <w:sz w:val="24"/>
          <w:szCs w:val="24"/>
        </w:rPr>
      </w:pPr>
      <w:r w:rsidRPr="00815947">
        <w:rPr>
          <w:rFonts w:ascii="Times New Roman" w:hAnsi="Times New Roman" w:cs="Times New Roman"/>
          <w:sz w:val="24"/>
          <w:szCs w:val="24"/>
        </w:rPr>
        <w:t>Личный архив автора, данные обобщающего опроса.</w:t>
      </w:r>
    </w:p>
    <w:p w14:paraId="0D38EEB9" w14:textId="77777777" w:rsidR="00D86850" w:rsidRPr="00815947" w:rsidRDefault="00D86850" w:rsidP="00334FD6">
      <w:pPr>
        <w:pStyle w:val="a7"/>
        <w:numPr>
          <w:ilvl w:val="0"/>
          <w:numId w:val="13"/>
        </w:numPr>
        <w:spacing w:after="0" w:line="240" w:lineRule="auto"/>
        <w:ind w:left="0" w:firstLine="851"/>
        <w:jc w:val="both"/>
        <w:rPr>
          <w:rFonts w:ascii="Times New Roman" w:hAnsi="Times New Roman" w:cs="Times New Roman"/>
          <w:sz w:val="24"/>
          <w:szCs w:val="24"/>
        </w:rPr>
      </w:pPr>
      <w:r w:rsidRPr="00815947">
        <w:rPr>
          <w:rFonts w:ascii="Times New Roman" w:hAnsi="Times New Roman" w:cs="Times New Roman"/>
          <w:sz w:val="24"/>
          <w:szCs w:val="24"/>
        </w:rPr>
        <w:t xml:space="preserve">Память: Ист.-докум. хроника Пружан. р-на / Беларус. Энциклопедия; редкол.: И. П. Шамякин [и др.]; Худ. А. М. Хилькевич. – Минск : БелЭ, 1992. – 453 с. </w:t>
      </w:r>
    </w:p>
    <w:p w14:paraId="5C2AE2E8" w14:textId="77777777" w:rsidR="00D86850" w:rsidRPr="00815947" w:rsidRDefault="00D86850" w:rsidP="00E25B19">
      <w:pPr>
        <w:spacing w:after="0" w:line="240" w:lineRule="auto"/>
        <w:jc w:val="both"/>
        <w:rPr>
          <w:rFonts w:ascii="Times New Roman" w:hAnsi="Times New Roman" w:cs="Times New Roman"/>
          <w:sz w:val="28"/>
          <w:szCs w:val="28"/>
        </w:rPr>
      </w:pPr>
    </w:p>
    <w:p w14:paraId="744FD05B" w14:textId="77777777" w:rsidR="00B41967" w:rsidRPr="00815947" w:rsidRDefault="0098075E" w:rsidP="00E25B19">
      <w:pPr>
        <w:pStyle w:val="Standard"/>
        <w:jc w:val="center"/>
        <w:rPr>
          <w:i/>
          <w:lang w:val="be-BY"/>
        </w:rPr>
      </w:pPr>
      <w:hyperlink r:id="rId11" w:anchor="_СОДЕРЖАНИЕ" w:history="1">
        <w:r w:rsidR="00B41967" w:rsidRPr="00815947">
          <w:rPr>
            <w:rStyle w:val="a8"/>
            <w:rFonts w:ascii="Times New Roman" w:hAnsi="Times New Roman" w:cs="Times New Roman"/>
            <w:i/>
            <w:color w:val="auto"/>
            <w:sz w:val="28"/>
            <w:szCs w:val="28"/>
            <w:u w:val="none"/>
            <w:lang w:val="be-BY"/>
          </w:rPr>
          <w:t>К содержанию</w:t>
        </w:r>
      </w:hyperlink>
    </w:p>
    <w:p w14:paraId="34F93523" w14:textId="77777777" w:rsidR="00D86850" w:rsidRPr="00815947" w:rsidRDefault="00D86850" w:rsidP="00E25B19">
      <w:pPr>
        <w:spacing w:after="0" w:line="240" w:lineRule="auto"/>
        <w:jc w:val="both"/>
        <w:rPr>
          <w:rFonts w:ascii="Times New Roman" w:hAnsi="Times New Roman" w:cs="Times New Roman"/>
          <w:sz w:val="28"/>
          <w:szCs w:val="28"/>
        </w:rPr>
      </w:pPr>
    </w:p>
    <w:p w14:paraId="57783FC7" w14:textId="5C42A227" w:rsidR="00D86850" w:rsidRPr="00815947" w:rsidRDefault="00D86850" w:rsidP="00E25B19">
      <w:pPr>
        <w:spacing w:after="0" w:line="240" w:lineRule="auto"/>
        <w:jc w:val="both"/>
        <w:rPr>
          <w:rFonts w:ascii="Times New Roman" w:hAnsi="Times New Roman" w:cs="Times New Roman"/>
          <w:sz w:val="28"/>
          <w:szCs w:val="28"/>
        </w:rPr>
      </w:pPr>
    </w:p>
    <w:p w14:paraId="03538A83" w14:textId="77777777" w:rsidR="00631BFE" w:rsidRPr="00815947" w:rsidRDefault="00631BFE" w:rsidP="00E25B19">
      <w:pPr>
        <w:spacing w:after="0" w:line="240" w:lineRule="auto"/>
        <w:jc w:val="both"/>
        <w:rPr>
          <w:rFonts w:ascii="Times New Roman" w:hAnsi="Times New Roman" w:cs="Times New Roman"/>
          <w:sz w:val="28"/>
          <w:szCs w:val="28"/>
        </w:rPr>
      </w:pPr>
    </w:p>
    <w:p w14:paraId="3B339ABF" w14:textId="77777777" w:rsidR="005F4D06" w:rsidRPr="00815947" w:rsidRDefault="005F4D06" w:rsidP="00E25B19">
      <w:pPr>
        <w:spacing w:after="0" w:line="240" w:lineRule="auto"/>
        <w:ind w:firstLine="709"/>
        <w:rPr>
          <w:rFonts w:ascii="Times New Roman" w:hAnsi="Times New Roman" w:cs="Times New Roman"/>
          <w:sz w:val="28"/>
          <w:szCs w:val="28"/>
          <w:lang w:val="be-BY"/>
        </w:rPr>
      </w:pPr>
      <w:r w:rsidRPr="00815947">
        <w:rPr>
          <w:rFonts w:ascii="Times New Roman" w:hAnsi="Times New Roman" w:cs="Times New Roman"/>
          <w:sz w:val="28"/>
          <w:szCs w:val="28"/>
          <w:lang w:val="be-BY"/>
        </w:rPr>
        <w:t>УДК 947.085(476)</w:t>
      </w:r>
    </w:p>
    <w:p w14:paraId="45C468FA" w14:textId="6B7DD74B" w:rsidR="009031AC" w:rsidRPr="00815947" w:rsidRDefault="00A4012B" w:rsidP="00E25B19">
      <w:pPr>
        <w:pStyle w:val="2"/>
      </w:pPr>
      <w:bookmarkStart w:id="63" w:name="_П.А._ГАЎРЫЛЮК"/>
      <w:bookmarkStart w:id="64" w:name="_Toc120064268"/>
      <w:bookmarkEnd w:id="63"/>
      <w:r w:rsidRPr="00815947">
        <w:t>П.</w:t>
      </w:r>
      <w:r w:rsidR="00F448DE" w:rsidRPr="00815947">
        <w:rPr>
          <w:lang w:val="ru-RU"/>
        </w:rPr>
        <w:t xml:space="preserve"> </w:t>
      </w:r>
      <w:r w:rsidR="00B41967" w:rsidRPr="00815947">
        <w:t>А. ГАЎРЫЛЮК</w:t>
      </w:r>
      <w:bookmarkEnd w:id="64"/>
    </w:p>
    <w:p w14:paraId="1AFC25A0" w14:textId="55B93D79" w:rsidR="005F4D06" w:rsidRPr="00815947" w:rsidRDefault="009031AC" w:rsidP="00E25B19">
      <w:pPr>
        <w:spacing w:after="0" w:line="240" w:lineRule="auto"/>
        <w:ind w:firstLine="709"/>
        <w:rPr>
          <w:rFonts w:ascii="Times New Roman" w:hAnsi="Times New Roman" w:cs="Times New Roman"/>
          <w:sz w:val="28"/>
          <w:szCs w:val="28"/>
          <w:lang w:val="be-BY"/>
        </w:rPr>
      </w:pPr>
      <w:r w:rsidRPr="00815947">
        <w:rPr>
          <w:rFonts w:ascii="Times New Roman" w:hAnsi="Times New Roman" w:cs="Times New Roman"/>
          <w:sz w:val="28"/>
          <w:szCs w:val="28"/>
          <w:lang w:val="be-BY"/>
        </w:rPr>
        <w:t xml:space="preserve">Брэст, </w:t>
      </w:r>
      <w:r w:rsidR="005F4D06" w:rsidRPr="00815947">
        <w:rPr>
          <w:rFonts w:ascii="Times New Roman" w:hAnsi="Times New Roman" w:cs="Times New Roman"/>
          <w:sz w:val="28"/>
          <w:szCs w:val="28"/>
          <w:lang w:val="be-BY"/>
        </w:rPr>
        <w:t>БрДУ имя А.</w:t>
      </w:r>
      <w:r w:rsidR="00F448DE" w:rsidRPr="00815947">
        <w:rPr>
          <w:rFonts w:ascii="Times New Roman" w:hAnsi="Times New Roman" w:cs="Times New Roman"/>
          <w:sz w:val="28"/>
          <w:szCs w:val="28"/>
          <w:lang w:val="be-BY"/>
        </w:rPr>
        <w:t xml:space="preserve"> </w:t>
      </w:r>
      <w:r w:rsidR="005F4D06" w:rsidRPr="00815947">
        <w:rPr>
          <w:rFonts w:ascii="Times New Roman" w:hAnsi="Times New Roman" w:cs="Times New Roman"/>
          <w:sz w:val="28"/>
          <w:szCs w:val="28"/>
          <w:lang w:val="be-BY"/>
        </w:rPr>
        <w:t>С. Пушкіна</w:t>
      </w:r>
    </w:p>
    <w:p w14:paraId="563C26B1" w14:textId="3E783415" w:rsidR="005F4D06" w:rsidRPr="00815947" w:rsidRDefault="005F4D06" w:rsidP="00E25B19">
      <w:pPr>
        <w:spacing w:after="0" w:line="240" w:lineRule="auto"/>
        <w:ind w:firstLine="709"/>
        <w:rPr>
          <w:rFonts w:ascii="Times New Roman" w:hAnsi="Times New Roman" w:cs="Times New Roman"/>
          <w:i/>
          <w:iCs/>
          <w:sz w:val="28"/>
          <w:szCs w:val="28"/>
          <w:lang w:val="be-BY"/>
        </w:rPr>
      </w:pPr>
      <w:r w:rsidRPr="00815947">
        <w:rPr>
          <w:rFonts w:ascii="Times New Roman" w:hAnsi="Times New Roman" w:cs="Times New Roman"/>
          <w:i/>
          <w:iCs/>
          <w:sz w:val="28"/>
          <w:szCs w:val="28"/>
          <w:lang w:val="be-BY"/>
        </w:rPr>
        <w:t>Навуковы кіраўнік – Я.</w:t>
      </w:r>
      <w:r w:rsidR="00F448DE" w:rsidRPr="00815947">
        <w:rPr>
          <w:rFonts w:ascii="Times New Roman" w:hAnsi="Times New Roman" w:cs="Times New Roman"/>
          <w:i/>
          <w:iCs/>
          <w:sz w:val="28"/>
          <w:szCs w:val="28"/>
          <w:lang w:val="be-BY"/>
        </w:rPr>
        <w:t xml:space="preserve"> </w:t>
      </w:r>
      <w:r w:rsidRPr="00815947">
        <w:rPr>
          <w:rFonts w:ascii="Times New Roman" w:hAnsi="Times New Roman" w:cs="Times New Roman"/>
          <w:i/>
          <w:iCs/>
          <w:sz w:val="28"/>
          <w:szCs w:val="28"/>
          <w:lang w:val="be-BY"/>
        </w:rPr>
        <w:t>С. Разэнблат, канд. гістар. навук, дацэнт</w:t>
      </w:r>
    </w:p>
    <w:p w14:paraId="5CA53DA6" w14:textId="77777777" w:rsidR="005F4D06" w:rsidRPr="00815947" w:rsidRDefault="005F4D06" w:rsidP="00E25B19">
      <w:pPr>
        <w:spacing w:after="0" w:line="240" w:lineRule="auto"/>
        <w:ind w:firstLine="709"/>
        <w:rPr>
          <w:rFonts w:ascii="Times New Roman" w:hAnsi="Times New Roman" w:cs="Times New Roman"/>
          <w:sz w:val="28"/>
          <w:szCs w:val="28"/>
          <w:lang w:val="be-BY"/>
        </w:rPr>
      </w:pPr>
    </w:p>
    <w:p w14:paraId="4A3AF1FB" w14:textId="77777777" w:rsidR="005F4D06" w:rsidRPr="00815947" w:rsidRDefault="005F4D06" w:rsidP="00E25B19">
      <w:pPr>
        <w:spacing w:after="0" w:line="240" w:lineRule="auto"/>
        <w:ind w:left="708" w:firstLine="1"/>
        <w:rPr>
          <w:rFonts w:ascii="Times New Roman" w:hAnsi="Times New Roman" w:cs="Times New Roman"/>
          <w:b/>
          <w:bCs/>
          <w:sz w:val="28"/>
          <w:szCs w:val="28"/>
          <w:lang w:val="be-BY"/>
        </w:rPr>
      </w:pPr>
      <w:r w:rsidRPr="00815947">
        <w:rPr>
          <w:rFonts w:ascii="Times New Roman" w:hAnsi="Times New Roman" w:cs="Times New Roman"/>
          <w:b/>
          <w:bCs/>
          <w:sz w:val="28"/>
          <w:szCs w:val="28"/>
          <w:lang w:val="be-BY"/>
        </w:rPr>
        <w:t xml:space="preserve">АДУКАЦЫЯ Ў ГОРАДЗЕ БРЭСЦЕ ПАДЧАС АКУПАЦЫІ </w:t>
      </w:r>
      <w:r w:rsidR="009031AC" w:rsidRPr="00815947">
        <w:rPr>
          <w:rFonts w:ascii="Times New Roman" w:hAnsi="Times New Roman" w:cs="Times New Roman"/>
          <w:b/>
          <w:bCs/>
          <w:sz w:val="28"/>
          <w:szCs w:val="28"/>
          <w:lang w:val="be-BY"/>
        </w:rPr>
        <w:br/>
      </w:r>
      <w:r w:rsidRPr="00815947">
        <w:rPr>
          <w:rFonts w:ascii="Times New Roman" w:hAnsi="Times New Roman" w:cs="Times New Roman"/>
          <w:b/>
          <w:bCs/>
          <w:sz w:val="28"/>
          <w:szCs w:val="28"/>
          <w:lang w:val="be-BY"/>
        </w:rPr>
        <w:t>1941–1944 ГАДОЎ</w:t>
      </w:r>
    </w:p>
    <w:p w14:paraId="5261FA82" w14:textId="77777777" w:rsidR="005F4D06" w:rsidRPr="00815947" w:rsidRDefault="005F4D06" w:rsidP="00E25B19">
      <w:pPr>
        <w:spacing w:after="0" w:line="240" w:lineRule="auto"/>
        <w:ind w:firstLine="709"/>
        <w:rPr>
          <w:rFonts w:ascii="Times New Roman" w:hAnsi="Times New Roman" w:cs="Times New Roman"/>
          <w:b/>
          <w:bCs/>
          <w:sz w:val="28"/>
          <w:szCs w:val="28"/>
          <w:lang w:val="be-BY"/>
        </w:rPr>
      </w:pPr>
    </w:p>
    <w:p w14:paraId="13D41C47" w14:textId="2472DD67" w:rsidR="005F4D06" w:rsidRPr="00815947" w:rsidRDefault="005F4D06" w:rsidP="00E25B19">
      <w:pPr>
        <w:spacing w:after="0" w:line="240" w:lineRule="auto"/>
        <w:ind w:firstLine="709"/>
        <w:jc w:val="both"/>
        <w:rPr>
          <w:rFonts w:ascii="Times New Roman" w:hAnsi="Times New Roman" w:cs="Times New Roman"/>
          <w:i/>
          <w:iCs/>
          <w:sz w:val="24"/>
          <w:szCs w:val="24"/>
          <w:lang w:val="be-BY"/>
        </w:rPr>
      </w:pPr>
      <w:r w:rsidRPr="00815947">
        <w:rPr>
          <w:rFonts w:ascii="Times New Roman" w:hAnsi="Times New Roman" w:cs="Times New Roman"/>
          <w:i/>
          <w:iCs/>
          <w:sz w:val="24"/>
          <w:szCs w:val="24"/>
          <w:lang w:val="be-BY"/>
        </w:rPr>
        <w:t>У дадзеным артыкуле раскрываюцца сутнасць і спецыфіка акупацыйнай палітыкі нацыс</w:t>
      </w:r>
      <w:r w:rsidR="00F448DE" w:rsidRPr="00815947">
        <w:rPr>
          <w:rFonts w:ascii="Times New Roman" w:hAnsi="Times New Roman" w:cs="Times New Roman"/>
          <w:i/>
          <w:iCs/>
          <w:sz w:val="24"/>
          <w:szCs w:val="24"/>
          <w:lang w:val="be-BY"/>
        </w:rPr>
        <w:t>ц</w:t>
      </w:r>
      <w:r w:rsidRPr="00815947">
        <w:rPr>
          <w:rFonts w:ascii="Times New Roman" w:hAnsi="Times New Roman" w:cs="Times New Roman"/>
          <w:i/>
          <w:iCs/>
          <w:sz w:val="24"/>
          <w:szCs w:val="24"/>
          <w:lang w:val="be-BY"/>
        </w:rPr>
        <w:t>кага кіравання горада Брэста ў сферы адукацыі ў гады Вялікай Айчынай вайны на падставе матэрыялаў сборнікаў дакументаў</w:t>
      </w:r>
      <w:r w:rsidR="00F65DE5" w:rsidRPr="00815947">
        <w:rPr>
          <w:rFonts w:ascii="Times New Roman" w:hAnsi="Times New Roman" w:cs="Times New Roman"/>
          <w:i/>
          <w:iCs/>
          <w:sz w:val="24"/>
          <w:szCs w:val="24"/>
          <w:lang w:val="be-BY"/>
        </w:rPr>
        <w:t>. П</w:t>
      </w:r>
      <w:r w:rsidRPr="00815947">
        <w:rPr>
          <w:rFonts w:ascii="Times New Roman" w:hAnsi="Times New Roman" w:cs="Times New Roman"/>
          <w:i/>
          <w:iCs/>
          <w:sz w:val="24"/>
          <w:szCs w:val="24"/>
          <w:lang w:val="be-BY"/>
        </w:rPr>
        <w:t xml:space="preserve">рыводзяцца дадзеныя аб колькасці адукацыйных устаноў, іх вучнях і супрацоўніках да і падчас акупацыі, аналізуецца план урокаў пачатковай школы і асаблівасці тэхнічнай і рамесных школ, апісваюцца праблемы, звязаныя з умовамі і сродкамі навучання і прыводзяцца прыклады пазавучэбнай дзейнасці школьнікаў, арганізаванай школьнымі інспектарамі. Акрамя таго, паведамляецца пра абумоўленасць спецыфікі адукацыі на дадзенай тэрыторыі з пункту гледжання іншых аўтараў. </w:t>
      </w:r>
    </w:p>
    <w:p w14:paraId="4B4D9B78" w14:textId="77777777" w:rsidR="005F4D06" w:rsidRPr="00815947" w:rsidRDefault="005F4D06" w:rsidP="00E25B19">
      <w:pPr>
        <w:spacing w:after="0" w:line="240" w:lineRule="auto"/>
        <w:ind w:firstLine="709"/>
        <w:rPr>
          <w:rFonts w:ascii="Times New Roman" w:hAnsi="Times New Roman" w:cs="Times New Roman"/>
          <w:sz w:val="24"/>
          <w:szCs w:val="24"/>
          <w:lang w:val="be-BY"/>
        </w:rPr>
      </w:pPr>
    </w:p>
    <w:p w14:paraId="7B5235F6" w14:textId="5604DB74" w:rsidR="005F4D06" w:rsidRPr="00815947" w:rsidRDefault="005F4D06"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22 чэрвеня 1941 г</w:t>
      </w:r>
      <w:r w:rsidR="00F448DE"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горад Брэст быў захоплены нямецкімі войскамі. Акупанты адразу перакраілі весь адміністратыўна-тэрытарыяльны падзел, таму ўжо 1 верасня таго ж года Брэст уваходзіў у склад рэйхскамісарыята “</w:t>
      </w:r>
      <w:r w:rsidR="00F65DE5" w:rsidRPr="00815947">
        <w:rPr>
          <w:rFonts w:ascii="Times New Roman" w:hAnsi="Times New Roman" w:cs="Times New Roman"/>
          <w:sz w:val="28"/>
          <w:szCs w:val="28"/>
          <w:lang w:val="be-BY"/>
        </w:rPr>
        <w:t>У</w:t>
      </w:r>
      <w:r w:rsidRPr="00815947">
        <w:rPr>
          <w:rFonts w:ascii="Times New Roman" w:hAnsi="Times New Roman" w:cs="Times New Roman"/>
          <w:sz w:val="28"/>
          <w:szCs w:val="28"/>
          <w:lang w:val="be-BY"/>
        </w:rPr>
        <w:t>краіна”, стаў цэнтрам округа “Валынь-Падолія” і заставаўся ім да 1942</w:t>
      </w:r>
      <w:r w:rsidR="00631BFE" w:rsidRPr="00815947">
        <w:rPr>
          <w:rFonts w:ascii="Times New Roman" w:hAnsi="Times New Roman" w:cs="Times New Roman"/>
          <w:sz w:val="28"/>
          <w:szCs w:val="28"/>
          <w:lang w:val="be-BY"/>
        </w:rPr>
        <w:t> </w:t>
      </w:r>
      <w:r w:rsidRPr="00815947">
        <w:rPr>
          <w:rFonts w:ascii="Times New Roman" w:hAnsi="Times New Roman" w:cs="Times New Roman"/>
          <w:sz w:val="28"/>
          <w:szCs w:val="28"/>
          <w:lang w:val="be-BY"/>
        </w:rPr>
        <w:t>г. Такі падзел вызначыў спецыфіку мясцовай палітыкі</w:t>
      </w:r>
      <w:r w:rsidR="00F448DE"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w:t>
      </w:r>
      <w:r w:rsidR="00F448DE" w:rsidRPr="00815947">
        <w:rPr>
          <w:rFonts w:ascii="Times New Roman" w:hAnsi="Times New Roman" w:cs="Times New Roman"/>
          <w:sz w:val="28"/>
          <w:szCs w:val="28"/>
          <w:lang w:val="be-BY"/>
        </w:rPr>
        <w:t>у</w:t>
      </w:r>
      <w:r w:rsidRPr="00815947">
        <w:rPr>
          <w:rFonts w:ascii="Times New Roman" w:hAnsi="Times New Roman" w:cs="Times New Roman"/>
          <w:sz w:val="28"/>
          <w:szCs w:val="28"/>
          <w:lang w:val="be-BY"/>
        </w:rPr>
        <w:t xml:space="preserve"> тым ліку ў сферы адукацыі.</w:t>
      </w:r>
    </w:p>
    <w:p w14:paraId="1BED29BD" w14:textId="2F47461C" w:rsidR="005F4D06" w:rsidRPr="00815947" w:rsidRDefault="005F4D06"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Да пачатку Вялікай Айчынай вайны, згодна з дадзенымі, якія прыводзіў першы сакратар Брэсцкага абкама і гаркама КП(б)Б Н.</w:t>
      </w:r>
      <w:r w:rsidR="00F448DE" w:rsidRPr="00815947">
        <w:rPr>
          <w:rFonts w:ascii="Times New Roman" w:hAnsi="Times New Roman" w:cs="Times New Roman"/>
          <w:sz w:val="28"/>
          <w:szCs w:val="28"/>
          <w:lang w:val="be-BY"/>
        </w:rPr>
        <w:t> </w:t>
      </w:r>
      <w:r w:rsidRPr="00815947">
        <w:rPr>
          <w:rFonts w:ascii="Times New Roman" w:hAnsi="Times New Roman" w:cs="Times New Roman"/>
          <w:sz w:val="28"/>
          <w:szCs w:val="28"/>
          <w:lang w:val="be-BY"/>
        </w:rPr>
        <w:t>В.</w:t>
      </w:r>
      <w:r w:rsidR="00F65DE5" w:rsidRPr="00815947">
        <w:rPr>
          <w:rFonts w:ascii="Times New Roman" w:hAnsi="Times New Roman" w:cs="Times New Roman"/>
          <w:sz w:val="28"/>
          <w:szCs w:val="28"/>
          <w:lang w:val="be-BY"/>
        </w:rPr>
        <w:t> </w:t>
      </w:r>
      <w:r w:rsidRPr="00815947">
        <w:rPr>
          <w:rFonts w:ascii="Times New Roman" w:hAnsi="Times New Roman" w:cs="Times New Roman"/>
          <w:sz w:val="28"/>
          <w:szCs w:val="28"/>
          <w:lang w:val="be-BY"/>
        </w:rPr>
        <w:t>Кіселёў у сваім выступленні на першай гарадской партыйнай канферэнцыі 14–15 красавіка 1940 г</w:t>
      </w:r>
      <w:r w:rsidR="00F448DE"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у Брэсце існавала 25 школ: 7</w:t>
      </w:r>
      <w:r w:rsidR="00631BFE" w:rsidRPr="00815947">
        <w:rPr>
          <w:rFonts w:ascii="Times New Roman" w:hAnsi="Times New Roman" w:cs="Times New Roman"/>
          <w:sz w:val="28"/>
          <w:szCs w:val="28"/>
          <w:lang w:val="be-BY"/>
        </w:rPr>
        <w:t> </w:t>
      </w:r>
      <w:r w:rsidRPr="00815947">
        <w:rPr>
          <w:rFonts w:ascii="Times New Roman" w:hAnsi="Times New Roman" w:cs="Times New Roman"/>
          <w:sz w:val="28"/>
          <w:szCs w:val="28"/>
          <w:lang w:val="be-BY"/>
        </w:rPr>
        <w:t>пачатковых, 13 няпоўных сярэдніх і 5 сярэдніх, дзе вучылася 12</w:t>
      </w:r>
      <w:r w:rsidR="00631BFE" w:rsidRPr="00815947">
        <w:rPr>
          <w:rFonts w:ascii="Times New Roman" w:hAnsi="Times New Roman" w:cs="Times New Roman"/>
          <w:sz w:val="28"/>
          <w:szCs w:val="28"/>
          <w:lang w:val="be-BY"/>
        </w:rPr>
        <w:t> </w:t>
      </w:r>
      <w:r w:rsidRPr="00815947">
        <w:rPr>
          <w:rFonts w:ascii="Times New Roman" w:hAnsi="Times New Roman" w:cs="Times New Roman"/>
          <w:sz w:val="28"/>
          <w:szCs w:val="28"/>
          <w:lang w:val="be-BY"/>
        </w:rPr>
        <w:t>845</w:t>
      </w:r>
      <w:r w:rsidR="00631BFE" w:rsidRPr="00815947">
        <w:rPr>
          <w:rFonts w:ascii="Times New Roman" w:hAnsi="Times New Roman" w:cs="Times New Roman"/>
          <w:sz w:val="28"/>
          <w:szCs w:val="28"/>
          <w:lang w:val="be-BY"/>
        </w:rPr>
        <w:t> </w:t>
      </w:r>
      <w:r w:rsidRPr="00815947">
        <w:rPr>
          <w:rFonts w:ascii="Times New Roman" w:hAnsi="Times New Roman" w:cs="Times New Roman"/>
          <w:sz w:val="28"/>
          <w:szCs w:val="28"/>
          <w:lang w:val="be-BY"/>
        </w:rPr>
        <w:t>чалавек і працавала 454 настаўніка [1, с. 28–29, 171–172]. Таксама былі адкрыты 2 тэхнікума: чыгуначны, дзе навучалася 274 чалавека, і дарожна-механічны з 420 вучнямі, педагагічнае вучылішча, дзе было 280</w:t>
      </w:r>
      <w:r w:rsidR="00631BFE" w:rsidRPr="00815947">
        <w:rPr>
          <w:rFonts w:ascii="Times New Roman" w:hAnsi="Times New Roman" w:cs="Times New Roman"/>
          <w:sz w:val="28"/>
          <w:szCs w:val="28"/>
          <w:lang w:val="be-BY"/>
        </w:rPr>
        <w:t> </w:t>
      </w:r>
      <w:r w:rsidRPr="00815947">
        <w:rPr>
          <w:rFonts w:ascii="Times New Roman" w:hAnsi="Times New Roman" w:cs="Times New Roman"/>
          <w:sz w:val="28"/>
          <w:szCs w:val="28"/>
          <w:lang w:val="be-BY"/>
        </w:rPr>
        <w:t>вучняў, і музычная школа [1, с. 28–29, 176]. Для маленькіх працавала 3</w:t>
      </w:r>
      <w:r w:rsidR="00631BFE" w:rsidRPr="00815947">
        <w:rPr>
          <w:rFonts w:ascii="Times New Roman" w:hAnsi="Times New Roman" w:cs="Times New Roman"/>
          <w:sz w:val="28"/>
          <w:szCs w:val="28"/>
          <w:lang w:val="be-BY"/>
        </w:rPr>
        <w:t> </w:t>
      </w:r>
      <w:r w:rsidRPr="00815947">
        <w:rPr>
          <w:rFonts w:ascii="Times New Roman" w:hAnsi="Times New Roman" w:cs="Times New Roman"/>
          <w:sz w:val="28"/>
          <w:szCs w:val="28"/>
          <w:lang w:val="be-BY"/>
        </w:rPr>
        <w:t xml:space="preserve">дзіцячых садка, </w:t>
      </w:r>
      <w:r w:rsidR="00FA421E" w:rsidRPr="00815947">
        <w:rPr>
          <w:rFonts w:ascii="Times New Roman" w:hAnsi="Times New Roman" w:cs="Times New Roman"/>
          <w:sz w:val="28"/>
          <w:szCs w:val="28"/>
          <w:lang w:val="be-BY"/>
        </w:rPr>
        <w:t>якія</w:t>
      </w:r>
      <w:r w:rsidRPr="00815947">
        <w:rPr>
          <w:rFonts w:ascii="Times New Roman" w:hAnsi="Times New Roman" w:cs="Times New Roman"/>
          <w:sz w:val="28"/>
          <w:szCs w:val="28"/>
          <w:lang w:val="be-BY"/>
        </w:rPr>
        <w:t xml:space="preserve"> </w:t>
      </w:r>
      <w:r w:rsidR="00FA421E" w:rsidRPr="00815947">
        <w:rPr>
          <w:rFonts w:ascii="Times New Roman" w:hAnsi="Times New Roman" w:cs="Times New Roman"/>
          <w:sz w:val="28"/>
          <w:szCs w:val="28"/>
          <w:lang w:val="be-BY"/>
        </w:rPr>
        <w:t>наведвалі</w:t>
      </w:r>
      <w:r w:rsidRPr="00815947">
        <w:rPr>
          <w:rFonts w:ascii="Times New Roman" w:hAnsi="Times New Roman" w:cs="Times New Roman"/>
          <w:sz w:val="28"/>
          <w:szCs w:val="28"/>
          <w:lang w:val="be-BY"/>
        </w:rPr>
        <w:t xml:space="preserve"> 158 дзяцей </w:t>
      </w:r>
      <w:bookmarkStart w:id="65" w:name="_Hlk98080714"/>
      <w:r w:rsidRPr="00815947">
        <w:rPr>
          <w:rFonts w:ascii="Times New Roman" w:hAnsi="Times New Roman" w:cs="Times New Roman"/>
          <w:sz w:val="28"/>
          <w:szCs w:val="28"/>
          <w:lang w:val="be-BY"/>
        </w:rPr>
        <w:t>[1, с. 171–172]</w:t>
      </w:r>
      <w:bookmarkEnd w:id="65"/>
      <w:r w:rsidRPr="00815947">
        <w:rPr>
          <w:rFonts w:ascii="Times New Roman" w:hAnsi="Times New Roman" w:cs="Times New Roman"/>
          <w:sz w:val="28"/>
          <w:szCs w:val="28"/>
          <w:lang w:val="be-BY"/>
        </w:rPr>
        <w:t xml:space="preserve">. У школах маглі праводзіць урокі на роднай мове вучняў: рускай, польскай, украінскай, беларускай і нават габрэйскай, прычым беларуская мова даволі актыўна папулярызавалася </w:t>
      </w:r>
      <w:r w:rsidR="00623958" w:rsidRPr="00815947">
        <w:rPr>
          <w:rFonts w:ascii="Times New Roman" w:hAnsi="Times New Roman" w:cs="Times New Roman"/>
          <w:sz w:val="28"/>
          <w:szCs w:val="28"/>
          <w:lang w:val="be-BY"/>
        </w:rPr>
        <w:t>падчас навучання</w:t>
      </w:r>
      <w:r w:rsidRPr="00815947">
        <w:rPr>
          <w:rFonts w:ascii="Times New Roman" w:hAnsi="Times New Roman" w:cs="Times New Roman"/>
          <w:sz w:val="28"/>
          <w:szCs w:val="28"/>
          <w:lang w:val="be-BY"/>
        </w:rPr>
        <w:t>. Праводзілася вялікая колькасць дад</w:t>
      </w:r>
      <w:r w:rsidR="00FA421E" w:rsidRPr="00815947">
        <w:rPr>
          <w:rFonts w:ascii="Times New Roman" w:hAnsi="Times New Roman" w:cs="Times New Roman"/>
          <w:sz w:val="28"/>
          <w:szCs w:val="28"/>
          <w:lang w:val="be-BY"/>
        </w:rPr>
        <w:t>атковы</w:t>
      </w:r>
      <w:r w:rsidRPr="00815947">
        <w:rPr>
          <w:rFonts w:ascii="Times New Roman" w:hAnsi="Times New Roman" w:cs="Times New Roman"/>
          <w:sz w:val="28"/>
          <w:szCs w:val="28"/>
          <w:lang w:val="be-BY"/>
        </w:rPr>
        <w:t>х творчых мерапрыемств</w:t>
      </w:r>
      <w:r w:rsidR="00FA421E" w:rsidRPr="00815947">
        <w:rPr>
          <w:rFonts w:ascii="Times New Roman" w:hAnsi="Times New Roman" w:cs="Times New Roman"/>
          <w:sz w:val="28"/>
          <w:szCs w:val="28"/>
          <w:lang w:val="be-BY"/>
        </w:rPr>
        <w:t>аў</w:t>
      </w:r>
      <w:r w:rsidRPr="00815947">
        <w:rPr>
          <w:rFonts w:ascii="Times New Roman" w:hAnsi="Times New Roman" w:cs="Times New Roman"/>
          <w:sz w:val="28"/>
          <w:szCs w:val="28"/>
          <w:lang w:val="be-BY"/>
        </w:rPr>
        <w:t xml:space="preserve"> для развіцця патрыятычнага духу школьнікаў, а вучэбная паспяховасць даволі строга адсочвалася. Але пасля змены ўлады ў горадзе адукацыйная сітуацыя таксама змянілася. </w:t>
      </w:r>
    </w:p>
    <w:p w14:paraId="7466E570" w14:textId="6AEB2A59" w:rsidR="005F4D06" w:rsidRPr="00815947" w:rsidRDefault="005F4D06"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30 верасня 1941 г</w:t>
      </w:r>
      <w:r w:rsidR="00F448DE"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школьны аддзел Брэсцкага гарадскога кіравання сазваў канферэнцыю, на якой было прынята рашэнне стварыць </w:t>
      </w:r>
      <w:r w:rsidR="00F448DE" w:rsidRPr="00815947">
        <w:rPr>
          <w:rFonts w:ascii="Times New Roman" w:hAnsi="Times New Roman" w:cs="Times New Roman"/>
          <w:sz w:val="28"/>
          <w:szCs w:val="28"/>
          <w:lang w:val="be-BY"/>
        </w:rPr>
        <w:t>у</w:t>
      </w:r>
      <w:r w:rsidRPr="00815947">
        <w:rPr>
          <w:rFonts w:ascii="Times New Roman" w:hAnsi="Times New Roman" w:cs="Times New Roman"/>
          <w:sz w:val="28"/>
          <w:szCs w:val="28"/>
          <w:lang w:val="be-BY"/>
        </w:rPr>
        <w:t xml:space="preserve"> горадзе </w:t>
      </w:r>
      <w:r w:rsidR="00F448DE" w:rsidRPr="00815947">
        <w:rPr>
          <w:rFonts w:ascii="Times New Roman" w:hAnsi="Times New Roman" w:cs="Times New Roman"/>
          <w:sz w:val="28"/>
          <w:szCs w:val="28"/>
          <w:lang w:val="be-BY"/>
        </w:rPr>
        <w:t>тры</w:t>
      </w:r>
      <w:r w:rsidRPr="00815947">
        <w:rPr>
          <w:rFonts w:ascii="Times New Roman" w:hAnsi="Times New Roman" w:cs="Times New Roman"/>
          <w:sz w:val="28"/>
          <w:szCs w:val="28"/>
          <w:lang w:val="be-BY"/>
        </w:rPr>
        <w:t xml:space="preserve"> рускія школы, а ў кастрычніку быў адданы загад адкрыць асобныя школы для прадстаўнікоў іншых славянскіх нацыянальнасцей: палякаў, украінцаў і беларусаў. Усе школы для дзяцей габрэяў былі зачынены, а габрэйская мова нідзе не вывучалас</w:t>
      </w:r>
      <w:r w:rsidR="00C65D2C" w:rsidRPr="00815947">
        <w:rPr>
          <w:rFonts w:ascii="Times New Roman" w:hAnsi="Times New Roman" w:cs="Times New Roman"/>
          <w:sz w:val="28"/>
          <w:szCs w:val="28"/>
          <w:lang w:val="be-BY"/>
        </w:rPr>
        <w:t>я</w:t>
      </w:r>
      <w:r w:rsidRPr="00815947">
        <w:rPr>
          <w:rFonts w:ascii="Times New Roman" w:hAnsi="Times New Roman" w:cs="Times New Roman"/>
          <w:sz w:val="28"/>
          <w:szCs w:val="28"/>
          <w:lang w:val="be-BY"/>
        </w:rPr>
        <w:t>. Так</w:t>
      </w:r>
      <w:r w:rsidR="00F448DE"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у Брэсце падчас акупацыі існавала 13 пачатковых школ. </w:t>
      </w:r>
      <w:r w:rsidR="00623958" w:rsidRPr="00815947">
        <w:rPr>
          <w:rFonts w:ascii="Times New Roman" w:hAnsi="Times New Roman" w:cs="Times New Roman"/>
          <w:sz w:val="28"/>
          <w:szCs w:val="28"/>
          <w:lang w:val="be-BY"/>
        </w:rPr>
        <w:t>У сувязі з тым, што</w:t>
      </w:r>
      <w:r w:rsidRPr="00815947">
        <w:rPr>
          <w:rFonts w:ascii="Times New Roman" w:hAnsi="Times New Roman" w:cs="Times New Roman"/>
          <w:sz w:val="28"/>
          <w:szCs w:val="28"/>
          <w:lang w:val="be-BY"/>
        </w:rPr>
        <w:t xml:space="preserve"> згодна са статыстычнымі дадзенымі,</w:t>
      </w:r>
      <w:r w:rsidR="00623958" w:rsidRPr="00815947">
        <w:rPr>
          <w:rFonts w:ascii="Times New Roman" w:hAnsi="Times New Roman" w:cs="Times New Roman"/>
          <w:sz w:val="28"/>
          <w:szCs w:val="28"/>
          <w:lang w:val="be-BY"/>
        </w:rPr>
        <w:t xml:space="preserve"> на той момант</w:t>
      </w:r>
      <w:r w:rsidRPr="00815947">
        <w:rPr>
          <w:rFonts w:ascii="Times New Roman" w:hAnsi="Times New Roman" w:cs="Times New Roman"/>
          <w:sz w:val="28"/>
          <w:szCs w:val="28"/>
          <w:lang w:val="be-BY"/>
        </w:rPr>
        <w:t xml:space="preserve"> большасц</w:t>
      </w:r>
      <w:r w:rsidR="00623958" w:rsidRPr="00815947">
        <w:rPr>
          <w:rFonts w:ascii="Times New Roman" w:hAnsi="Times New Roman" w:cs="Times New Roman"/>
          <w:sz w:val="28"/>
          <w:szCs w:val="28"/>
          <w:lang w:val="be-BY"/>
        </w:rPr>
        <w:t>ь</w:t>
      </w:r>
      <w:r w:rsidRPr="00815947">
        <w:rPr>
          <w:rFonts w:ascii="Times New Roman" w:hAnsi="Times New Roman" w:cs="Times New Roman"/>
          <w:sz w:val="28"/>
          <w:szCs w:val="28"/>
          <w:lang w:val="be-BY"/>
        </w:rPr>
        <w:t xml:space="preserve"> насельніцтва горада </w:t>
      </w:r>
      <w:r w:rsidR="00C65D2C" w:rsidRPr="00815947">
        <w:rPr>
          <w:rFonts w:ascii="Times New Roman" w:hAnsi="Times New Roman" w:cs="Times New Roman"/>
          <w:sz w:val="28"/>
          <w:szCs w:val="28"/>
          <w:lang w:val="be-BY"/>
        </w:rPr>
        <w:t>складалі</w:t>
      </w:r>
      <w:r w:rsidRPr="00815947">
        <w:rPr>
          <w:rFonts w:ascii="Times New Roman" w:hAnsi="Times New Roman" w:cs="Times New Roman"/>
          <w:sz w:val="28"/>
          <w:szCs w:val="28"/>
          <w:lang w:val="be-BY"/>
        </w:rPr>
        <w:t xml:space="preserve"> палякі (17</w:t>
      </w:r>
      <w:r w:rsidR="00631BFE" w:rsidRPr="00815947">
        <w:rPr>
          <w:rFonts w:ascii="Times New Roman" w:hAnsi="Times New Roman" w:cs="Times New Roman"/>
          <w:sz w:val="28"/>
          <w:szCs w:val="28"/>
          <w:lang w:val="be-BY"/>
        </w:rPr>
        <w:t> </w:t>
      </w:r>
      <w:r w:rsidRPr="00815947">
        <w:rPr>
          <w:rFonts w:ascii="Times New Roman" w:hAnsi="Times New Roman" w:cs="Times New Roman"/>
          <w:sz w:val="28"/>
          <w:szCs w:val="28"/>
          <w:lang w:val="be-BY"/>
        </w:rPr>
        <w:t>133 чалавека, 3</w:t>
      </w:r>
      <w:r w:rsidR="00631BFE" w:rsidRPr="00815947">
        <w:rPr>
          <w:rFonts w:ascii="Times New Roman" w:hAnsi="Times New Roman" w:cs="Times New Roman"/>
          <w:sz w:val="28"/>
          <w:szCs w:val="28"/>
          <w:lang w:val="be-BY"/>
        </w:rPr>
        <w:t> </w:t>
      </w:r>
      <w:r w:rsidRPr="00815947">
        <w:rPr>
          <w:rFonts w:ascii="Times New Roman" w:hAnsi="Times New Roman" w:cs="Times New Roman"/>
          <w:sz w:val="28"/>
          <w:szCs w:val="28"/>
          <w:lang w:val="be-BY"/>
        </w:rPr>
        <w:t>659 з якіх дзеці), ім было адведзена 6</w:t>
      </w:r>
      <w:r w:rsidR="00631BFE" w:rsidRPr="00815947">
        <w:rPr>
          <w:rFonts w:ascii="Times New Roman" w:hAnsi="Times New Roman" w:cs="Times New Roman"/>
          <w:sz w:val="28"/>
          <w:szCs w:val="28"/>
          <w:lang w:val="be-BY"/>
        </w:rPr>
        <w:t> </w:t>
      </w:r>
      <w:r w:rsidRPr="00815947">
        <w:rPr>
          <w:rFonts w:ascii="Times New Roman" w:hAnsi="Times New Roman" w:cs="Times New Roman"/>
          <w:sz w:val="28"/>
          <w:szCs w:val="28"/>
          <w:lang w:val="be-BY"/>
        </w:rPr>
        <w:t>школ, рускім і ўкраінцам – па 3, а беларусам – 1, нягледзячы на тое, што колькасць беларусаў была значна больш, чым украінцаў і рускіх (5</w:t>
      </w:r>
      <w:r w:rsidR="00631BFE" w:rsidRPr="00815947">
        <w:rPr>
          <w:rFonts w:ascii="Times New Roman" w:hAnsi="Times New Roman" w:cs="Times New Roman"/>
          <w:sz w:val="28"/>
          <w:szCs w:val="28"/>
          <w:lang w:val="be-BY"/>
        </w:rPr>
        <w:t> </w:t>
      </w:r>
      <w:r w:rsidRPr="00815947">
        <w:rPr>
          <w:rFonts w:ascii="Times New Roman" w:hAnsi="Times New Roman" w:cs="Times New Roman"/>
          <w:sz w:val="28"/>
          <w:szCs w:val="28"/>
          <w:lang w:val="be-BY"/>
        </w:rPr>
        <w:t>287</w:t>
      </w:r>
      <w:r w:rsidR="00631BFE" w:rsidRPr="00815947">
        <w:rPr>
          <w:rFonts w:ascii="Times New Roman" w:hAnsi="Times New Roman" w:cs="Times New Roman"/>
          <w:sz w:val="28"/>
          <w:szCs w:val="28"/>
          <w:lang w:val="be-BY"/>
        </w:rPr>
        <w:t> </w:t>
      </w:r>
      <w:r w:rsidRPr="00815947">
        <w:rPr>
          <w:rFonts w:ascii="Times New Roman" w:hAnsi="Times New Roman" w:cs="Times New Roman"/>
          <w:sz w:val="28"/>
          <w:szCs w:val="28"/>
          <w:lang w:val="be-BY"/>
        </w:rPr>
        <w:t>супраць 1</w:t>
      </w:r>
      <w:r w:rsidR="00631BFE" w:rsidRPr="00815947">
        <w:rPr>
          <w:rFonts w:ascii="Times New Roman" w:hAnsi="Times New Roman" w:cs="Times New Roman"/>
          <w:sz w:val="28"/>
          <w:szCs w:val="28"/>
          <w:lang w:val="be-BY"/>
        </w:rPr>
        <w:t> </w:t>
      </w:r>
      <w:r w:rsidRPr="00815947">
        <w:rPr>
          <w:rFonts w:ascii="Times New Roman" w:hAnsi="Times New Roman" w:cs="Times New Roman"/>
          <w:sz w:val="28"/>
          <w:szCs w:val="28"/>
          <w:lang w:val="be-BY"/>
        </w:rPr>
        <w:t>556 і 2</w:t>
      </w:r>
      <w:r w:rsidR="00631BFE" w:rsidRPr="00815947">
        <w:rPr>
          <w:rFonts w:ascii="Times New Roman" w:hAnsi="Times New Roman" w:cs="Times New Roman"/>
          <w:sz w:val="28"/>
          <w:szCs w:val="28"/>
          <w:lang w:val="be-BY"/>
        </w:rPr>
        <w:t> </w:t>
      </w:r>
      <w:r w:rsidRPr="00815947">
        <w:rPr>
          <w:rFonts w:ascii="Times New Roman" w:hAnsi="Times New Roman" w:cs="Times New Roman"/>
          <w:sz w:val="28"/>
          <w:szCs w:val="28"/>
          <w:lang w:val="be-BY"/>
        </w:rPr>
        <w:t>494 адпаведна</w:t>
      </w:r>
      <w:r w:rsidR="00F448DE"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хаця 6</w:t>
      </w:r>
      <w:r w:rsidR="00631BFE" w:rsidRPr="00815947">
        <w:rPr>
          <w:rFonts w:ascii="Times New Roman" w:hAnsi="Times New Roman" w:cs="Times New Roman"/>
          <w:sz w:val="28"/>
          <w:szCs w:val="28"/>
          <w:lang w:val="be-BY"/>
        </w:rPr>
        <w:t> </w:t>
      </w:r>
      <w:r w:rsidRPr="00815947">
        <w:rPr>
          <w:rFonts w:ascii="Times New Roman" w:hAnsi="Times New Roman" w:cs="Times New Roman"/>
          <w:sz w:val="28"/>
          <w:szCs w:val="28"/>
          <w:lang w:val="be-BY"/>
        </w:rPr>
        <w:t>044 чалавек назваліся савецкімі грамадзянамі, іх цалкам верагодна маглі аднесці да рускіх) [2</w:t>
      </w:r>
      <w:r w:rsidR="00F448DE" w:rsidRPr="00815947">
        <w:rPr>
          <w:rFonts w:ascii="Times New Roman" w:hAnsi="Times New Roman" w:cs="Times New Roman"/>
          <w:sz w:val="28"/>
          <w:szCs w:val="28"/>
          <w:lang w:val="be-BY"/>
        </w:rPr>
        <w:t>, </w:t>
      </w:r>
      <w:r w:rsidRPr="00815947">
        <w:rPr>
          <w:rFonts w:ascii="Times New Roman" w:hAnsi="Times New Roman" w:cs="Times New Roman"/>
          <w:sz w:val="28"/>
          <w:szCs w:val="28"/>
          <w:lang w:val="en-US"/>
        </w:rPr>
        <w:t>c</w:t>
      </w:r>
      <w:r w:rsidRPr="00815947">
        <w:rPr>
          <w:rFonts w:ascii="Times New Roman" w:hAnsi="Times New Roman" w:cs="Times New Roman"/>
          <w:sz w:val="28"/>
          <w:szCs w:val="28"/>
          <w:lang w:val="be-BY"/>
        </w:rPr>
        <w:t>.</w:t>
      </w:r>
      <w:r w:rsidR="00631BFE" w:rsidRPr="00815947">
        <w:rPr>
          <w:rFonts w:ascii="Times New Roman" w:hAnsi="Times New Roman" w:cs="Times New Roman"/>
          <w:sz w:val="28"/>
          <w:szCs w:val="28"/>
          <w:lang w:val="be-BY"/>
        </w:rPr>
        <w:t> </w:t>
      </w:r>
      <w:r w:rsidRPr="00815947">
        <w:rPr>
          <w:rFonts w:ascii="Times New Roman" w:hAnsi="Times New Roman" w:cs="Times New Roman"/>
          <w:sz w:val="28"/>
          <w:szCs w:val="28"/>
          <w:lang w:val="be-BY"/>
        </w:rPr>
        <w:t>44, 175]. Акрамя таго</w:t>
      </w:r>
      <w:r w:rsidR="00C65D2C"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для ўкраінскага насельніцтва былі адкрыты </w:t>
      </w:r>
      <w:r w:rsidR="00F448DE" w:rsidRPr="00815947">
        <w:rPr>
          <w:rFonts w:ascii="Times New Roman" w:hAnsi="Times New Roman" w:cs="Times New Roman"/>
          <w:sz w:val="28"/>
          <w:szCs w:val="28"/>
          <w:lang w:val="be-BY"/>
        </w:rPr>
        <w:br/>
      </w:r>
      <w:r w:rsidRPr="00815947">
        <w:rPr>
          <w:rFonts w:ascii="Times New Roman" w:hAnsi="Times New Roman" w:cs="Times New Roman"/>
          <w:sz w:val="28"/>
          <w:szCs w:val="28"/>
          <w:lang w:val="be-BY"/>
        </w:rPr>
        <w:t>3-класная сярэдняя школа (з’явілася ў 1943 г</w:t>
      </w:r>
      <w:r w:rsidR="00F448DE"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сярэдняя тэхнічная школа з 5 аддзеламі і 2 прыватныя рамесныя школы</w:t>
      </w:r>
      <w:r w:rsidR="00C65D2C"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асобна для хлопцаў і дзяўч</w:t>
      </w:r>
      <w:r w:rsidR="00C65D2C" w:rsidRPr="00815947">
        <w:rPr>
          <w:rFonts w:ascii="Times New Roman" w:hAnsi="Times New Roman" w:cs="Times New Roman"/>
          <w:sz w:val="28"/>
          <w:szCs w:val="28"/>
          <w:lang w:val="be-BY"/>
        </w:rPr>
        <w:t>ат)</w:t>
      </w:r>
      <w:r w:rsidRPr="00815947">
        <w:rPr>
          <w:rFonts w:ascii="Times New Roman" w:hAnsi="Times New Roman" w:cs="Times New Roman"/>
          <w:sz w:val="28"/>
          <w:szCs w:val="28"/>
          <w:lang w:val="be-BY"/>
        </w:rPr>
        <w:t>, а для палякаў</w:t>
      </w:r>
      <w:r w:rsidR="00C65D2C"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 xml:space="preserve"> прыватная 3-гадовая гандлёвая школа, прыватныя механічныя курсы і прыватная музычна-драматычная школа. Усяго ў берасцейскіх школах </w:t>
      </w:r>
      <w:r w:rsidR="00F448DE" w:rsidRPr="00815947">
        <w:rPr>
          <w:rFonts w:ascii="Times New Roman" w:hAnsi="Times New Roman" w:cs="Times New Roman"/>
          <w:sz w:val="28"/>
          <w:szCs w:val="28"/>
          <w:lang w:val="be-BY"/>
        </w:rPr>
        <w:t>у</w:t>
      </w:r>
      <w:r w:rsidRPr="00815947">
        <w:rPr>
          <w:rFonts w:ascii="Times New Roman" w:hAnsi="Times New Roman" w:cs="Times New Roman"/>
          <w:sz w:val="28"/>
          <w:szCs w:val="28"/>
          <w:lang w:val="be-BY"/>
        </w:rPr>
        <w:t xml:space="preserve"> 1942 г</w:t>
      </w:r>
      <w:r w:rsidR="00F448DE"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налічвалася 4076 вучняў [2, </w:t>
      </w:r>
      <w:r w:rsidRPr="00815947">
        <w:rPr>
          <w:rFonts w:ascii="Times New Roman" w:hAnsi="Times New Roman" w:cs="Times New Roman"/>
          <w:sz w:val="28"/>
          <w:szCs w:val="28"/>
          <w:lang w:val="en-US"/>
        </w:rPr>
        <w:t>c</w:t>
      </w:r>
      <w:r w:rsidRPr="00815947">
        <w:rPr>
          <w:rFonts w:ascii="Times New Roman" w:hAnsi="Times New Roman" w:cs="Times New Roman"/>
          <w:sz w:val="28"/>
          <w:szCs w:val="28"/>
          <w:lang w:val="be-BY"/>
        </w:rPr>
        <w:t xml:space="preserve">. 175]. Варта адзначыць, што ў </w:t>
      </w:r>
      <w:r w:rsidR="00F448DE" w:rsidRPr="00815947">
        <w:rPr>
          <w:rFonts w:ascii="Times New Roman" w:hAnsi="Times New Roman" w:cs="Times New Roman"/>
          <w:sz w:val="28"/>
          <w:szCs w:val="28"/>
          <w:lang w:val="be-BY"/>
        </w:rPr>
        <w:t>трох</w:t>
      </w:r>
      <w:r w:rsidRPr="00815947">
        <w:rPr>
          <w:rFonts w:ascii="Times New Roman" w:hAnsi="Times New Roman" w:cs="Times New Roman"/>
          <w:sz w:val="28"/>
          <w:szCs w:val="28"/>
          <w:lang w:val="be-BY"/>
        </w:rPr>
        <w:t xml:space="preserve"> рускіх школах вучылася ўдвая больш дзяцей, чым у </w:t>
      </w:r>
      <w:r w:rsidR="00F448DE" w:rsidRPr="00815947">
        <w:rPr>
          <w:rFonts w:ascii="Times New Roman" w:hAnsi="Times New Roman" w:cs="Times New Roman"/>
          <w:sz w:val="28"/>
          <w:szCs w:val="28"/>
          <w:lang w:val="be-BY"/>
        </w:rPr>
        <w:t>трох</w:t>
      </w:r>
      <w:r w:rsidRPr="00815947">
        <w:rPr>
          <w:rFonts w:ascii="Times New Roman" w:hAnsi="Times New Roman" w:cs="Times New Roman"/>
          <w:sz w:val="28"/>
          <w:szCs w:val="28"/>
          <w:lang w:val="be-BY"/>
        </w:rPr>
        <w:t xml:space="preserve"> украінскіх. Верагодна, такая ўвага да ўкраінцаў абумоўлена адміністратыўным становішчам горада Брэста</w:t>
      </w:r>
      <w:r w:rsidR="00C65D2C"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 xml:space="preserve"> яго прыналежнасцю да рэйхскамісарыята “</w:t>
      </w:r>
      <w:r w:rsidR="00F448DE" w:rsidRPr="00815947">
        <w:rPr>
          <w:rFonts w:ascii="Times New Roman" w:hAnsi="Times New Roman" w:cs="Times New Roman"/>
          <w:sz w:val="28"/>
          <w:szCs w:val="28"/>
          <w:lang w:val="be-BY"/>
        </w:rPr>
        <w:t>У</w:t>
      </w:r>
      <w:r w:rsidRPr="00815947">
        <w:rPr>
          <w:rFonts w:ascii="Times New Roman" w:hAnsi="Times New Roman" w:cs="Times New Roman"/>
          <w:sz w:val="28"/>
          <w:szCs w:val="28"/>
          <w:lang w:val="be-BY"/>
        </w:rPr>
        <w:t>краіна”. Яшчэ заўважаны даволі жорсткі падзел вучняў па этнічных прыкметах, пра што сведчыць артыкул інспектара гарадскіх школ Грыневіча</w:t>
      </w:r>
      <w:r w:rsidR="00C65D2C" w:rsidRPr="00815947">
        <w:rPr>
          <w:rFonts w:ascii="Times New Roman" w:hAnsi="Times New Roman" w:cs="Times New Roman"/>
          <w:sz w:val="28"/>
          <w:szCs w:val="28"/>
          <w:lang w:val="be-BY"/>
        </w:rPr>
        <w:t xml:space="preserve"> ад 29 студзеня 1943 г</w:t>
      </w:r>
      <w:r w:rsidR="00F448DE"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w:t>
      </w:r>
      <w:r w:rsidR="00F448DE" w:rsidRPr="00815947">
        <w:rPr>
          <w:rFonts w:ascii="Times New Roman" w:hAnsi="Times New Roman" w:cs="Times New Roman"/>
          <w:sz w:val="28"/>
          <w:szCs w:val="28"/>
          <w:lang w:val="be-BY"/>
        </w:rPr>
        <w:t>у</w:t>
      </w:r>
      <w:r w:rsidRPr="00815947">
        <w:rPr>
          <w:rFonts w:ascii="Times New Roman" w:hAnsi="Times New Roman" w:cs="Times New Roman"/>
          <w:sz w:val="28"/>
          <w:szCs w:val="28"/>
          <w:lang w:val="be-BY"/>
        </w:rPr>
        <w:t xml:space="preserve"> якім ён далёка не пахвальна адазваўся аб выпадку, калі кіраўнікі двух рускіх школ дазволілі запісаць у іх украінскіх дзяцей [2, </w:t>
      </w:r>
      <w:r w:rsidRPr="00815947">
        <w:rPr>
          <w:rFonts w:ascii="Times New Roman" w:hAnsi="Times New Roman" w:cs="Times New Roman"/>
          <w:sz w:val="28"/>
          <w:szCs w:val="28"/>
          <w:lang w:val="en-US"/>
        </w:rPr>
        <w:t>c</w:t>
      </w:r>
      <w:r w:rsidRPr="00815947">
        <w:rPr>
          <w:rFonts w:ascii="Times New Roman" w:hAnsi="Times New Roman" w:cs="Times New Roman"/>
          <w:sz w:val="28"/>
          <w:szCs w:val="28"/>
          <w:lang w:val="be-BY"/>
        </w:rPr>
        <w:t>. 176</w:t>
      </w:r>
      <w:r w:rsidR="00B41967"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177].</w:t>
      </w:r>
    </w:p>
    <w:p w14:paraId="2A7CF938" w14:textId="1CDA50B8" w:rsidR="005F4D06" w:rsidRPr="00815947" w:rsidRDefault="005F4D06"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Таксама ў 1942 г</w:t>
      </w:r>
      <w:r w:rsidR="00F448DE"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w:t>
      </w:r>
      <w:r w:rsidR="00F448DE" w:rsidRPr="00815947">
        <w:rPr>
          <w:rFonts w:ascii="Times New Roman" w:hAnsi="Times New Roman" w:cs="Times New Roman"/>
          <w:sz w:val="28"/>
          <w:szCs w:val="28"/>
          <w:lang w:val="be-BY"/>
        </w:rPr>
        <w:t>у</w:t>
      </w:r>
      <w:r w:rsidRPr="00815947">
        <w:rPr>
          <w:rFonts w:ascii="Times New Roman" w:hAnsi="Times New Roman" w:cs="Times New Roman"/>
          <w:sz w:val="28"/>
          <w:szCs w:val="28"/>
          <w:lang w:val="be-BY"/>
        </w:rPr>
        <w:t xml:space="preserve"> Брэсце быў адкрыты ўкраінскі дзіцячы садок, куды прыймаліся дзеці </w:t>
      </w:r>
      <w:r w:rsidR="00F448DE" w:rsidRPr="00815947">
        <w:rPr>
          <w:rFonts w:ascii="Times New Roman" w:hAnsi="Times New Roman" w:cs="Times New Roman"/>
          <w:sz w:val="28"/>
          <w:szCs w:val="28"/>
          <w:lang w:val="be-BY"/>
        </w:rPr>
        <w:t>ад</w:t>
      </w:r>
      <w:r w:rsidRPr="00815947">
        <w:rPr>
          <w:rFonts w:ascii="Times New Roman" w:hAnsi="Times New Roman" w:cs="Times New Roman"/>
          <w:sz w:val="28"/>
          <w:szCs w:val="28"/>
          <w:lang w:val="be-BY"/>
        </w:rPr>
        <w:t xml:space="preserve"> 3 да 7 гадоў. Асобна для яго былі створаны платныя курсы выхавальніц, дзе маглі навучацца дзяўчыны з 16 гадоў і 6</w:t>
      </w:r>
      <w:r w:rsidR="00631BFE" w:rsidRPr="00815947">
        <w:rPr>
          <w:rFonts w:ascii="Times New Roman" w:hAnsi="Times New Roman" w:cs="Times New Roman"/>
          <w:sz w:val="28"/>
          <w:szCs w:val="28"/>
          <w:lang w:val="be-BY"/>
        </w:rPr>
        <w:t> </w:t>
      </w:r>
      <w:r w:rsidRPr="00815947">
        <w:rPr>
          <w:rFonts w:ascii="Times New Roman" w:hAnsi="Times New Roman" w:cs="Times New Roman"/>
          <w:sz w:val="28"/>
          <w:szCs w:val="28"/>
          <w:lang w:val="be-BY"/>
        </w:rPr>
        <w:t xml:space="preserve">класамі пачатковай школы [2, </w:t>
      </w:r>
      <w:r w:rsidRPr="00815947">
        <w:rPr>
          <w:rFonts w:ascii="Times New Roman" w:hAnsi="Times New Roman" w:cs="Times New Roman"/>
          <w:sz w:val="28"/>
          <w:szCs w:val="28"/>
          <w:lang w:val="en-US"/>
        </w:rPr>
        <w:t>c</w:t>
      </w:r>
      <w:r w:rsidRPr="00815947">
        <w:rPr>
          <w:rFonts w:ascii="Times New Roman" w:hAnsi="Times New Roman" w:cs="Times New Roman"/>
          <w:sz w:val="28"/>
          <w:szCs w:val="28"/>
          <w:lang w:val="be-BY"/>
        </w:rPr>
        <w:t>. 171, 173]. У школы прымалі дзяцей, якім на момант запісу ў школу ўжо споўнілася ад 7 да 13 гадоў. Дзеці</w:t>
      </w:r>
      <w:r w:rsidR="006A3B34"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старэйшыя за 14 гадоў</w:t>
      </w:r>
      <w:r w:rsidR="006A3B34"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таксама маглі вучыцца ў гарадской школе пры ўмове, што яны ўжо скончылі курсы пачатковай сельскай 4-гадовай школы [2, </w:t>
      </w:r>
      <w:r w:rsidRPr="00815947">
        <w:rPr>
          <w:rFonts w:ascii="Times New Roman" w:hAnsi="Times New Roman" w:cs="Times New Roman"/>
          <w:sz w:val="28"/>
          <w:szCs w:val="28"/>
          <w:lang w:val="en-US"/>
        </w:rPr>
        <w:t>c</w:t>
      </w:r>
      <w:r w:rsidRPr="00815947">
        <w:rPr>
          <w:rFonts w:ascii="Times New Roman" w:hAnsi="Times New Roman" w:cs="Times New Roman"/>
          <w:sz w:val="28"/>
          <w:szCs w:val="28"/>
          <w:lang w:val="be-BY"/>
        </w:rPr>
        <w:t>. 172</w:t>
      </w:r>
      <w:r w:rsidR="006D6282"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173]. </w:t>
      </w:r>
    </w:p>
    <w:p w14:paraId="177192D1" w14:textId="61EF4BF0" w:rsidR="005F4D06" w:rsidRPr="00815947" w:rsidRDefault="005F4D06"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Што датычыцца настаўнікаў</w:t>
      </w:r>
      <w:r w:rsidR="00F448DE" w:rsidRPr="00815947">
        <w:rPr>
          <w:rFonts w:ascii="Times New Roman" w:hAnsi="Times New Roman" w:cs="Times New Roman"/>
          <w:sz w:val="28"/>
          <w:szCs w:val="28"/>
          <w:lang w:val="be-BY"/>
        </w:rPr>
        <w:t xml:space="preserve">, то </w:t>
      </w:r>
      <w:r w:rsidRPr="00815947">
        <w:rPr>
          <w:rFonts w:ascii="Times New Roman" w:hAnsi="Times New Roman" w:cs="Times New Roman"/>
          <w:sz w:val="28"/>
          <w:szCs w:val="28"/>
          <w:lang w:val="be-BY"/>
        </w:rPr>
        <w:t xml:space="preserve"> </w:t>
      </w:r>
      <w:r w:rsidR="00F448DE" w:rsidRPr="00815947">
        <w:rPr>
          <w:rFonts w:ascii="Times New Roman" w:hAnsi="Times New Roman" w:cs="Times New Roman"/>
          <w:sz w:val="28"/>
          <w:szCs w:val="28"/>
          <w:lang w:val="be-BY"/>
        </w:rPr>
        <w:t>ў 1942 г.</w:t>
      </w:r>
      <w:r w:rsidRPr="00815947">
        <w:rPr>
          <w:rFonts w:ascii="Times New Roman" w:hAnsi="Times New Roman" w:cs="Times New Roman"/>
          <w:sz w:val="28"/>
          <w:szCs w:val="28"/>
          <w:lang w:val="be-BY"/>
        </w:rPr>
        <w:t xml:space="preserve"> усяго працаваў 171</w:t>
      </w:r>
      <w:r w:rsidR="00631BFE" w:rsidRPr="00815947">
        <w:rPr>
          <w:rFonts w:ascii="Times New Roman" w:hAnsi="Times New Roman" w:cs="Times New Roman"/>
          <w:sz w:val="28"/>
          <w:szCs w:val="28"/>
          <w:lang w:val="be-BY"/>
        </w:rPr>
        <w:t> </w:t>
      </w:r>
      <w:r w:rsidRPr="00815947">
        <w:rPr>
          <w:rFonts w:ascii="Times New Roman" w:hAnsi="Times New Roman" w:cs="Times New Roman"/>
          <w:sz w:val="28"/>
          <w:szCs w:val="28"/>
          <w:lang w:val="be-BY"/>
        </w:rPr>
        <w:t xml:space="preserve">чалавек [2, </w:t>
      </w:r>
      <w:r w:rsidRPr="00815947">
        <w:rPr>
          <w:rFonts w:ascii="Times New Roman" w:hAnsi="Times New Roman" w:cs="Times New Roman"/>
          <w:sz w:val="28"/>
          <w:szCs w:val="28"/>
          <w:lang w:val="en-US"/>
        </w:rPr>
        <w:t>c</w:t>
      </w:r>
      <w:r w:rsidRPr="00815947">
        <w:rPr>
          <w:rFonts w:ascii="Times New Roman" w:hAnsi="Times New Roman" w:cs="Times New Roman"/>
          <w:sz w:val="28"/>
          <w:szCs w:val="28"/>
          <w:lang w:val="be-BY"/>
        </w:rPr>
        <w:t>. 175]. Адзначаўся недахоп педагогаў, асабліва настаўнікаў украінскай мовы для пачатковых школ</w:t>
      </w:r>
      <w:r w:rsidR="006A3B34"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нават нягледзячы на арганізацыю курсаў украінскай мовы сярод гараджан. Акрамя таго, начальнік секцыі адукацыі і культуры скардзіўся бургамістру на адсутнасць якасных і прафесійных педагогаў у рамесных школах, што значна ўплывала на даходы і расходы гэтых устаноў [2, </w:t>
      </w:r>
      <w:r w:rsidRPr="00815947">
        <w:rPr>
          <w:rFonts w:ascii="Times New Roman" w:hAnsi="Times New Roman" w:cs="Times New Roman"/>
          <w:sz w:val="28"/>
          <w:szCs w:val="28"/>
          <w:lang w:val="en-US"/>
        </w:rPr>
        <w:t>c</w:t>
      </w:r>
      <w:r w:rsidRPr="00815947">
        <w:rPr>
          <w:rFonts w:ascii="Times New Roman" w:hAnsi="Times New Roman" w:cs="Times New Roman"/>
          <w:sz w:val="28"/>
          <w:szCs w:val="28"/>
          <w:lang w:val="be-BY"/>
        </w:rPr>
        <w:t>. 180]. Трэба адзначыць, што на падобную сітуацыю магла паўплываць палітыка немцаў, звязаная з адпраўкай мясцовых жыхароў на працу ў Германію, на што ўказвае паведамленне бургамістра Опельн-Бранікоўскага 6 снежня 1942 г</w:t>
      </w:r>
      <w:r w:rsidR="00F448DE"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аб абавязковай рэгістрацыі моладзі 15</w:t>
      </w:r>
      <w:r w:rsidR="00645745"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18 гадоў і ўсіх настаўнікаў і настаўніц для адбору на працу [2, </w:t>
      </w:r>
      <w:r w:rsidRPr="00815947">
        <w:rPr>
          <w:rFonts w:ascii="Times New Roman" w:hAnsi="Times New Roman" w:cs="Times New Roman"/>
          <w:sz w:val="28"/>
          <w:szCs w:val="28"/>
          <w:lang w:val="en-US"/>
        </w:rPr>
        <w:t>c</w:t>
      </w:r>
      <w:r w:rsidRPr="00815947">
        <w:rPr>
          <w:rFonts w:ascii="Times New Roman" w:hAnsi="Times New Roman" w:cs="Times New Roman"/>
          <w:sz w:val="28"/>
          <w:szCs w:val="28"/>
          <w:lang w:val="be-BY"/>
        </w:rPr>
        <w:t>. 219]. Асабліва пагоршылася сітуацыя з працоўнымі кадрамі ў 1944 г</w:t>
      </w:r>
      <w:r w:rsidR="00F448DE"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w:t>
      </w:r>
      <w:r w:rsidR="00F448DE" w:rsidRPr="00815947">
        <w:rPr>
          <w:rFonts w:ascii="Times New Roman" w:hAnsi="Times New Roman" w:cs="Times New Roman"/>
          <w:sz w:val="28"/>
          <w:szCs w:val="28"/>
          <w:lang w:val="be-BY"/>
        </w:rPr>
        <w:t>у</w:t>
      </w:r>
      <w:r w:rsidRPr="00815947">
        <w:rPr>
          <w:rFonts w:ascii="Times New Roman" w:hAnsi="Times New Roman" w:cs="Times New Roman"/>
          <w:sz w:val="28"/>
          <w:szCs w:val="28"/>
          <w:lang w:val="be-BY"/>
        </w:rPr>
        <w:t xml:space="preserve"> сувязі з эвакуацыяй вялікай колькасці кіраўнікоў школ і настаўнікаў. Так</w:t>
      </w:r>
      <w:r w:rsidR="00FA4998"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з 62 педагогаў польскіх школ засталося 42, некаторым з якіх прыйшлося таксама выконваць функцыі сакратароў у канцэлярыях кіраўдамоў</w:t>
      </w:r>
      <w:r w:rsidRPr="00815947">
        <w:rPr>
          <w:rFonts w:ascii="Times New Roman" w:hAnsi="Times New Roman" w:cs="Times New Roman"/>
          <w:sz w:val="28"/>
          <w:szCs w:val="28"/>
        </w:rPr>
        <w:t xml:space="preserve"> </w:t>
      </w:r>
      <w:r w:rsidR="00F448DE" w:rsidRPr="00815947">
        <w:rPr>
          <w:rFonts w:ascii="Times New Roman" w:hAnsi="Times New Roman" w:cs="Times New Roman"/>
          <w:sz w:val="28"/>
          <w:szCs w:val="28"/>
        </w:rPr>
        <w:br/>
      </w:r>
      <w:r w:rsidRPr="00815947">
        <w:rPr>
          <w:rFonts w:ascii="Times New Roman" w:hAnsi="Times New Roman" w:cs="Times New Roman"/>
          <w:sz w:val="28"/>
          <w:szCs w:val="28"/>
          <w:lang w:val="be-BY"/>
        </w:rPr>
        <w:t>[2</w:t>
      </w:r>
      <w:r w:rsidRPr="00815947">
        <w:rPr>
          <w:rFonts w:ascii="Times New Roman" w:hAnsi="Times New Roman" w:cs="Times New Roman"/>
          <w:sz w:val="28"/>
          <w:szCs w:val="28"/>
        </w:rPr>
        <w:t xml:space="preserve">, </w:t>
      </w:r>
      <w:r w:rsidRPr="00815947">
        <w:rPr>
          <w:rFonts w:ascii="Times New Roman" w:hAnsi="Times New Roman" w:cs="Times New Roman"/>
          <w:sz w:val="28"/>
          <w:szCs w:val="28"/>
          <w:lang w:val="en-US"/>
        </w:rPr>
        <w:t>c</w:t>
      </w:r>
      <w:r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rPr>
        <w:t>181</w:t>
      </w:r>
      <w:r w:rsidR="00B41967" w:rsidRPr="00815947">
        <w:rPr>
          <w:rFonts w:ascii="Times New Roman" w:hAnsi="Times New Roman" w:cs="Times New Roman"/>
          <w:sz w:val="28"/>
          <w:szCs w:val="28"/>
        </w:rPr>
        <w:t>–</w:t>
      </w:r>
      <w:r w:rsidRPr="00815947">
        <w:rPr>
          <w:rFonts w:ascii="Times New Roman" w:hAnsi="Times New Roman" w:cs="Times New Roman"/>
          <w:sz w:val="28"/>
          <w:szCs w:val="28"/>
        </w:rPr>
        <w:t>182</w:t>
      </w:r>
      <w:r w:rsidRPr="00815947">
        <w:rPr>
          <w:rFonts w:ascii="Times New Roman" w:hAnsi="Times New Roman" w:cs="Times New Roman"/>
          <w:sz w:val="28"/>
          <w:szCs w:val="28"/>
          <w:lang w:val="be-BY"/>
        </w:rPr>
        <w:t xml:space="preserve">].  </w:t>
      </w:r>
    </w:p>
    <w:p w14:paraId="7B1A1B9D" w14:textId="1105FB08" w:rsidR="005F4D06" w:rsidRPr="00815947" w:rsidRDefault="005F4D06"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Згодна з тыднёвым планам урокаў для 1</w:t>
      </w:r>
      <w:r w:rsidR="00FA4998"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4 класаў на 1942–1943</w:t>
      </w:r>
      <w:r w:rsidR="00631BFE" w:rsidRPr="00815947">
        <w:rPr>
          <w:rFonts w:ascii="Times New Roman" w:hAnsi="Times New Roman" w:cs="Times New Roman"/>
          <w:sz w:val="28"/>
          <w:szCs w:val="28"/>
          <w:lang w:val="be-BY"/>
        </w:rPr>
        <w:t> </w:t>
      </w:r>
      <w:r w:rsidRPr="00815947">
        <w:rPr>
          <w:rFonts w:ascii="Times New Roman" w:hAnsi="Times New Roman" w:cs="Times New Roman"/>
          <w:sz w:val="28"/>
          <w:szCs w:val="28"/>
          <w:lang w:val="be-BY"/>
        </w:rPr>
        <w:t xml:space="preserve">вучэбныя гады ў школе № 10 першакласнікі вывучалі 7 прадметаў: рускую мову, краязнаўства, арыфметыку, маляванне, ручную працу, спевы і гімнастыку, у 2 класе далучалася ўкраінская мова, а з 3 – прыродазнаўства. Найбольшая ўвага </w:t>
      </w:r>
      <w:r w:rsidR="00FA4998" w:rsidRPr="00815947">
        <w:rPr>
          <w:rFonts w:ascii="Times New Roman" w:hAnsi="Times New Roman" w:cs="Times New Roman"/>
          <w:sz w:val="28"/>
          <w:szCs w:val="28"/>
          <w:lang w:val="be-BY"/>
        </w:rPr>
        <w:t>надавалася</w:t>
      </w:r>
      <w:r w:rsidRPr="00815947">
        <w:rPr>
          <w:rFonts w:ascii="Times New Roman" w:hAnsi="Times New Roman" w:cs="Times New Roman"/>
          <w:sz w:val="28"/>
          <w:szCs w:val="28"/>
          <w:lang w:val="be-BY"/>
        </w:rPr>
        <w:t xml:space="preserve"> рускай і ўкраінскай мовам (5–6 урокаў у тыдзень у кожным класе) і арыфметыке (у першым класе – 3, а з 2 па 4 – 5 урокаў на тыдні), а гімнасты</w:t>
      </w:r>
      <w:r w:rsidR="00F448DE" w:rsidRPr="00815947">
        <w:rPr>
          <w:rFonts w:ascii="Times New Roman" w:hAnsi="Times New Roman" w:cs="Times New Roman"/>
          <w:sz w:val="28"/>
          <w:szCs w:val="28"/>
          <w:lang w:val="be-BY"/>
        </w:rPr>
        <w:t>цы</w:t>
      </w:r>
      <w:r w:rsidRPr="00815947">
        <w:rPr>
          <w:rFonts w:ascii="Times New Roman" w:hAnsi="Times New Roman" w:cs="Times New Roman"/>
          <w:sz w:val="28"/>
          <w:szCs w:val="28"/>
          <w:lang w:val="be-BY"/>
        </w:rPr>
        <w:t xml:space="preserve"> і творчым прадметам (маляванне і спевы) удзялялася значна менш часу (1</w:t>
      </w:r>
      <w:r w:rsidR="00FA4998"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2 урока на тыдні); </w:t>
      </w:r>
      <w:r w:rsidR="00BE770E" w:rsidRPr="00815947">
        <w:rPr>
          <w:rFonts w:ascii="Times New Roman" w:hAnsi="Times New Roman" w:cs="Times New Roman"/>
          <w:sz w:val="28"/>
          <w:szCs w:val="28"/>
          <w:lang w:val="be-BY"/>
        </w:rPr>
        <w:t>такія прадметы</w:t>
      </w:r>
      <w:r w:rsidR="00F448DE" w:rsidRPr="00815947">
        <w:rPr>
          <w:rFonts w:ascii="Times New Roman" w:hAnsi="Times New Roman" w:cs="Times New Roman"/>
          <w:sz w:val="28"/>
          <w:szCs w:val="28"/>
          <w:lang w:val="be-BY"/>
        </w:rPr>
        <w:t>,</w:t>
      </w:r>
      <w:r w:rsidR="00BE770E" w:rsidRPr="00815947">
        <w:rPr>
          <w:rFonts w:ascii="Times New Roman" w:hAnsi="Times New Roman" w:cs="Times New Roman"/>
          <w:sz w:val="28"/>
          <w:szCs w:val="28"/>
          <w:lang w:val="be-BY"/>
        </w:rPr>
        <w:t xml:space="preserve"> як </w:t>
      </w:r>
      <w:r w:rsidRPr="00815947">
        <w:rPr>
          <w:rFonts w:ascii="Times New Roman" w:hAnsi="Times New Roman" w:cs="Times New Roman"/>
          <w:sz w:val="28"/>
          <w:szCs w:val="28"/>
          <w:lang w:val="be-BY"/>
        </w:rPr>
        <w:t>краязнаўств</w:t>
      </w:r>
      <w:r w:rsidR="00BE770E" w:rsidRPr="00815947">
        <w:rPr>
          <w:rFonts w:ascii="Times New Roman" w:hAnsi="Times New Roman" w:cs="Times New Roman"/>
          <w:sz w:val="28"/>
          <w:szCs w:val="28"/>
          <w:lang w:val="be-BY"/>
        </w:rPr>
        <w:t>а</w:t>
      </w:r>
      <w:r w:rsidRPr="00815947">
        <w:rPr>
          <w:rFonts w:ascii="Times New Roman" w:hAnsi="Times New Roman" w:cs="Times New Roman"/>
          <w:sz w:val="28"/>
          <w:szCs w:val="28"/>
          <w:lang w:val="be-BY"/>
        </w:rPr>
        <w:t>, ручн</w:t>
      </w:r>
      <w:r w:rsidR="00BE770E" w:rsidRPr="00815947">
        <w:rPr>
          <w:rFonts w:ascii="Times New Roman" w:hAnsi="Times New Roman" w:cs="Times New Roman"/>
          <w:sz w:val="28"/>
          <w:szCs w:val="28"/>
          <w:lang w:val="be-BY"/>
        </w:rPr>
        <w:t>ая</w:t>
      </w:r>
      <w:r w:rsidRPr="00815947">
        <w:rPr>
          <w:rFonts w:ascii="Times New Roman" w:hAnsi="Times New Roman" w:cs="Times New Roman"/>
          <w:sz w:val="28"/>
          <w:szCs w:val="28"/>
          <w:lang w:val="be-BY"/>
        </w:rPr>
        <w:t xml:space="preserve"> прац</w:t>
      </w:r>
      <w:r w:rsidR="00BE770E" w:rsidRPr="00815947">
        <w:rPr>
          <w:rFonts w:ascii="Times New Roman" w:hAnsi="Times New Roman" w:cs="Times New Roman"/>
          <w:sz w:val="28"/>
          <w:szCs w:val="28"/>
          <w:lang w:val="be-BY"/>
        </w:rPr>
        <w:t>а</w:t>
      </w:r>
      <w:r w:rsidRPr="00815947">
        <w:rPr>
          <w:rFonts w:ascii="Times New Roman" w:hAnsi="Times New Roman" w:cs="Times New Roman"/>
          <w:sz w:val="28"/>
          <w:szCs w:val="28"/>
          <w:lang w:val="be-BY"/>
        </w:rPr>
        <w:t xml:space="preserve"> і прыродазнаўства </w:t>
      </w:r>
      <w:r w:rsidR="00BE770E" w:rsidRPr="00815947">
        <w:rPr>
          <w:rFonts w:ascii="Times New Roman" w:hAnsi="Times New Roman" w:cs="Times New Roman"/>
          <w:sz w:val="28"/>
          <w:szCs w:val="28"/>
          <w:lang w:val="be-BY"/>
        </w:rPr>
        <w:t>выстаўляліся</w:t>
      </w:r>
      <w:r w:rsidRPr="00815947">
        <w:rPr>
          <w:rFonts w:ascii="Times New Roman" w:hAnsi="Times New Roman" w:cs="Times New Roman"/>
          <w:sz w:val="28"/>
          <w:szCs w:val="28"/>
          <w:lang w:val="be-BY"/>
        </w:rPr>
        <w:t xml:space="preserve"> па 3</w:t>
      </w:r>
      <w:r w:rsidR="00BE770E"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4 разы на тыд</w:t>
      </w:r>
      <w:r w:rsidR="00BE770E" w:rsidRPr="00815947">
        <w:rPr>
          <w:rFonts w:ascii="Times New Roman" w:hAnsi="Times New Roman" w:cs="Times New Roman"/>
          <w:sz w:val="28"/>
          <w:szCs w:val="28"/>
          <w:lang w:val="be-BY"/>
        </w:rPr>
        <w:t>зень</w:t>
      </w:r>
      <w:r w:rsidRPr="00815947">
        <w:rPr>
          <w:rFonts w:ascii="Times New Roman" w:hAnsi="Times New Roman" w:cs="Times New Roman"/>
          <w:sz w:val="28"/>
          <w:szCs w:val="28"/>
          <w:lang w:val="be-BY"/>
        </w:rPr>
        <w:t xml:space="preserve"> [2, </w:t>
      </w:r>
      <w:r w:rsidRPr="00815947">
        <w:rPr>
          <w:rFonts w:ascii="Times New Roman" w:hAnsi="Times New Roman" w:cs="Times New Roman"/>
          <w:sz w:val="28"/>
          <w:szCs w:val="28"/>
          <w:lang w:val="en-US"/>
        </w:rPr>
        <w:t>c</w:t>
      </w:r>
      <w:r w:rsidRPr="00815947">
        <w:rPr>
          <w:rFonts w:ascii="Times New Roman" w:hAnsi="Times New Roman" w:cs="Times New Roman"/>
          <w:sz w:val="28"/>
          <w:szCs w:val="28"/>
          <w:lang w:val="be-BY"/>
        </w:rPr>
        <w:t xml:space="preserve">. 175]. У 1942–1943 гг. у ўкраінскай тэхнічнай школе было </w:t>
      </w:r>
      <w:r w:rsidR="00F448DE" w:rsidRPr="00815947">
        <w:rPr>
          <w:rFonts w:ascii="Times New Roman" w:hAnsi="Times New Roman" w:cs="Times New Roman"/>
          <w:sz w:val="28"/>
          <w:szCs w:val="28"/>
          <w:lang w:val="be-BY"/>
        </w:rPr>
        <w:t>чатыры</w:t>
      </w:r>
      <w:r w:rsidRPr="00815947">
        <w:rPr>
          <w:rFonts w:ascii="Times New Roman" w:hAnsi="Times New Roman" w:cs="Times New Roman"/>
          <w:sz w:val="28"/>
          <w:szCs w:val="28"/>
          <w:lang w:val="be-BY"/>
        </w:rPr>
        <w:t xml:space="preserve"> аддзелы: цеплаэлектрычны, архітэктурна-будаўнічы, механічны і дарожны, акрамя таго, пры ёй існавалі падрыхтоўчыя курсы. З 1 студзеня 1943 г</w:t>
      </w:r>
      <w:r w:rsidR="00F448DE"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яе вучні павінны былі кожны дзень хадзіць у майстэрні на адпрацоўку практыкі да 12 гад</w:t>
      </w:r>
      <w:r w:rsidR="00BE770E" w:rsidRPr="00815947">
        <w:rPr>
          <w:rFonts w:ascii="Times New Roman" w:hAnsi="Times New Roman" w:cs="Times New Roman"/>
          <w:sz w:val="28"/>
          <w:szCs w:val="28"/>
          <w:lang w:val="be-BY"/>
        </w:rPr>
        <w:t xml:space="preserve">зін дня, а з 14 да 19 – </w:t>
      </w:r>
      <w:r w:rsidRPr="00815947">
        <w:rPr>
          <w:rFonts w:ascii="Times New Roman" w:hAnsi="Times New Roman" w:cs="Times New Roman"/>
          <w:sz w:val="28"/>
          <w:szCs w:val="28"/>
          <w:lang w:val="be-BY"/>
        </w:rPr>
        <w:t xml:space="preserve">наведваць тэарэтычныя заняткі. Тым часам </w:t>
      </w:r>
      <w:r w:rsidR="00F448DE" w:rsidRPr="00815947">
        <w:rPr>
          <w:rFonts w:ascii="Times New Roman" w:hAnsi="Times New Roman" w:cs="Times New Roman"/>
          <w:sz w:val="28"/>
          <w:szCs w:val="28"/>
          <w:lang w:val="be-BY"/>
        </w:rPr>
        <w:t>у</w:t>
      </w:r>
      <w:r w:rsidRPr="00815947">
        <w:rPr>
          <w:rFonts w:ascii="Times New Roman" w:hAnsi="Times New Roman" w:cs="Times New Roman"/>
          <w:sz w:val="28"/>
          <w:szCs w:val="28"/>
          <w:lang w:val="be-BY"/>
        </w:rPr>
        <w:t xml:space="preserve"> рамеснай школе для хлопцаў быў 1 клас са сталярным і слясарным аддзеламі і шафёрскімі курсамі, а для дзяўч</w:t>
      </w:r>
      <w:r w:rsidR="00F448DE" w:rsidRPr="00815947">
        <w:rPr>
          <w:rFonts w:ascii="Times New Roman" w:hAnsi="Times New Roman" w:cs="Times New Roman"/>
          <w:sz w:val="28"/>
          <w:szCs w:val="28"/>
          <w:lang w:val="be-BY"/>
        </w:rPr>
        <w:t>ат</w:t>
      </w:r>
      <w:r w:rsidRPr="00815947">
        <w:rPr>
          <w:rFonts w:ascii="Times New Roman" w:hAnsi="Times New Roman" w:cs="Times New Roman"/>
          <w:sz w:val="28"/>
          <w:szCs w:val="28"/>
          <w:lang w:val="be-BY"/>
        </w:rPr>
        <w:t xml:space="preserve"> – 1 клас з адным аддзелам кройкі, шыцця і вязання. У 1943 г</w:t>
      </w:r>
      <w:r w:rsidR="00F448DE"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w:t>
      </w:r>
      <w:r w:rsidR="00F448DE" w:rsidRPr="00815947">
        <w:rPr>
          <w:rFonts w:ascii="Times New Roman" w:hAnsi="Times New Roman" w:cs="Times New Roman"/>
          <w:sz w:val="28"/>
          <w:szCs w:val="28"/>
          <w:lang w:val="be-BY"/>
        </w:rPr>
        <w:t>у</w:t>
      </w:r>
      <w:r w:rsidRPr="00815947">
        <w:rPr>
          <w:rFonts w:ascii="Times New Roman" w:hAnsi="Times New Roman" w:cs="Times New Roman"/>
          <w:sz w:val="28"/>
          <w:szCs w:val="28"/>
          <w:lang w:val="be-BY"/>
        </w:rPr>
        <w:t xml:space="preserve"> тэхнічнай школе дадаўся адміністратыўна-эканамічны аддзел, у рамеснай школе для хлопцаў з’явіўся сапожны, а ў дзяўч</w:t>
      </w:r>
      <w:r w:rsidR="006C2624" w:rsidRPr="00815947">
        <w:rPr>
          <w:rFonts w:ascii="Times New Roman" w:hAnsi="Times New Roman" w:cs="Times New Roman"/>
          <w:sz w:val="28"/>
          <w:szCs w:val="28"/>
          <w:lang w:val="be-BY"/>
        </w:rPr>
        <w:t>ат</w:t>
      </w:r>
      <w:r w:rsidRPr="00815947">
        <w:rPr>
          <w:rFonts w:ascii="Times New Roman" w:hAnsi="Times New Roman" w:cs="Times New Roman"/>
          <w:sz w:val="28"/>
          <w:szCs w:val="28"/>
          <w:lang w:val="be-BY"/>
        </w:rPr>
        <w:t xml:space="preserve"> – партняжны аддзелы [2, </w:t>
      </w:r>
      <w:r w:rsidRPr="00815947">
        <w:rPr>
          <w:rFonts w:ascii="Times New Roman" w:hAnsi="Times New Roman" w:cs="Times New Roman"/>
          <w:sz w:val="28"/>
          <w:szCs w:val="28"/>
          <w:lang w:val="en-US"/>
        </w:rPr>
        <w:t>c</w:t>
      </w:r>
      <w:r w:rsidRPr="00815947">
        <w:rPr>
          <w:rFonts w:ascii="Times New Roman" w:hAnsi="Times New Roman" w:cs="Times New Roman"/>
          <w:sz w:val="28"/>
          <w:szCs w:val="28"/>
          <w:lang w:val="be-BY"/>
        </w:rPr>
        <w:t>. 173, 175, 176–177, 180].</w:t>
      </w:r>
    </w:p>
    <w:p w14:paraId="33A23F03" w14:textId="7C98541E" w:rsidR="005F4D06" w:rsidRPr="00815947" w:rsidRDefault="005F4D06"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Што тычыцца сродкаў навучання</w:t>
      </w:r>
      <w:r w:rsidR="006C2624" w:rsidRPr="00815947">
        <w:rPr>
          <w:rFonts w:ascii="Times New Roman" w:hAnsi="Times New Roman" w:cs="Times New Roman"/>
          <w:sz w:val="28"/>
          <w:szCs w:val="28"/>
          <w:lang w:val="be-BY"/>
        </w:rPr>
        <w:t xml:space="preserve">, то </w:t>
      </w:r>
      <w:r w:rsidRPr="00815947">
        <w:rPr>
          <w:rFonts w:ascii="Times New Roman" w:hAnsi="Times New Roman" w:cs="Times New Roman"/>
          <w:sz w:val="28"/>
          <w:szCs w:val="28"/>
          <w:lang w:val="be-BY"/>
        </w:rPr>
        <w:t>не хапала</w:t>
      </w:r>
      <w:r w:rsidR="00BE770E" w:rsidRPr="00815947">
        <w:rPr>
          <w:rFonts w:ascii="Times New Roman" w:hAnsi="Times New Roman" w:cs="Times New Roman"/>
          <w:sz w:val="28"/>
          <w:szCs w:val="28"/>
          <w:lang w:val="be-BY"/>
        </w:rPr>
        <w:t xml:space="preserve"> ўсяго</w:t>
      </w:r>
      <w:r w:rsidRPr="00815947">
        <w:rPr>
          <w:rFonts w:ascii="Times New Roman" w:hAnsi="Times New Roman" w:cs="Times New Roman"/>
          <w:sz w:val="28"/>
          <w:szCs w:val="28"/>
          <w:lang w:val="be-BY"/>
        </w:rPr>
        <w:t>. Так</w:t>
      </w:r>
      <w:r w:rsidR="00BE770E"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у 1942 г</w:t>
      </w:r>
      <w:r w:rsidR="006C2624"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слясарны аддзел рамеснай школы не змог выканаць усе </w:t>
      </w:r>
      <w:r w:rsidR="001309BA" w:rsidRPr="00815947">
        <w:rPr>
          <w:rFonts w:ascii="Times New Roman" w:hAnsi="Times New Roman" w:cs="Times New Roman"/>
          <w:sz w:val="28"/>
          <w:szCs w:val="28"/>
          <w:lang w:val="be-BY"/>
        </w:rPr>
        <w:t>працы</w:t>
      </w:r>
      <w:r w:rsidRPr="00815947">
        <w:rPr>
          <w:rFonts w:ascii="Times New Roman" w:hAnsi="Times New Roman" w:cs="Times New Roman"/>
          <w:sz w:val="28"/>
          <w:szCs w:val="28"/>
          <w:lang w:val="be-BY"/>
        </w:rPr>
        <w:t xml:space="preserve"> з-за адсутнасці патрэбных інструментаў і матэрыялаў. У той жа рамеснай школе не было нават дастатковай колькасці памяшканняў для рознага віду заняткаў і працы, кабінетаў для супрацоўнікаў і бібліятэк, не кажучы ўжо пра інтэрнаты для вучняў і настаўнікаў. </w:t>
      </w:r>
      <w:r w:rsidR="001309BA" w:rsidRPr="00815947">
        <w:rPr>
          <w:rFonts w:ascii="Times New Roman" w:hAnsi="Times New Roman" w:cs="Times New Roman"/>
          <w:sz w:val="28"/>
          <w:szCs w:val="28"/>
          <w:lang w:val="be-BY"/>
        </w:rPr>
        <w:t>Н</w:t>
      </w:r>
      <w:r w:rsidRPr="00815947">
        <w:rPr>
          <w:rFonts w:ascii="Times New Roman" w:hAnsi="Times New Roman" w:cs="Times New Roman"/>
          <w:sz w:val="28"/>
          <w:szCs w:val="28"/>
          <w:lang w:val="be-BY"/>
        </w:rPr>
        <w:t xml:space="preserve">аяўныя памяшканні, згодна з інфармацыяй ад начальніка секцыі адукацыі і культуры, </w:t>
      </w:r>
      <w:r w:rsidR="001309BA" w:rsidRPr="00815947">
        <w:rPr>
          <w:rFonts w:ascii="Times New Roman" w:hAnsi="Times New Roman" w:cs="Times New Roman"/>
          <w:sz w:val="28"/>
          <w:szCs w:val="28"/>
          <w:lang w:val="be-BY"/>
        </w:rPr>
        <w:t>на</w:t>
      </w:r>
      <w:r w:rsidRPr="00815947">
        <w:rPr>
          <w:rFonts w:ascii="Times New Roman" w:hAnsi="Times New Roman" w:cs="Times New Roman"/>
          <w:sz w:val="28"/>
          <w:szCs w:val="28"/>
          <w:lang w:val="be-BY"/>
        </w:rPr>
        <w:t xml:space="preserve"> пачатку вучэбнага 1943</w:t>
      </w:r>
      <w:r w:rsidR="001309BA"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1944 г</w:t>
      </w:r>
      <w:r w:rsidR="001309BA" w:rsidRPr="00815947">
        <w:rPr>
          <w:rFonts w:ascii="Times New Roman" w:hAnsi="Times New Roman" w:cs="Times New Roman"/>
          <w:sz w:val="28"/>
          <w:szCs w:val="28"/>
          <w:lang w:val="be-BY"/>
        </w:rPr>
        <w:t>ода</w:t>
      </w:r>
      <w:r w:rsidRPr="00815947">
        <w:rPr>
          <w:rFonts w:ascii="Times New Roman" w:hAnsi="Times New Roman" w:cs="Times New Roman"/>
          <w:sz w:val="28"/>
          <w:szCs w:val="28"/>
          <w:lang w:val="be-BY"/>
        </w:rPr>
        <w:t xml:space="preserve"> былі ў даволі благім стане: яны былі значна парушаны, а гігіенічныя нормы не выконваліся. Нярэдка ў адным памяшканні магло размяшчацца </w:t>
      </w:r>
      <w:r w:rsidR="006C2624" w:rsidRPr="00815947">
        <w:rPr>
          <w:rFonts w:ascii="Times New Roman" w:hAnsi="Times New Roman" w:cs="Times New Roman"/>
          <w:sz w:val="28"/>
          <w:szCs w:val="28"/>
          <w:lang w:val="be-BY"/>
        </w:rPr>
        <w:t>дзве</w:t>
      </w:r>
      <w:r w:rsidRPr="00815947">
        <w:rPr>
          <w:rFonts w:ascii="Times New Roman" w:hAnsi="Times New Roman" w:cs="Times New Roman"/>
          <w:sz w:val="28"/>
          <w:szCs w:val="28"/>
          <w:lang w:val="be-BY"/>
        </w:rPr>
        <w:t xml:space="preserve"> школы, а з-за недахопу педагогаў у школах на </w:t>
      </w:r>
      <w:r w:rsidR="006C2624" w:rsidRPr="00815947">
        <w:rPr>
          <w:rFonts w:ascii="Times New Roman" w:hAnsi="Times New Roman" w:cs="Times New Roman"/>
          <w:sz w:val="28"/>
          <w:szCs w:val="28"/>
          <w:lang w:val="be-BY"/>
        </w:rPr>
        <w:t>аднаго</w:t>
      </w:r>
      <w:r w:rsidRPr="00815947">
        <w:rPr>
          <w:rFonts w:ascii="Times New Roman" w:hAnsi="Times New Roman" w:cs="Times New Roman"/>
          <w:sz w:val="28"/>
          <w:szCs w:val="28"/>
          <w:lang w:val="be-BY"/>
        </w:rPr>
        <w:t xml:space="preserve"> настаўніка прадугледжвалася не менш за 50 вучняў</w:t>
      </w:r>
      <w:r w:rsidRPr="00815947">
        <w:rPr>
          <w:rFonts w:ascii="Times New Roman" w:hAnsi="Times New Roman" w:cs="Times New Roman"/>
          <w:sz w:val="28"/>
          <w:szCs w:val="28"/>
        </w:rPr>
        <w:t xml:space="preserve"> </w:t>
      </w:r>
      <w:r w:rsidR="006C2624" w:rsidRPr="00815947">
        <w:rPr>
          <w:rFonts w:ascii="Times New Roman" w:hAnsi="Times New Roman" w:cs="Times New Roman"/>
          <w:sz w:val="28"/>
          <w:szCs w:val="28"/>
        </w:rPr>
        <w:br/>
      </w:r>
      <w:r w:rsidRPr="00815947">
        <w:rPr>
          <w:rFonts w:ascii="Times New Roman" w:hAnsi="Times New Roman" w:cs="Times New Roman"/>
          <w:sz w:val="28"/>
          <w:szCs w:val="28"/>
          <w:lang w:val="be-BY"/>
        </w:rPr>
        <w:t>[2</w:t>
      </w:r>
      <w:r w:rsidRPr="00815947">
        <w:rPr>
          <w:rFonts w:ascii="Times New Roman" w:hAnsi="Times New Roman" w:cs="Times New Roman"/>
          <w:sz w:val="28"/>
          <w:szCs w:val="28"/>
        </w:rPr>
        <w:t xml:space="preserve">, </w:t>
      </w:r>
      <w:r w:rsidRPr="00815947">
        <w:rPr>
          <w:rFonts w:ascii="Times New Roman" w:hAnsi="Times New Roman" w:cs="Times New Roman"/>
          <w:sz w:val="28"/>
          <w:szCs w:val="28"/>
          <w:lang w:val="en-US"/>
        </w:rPr>
        <w:t>c</w:t>
      </w:r>
      <w:r w:rsidRPr="00815947">
        <w:rPr>
          <w:rFonts w:ascii="Times New Roman" w:hAnsi="Times New Roman" w:cs="Times New Roman"/>
          <w:sz w:val="28"/>
          <w:szCs w:val="28"/>
          <w:lang w:val="be-BY"/>
        </w:rPr>
        <w:t>.</w:t>
      </w:r>
      <w:r w:rsidRPr="00815947">
        <w:rPr>
          <w:rFonts w:ascii="Times New Roman" w:hAnsi="Times New Roman" w:cs="Times New Roman"/>
          <w:sz w:val="28"/>
          <w:szCs w:val="28"/>
        </w:rPr>
        <w:t xml:space="preserve"> 171</w:t>
      </w:r>
      <w:r w:rsidR="00D23BDF" w:rsidRPr="00815947">
        <w:rPr>
          <w:rFonts w:ascii="Times New Roman" w:hAnsi="Times New Roman" w:cs="Times New Roman"/>
          <w:sz w:val="28"/>
          <w:szCs w:val="28"/>
        </w:rPr>
        <w:t>–</w:t>
      </w:r>
      <w:r w:rsidRPr="00815947">
        <w:rPr>
          <w:rFonts w:ascii="Times New Roman" w:hAnsi="Times New Roman" w:cs="Times New Roman"/>
          <w:sz w:val="28"/>
          <w:szCs w:val="28"/>
        </w:rPr>
        <w:t>172,</w:t>
      </w:r>
      <w:r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rPr>
        <w:t>179</w:t>
      </w:r>
      <w:r w:rsidRPr="00815947">
        <w:rPr>
          <w:rFonts w:ascii="Times New Roman" w:hAnsi="Times New Roman" w:cs="Times New Roman"/>
          <w:sz w:val="28"/>
          <w:szCs w:val="28"/>
          <w:lang w:val="be-BY"/>
        </w:rPr>
        <w:t xml:space="preserve">]. Падручнікаў таксама не было: пра гэта сведчыць зварот  акружнога школьнага інспектара ў газеце з просьбай да настаўнікаў самастойна купіць нумары ўкраінскай дзіцячай газеты “Мали Друзі”, каб карыстацца імі ў якасці вучэбнага матэрыяла на ўроках [2, </w:t>
      </w:r>
      <w:r w:rsidRPr="00815947">
        <w:rPr>
          <w:rFonts w:ascii="Times New Roman" w:hAnsi="Times New Roman" w:cs="Times New Roman"/>
          <w:sz w:val="28"/>
          <w:szCs w:val="28"/>
          <w:lang w:val="en-US"/>
        </w:rPr>
        <w:t>c</w:t>
      </w:r>
      <w:r w:rsidRPr="00815947">
        <w:rPr>
          <w:rFonts w:ascii="Times New Roman" w:hAnsi="Times New Roman" w:cs="Times New Roman"/>
          <w:sz w:val="28"/>
          <w:szCs w:val="28"/>
          <w:lang w:val="be-BY"/>
        </w:rPr>
        <w:t xml:space="preserve">. 180]. </w:t>
      </w:r>
    </w:p>
    <w:p w14:paraId="72581BFF" w14:textId="5400233F" w:rsidR="005F4D06" w:rsidRPr="00815947" w:rsidRDefault="005F4D06"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 xml:space="preserve">Згодна з месячнай справаздачай інспектара гарадской управы </w:t>
      </w:r>
      <w:r w:rsidR="006C2624" w:rsidRPr="00815947">
        <w:rPr>
          <w:rFonts w:ascii="Times New Roman" w:hAnsi="Times New Roman" w:cs="Times New Roman"/>
          <w:sz w:val="28"/>
          <w:szCs w:val="28"/>
          <w:lang w:val="be-BY"/>
        </w:rPr>
        <w:t>з</w:t>
      </w:r>
      <w:r w:rsidRPr="00815947">
        <w:rPr>
          <w:rFonts w:ascii="Times New Roman" w:hAnsi="Times New Roman" w:cs="Times New Roman"/>
          <w:sz w:val="28"/>
          <w:szCs w:val="28"/>
          <w:lang w:val="be-BY"/>
        </w:rPr>
        <w:t xml:space="preserve">а </w:t>
      </w:r>
      <w:r w:rsidR="00391E64" w:rsidRPr="00815947">
        <w:rPr>
          <w:rFonts w:ascii="Times New Roman" w:hAnsi="Times New Roman" w:cs="Times New Roman"/>
          <w:sz w:val="28"/>
          <w:szCs w:val="28"/>
          <w:lang w:val="be-BY"/>
        </w:rPr>
        <w:br/>
      </w:r>
      <w:r w:rsidRPr="00815947">
        <w:rPr>
          <w:rFonts w:ascii="Times New Roman" w:hAnsi="Times New Roman" w:cs="Times New Roman"/>
          <w:sz w:val="28"/>
          <w:szCs w:val="28"/>
          <w:lang w:val="be-BY"/>
        </w:rPr>
        <w:t>15 чэрвеня 1943 г</w:t>
      </w:r>
      <w:r w:rsidR="006C2624"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школьнікі на базе навучальных устаноў займаліся не толькі вучэбнай дзейнасцю: дзеці збіралі лекавыя расліны і працавалі на школьных агародах. Акрамя таго, у той жа справаздачы ў спісе плануем</w:t>
      </w:r>
      <w:r w:rsidR="001309BA" w:rsidRPr="00815947">
        <w:rPr>
          <w:rFonts w:ascii="Times New Roman" w:hAnsi="Times New Roman" w:cs="Times New Roman"/>
          <w:sz w:val="28"/>
          <w:szCs w:val="28"/>
          <w:lang w:val="be-BY"/>
        </w:rPr>
        <w:t>ай</w:t>
      </w:r>
      <w:r w:rsidRPr="00815947">
        <w:rPr>
          <w:rFonts w:ascii="Times New Roman" w:hAnsi="Times New Roman" w:cs="Times New Roman"/>
          <w:sz w:val="28"/>
          <w:szCs w:val="28"/>
          <w:lang w:val="be-BY"/>
        </w:rPr>
        <w:t xml:space="preserve"> </w:t>
      </w:r>
      <w:r w:rsidR="001309BA" w:rsidRPr="00815947">
        <w:rPr>
          <w:rFonts w:ascii="Times New Roman" w:hAnsi="Times New Roman" w:cs="Times New Roman"/>
          <w:sz w:val="28"/>
          <w:szCs w:val="28"/>
          <w:lang w:val="be-BY"/>
        </w:rPr>
        <w:t>дзейнасці</w:t>
      </w:r>
      <w:r w:rsidRPr="00815947">
        <w:rPr>
          <w:rFonts w:ascii="Times New Roman" w:hAnsi="Times New Roman" w:cs="Times New Roman"/>
          <w:sz w:val="28"/>
          <w:szCs w:val="28"/>
          <w:lang w:val="be-BY"/>
        </w:rPr>
        <w:t xml:space="preserve"> ідзе гаворка пра арганізацыю</w:t>
      </w:r>
      <w:r w:rsidR="001309BA" w:rsidRPr="00815947">
        <w:rPr>
          <w:rFonts w:ascii="Times New Roman" w:hAnsi="Times New Roman" w:cs="Times New Roman"/>
          <w:sz w:val="28"/>
          <w:szCs w:val="28"/>
          <w:lang w:val="be-BY"/>
        </w:rPr>
        <w:t xml:space="preserve"> заняткаў</w:t>
      </w:r>
      <w:r w:rsidRPr="00815947">
        <w:rPr>
          <w:rFonts w:ascii="Times New Roman" w:hAnsi="Times New Roman" w:cs="Times New Roman"/>
          <w:sz w:val="28"/>
          <w:szCs w:val="28"/>
          <w:lang w:val="be-BY"/>
        </w:rPr>
        <w:t xml:space="preserve"> фізічнай працы школьнікаў у парках і агародах пры гарадскіх адміністрацыйных установах [2, </w:t>
      </w:r>
      <w:r w:rsidRPr="00815947">
        <w:rPr>
          <w:rFonts w:ascii="Times New Roman" w:hAnsi="Times New Roman" w:cs="Times New Roman"/>
          <w:sz w:val="28"/>
          <w:szCs w:val="28"/>
          <w:lang w:val="en-US"/>
        </w:rPr>
        <w:t>c</w:t>
      </w:r>
      <w:r w:rsidRPr="00815947">
        <w:rPr>
          <w:rFonts w:ascii="Times New Roman" w:hAnsi="Times New Roman" w:cs="Times New Roman"/>
          <w:sz w:val="28"/>
          <w:szCs w:val="28"/>
          <w:lang w:val="be-BY"/>
        </w:rPr>
        <w:t>. 178</w:t>
      </w:r>
      <w:r w:rsidR="00D23BDF"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179].</w:t>
      </w:r>
    </w:p>
    <w:p w14:paraId="3936F189" w14:textId="77777777" w:rsidR="00391E64" w:rsidRPr="00815947" w:rsidRDefault="005F4D06"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У сваёй навуковай дысертацыі на дадзеную тэму М. Жылінскі звяртае ўвагу на тое, што тэрытарыяльна</w:t>
      </w:r>
      <w:r w:rsidR="00391E64"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адміністратыўны падзел акупіраванай Беларусі звязаны з каланіяльнымі намерамі нямецкага кіраўніцтва, што і паўплывала на своеасаблівасць палітыкі ў сферы адукацыі ў розных частках беларускай тэрыторыі. Гэта праявілася ў вывучэнні і дамінавані ў школах так званай “дзяржаўнай” мовы таго ці іншага рэгіёна, што садзейнічала большаму размежаванню паміж этнічнымі тэрыторыямі Беларусі [4, </w:t>
      </w:r>
      <w:r w:rsidRPr="00815947">
        <w:rPr>
          <w:rFonts w:ascii="Times New Roman" w:hAnsi="Times New Roman" w:cs="Times New Roman"/>
          <w:sz w:val="28"/>
          <w:szCs w:val="28"/>
          <w:lang w:val="en-US"/>
        </w:rPr>
        <w:t>c</w:t>
      </w:r>
      <w:r w:rsidRPr="00815947">
        <w:rPr>
          <w:rFonts w:ascii="Times New Roman" w:hAnsi="Times New Roman" w:cs="Times New Roman"/>
          <w:sz w:val="28"/>
          <w:szCs w:val="28"/>
          <w:lang w:val="be-BY"/>
        </w:rPr>
        <w:t xml:space="preserve">. 10, 12]. </w:t>
      </w:r>
    </w:p>
    <w:p w14:paraId="0BDCDDD4" w14:textId="77777777" w:rsidR="00F9010B" w:rsidRPr="00815947" w:rsidRDefault="005F4D06"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І. Яленская ў адным са сваіх артыкулаў выдзеліла наступную спецыфіку адукацыйнай палітыкі ў Брэсцкім раёне 1941–1944 гг.</w:t>
      </w:r>
      <w:r w:rsidR="00391E64"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w:t>
      </w:r>
    </w:p>
    <w:p w14:paraId="3336C550" w14:textId="77777777" w:rsidR="00F9010B" w:rsidRPr="00815947" w:rsidRDefault="001831D3"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 xml:space="preserve">– </w:t>
      </w:r>
      <w:r w:rsidR="00F9010B" w:rsidRPr="00815947">
        <w:rPr>
          <w:rFonts w:ascii="Times New Roman" w:hAnsi="Times New Roman" w:cs="Times New Roman"/>
          <w:sz w:val="28"/>
          <w:szCs w:val="28"/>
          <w:lang w:val="be-BY"/>
        </w:rPr>
        <w:t>п</w:t>
      </w:r>
      <w:r w:rsidR="005F4D06" w:rsidRPr="00815947">
        <w:rPr>
          <w:rFonts w:ascii="Times New Roman" w:hAnsi="Times New Roman" w:cs="Times New Roman"/>
          <w:sz w:val="28"/>
          <w:szCs w:val="28"/>
          <w:lang w:val="be-BY"/>
        </w:rPr>
        <w:t>а-першае, важную ролю ў арганізацыі школ горада Брэста мелі нацыянальныя камітэты самадапамогі. На гэта ўказваюць дакументы, звязаныя са стварэннем камісіі, якая і праводзіла тыднёвы запіс дзяцей у нацыянальныя школы, і дазволам Украінскаму камітэту самадапамогі адкрыць у Брэсце тэхнічную і рамесную школы з мэтай хуткай падрыхтоўкі патрэбных спецыялістаў</w:t>
      </w:r>
      <w:r w:rsidR="00F9010B" w:rsidRPr="00815947">
        <w:rPr>
          <w:rFonts w:ascii="Times New Roman" w:hAnsi="Times New Roman" w:cs="Times New Roman"/>
          <w:sz w:val="28"/>
          <w:szCs w:val="28"/>
          <w:lang w:val="be-BY"/>
        </w:rPr>
        <w:t>;</w:t>
      </w:r>
    </w:p>
    <w:p w14:paraId="573C69D9" w14:textId="77777777" w:rsidR="005F4D06" w:rsidRPr="00815947" w:rsidRDefault="001831D3"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 xml:space="preserve">– </w:t>
      </w:r>
      <w:r w:rsidR="00F9010B" w:rsidRPr="00815947">
        <w:rPr>
          <w:rFonts w:ascii="Times New Roman" w:hAnsi="Times New Roman" w:cs="Times New Roman"/>
          <w:sz w:val="28"/>
          <w:szCs w:val="28"/>
          <w:lang w:val="be-BY"/>
        </w:rPr>
        <w:t>п</w:t>
      </w:r>
      <w:r w:rsidR="005F4D06" w:rsidRPr="00815947">
        <w:rPr>
          <w:rFonts w:ascii="Times New Roman" w:hAnsi="Times New Roman" w:cs="Times New Roman"/>
          <w:sz w:val="28"/>
          <w:szCs w:val="28"/>
          <w:lang w:val="be-BY"/>
        </w:rPr>
        <w:t xml:space="preserve">а-другое, спроба ўкраінізацыі школ беларускага Палесся, якая не прынесла значных поспехаў з-за адсутнасці ў школах дастатковай колькасці вучэбнай літаратуры, якасных настаўніцкіх кадраў і невялікай распаўсюджанасці ўкраінскай мовы сярод мясцовага насельніцтва [3, </w:t>
      </w:r>
      <w:r w:rsidR="005F4D06" w:rsidRPr="00815947">
        <w:rPr>
          <w:rFonts w:ascii="Times New Roman" w:hAnsi="Times New Roman" w:cs="Times New Roman"/>
          <w:sz w:val="28"/>
          <w:szCs w:val="28"/>
          <w:lang w:val="en-US"/>
        </w:rPr>
        <w:t>c</w:t>
      </w:r>
      <w:r w:rsidR="005F4D06" w:rsidRPr="00815947">
        <w:rPr>
          <w:rFonts w:ascii="Times New Roman" w:hAnsi="Times New Roman" w:cs="Times New Roman"/>
          <w:sz w:val="28"/>
          <w:szCs w:val="28"/>
          <w:lang w:val="be-BY"/>
        </w:rPr>
        <w:t>. 237, 247].</w:t>
      </w:r>
    </w:p>
    <w:p w14:paraId="43B5973A" w14:textId="1267DA6D" w:rsidR="005F4D06" w:rsidRPr="00815947" w:rsidRDefault="005F4D06"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 xml:space="preserve">Такім чынам, у горадзе Брэсце ў 1941–1944 гг. </w:t>
      </w:r>
      <w:r w:rsidR="00420670" w:rsidRPr="00815947">
        <w:rPr>
          <w:rFonts w:ascii="Times New Roman" w:hAnsi="Times New Roman" w:cs="Times New Roman"/>
          <w:sz w:val="28"/>
          <w:szCs w:val="28"/>
          <w:lang w:val="be-BY"/>
        </w:rPr>
        <w:t>арганізацыя</w:t>
      </w:r>
      <w:r w:rsidR="00F9010B"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адукацыйн</w:t>
      </w:r>
      <w:r w:rsidR="00420670" w:rsidRPr="00815947">
        <w:rPr>
          <w:rFonts w:ascii="Times New Roman" w:hAnsi="Times New Roman" w:cs="Times New Roman"/>
          <w:sz w:val="28"/>
          <w:szCs w:val="28"/>
          <w:lang w:val="be-BY"/>
        </w:rPr>
        <w:t>ага</w:t>
      </w:r>
      <w:r w:rsidRPr="00815947">
        <w:rPr>
          <w:rFonts w:ascii="Times New Roman" w:hAnsi="Times New Roman" w:cs="Times New Roman"/>
          <w:sz w:val="28"/>
          <w:szCs w:val="28"/>
          <w:lang w:val="be-BY"/>
        </w:rPr>
        <w:t xml:space="preserve"> працэс</w:t>
      </w:r>
      <w:r w:rsidR="00420670" w:rsidRPr="00815947">
        <w:rPr>
          <w:rFonts w:ascii="Times New Roman" w:hAnsi="Times New Roman" w:cs="Times New Roman"/>
          <w:sz w:val="28"/>
          <w:szCs w:val="28"/>
          <w:lang w:val="be-BY"/>
        </w:rPr>
        <w:t>у</w:t>
      </w:r>
      <w:r w:rsidRPr="00815947">
        <w:rPr>
          <w:rFonts w:ascii="Times New Roman" w:hAnsi="Times New Roman" w:cs="Times New Roman"/>
          <w:sz w:val="28"/>
          <w:szCs w:val="28"/>
          <w:lang w:val="be-BY"/>
        </w:rPr>
        <w:t xml:space="preserve"> даволі </w:t>
      </w:r>
      <w:r w:rsidR="00420670" w:rsidRPr="00815947">
        <w:rPr>
          <w:rFonts w:ascii="Times New Roman" w:hAnsi="Times New Roman" w:cs="Times New Roman"/>
          <w:sz w:val="28"/>
          <w:szCs w:val="28"/>
          <w:lang w:val="be-BY"/>
        </w:rPr>
        <w:t>істотна</w:t>
      </w:r>
      <w:r w:rsidR="002A2C03" w:rsidRPr="00815947">
        <w:rPr>
          <w:rFonts w:ascii="Times New Roman" w:hAnsi="Times New Roman" w:cs="Times New Roman"/>
          <w:sz w:val="28"/>
          <w:szCs w:val="28"/>
          <w:lang w:val="be-BY"/>
        </w:rPr>
        <w:t xml:space="preserve"> адрознівалася ад той, што ажыццяўлялі </w:t>
      </w:r>
      <w:r w:rsidRPr="00815947">
        <w:rPr>
          <w:rFonts w:ascii="Times New Roman" w:hAnsi="Times New Roman" w:cs="Times New Roman"/>
          <w:sz w:val="28"/>
          <w:szCs w:val="28"/>
          <w:lang w:val="be-BY"/>
        </w:rPr>
        <w:t>савецкія ўлады</w:t>
      </w:r>
      <w:r w:rsidR="002A2C03" w:rsidRPr="00815947">
        <w:rPr>
          <w:rFonts w:ascii="Times New Roman" w:hAnsi="Times New Roman" w:cs="Times New Roman"/>
          <w:sz w:val="28"/>
          <w:szCs w:val="28"/>
          <w:lang w:val="be-BY"/>
        </w:rPr>
        <w:t xml:space="preserve"> ў перадваенныя годы</w:t>
      </w:r>
      <w:r w:rsidRPr="00815947">
        <w:rPr>
          <w:rFonts w:ascii="Times New Roman" w:hAnsi="Times New Roman" w:cs="Times New Roman"/>
          <w:sz w:val="28"/>
          <w:szCs w:val="28"/>
          <w:lang w:val="be-BY"/>
        </w:rPr>
        <w:t xml:space="preserve">. Можна зрабіць </w:t>
      </w:r>
      <w:r w:rsidR="002A2C03" w:rsidRPr="00815947">
        <w:rPr>
          <w:rFonts w:ascii="Times New Roman" w:hAnsi="Times New Roman" w:cs="Times New Roman"/>
          <w:sz w:val="28"/>
          <w:szCs w:val="28"/>
          <w:lang w:val="be-BY"/>
        </w:rPr>
        <w:t>выснову</w:t>
      </w:r>
      <w:r w:rsidRPr="00815947">
        <w:rPr>
          <w:rFonts w:ascii="Times New Roman" w:hAnsi="Times New Roman" w:cs="Times New Roman"/>
          <w:sz w:val="28"/>
          <w:szCs w:val="28"/>
          <w:lang w:val="be-BY"/>
        </w:rPr>
        <w:t>, што</w:t>
      </w:r>
      <w:r w:rsidR="002A2C03" w:rsidRPr="00815947">
        <w:rPr>
          <w:rFonts w:ascii="Times New Roman" w:hAnsi="Times New Roman" w:cs="Times New Roman"/>
          <w:sz w:val="28"/>
          <w:szCs w:val="28"/>
          <w:lang w:val="be-BY"/>
        </w:rPr>
        <w:t xml:space="preserve"> хутчэй за ўсё</w:t>
      </w:r>
      <w:r w:rsidRPr="00815947">
        <w:rPr>
          <w:rFonts w:ascii="Times New Roman" w:hAnsi="Times New Roman" w:cs="Times New Roman"/>
          <w:sz w:val="28"/>
          <w:szCs w:val="28"/>
          <w:lang w:val="be-BY"/>
        </w:rPr>
        <w:t xml:space="preserve">  адукацыя дзяцей і моладзі не была для немцаў перша</w:t>
      </w:r>
      <w:r w:rsidR="002A2C03" w:rsidRPr="00815947">
        <w:rPr>
          <w:rFonts w:ascii="Times New Roman" w:hAnsi="Times New Roman" w:cs="Times New Roman"/>
          <w:sz w:val="28"/>
          <w:szCs w:val="28"/>
          <w:lang w:val="be-BY"/>
        </w:rPr>
        <w:t>чарговай</w:t>
      </w:r>
      <w:r w:rsidRPr="00815947">
        <w:rPr>
          <w:rFonts w:ascii="Times New Roman" w:hAnsi="Times New Roman" w:cs="Times New Roman"/>
          <w:sz w:val="28"/>
          <w:szCs w:val="28"/>
          <w:lang w:val="be-BY"/>
        </w:rPr>
        <w:t xml:space="preserve"> задачай, але</w:t>
      </w:r>
      <w:r w:rsidRPr="00815947">
        <w:rPr>
          <w:lang w:val="be-BY"/>
        </w:rPr>
        <w:t xml:space="preserve"> </w:t>
      </w:r>
      <w:r w:rsidRPr="00815947">
        <w:rPr>
          <w:rFonts w:ascii="Times New Roman" w:hAnsi="Times New Roman" w:cs="Times New Roman"/>
          <w:sz w:val="28"/>
          <w:szCs w:val="28"/>
          <w:lang w:val="be-BY"/>
        </w:rPr>
        <w:t>адначасова з’яўлялася той сферай, якую звычайна не</w:t>
      </w:r>
      <w:r w:rsidR="002A2C03" w:rsidRPr="00815947">
        <w:rPr>
          <w:rFonts w:ascii="Times New Roman" w:hAnsi="Times New Roman" w:cs="Times New Roman"/>
          <w:sz w:val="28"/>
          <w:szCs w:val="28"/>
          <w:lang w:val="be-BY"/>
        </w:rPr>
        <w:t xml:space="preserve"> было </w:t>
      </w:r>
      <w:r w:rsidRPr="00815947">
        <w:rPr>
          <w:rFonts w:ascii="Times New Roman" w:hAnsi="Times New Roman" w:cs="Times New Roman"/>
          <w:sz w:val="28"/>
          <w:szCs w:val="28"/>
          <w:lang w:val="be-BY"/>
        </w:rPr>
        <w:t>магчыма</w:t>
      </w:r>
      <w:r w:rsidR="002A2C03" w:rsidRPr="00815947">
        <w:rPr>
          <w:rFonts w:ascii="Times New Roman" w:hAnsi="Times New Roman" w:cs="Times New Roman"/>
          <w:sz w:val="28"/>
          <w:szCs w:val="28"/>
          <w:lang w:val="be-BY"/>
        </w:rPr>
        <w:t>сці</w:t>
      </w:r>
      <w:r w:rsidRPr="00815947">
        <w:rPr>
          <w:rFonts w:ascii="Times New Roman" w:hAnsi="Times New Roman" w:cs="Times New Roman"/>
          <w:sz w:val="28"/>
          <w:szCs w:val="28"/>
          <w:lang w:val="be-BY"/>
        </w:rPr>
        <w:t xml:space="preserve"> ігнараваць. </w:t>
      </w:r>
    </w:p>
    <w:p w14:paraId="28776D67" w14:textId="77777777" w:rsidR="005F4D06" w:rsidRPr="00815947" w:rsidRDefault="005F4D06" w:rsidP="00E25B19">
      <w:pPr>
        <w:spacing w:after="0" w:line="240" w:lineRule="auto"/>
        <w:ind w:firstLine="709"/>
        <w:jc w:val="both"/>
        <w:rPr>
          <w:rFonts w:ascii="Times New Roman" w:hAnsi="Times New Roman" w:cs="Times New Roman"/>
          <w:sz w:val="28"/>
          <w:szCs w:val="28"/>
          <w:lang w:val="be-BY"/>
        </w:rPr>
      </w:pPr>
    </w:p>
    <w:p w14:paraId="08ACE063" w14:textId="1D87AC9A" w:rsidR="005F4D06" w:rsidRPr="00815947" w:rsidRDefault="005F4D06" w:rsidP="006C2624">
      <w:pPr>
        <w:pStyle w:val="a7"/>
        <w:numPr>
          <w:ilvl w:val="0"/>
          <w:numId w:val="14"/>
        </w:numPr>
        <w:tabs>
          <w:tab w:val="left" w:pos="993"/>
        </w:tabs>
        <w:spacing w:after="0" w:line="240" w:lineRule="auto"/>
        <w:ind w:left="0" w:firstLine="709"/>
        <w:contextualSpacing w:val="0"/>
        <w:jc w:val="both"/>
        <w:rPr>
          <w:rFonts w:ascii="Times New Roman" w:hAnsi="Times New Roman" w:cs="Times New Roman"/>
          <w:sz w:val="24"/>
          <w:szCs w:val="24"/>
        </w:rPr>
      </w:pPr>
      <w:r w:rsidRPr="00815947">
        <w:rPr>
          <w:rFonts w:ascii="Times New Roman" w:hAnsi="Times New Roman" w:cs="Times New Roman"/>
          <w:sz w:val="24"/>
          <w:szCs w:val="24"/>
        </w:rPr>
        <w:t>Брест в 1939–1941 гг : документы и материалы / Учрежд. «Государственный архив Брестской области»; сост. А.</w:t>
      </w:r>
      <w:r w:rsidR="00631BFE" w:rsidRPr="00815947">
        <w:rPr>
          <w:rFonts w:ascii="Times New Roman" w:hAnsi="Times New Roman" w:cs="Times New Roman"/>
          <w:sz w:val="24"/>
          <w:szCs w:val="24"/>
          <w:lang w:val="be-BY"/>
        </w:rPr>
        <w:t xml:space="preserve"> </w:t>
      </w:r>
      <w:r w:rsidRPr="00815947">
        <w:rPr>
          <w:rFonts w:ascii="Times New Roman" w:hAnsi="Times New Roman" w:cs="Times New Roman"/>
          <w:sz w:val="24"/>
          <w:szCs w:val="24"/>
        </w:rPr>
        <w:t>Г. Карапузова и [др.]. – Брест: Альтернатива, 2012. – 246 с.</w:t>
      </w:r>
    </w:p>
    <w:p w14:paraId="6B28F2E1" w14:textId="644B734F" w:rsidR="005F4D06" w:rsidRPr="00815947" w:rsidRDefault="005F4D06" w:rsidP="006C2624">
      <w:pPr>
        <w:pStyle w:val="a7"/>
        <w:numPr>
          <w:ilvl w:val="0"/>
          <w:numId w:val="14"/>
        </w:numPr>
        <w:tabs>
          <w:tab w:val="left" w:pos="993"/>
        </w:tabs>
        <w:spacing w:after="0" w:line="240" w:lineRule="auto"/>
        <w:ind w:left="0" w:firstLine="709"/>
        <w:contextualSpacing w:val="0"/>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Брест в 1941–1944 гг. Оккупац</w:t>
      </w:r>
      <w:r w:rsidRPr="00815947">
        <w:rPr>
          <w:rFonts w:ascii="Times New Roman" w:hAnsi="Times New Roman" w:cs="Times New Roman"/>
          <w:sz w:val="24"/>
          <w:szCs w:val="24"/>
        </w:rPr>
        <w:t xml:space="preserve">ия: документы и материалы / </w:t>
      </w:r>
      <w:bookmarkStart w:id="66" w:name="_Hlk98078043"/>
      <w:r w:rsidRPr="00815947">
        <w:rPr>
          <w:rFonts w:ascii="Times New Roman" w:hAnsi="Times New Roman" w:cs="Times New Roman"/>
          <w:sz w:val="24"/>
          <w:szCs w:val="24"/>
        </w:rPr>
        <w:t>Учрежд. «Государственный архив Брестской области»; сост. Г.</w:t>
      </w:r>
      <w:r w:rsidR="00631BFE" w:rsidRPr="00815947">
        <w:rPr>
          <w:rFonts w:ascii="Times New Roman" w:hAnsi="Times New Roman" w:cs="Times New Roman"/>
          <w:sz w:val="24"/>
          <w:szCs w:val="24"/>
          <w:lang w:val="be-BY"/>
        </w:rPr>
        <w:t xml:space="preserve"> </w:t>
      </w:r>
      <w:r w:rsidRPr="00815947">
        <w:rPr>
          <w:rFonts w:ascii="Times New Roman" w:hAnsi="Times New Roman" w:cs="Times New Roman"/>
          <w:sz w:val="24"/>
          <w:szCs w:val="24"/>
        </w:rPr>
        <w:t>Д. Калустова, А.</w:t>
      </w:r>
      <w:r w:rsidR="00631BFE" w:rsidRPr="00815947">
        <w:rPr>
          <w:rFonts w:ascii="Times New Roman" w:hAnsi="Times New Roman" w:cs="Times New Roman"/>
          <w:sz w:val="24"/>
          <w:szCs w:val="24"/>
          <w:lang w:val="be-BY"/>
        </w:rPr>
        <w:t xml:space="preserve"> </w:t>
      </w:r>
      <w:r w:rsidRPr="00815947">
        <w:rPr>
          <w:rFonts w:ascii="Times New Roman" w:hAnsi="Times New Roman" w:cs="Times New Roman"/>
          <w:sz w:val="24"/>
          <w:szCs w:val="24"/>
        </w:rPr>
        <w:t>Г. Карапузова, Е.</w:t>
      </w:r>
      <w:r w:rsidR="00631BFE" w:rsidRPr="00815947">
        <w:rPr>
          <w:rFonts w:ascii="Times New Roman" w:hAnsi="Times New Roman" w:cs="Times New Roman"/>
          <w:sz w:val="24"/>
          <w:szCs w:val="24"/>
          <w:lang w:val="be-BY"/>
        </w:rPr>
        <w:t> </w:t>
      </w:r>
      <w:r w:rsidRPr="00815947">
        <w:rPr>
          <w:rFonts w:ascii="Times New Roman" w:hAnsi="Times New Roman" w:cs="Times New Roman"/>
          <w:sz w:val="24"/>
          <w:szCs w:val="24"/>
        </w:rPr>
        <w:t>С. Розенблат. – Брест</w:t>
      </w:r>
      <w:r w:rsidR="00631BFE" w:rsidRPr="00815947">
        <w:rPr>
          <w:rFonts w:ascii="Times New Roman" w:hAnsi="Times New Roman" w:cs="Times New Roman"/>
          <w:sz w:val="24"/>
          <w:szCs w:val="24"/>
          <w:lang w:val="be-BY"/>
        </w:rPr>
        <w:t xml:space="preserve"> </w:t>
      </w:r>
      <w:r w:rsidRPr="00815947">
        <w:rPr>
          <w:rFonts w:ascii="Times New Roman" w:hAnsi="Times New Roman" w:cs="Times New Roman"/>
          <w:sz w:val="24"/>
          <w:szCs w:val="24"/>
        </w:rPr>
        <w:t>: Альтернатива, 2016. – 316 с.</w:t>
      </w:r>
    </w:p>
    <w:bookmarkEnd w:id="66"/>
    <w:p w14:paraId="1CFA956E" w14:textId="34203806" w:rsidR="005F4D06" w:rsidRPr="00815947" w:rsidRDefault="005F4D06" w:rsidP="006C2624">
      <w:pPr>
        <w:pStyle w:val="a7"/>
        <w:numPr>
          <w:ilvl w:val="0"/>
          <w:numId w:val="14"/>
        </w:numPr>
        <w:tabs>
          <w:tab w:val="left" w:pos="993"/>
        </w:tabs>
        <w:spacing w:after="0" w:line="240" w:lineRule="auto"/>
        <w:ind w:left="0" w:firstLine="709"/>
        <w:contextualSpacing w:val="0"/>
        <w:jc w:val="both"/>
        <w:rPr>
          <w:rFonts w:ascii="Times New Roman" w:hAnsi="Times New Roman" w:cs="Times New Roman"/>
          <w:sz w:val="24"/>
          <w:szCs w:val="24"/>
        </w:rPr>
      </w:pPr>
      <w:r w:rsidRPr="00815947">
        <w:rPr>
          <w:rFonts w:ascii="Times New Roman" w:hAnsi="Times New Roman" w:cs="Times New Roman"/>
          <w:sz w:val="24"/>
          <w:szCs w:val="24"/>
        </w:rPr>
        <w:t>Еленская, И. Э. Документы госархива Брестской области о школьной политике оккупационных властей, 1941–1944 гг. (источниковедческий обзор) / И.</w:t>
      </w:r>
      <w:r w:rsidR="00631BFE" w:rsidRPr="00815947">
        <w:rPr>
          <w:rFonts w:ascii="Times New Roman" w:hAnsi="Times New Roman" w:cs="Times New Roman"/>
          <w:sz w:val="24"/>
          <w:szCs w:val="24"/>
          <w:lang w:val="be-BY"/>
        </w:rPr>
        <w:t> </w:t>
      </w:r>
      <w:r w:rsidRPr="00815947">
        <w:rPr>
          <w:rFonts w:ascii="Times New Roman" w:hAnsi="Times New Roman" w:cs="Times New Roman"/>
          <w:sz w:val="24"/>
          <w:szCs w:val="24"/>
        </w:rPr>
        <w:t>Э.</w:t>
      </w:r>
      <w:r w:rsidR="00631BFE" w:rsidRPr="00815947">
        <w:rPr>
          <w:rFonts w:ascii="Times New Roman" w:hAnsi="Times New Roman" w:cs="Times New Roman"/>
          <w:sz w:val="24"/>
          <w:szCs w:val="24"/>
          <w:lang w:val="be-BY"/>
        </w:rPr>
        <w:t> </w:t>
      </w:r>
      <w:r w:rsidRPr="00815947">
        <w:rPr>
          <w:rFonts w:ascii="Times New Roman" w:hAnsi="Times New Roman" w:cs="Times New Roman"/>
          <w:sz w:val="24"/>
          <w:szCs w:val="24"/>
        </w:rPr>
        <w:t xml:space="preserve">Еленская // Берасцейскі хранограф: </w:t>
      </w:r>
      <w:r w:rsidRPr="00815947">
        <w:rPr>
          <w:rFonts w:ascii="Times New Roman" w:hAnsi="Times New Roman" w:cs="Times New Roman"/>
          <w:sz w:val="24"/>
          <w:szCs w:val="24"/>
          <w:lang w:val="be-BY"/>
        </w:rPr>
        <w:t>зборнік навуковых прац / М-ва адукацыі Рэсп. Беларусь, Установа адукацыі «Брэсц. Дзярж. Ун-т імя А. С. Пушкіна» ; [рэд. Рада : М.</w:t>
      </w:r>
      <w:r w:rsidR="005101D5" w:rsidRPr="00815947">
        <w:rPr>
          <w:rFonts w:ascii="Times New Roman" w:hAnsi="Times New Roman" w:cs="Times New Roman"/>
          <w:sz w:val="24"/>
          <w:szCs w:val="24"/>
          <w:lang w:val="be-BY"/>
        </w:rPr>
        <w:t> </w:t>
      </w:r>
      <w:r w:rsidRPr="00815947">
        <w:rPr>
          <w:rFonts w:ascii="Times New Roman" w:hAnsi="Times New Roman" w:cs="Times New Roman"/>
          <w:sz w:val="24"/>
          <w:szCs w:val="24"/>
          <w:lang w:val="be-BY"/>
        </w:rPr>
        <w:t>Э. Часноўскі і інш.]. – Брэст : Выд-ва С. Лаўрова, 1999. – Вып</w:t>
      </w:r>
      <w:r w:rsidRPr="00815947">
        <w:rPr>
          <w:rFonts w:ascii="Times New Roman" w:hAnsi="Times New Roman" w:cs="Times New Roman"/>
          <w:sz w:val="24"/>
          <w:szCs w:val="24"/>
        </w:rPr>
        <w:t>. 2. – С. 231</w:t>
      </w:r>
      <w:r w:rsidR="001831D3" w:rsidRPr="00815947">
        <w:rPr>
          <w:rFonts w:ascii="Times New Roman" w:hAnsi="Times New Roman" w:cs="Times New Roman"/>
          <w:sz w:val="24"/>
          <w:szCs w:val="24"/>
          <w:lang w:val="be-BY"/>
        </w:rPr>
        <w:t>–</w:t>
      </w:r>
      <w:r w:rsidRPr="00815947">
        <w:rPr>
          <w:rFonts w:ascii="Times New Roman" w:hAnsi="Times New Roman" w:cs="Times New Roman"/>
          <w:sz w:val="24"/>
          <w:szCs w:val="24"/>
        </w:rPr>
        <w:t xml:space="preserve">248. </w:t>
      </w:r>
    </w:p>
    <w:p w14:paraId="544361D2" w14:textId="77777777" w:rsidR="005F4D06" w:rsidRPr="00815947" w:rsidRDefault="005F4D06" w:rsidP="006C2624">
      <w:pPr>
        <w:pStyle w:val="a7"/>
        <w:numPr>
          <w:ilvl w:val="0"/>
          <w:numId w:val="14"/>
        </w:numPr>
        <w:tabs>
          <w:tab w:val="left" w:pos="993"/>
        </w:tabs>
        <w:spacing w:after="0" w:line="240" w:lineRule="auto"/>
        <w:ind w:left="0" w:firstLine="709"/>
        <w:contextualSpacing w:val="0"/>
        <w:jc w:val="both"/>
        <w:rPr>
          <w:rFonts w:ascii="Times New Roman" w:hAnsi="Times New Roman" w:cs="Times New Roman"/>
          <w:sz w:val="24"/>
          <w:szCs w:val="24"/>
          <w:lang w:val="be-BY"/>
        </w:rPr>
      </w:pPr>
      <w:r w:rsidRPr="00815947">
        <w:rPr>
          <w:rFonts w:ascii="Times New Roman" w:hAnsi="Times New Roman" w:cs="Times New Roman"/>
          <w:sz w:val="24"/>
          <w:szCs w:val="24"/>
          <w:lang w:val="be-BY"/>
        </w:rPr>
        <w:t xml:space="preserve">Жылінскі, М. Г. Адукацыя на акупіраванай тэрыторыі Беларусі ў гады Вялікай Айчынай вайны (чэрвень 1941 – ліпень 1944) : аўтарэф. дыс. … канд. гіст. навук : 07.00.02 / М. Г. Жылінскі ; Установа адукацыі </w:t>
      </w:r>
      <w:r w:rsidRPr="00815947">
        <w:rPr>
          <w:rFonts w:ascii="Times New Roman" w:hAnsi="Times New Roman" w:cs="Times New Roman"/>
          <w:sz w:val="24"/>
          <w:szCs w:val="24"/>
        </w:rPr>
        <w:t>«</w:t>
      </w:r>
      <w:r w:rsidRPr="00815947">
        <w:rPr>
          <w:rFonts w:ascii="Times New Roman" w:hAnsi="Times New Roman" w:cs="Times New Roman"/>
          <w:sz w:val="24"/>
          <w:szCs w:val="24"/>
          <w:lang w:val="be-BY"/>
        </w:rPr>
        <w:t>Бел. Дзяррж. Пед. Ун-т імя Максіма Танка</w:t>
      </w:r>
      <w:r w:rsidRPr="00815947">
        <w:rPr>
          <w:rFonts w:ascii="Times New Roman" w:hAnsi="Times New Roman" w:cs="Times New Roman"/>
          <w:sz w:val="24"/>
          <w:szCs w:val="24"/>
        </w:rPr>
        <w:t>»</w:t>
      </w:r>
      <w:r w:rsidRPr="00815947">
        <w:rPr>
          <w:rFonts w:ascii="Times New Roman" w:hAnsi="Times New Roman" w:cs="Times New Roman"/>
          <w:sz w:val="24"/>
          <w:szCs w:val="24"/>
          <w:lang w:val="be-BY"/>
        </w:rPr>
        <w:t>. – Мінск, 2002. – 21 с.</w:t>
      </w:r>
    </w:p>
    <w:p w14:paraId="380C8C5B" w14:textId="77777777" w:rsidR="00D86850" w:rsidRPr="00815947" w:rsidRDefault="00D86850" w:rsidP="00E25B19">
      <w:pPr>
        <w:spacing w:after="0" w:line="240" w:lineRule="auto"/>
        <w:jc w:val="both"/>
        <w:rPr>
          <w:rFonts w:ascii="Times New Roman" w:hAnsi="Times New Roman" w:cs="Times New Roman"/>
          <w:sz w:val="28"/>
          <w:szCs w:val="28"/>
        </w:rPr>
      </w:pPr>
    </w:p>
    <w:p w14:paraId="54715B72" w14:textId="77777777" w:rsidR="006275B6" w:rsidRPr="00815947" w:rsidRDefault="0098075E" w:rsidP="00E25B19">
      <w:pPr>
        <w:pStyle w:val="Standard"/>
        <w:jc w:val="center"/>
        <w:rPr>
          <w:rFonts w:ascii="Times New Roman" w:hAnsi="Times New Roman" w:cs="Times New Roman"/>
          <w:i/>
          <w:sz w:val="28"/>
          <w:szCs w:val="28"/>
          <w:lang w:val="be-BY"/>
        </w:rPr>
      </w:pPr>
      <w:hyperlink r:id="rId12" w:anchor="_СОДЕРЖАНИЕ" w:history="1">
        <w:r w:rsidR="006275B6" w:rsidRPr="00815947">
          <w:rPr>
            <w:rStyle w:val="a8"/>
            <w:rFonts w:ascii="Times New Roman" w:hAnsi="Times New Roman" w:cs="Times New Roman"/>
            <w:i/>
            <w:color w:val="auto"/>
            <w:sz w:val="28"/>
            <w:szCs w:val="28"/>
            <w:u w:val="none"/>
            <w:lang w:val="be-BY"/>
          </w:rPr>
          <w:t>К содержанию</w:t>
        </w:r>
      </w:hyperlink>
    </w:p>
    <w:p w14:paraId="1BCDFCD5" w14:textId="53121BD7" w:rsidR="005F4D06" w:rsidRPr="00815947" w:rsidRDefault="005F4D06" w:rsidP="00E25B19">
      <w:pPr>
        <w:spacing w:after="0" w:line="240" w:lineRule="auto"/>
        <w:jc w:val="both"/>
        <w:rPr>
          <w:rFonts w:ascii="Times New Roman" w:hAnsi="Times New Roman" w:cs="Times New Roman"/>
          <w:sz w:val="28"/>
          <w:szCs w:val="28"/>
        </w:rPr>
      </w:pPr>
    </w:p>
    <w:p w14:paraId="78C2E2E4" w14:textId="77777777" w:rsidR="00631BFE" w:rsidRPr="00815947" w:rsidRDefault="00631BFE" w:rsidP="00E25B19">
      <w:pPr>
        <w:spacing w:after="0" w:line="240" w:lineRule="auto"/>
        <w:jc w:val="both"/>
        <w:rPr>
          <w:rFonts w:ascii="Times New Roman" w:hAnsi="Times New Roman" w:cs="Times New Roman"/>
          <w:sz w:val="28"/>
          <w:szCs w:val="28"/>
        </w:rPr>
      </w:pPr>
    </w:p>
    <w:p w14:paraId="486937BE" w14:textId="77777777" w:rsidR="005F4D06" w:rsidRPr="00815947" w:rsidRDefault="005F4D06" w:rsidP="00E25B19">
      <w:pPr>
        <w:spacing w:after="0" w:line="240" w:lineRule="auto"/>
        <w:jc w:val="both"/>
        <w:rPr>
          <w:rFonts w:ascii="Times New Roman" w:hAnsi="Times New Roman" w:cs="Times New Roman"/>
          <w:sz w:val="28"/>
          <w:szCs w:val="28"/>
        </w:rPr>
      </w:pPr>
    </w:p>
    <w:p w14:paraId="078C4EFD" w14:textId="77777777" w:rsidR="005F4D06" w:rsidRPr="00815947" w:rsidRDefault="005F4D06" w:rsidP="00E25B19">
      <w:pPr>
        <w:spacing w:after="0" w:line="240" w:lineRule="auto"/>
        <w:ind w:firstLine="709"/>
        <w:jc w:val="both"/>
        <w:rPr>
          <w:rFonts w:ascii="Times New Roman" w:hAnsi="Times New Roman"/>
          <w:sz w:val="28"/>
          <w:szCs w:val="24"/>
          <w:lang w:val="en-US"/>
        </w:rPr>
      </w:pPr>
      <w:r w:rsidRPr="00815947">
        <w:rPr>
          <w:rFonts w:ascii="Times New Roman" w:hAnsi="Times New Roman"/>
          <w:sz w:val="28"/>
          <w:szCs w:val="24"/>
        </w:rPr>
        <w:t>УДК</w:t>
      </w:r>
      <w:r w:rsidR="00585676" w:rsidRPr="00815947">
        <w:rPr>
          <w:rFonts w:ascii="Times New Roman" w:hAnsi="Times New Roman"/>
          <w:sz w:val="28"/>
          <w:szCs w:val="24"/>
          <w:lang w:val="en-US"/>
        </w:rPr>
        <w:t xml:space="preserve"> </w:t>
      </w:r>
      <w:r w:rsidR="00585676" w:rsidRPr="00815947">
        <w:rPr>
          <w:rFonts w:ascii="Times New Roman" w:hAnsi="Times New Roman" w:cs="Times New Roman"/>
          <w:iCs/>
          <w:sz w:val="28"/>
          <w:szCs w:val="28"/>
        </w:rPr>
        <w:t>94(476.7)</w:t>
      </w:r>
    </w:p>
    <w:p w14:paraId="2CBF0705" w14:textId="41F2112B" w:rsidR="00EF68E3" w:rsidRPr="00815947" w:rsidRDefault="005F4D06" w:rsidP="00E25B19">
      <w:pPr>
        <w:pStyle w:val="2"/>
      </w:pPr>
      <w:bookmarkStart w:id="67" w:name="_С.Н._ВЕЧОРКО"/>
      <w:bookmarkStart w:id="68" w:name="_Toc120064269"/>
      <w:bookmarkEnd w:id="67"/>
      <w:r w:rsidRPr="00815947">
        <w:t>С.</w:t>
      </w:r>
      <w:r w:rsidR="006C2624" w:rsidRPr="00815947">
        <w:t xml:space="preserve"> </w:t>
      </w:r>
      <w:r w:rsidRPr="00815947">
        <w:t>Н. ВЕЧОРКО</w:t>
      </w:r>
      <w:bookmarkEnd w:id="68"/>
    </w:p>
    <w:p w14:paraId="377D0CC1" w14:textId="7E896BB8" w:rsidR="005F4D06" w:rsidRPr="00815947" w:rsidRDefault="00EF68E3" w:rsidP="00E25B19">
      <w:pPr>
        <w:spacing w:after="0" w:line="240" w:lineRule="auto"/>
        <w:ind w:firstLine="709"/>
        <w:jc w:val="both"/>
        <w:rPr>
          <w:rFonts w:ascii="Times New Roman" w:hAnsi="Times New Roman"/>
          <w:bCs/>
          <w:sz w:val="28"/>
          <w:szCs w:val="24"/>
        </w:rPr>
      </w:pPr>
      <w:r w:rsidRPr="00815947">
        <w:rPr>
          <w:rFonts w:ascii="Times New Roman" w:hAnsi="Times New Roman"/>
          <w:bCs/>
          <w:sz w:val="28"/>
          <w:szCs w:val="24"/>
        </w:rPr>
        <w:t xml:space="preserve">Брест, </w:t>
      </w:r>
      <w:r w:rsidR="005F4D06" w:rsidRPr="00815947">
        <w:rPr>
          <w:rFonts w:ascii="Times New Roman" w:hAnsi="Times New Roman"/>
          <w:bCs/>
          <w:sz w:val="28"/>
          <w:szCs w:val="24"/>
        </w:rPr>
        <w:t>БрГУ имени А.</w:t>
      </w:r>
      <w:r w:rsidR="006C2624" w:rsidRPr="00815947">
        <w:rPr>
          <w:rFonts w:ascii="Times New Roman" w:hAnsi="Times New Roman"/>
          <w:bCs/>
          <w:sz w:val="28"/>
          <w:szCs w:val="24"/>
          <w:lang w:val="be-BY"/>
        </w:rPr>
        <w:t xml:space="preserve"> </w:t>
      </w:r>
      <w:r w:rsidR="005F4D06" w:rsidRPr="00815947">
        <w:rPr>
          <w:rFonts w:ascii="Times New Roman" w:hAnsi="Times New Roman"/>
          <w:bCs/>
          <w:sz w:val="28"/>
          <w:szCs w:val="24"/>
        </w:rPr>
        <w:t>С. Пушкина</w:t>
      </w:r>
    </w:p>
    <w:p w14:paraId="535F1BF5" w14:textId="78F66E85" w:rsidR="005F4D06" w:rsidRPr="00815947" w:rsidRDefault="005F4D06" w:rsidP="00E25B19">
      <w:pPr>
        <w:spacing w:after="0" w:line="240" w:lineRule="auto"/>
        <w:ind w:firstLine="709"/>
        <w:jc w:val="both"/>
        <w:rPr>
          <w:rFonts w:ascii="Times New Roman" w:hAnsi="Times New Roman"/>
          <w:i/>
          <w:sz w:val="28"/>
          <w:szCs w:val="24"/>
        </w:rPr>
      </w:pPr>
      <w:bookmarkStart w:id="69" w:name="_Hlk119677058"/>
      <w:r w:rsidRPr="00815947">
        <w:rPr>
          <w:rFonts w:ascii="Times New Roman" w:hAnsi="Times New Roman"/>
          <w:i/>
          <w:sz w:val="28"/>
          <w:szCs w:val="24"/>
        </w:rPr>
        <w:t>Научный руководитель</w:t>
      </w:r>
      <w:r w:rsidRPr="00815947">
        <w:rPr>
          <w:rFonts w:ascii="Times New Roman" w:hAnsi="Times New Roman"/>
          <w:i/>
          <w:sz w:val="28"/>
          <w:szCs w:val="24"/>
          <w:lang w:val="be-BY"/>
        </w:rPr>
        <w:t xml:space="preserve"> – </w:t>
      </w:r>
      <w:r w:rsidRPr="00815947">
        <w:rPr>
          <w:rFonts w:ascii="Times New Roman" w:hAnsi="Times New Roman"/>
          <w:i/>
          <w:sz w:val="28"/>
          <w:szCs w:val="24"/>
        </w:rPr>
        <w:t>Т.</w:t>
      </w:r>
      <w:r w:rsidR="006C2624" w:rsidRPr="00815947">
        <w:rPr>
          <w:rFonts w:ascii="Times New Roman" w:hAnsi="Times New Roman"/>
          <w:i/>
          <w:sz w:val="28"/>
          <w:szCs w:val="24"/>
          <w:lang w:val="be-BY"/>
        </w:rPr>
        <w:t xml:space="preserve"> </w:t>
      </w:r>
      <w:r w:rsidRPr="00815947">
        <w:rPr>
          <w:rFonts w:ascii="Times New Roman" w:hAnsi="Times New Roman"/>
          <w:i/>
          <w:sz w:val="28"/>
          <w:szCs w:val="24"/>
        </w:rPr>
        <w:t xml:space="preserve">П. Савчук, </w:t>
      </w:r>
      <w:r w:rsidRPr="00815947">
        <w:rPr>
          <w:rFonts w:ascii="Times New Roman" w:hAnsi="Times New Roman"/>
          <w:i/>
          <w:sz w:val="28"/>
          <w:szCs w:val="24"/>
          <w:lang w:val="be-BY"/>
        </w:rPr>
        <w:t>канд</w:t>
      </w:r>
      <w:r w:rsidRPr="00815947">
        <w:rPr>
          <w:rFonts w:ascii="Times New Roman" w:hAnsi="Times New Roman"/>
          <w:i/>
          <w:sz w:val="28"/>
          <w:szCs w:val="24"/>
        </w:rPr>
        <w:t xml:space="preserve">. истор. наук, доцент </w:t>
      </w:r>
    </w:p>
    <w:bookmarkEnd w:id="69"/>
    <w:p w14:paraId="02C069AA" w14:textId="77777777" w:rsidR="005F4D06" w:rsidRPr="00815947" w:rsidRDefault="005F4D06" w:rsidP="00E25B19">
      <w:pPr>
        <w:spacing w:after="0" w:line="240" w:lineRule="auto"/>
        <w:ind w:firstLine="709"/>
        <w:jc w:val="both"/>
        <w:rPr>
          <w:rFonts w:ascii="Times New Roman" w:hAnsi="Times New Roman"/>
          <w:sz w:val="28"/>
          <w:szCs w:val="24"/>
        </w:rPr>
      </w:pPr>
    </w:p>
    <w:p w14:paraId="2AA24233" w14:textId="77777777" w:rsidR="005F4D06" w:rsidRPr="00815947" w:rsidRDefault="005F4D06" w:rsidP="00E25B19">
      <w:pPr>
        <w:spacing w:after="0" w:line="240" w:lineRule="auto"/>
        <w:ind w:firstLine="709"/>
        <w:jc w:val="both"/>
        <w:rPr>
          <w:rFonts w:ascii="Times New Roman" w:hAnsi="Times New Roman" w:cs="Times New Roman"/>
          <w:b/>
          <w:sz w:val="28"/>
          <w:szCs w:val="28"/>
          <w:lang w:val="be-BY"/>
        </w:rPr>
      </w:pPr>
      <w:r w:rsidRPr="00815947">
        <w:rPr>
          <w:rFonts w:ascii="Times New Roman" w:hAnsi="Times New Roman" w:cs="Times New Roman"/>
          <w:b/>
          <w:sz w:val="28"/>
          <w:szCs w:val="28"/>
          <w:lang w:val="be-BY"/>
        </w:rPr>
        <w:t>БРОННАЯ ГОРА</w:t>
      </w:r>
      <w:r w:rsidR="00520929" w:rsidRPr="00815947">
        <w:rPr>
          <w:rFonts w:ascii="Times New Roman" w:hAnsi="Times New Roman" w:cs="Times New Roman"/>
          <w:b/>
          <w:sz w:val="28"/>
          <w:szCs w:val="28"/>
          <w:lang w:val="be-BY"/>
        </w:rPr>
        <w:t>:</w:t>
      </w:r>
      <w:r w:rsidRPr="00815947">
        <w:rPr>
          <w:rFonts w:ascii="Times New Roman" w:hAnsi="Times New Roman" w:cs="Times New Roman"/>
          <w:b/>
          <w:sz w:val="28"/>
          <w:szCs w:val="28"/>
          <w:lang w:val="be-BY"/>
        </w:rPr>
        <w:t xml:space="preserve"> ТРАГЕДИЯ И ПАМЯТЬ</w:t>
      </w:r>
    </w:p>
    <w:p w14:paraId="2DD27526" w14:textId="77777777" w:rsidR="005F4D06" w:rsidRPr="00815947" w:rsidRDefault="005F4D06" w:rsidP="00E25B19">
      <w:pPr>
        <w:spacing w:after="0" w:line="240" w:lineRule="auto"/>
        <w:ind w:firstLine="709"/>
        <w:jc w:val="both"/>
        <w:rPr>
          <w:rFonts w:ascii="Times New Roman" w:hAnsi="Times New Roman" w:cs="Times New Roman"/>
          <w:sz w:val="28"/>
          <w:szCs w:val="28"/>
          <w:lang w:val="be-BY"/>
        </w:rPr>
      </w:pPr>
    </w:p>
    <w:p w14:paraId="7DE4FC61" w14:textId="558D8382" w:rsidR="005F4D06" w:rsidRPr="00815947" w:rsidRDefault="005F4D06" w:rsidP="00E25B19">
      <w:pPr>
        <w:spacing w:after="0" w:line="240" w:lineRule="auto"/>
        <w:ind w:firstLine="709"/>
        <w:jc w:val="both"/>
        <w:rPr>
          <w:rFonts w:ascii="Times New Roman" w:hAnsi="Times New Roman" w:cs="Times New Roman"/>
          <w:i/>
          <w:iCs/>
          <w:sz w:val="24"/>
          <w:szCs w:val="28"/>
          <w:lang w:val="be-BY"/>
        </w:rPr>
      </w:pPr>
      <w:r w:rsidRPr="00815947">
        <w:rPr>
          <w:rFonts w:ascii="Times New Roman" w:hAnsi="Times New Roman" w:cs="Times New Roman"/>
          <w:i/>
          <w:iCs/>
          <w:sz w:val="24"/>
          <w:szCs w:val="28"/>
          <w:lang w:val="be-BY"/>
        </w:rPr>
        <w:t>В данной статье рассмотрена тема геноцида еврейск</w:t>
      </w:r>
      <w:r w:rsidR="006C2624" w:rsidRPr="00815947">
        <w:rPr>
          <w:rFonts w:ascii="Times New Roman" w:hAnsi="Times New Roman" w:cs="Times New Roman"/>
          <w:i/>
          <w:iCs/>
          <w:sz w:val="24"/>
          <w:szCs w:val="28"/>
          <w:lang w:val="be-BY"/>
        </w:rPr>
        <w:t>ого населения на территории Бере</w:t>
      </w:r>
      <w:r w:rsidRPr="00815947">
        <w:rPr>
          <w:rFonts w:ascii="Times New Roman" w:hAnsi="Times New Roman" w:cs="Times New Roman"/>
          <w:i/>
          <w:iCs/>
          <w:sz w:val="24"/>
          <w:szCs w:val="28"/>
          <w:lang w:val="be-BY"/>
        </w:rPr>
        <w:t xml:space="preserve">зовского района Брестской области. Целью статьи является освещение событий, произошедших в урочище Бронная Гора. Основное внимание автор акцентирует на </w:t>
      </w:r>
      <w:r w:rsidR="005101D5" w:rsidRPr="00815947">
        <w:rPr>
          <w:rFonts w:ascii="Times New Roman" w:hAnsi="Times New Roman" w:cs="Times New Roman"/>
          <w:i/>
          <w:iCs/>
          <w:sz w:val="24"/>
          <w:szCs w:val="28"/>
        </w:rPr>
        <w:t xml:space="preserve">трагических </w:t>
      </w:r>
      <w:r w:rsidRPr="00815947">
        <w:rPr>
          <w:rFonts w:ascii="Times New Roman" w:hAnsi="Times New Roman" w:cs="Times New Roman"/>
          <w:i/>
          <w:iCs/>
          <w:sz w:val="24"/>
          <w:szCs w:val="28"/>
          <w:lang w:val="be-BY"/>
        </w:rPr>
        <w:t>событиях и деятельности властей по сохранению памяти о произошедш</w:t>
      </w:r>
      <w:r w:rsidR="005101D5" w:rsidRPr="00815947">
        <w:rPr>
          <w:rFonts w:ascii="Times New Roman" w:hAnsi="Times New Roman" w:cs="Times New Roman"/>
          <w:i/>
          <w:iCs/>
          <w:sz w:val="24"/>
          <w:szCs w:val="28"/>
          <w:lang w:val="be-BY"/>
        </w:rPr>
        <w:t>ей трагедии</w:t>
      </w:r>
      <w:r w:rsidRPr="00815947">
        <w:rPr>
          <w:rFonts w:ascii="Times New Roman" w:hAnsi="Times New Roman" w:cs="Times New Roman"/>
          <w:i/>
          <w:iCs/>
          <w:sz w:val="24"/>
          <w:szCs w:val="28"/>
          <w:lang w:val="be-BY"/>
        </w:rPr>
        <w:t xml:space="preserve">. </w:t>
      </w:r>
    </w:p>
    <w:p w14:paraId="54B323AD" w14:textId="77777777" w:rsidR="005F4D06" w:rsidRPr="00815947" w:rsidRDefault="005F4D06" w:rsidP="00E25B19">
      <w:pPr>
        <w:spacing w:after="0" w:line="240" w:lineRule="auto"/>
        <w:ind w:firstLine="709"/>
        <w:jc w:val="both"/>
        <w:rPr>
          <w:rFonts w:ascii="Times New Roman" w:hAnsi="Times New Roman" w:cs="Times New Roman"/>
          <w:sz w:val="24"/>
          <w:szCs w:val="28"/>
          <w:lang w:val="be-BY"/>
        </w:rPr>
      </w:pPr>
    </w:p>
    <w:p w14:paraId="776C8939" w14:textId="7B149CB8" w:rsidR="005F4D06" w:rsidRPr="00815947" w:rsidRDefault="005F4D06"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В годы Великой Отечественной войны погибло свыше двух миллионов граждан БССР. Значительную часть составляли представители еврейской национальности. Во время оккупации немецк</w:t>
      </w:r>
      <w:r w:rsidR="00550D00" w:rsidRPr="00815947">
        <w:rPr>
          <w:rFonts w:ascii="Times New Roman" w:hAnsi="Times New Roman" w:cs="Times New Roman"/>
          <w:sz w:val="28"/>
          <w:szCs w:val="28"/>
        </w:rPr>
        <w:t xml:space="preserve">ие </w:t>
      </w:r>
      <w:r w:rsidRPr="00815947">
        <w:rPr>
          <w:rFonts w:ascii="Times New Roman" w:hAnsi="Times New Roman" w:cs="Times New Roman"/>
          <w:sz w:val="28"/>
          <w:szCs w:val="28"/>
        </w:rPr>
        <w:t>власти проводили сокращение местного населения пут</w:t>
      </w:r>
      <w:r w:rsidR="006C2624" w:rsidRPr="00815947">
        <w:rPr>
          <w:rFonts w:ascii="Times New Roman" w:hAnsi="Times New Roman" w:cs="Times New Roman"/>
          <w:sz w:val="28"/>
          <w:szCs w:val="28"/>
        </w:rPr>
        <w:t>е</w:t>
      </w:r>
      <w:r w:rsidRPr="00815947">
        <w:rPr>
          <w:rFonts w:ascii="Times New Roman" w:hAnsi="Times New Roman" w:cs="Times New Roman"/>
          <w:sz w:val="28"/>
          <w:szCs w:val="28"/>
        </w:rPr>
        <w:t xml:space="preserve">м массовых уничтожений. Для этих целей создавались специальные учреждения, называемые </w:t>
      </w:r>
      <w:r w:rsidR="006C2624" w:rsidRPr="00815947">
        <w:rPr>
          <w:rFonts w:ascii="Times New Roman" w:hAnsi="Times New Roman" w:cs="Times New Roman"/>
          <w:sz w:val="28"/>
          <w:szCs w:val="28"/>
        </w:rPr>
        <w:t>«</w:t>
      </w:r>
      <w:r w:rsidRPr="00815947">
        <w:rPr>
          <w:rFonts w:ascii="Times New Roman" w:hAnsi="Times New Roman" w:cs="Times New Roman"/>
          <w:sz w:val="28"/>
          <w:szCs w:val="28"/>
        </w:rPr>
        <w:t>Фабриками смерти</w:t>
      </w:r>
      <w:r w:rsidR="006C2624" w:rsidRPr="00815947">
        <w:rPr>
          <w:rFonts w:ascii="Times New Roman" w:hAnsi="Times New Roman" w:cs="Times New Roman"/>
          <w:sz w:val="28"/>
          <w:szCs w:val="28"/>
        </w:rPr>
        <w:t>”</w:t>
      </w:r>
      <w:r w:rsidRPr="00815947">
        <w:rPr>
          <w:rFonts w:ascii="Times New Roman" w:hAnsi="Times New Roman" w:cs="Times New Roman"/>
          <w:sz w:val="28"/>
          <w:szCs w:val="28"/>
        </w:rPr>
        <w:t xml:space="preserve">. Одна из таких </w:t>
      </w:r>
      <w:r w:rsidR="006C2624" w:rsidRPr="00815947">
        <w:rPr>
          <w:rFonts w:ascii="Times New Roman" w:hAnsi="Times New Roman" w:cs="Times New Roman"/>
          <w:sz w:val="28"/>
          <w:szCs w:val="28"/>
        </w:rPr>
        <w:t>«</w:t>
      </w:r>
      <w:r w:rsidRPr="00815947">
        <w:rPr>
          <w:rFonts w:ascii="Times New Roman" w:hAnsi="Times New Roman" w:cs="Times New Roman"/>
          <w:sz w:val="28"/>
          <w:szCs w:val="28"/>
        </w:rPr>
        <w:t>фабрик</w:t>
      </w:r>
      <w:r w:rsidR="006C2624" w:rsidRPr="00815947">
        <w:rPr>
          <w:rFonts w:ascii="Times New Roman" w:hAnsi="Times New Roman" w:cs="Times New Roman"/>
          <w:sz w:val="28"/>
          <w:szCs w:val="28"/>
        </w:rPr>
        <w:t>»</w:t>
      </w:r>
      <w:r w:rsidRPr="00815947">
        <w:rPr>
          <w:rFonts w:ascii="Times New Roman" w:hAnsi="Times New Roman" w:cs="Times New Roman"/>
          <w:sz w:val="28"/>
          <w:szCs w:val="28"/>
        </w:rPr>
        <w:t xml:space="preserve"> – Бронная Гора. Именно здесь в 1942</w:t>
      </w:r>
      <w:r w:rsidR="0062496B" w:rsidRPr="00815947">
        <w:rPr>
          <w:rFonts w:ascii="Times New Roman" w:hAnsi="Times New Roman" w:cs="Times New Roman"/>
          <w:sz w:val="28"/>
          <w:szCs w:val="28"/>
        </w:rPr>
        <w:t>–</w:t>
      </w:r>
      <w:r w:rsidRPr="00815947">
        <w:rPr>
          <w:rFonts w:ascii="Times New Roman" w:hAnsi="Times New Roman" w:cs="Times New Roman"/>
          <w:sz w:val="28"/>
          <w:szCs w:val="28"/>
        </w:rPr>
        <w:t xml:space="preserve">1943 </w:t>
      </w:r>
      <w:r w:rsidR="006C2624" w:rsidRPr="00815947">
        <w:rPr>
          <w:rFonts w:ascii="Times New Roman" w:hAnsi="Times New Roman" w:cs="Times New Roman"/>
          <w:sz w:val="28"/>
          <w:szCs w:val="28"/>
        </w:rPr>
        <w:t>гг.</w:t>
      </w:r>
      <w:r w:rsidRPr="00815947">
        <w:rPr>
          <w:rFonts w:ascii="Times New Roman" w:hAnsi="Times New Roman" w:cs="Times New Roman"/>
          <w:sz w:val="28"/>
          <w:szCs w:val="28"/>
        </w:rPr>
        <w:t xml:space="preserve"> было уничтожено около 50 тыс</w:t>
      </w:r>
      <w:r w:rsidR="006C2624" w:rsidRPr="00815947">
        <w:rPr>
          <w:rFonts w:ascii="Times New Roman" w:hAnsi="Times New Roman" w:cs="Times New Roman"/>
          <w:sz w:val="28"/>
          <w:szCs w:val="28"/>
        </w:rPr>
        <w:t>.</w:t>
      </w:r>
      <w:r w:rsidRPr="00815947">
        <w:rPr>
          <w:rFonts w:ascii="Times New Roman" w:hAnsi="Times New Roman" w:cs="Times New Roman"/>
          <w:sz w:val="28"/>
          <w:szCs w:val="28"/>
        </w:rPr>
        <w:t xml:space="preserve"> человек, преимущественно евреев.</w:t>
      </w:r>
    </w:p>
    <w:p w14:paraId="19D946B2" w14:textId="3ADF6457" w:rsidR="005F4D06" w:rsidRPr="00815947" w:rsidRDefault="005F4D06"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Весной 1942 г</w:t>
      </w:r>
      <w:r w:rsidR="006C2624" w:rsidRPr="00815947">
        <w:rPr>
          <w:rFonts w:ascii="Times New Roman" w:hAnsi="Times New Roman" w:cs="Times New Roman"/>
          <w:sz w:val="28"/>
          <w:szCs w:val="28"/>
        </w:rPr>
        <w:t>.</w:t>
      </w:r>
      <w:r w:rsidRPr="00815947">
        <w:rPr>
          <w:rFonts w:ascii="Times New Roman" w:hAnsi="Times New Roman" w:cs="Times New Roman"/>
          <w:sz w:val="28"/>
          <w:szCs w:val="28"/>
        </w:rPr>
        <w:t xml:space="preserve"> поляна, которая была расположена в 400 метрах на северо-западе от станции Бронная Гора, со всех сторон была обнесена колючей проволокой. На подходах к ней появились предупреждающие плакаты на русском и немецком языках: «Осторожно! Опасно для жизни. Проходить дальше запрещается. Патрули стреляют без предупреждения».</w:t>
      </w:r>
    </w:p>
    <w:p w14:paraId="3F79DF39" w14:textId="53BF8C33" w:rsidR="005F4D06" w:rsidRPr="00815947" w:rsidRDefault="005F4D06"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Из окрестных деревень сюда приводили людей для копки ям. Часто были слышны взрывы, вверх взлетали столбы земли.  Для чего вс</w:t>
      </w:r>
      <w:r w:rsidR="006C2624" w:rsidRPr="00815947">
        <w:rPr>
          <w:rFonts w:ascii="Times New Roman" w:hAnsi="Times New Roman" w:cs="Times New Roman"/>
          <w:sz w:val="28"/>
          <w:szCs w:val="28"/>
        </w:rPr>
        <w:t>е</w:t>
      </w:r>
      <w:r w:rsidRPr="00815947">
        <w:rPr>
          <w:rFonts w:ascii="Times New Roman" w:hAnsi="Times New Roman" w:cs="Times New Roman"/>
          <w:sz w:val="28"/>
          <w:szCs w:val="28"/>
        </w:rPr>
        <w:t xml:space="preserve"> это проводилось</w:t>
      </w:r>
      <w:r w:rsidR="006C2624" w:rsidRPr="00815947">
        <w:rPr>
          <w:rFonts w:ascii="Times New Roman" w:hAnsi="Times New Roman" w:cs="Times New Roman"/>
          <w:sz w:val="28"/>
          <w:szCs w:val="28"/>
        </w:rPr>
        <w:t>,</w:t>
      </w:r>
      <w:r w:rsidRPr="00815947">
        <w:rPr>
          <w:rFonts w:ascii="Times New Roman" w:hAnsi="Times New Roman" w:cs="Times New Roman"/>
          <w:sz w:val="28"/>
          <w:szCs w:val="28"/>
        </w:rPr>
        <w:t xml:space="preserve"> люди не знали. Многие полагали, что немцы будут вести здесь военно-строительные работы. </w:t>
      </w:r>
    </w:p>
    <w:p w14:paraId="41756F44" w14:textId="64B46D0B" w:rsidR="005F4D06" w:rsidRPr="00815947" w:rsidRDefault="005F4D06"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Массовые акции уничтожения брестских евреев начались ещ</w:t>
      </w:r>
      <w:r w:rsidR="006C2624" w:rsidRPr="00815947">
        <w:rPr>
          <w:rFonts w:ascii="Times New Roman" w:hAnsi="Times New Roman" w:cs="Times New Roman"/>
          <w:sz w:val="28"/>
          <w:szCs w:val="28"/>
        </w:rPr>
        <w:t>е</w:t>
      </w:r>
      <w:r w:rsidRPr="00815947">
        <w:rPr>
          <w:rFonts w:ascii="Times New Roman" w:hAnsi="Times New Roman" w:cs="Times New Roman"/>
          <w:sz w:val="28"/>
          <w:szCs w:val="28"/>
        </w:rPr>
        <w:t xml:space="preserve"> летом 1942 г. Уже в июле 1942 г. </w:t>
      </w:r>
      <w:r w:rsidR="00520929" w:rsidRPr="00815947">
        <w:rPr>
          <w:rFonts w:ascii="Times New Roman" w:hAnsi="Times New Roman" w:cs="Times New Roman"/>
          <w:sz w:val="28"/>
          <w:szCs w:val="28"/>
        </w:rPr>
        <w:t>н</w:t>
      </w:r>
      <w:r w:rsidRPr="00815947">
        <w:rPr>
          <w:rFonts w:ascii="Times New Roman" w:hAnsi="Times New Roman" w:cs="Times New Roman"/>
          <w:sz w:val="28"/>
          <w:szCs w:val="28"/>
        </w:rPr>
        <w:t xml:space="preserve">а Бронной Горе было расстреляно около 26,5 тыс. человек, из них 10,5 </w:t>
      </w:r>
      <w:r w:rsidR="006C2624" w:rsidRPr="00815947">
        <w:rPr>
          <w:rFonts w:ascii="Times New Roman" w:hAnsi="Times New Roman" w:cs="Times New Roman"/>
          <w:sz w:val="28"/>
          <w:szCs w:val="28"/>
        </w:rPr>
        <w:t xml:space="preserve">тыс. </w:t>
      </w:r>
      <w:r w:rsidRPr="00815947">
        <w:rPr>
          <w:rFonts w:ascii="Times New Roman" w:hAnsi="Times New Roman" w:cs="Times New Roman"/>
          <w:sz w:val="28"/>
          <w:szCs w:val="28"/>
        </w:rPr>
        <w:t>из Бреста</w:t>
      </w:r>
      <w:r w:rsidR="00520929" w:rsidRPr="00815947">
        <w:rPr>
          <w:rFonts w:ascii="Times New Roman" w:hAnsi="Times New Roman" w:cs="Times New Roman"/>
          <w:sz w:val="28"/>
          <w:szCs w:val="28"/>
        </w:rPr>
        <w:t xml:space="preserve"> </w:t>
      </w:r>
      <w:r w:rsidRPr="00815947">
        <w:rPr>
          <w:rFonts w:ascii="Times New Roman" w:hAnsi="Times New Roman" w:cs="Times New Roman"/>
          <w:sz w:val="28"/>
          <w:szCs w:val="28"/>
        </w:rPr>
        <w:t>[</w:t>
      </w:r>
      <w:r w:rsidR="006F6D04" w:rsidRPr="00815947">
        <w:rPr>
          <w:rFonts w:ascii="Times New Roman" w:hAnsi="Times New Roman" w:cs="Times New Roman"/>
          <w:sz w:val="28"/>
          <w:szCs w:val="28"/>
        </w:rPr>
        <w:t>1</w:t>
      </w:r>
      <w:r w:rsidRPr="00815947">
        <w:rPr>
          <w:rFonts w:ascii="Times New Roman" w:hAnsi="Times New Roman" w:cs="Times New Roman"/>
          <w:sz w:val="28"/>
          <w:szCs w:val="28"/>
        </w:rPr>
        <w:t>, с.</w:t>
      </w:r>
      <w:r w:rsidR="00520929" w:rsidRPr="00815947">
        <w:rPr>
          <w:rFonts w:ascii="Times New Roman" w:hAnsi="Times New Roman" w:cs="Times New Roman"/>
          <w:sz w:val="28"/>
          <w:szCs w:val="28"/>
        </w:rPr>
        <w:t xml:space="preserve"> </w:t>
      </w:r>
      <w:r w:rsidRPr="00815947">
        <w:rPr>
          <w:rFonts w:ascii="Times New Roman" w:hAnsi="Times New Roman" w:cs="Times New Roman"/>
          <w:sz w:val="28"/>
          <w:szCs w:val="28"/>
        </w:rPr>
        <w:t>65].</w:t>
      </w:r>
    </w:p>
    <w:p w14:paraId="513A4A36" w14:textId="71289DD7" w:rsidR="005F4D06" w:rsidRPr="00815947" w:rsidRDefault="006C2624"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В июне 1942 г.</w:t>
      </w:r>
      <w:r w:rsidR="005F4D06" w:rsidRPr="00815947">
        <w:rPr>
          <w:rFonts w:ascii="Times New Roman" w:hAnsi="Times New Roman" w:cs="Times New Roman"/>
          <w:sz w:val="28"/>
          <w:szCs w:val="28"/>
        </w:rPr>
        <w:t xml:space="preserve"> прибыли первые пять эшелонов с обреч</w:t>
      </w:r>
      <w:r w:rsidRPr="00815947">
        <w:rPr>
          <w:rFonts w:ascii="Times New Roman" w:hAnsi="Times New Roman" w:cs="Times New Roman"/>
          <w:sz w:val="28"/>
          <w:szCs w:val="28"/>
        </w:rPr>
        <w:t>е</w:t>
      </w:r>
      <w:r w:rsidR="005F4D06" w:rsidRPr="00815947">
        <w:rPr>
          <w:rFonts w:ascii="Times New Roman" w:hAnsi="Times New Roman" w:cs="Times New Roman"/>
          <w:sz w:val="28"/>
          <w:szCs w:val="28"/>
        </w:rPr>
        <w:t>нными людьми. Первый прибыл со станции Береза-Картузская и составлял 16</w:t>
      </w:r>
      <w:r w:rsidR="00520929" w:rsidRPr="00815947">
        <w:rPr>
          <w:rFonts w:ascii="Times New Roman" w:hAnsi="Times New Roman" w:cs="Times New Roman"/>
          <w:sz w:val="28"/>
          <w:szCs w:val="28"/>
        </w:rPr>
        <w:t> </w:t>
      </w:r>
      <w:r w:rsidR="005F4D06" w:rsidRPr="00815947">
        <w:rPr>
          <w:rFonts w:ascii="Times New Roman" w:hAnsi="Times New Roman" w:cs="Times New Roman"/>
          <w:sz w:val="28"/>
          <w:szCs w:val="28"/>
        </w:rPr>
        <w:t>вагонов. Второй эшелон был со станций Дрогичин, Янов и Городец и включал 46 вагонов. Третий и пятый эшелоны с 53 вагонами прибыли из Бреста, а четв</w:t>
      </w:r>
      <w:r w:rsidRPr="00815947">
        <w:rPr>
          <w:rFonts w:ascii="Times New Roman" w:hAnsi="Times New Roman" w:cs="Times New Roman"/>
          <w:sz w:val="28"/>
          <w:szCs w:val="28"/>
        </w:rPr>
        <w:t>е</w:t>
      </w:r>
      <w:r w:rsidR="005F4D06" w:rsidRPr="00815947">
        <w:rPr>
          <w:rFonts w:ascii="Times New Roman" w:hAnsi="Times New Roman" w:cs="Times New Roman"/>
          <w:sz w:val="28"/>
          <w:szCs w:val="28"/>
        </w:rPr>
        <w:t xml:space="preserve">ртый, </w:t>
      </w:r>
      <w:r w:rsidRPr="00815947">
        <w:rPr>
          <w:rFonts w:ascii="Times New Roman" w:hAnsi="Times New Roman" w:cs="Times New Roman"/>
          <w:sz w:val="28"/>
          <w:szCs w:val="28"/>
        </w:rPr>
        <w:t xml:space="preserve">с </w:t>
      </w:r>
      <w:r w:rsidR="005F4D06" w:rsidRPr="00815947">
        <w:rPr>
          <w:rFonts w:ascii="Times New Roman" w:hAnsi="Times New Roman" w:cs="Times New Roman"/>
          <w:sz w:val="28"/>
          <w:szCs w:val="28"/>
        </w:rPr>
        <w:t xml:space="preserve">18 вагонами, из Пинска и Кобрина. Все вагоны были доверху заполнены людьми, в каждом </w:t>
      </w:r>
      <w:r w:rsidR="00C95CBF" w:rsidRPr="00815947">
        <w:rPr>
          <w:rFonts w:ascii="Times New Roman" w:hAnsi="Times New Roman" w:cs="Times New Roman"/>
          <w:sz w:val="28"/>
          <w:szCs w:val="28"/>
        </w:rPr>
        <w:t>из них</w:t>
      </w:r>
      <w:r w:rsidR="005F4D06" w:rsidRPr="00815947">
        <w:rPr>
          <w:rFonts w:ascii="Times New Roman" w:hAnsi="Times New Roman" w:cs="Times New Roman"/>
          <w:sz w:val="28"/>
          <w:szCs w:val="28"/>
        </w:rPr>
        <w:t xml:space="preserve"> было более 200</w:t>
      </w:r>
      <w:r w:rsidR="00C95CBF" w:rsidRPr="00815947">
        <w:rPr>
          <w:rFonts w:ascii="Times New Roman" w:hAnsi="Times New Roman" w:cs="Times New Roman"/>
          <w:sz w:val="28"/>
          <w:szCs w:val="28"/>
        </w:rPr>
        <w:t xml:space="preserve"> человек</w:t>
      </w:r>
      <w:r w:rsidR="005F4D06" w:rsidRPr="00815947">
        <w:rPr>
          <w:rFonts w:ascii="Times New Roman" w:hAnsi="Times New Roman" w:cs="Times New Roman"/>
          <w:sz w:val="28"/>
          <w:szCs w:val="28"/>
        </w:rPr>
        <w:t>.</w:t>
      </w:r>
    </w:p>
    <w:p w14:paraId="443DD089" w14:textId="4659843F" w:rsidR="005F4D06" w:rsidRPr="00815947" w:rsidRDefault="005F4D06"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Одним из свидетелей трагедии, случившейся на Бронной</w:t>
      </w:r>
      <w:r w:rsidR="006C2624" w:rsidRPr="00815947">
        <w:rPr>
          <w:rFonts w:ascii="Times New Roman" w:hAnsi="Times New Roman" w:cs="Times New Roman"/>
          <w:sz w:val="28"/>
          <w:szCs w:val="28"/>
        </w:rPr>
        <w:t xml:space="preserve"> горе, </w:t>
      </w:r>
      <w:r w:rsidRPr="00815947">
        <w:rPr>
          <w:rFonts w:ascii="Times New Roman" w:hAnsi="Times New Roman" w:cs="Times New Roman"/>
          <w:sz w:val="28"/>
          <w:szCs w:val="28"/>
        </w:rPr>
        <w:t>был Роман Новис, который до войны работал начальником железнодорожной станции, а во время оккупации был перевед</w:t>
      </w:r>
      <w:r w:rsidR="006C2624" w:rsidRPr="00815947">
        <w:rPr>
          <w:rFonts w:ascii="Times New Roman" w:hAnsi="Times New Roman" w:cs="Times New Roman"/>
          <w:sz w:val="28"/>
          <w:szCs w:val="28"/>
        </w:rPr>
        <w:t>е</w:t>
      </w:r>
      <w:r w:rsidRPr="00815947">
        <w:rPr>
          <w:rFonts w:ascii="Times New Roman" w:hAnsi="Times New Roman" w:cs="Times New Roman"/>
          <w:sz w:val="28"/>
          <w:szCs w:val="28"/>
        </w:rPr>
        <w:t>н на должность стрелочника. Из его показаний Чрезвычайной государственной комиссии по выявлению и расследованию злодеяний немецко-фашистских захватчиков:</w:t>
      </w:r>
    </w:p>
    <w:p w14:paraId="1275E639" w14:textId="0D737458" w:rsidR="005F4D06" w:rsidRPr="00815947" w:rsidRDefault="005F4D06"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«…Вагоны прибывших эшелонов были закрыты. Все 5 эшелонов подавались на ветку, которая отходит от станции Бронная Гора… на расстояние 250</w:t>
      </w:r>
      <w:r w:rsidR="00C95CBF" w:rsidRPr="00815947">
        <w:rPr>
          <w:rFonts w:ascii="Times New Roman" w:hAnsi="Times New Roman" w:cs="Times New Roman"/>
          <w:sz w:val="28"/>
          <w:szCs w:val="28"/>
        </w:rPr>
        <w:t>–</w:t>
      </w:r>
      <w:r w:rsidRPr="00815947">
        <w:rPr>
          <w:rFonts w:ascii="Times New Roman" w:hAnsi="Times New Roman" w:cs="Times New Roman"/>
          <w:sz w:val="28"/>
          <w:szCs w:val="28"/>
        </w:rPr>
        <w:t>300 метров от центральной дороги. Возле ветки, где ранее было подготовлено 6 больших ям, каждая приблизительно длиной от 25 до 30 метров, шириной 10</w:t>
      </w:r>
      <w:r w:rsidR="00C95CBF" w:rsidRPr="00815947">
        <w:rPr>
          <w:rFonts w:ascii="Times New Roman" w:hAnsi="Times New Roman" w:cs="Times New Roman"/>
          <w:sz w:val="28"/>
          <w:szCs w:val="28"/>
        </w:rPr>
        <w:t>–</w:t>
      </w:r>
      <w:r w:rsidRPr="00815947">
        <w:rPr>
          <w:rFonts w:ascii="Times New Roman" w:hAnsi="Times New Roman" w:cs="Times New Roman"/>
          <w:sz w:val="28"/>
          <w:szCs w:val="28"/>
        </w:rPr>
        <w:t>12 метров и глубиной 4 метра, производилась выгрузка граждан. Из вагонов также выбрасывались трупы. Я полагаю, что м</w:t>
      </w:r>
      <w:r w:rsidR="006C2624" w:rsidRPr="00815947">
        <w:rPr>
          <w:rFonts w:ascii="Times New Roman" w:hAnsi="Times New Roman" w:cs="Times New Roman"/>
          <w:sz w:val="28"/>
          <w:szCs w:val="28"/>
        </w:rPr>
        <w:t>е</w:t>
      </w:r>
      <w:r w:rsidRPr="00815947">
        <w:rPr>
          <w:rFonts w:ascii="Times New Roman" w:hAnsi="Times New Roman" w:cs="Times New Roman"/>
          <w:sz w:val="28"/>
          <w:szCs w:val="28"/>
        </w:rPr>
        <w:t>ртвые могли появиться только от истощ</w:t>
      </w:r>
      <w:r w:rsidR="00C95CBF" w:rsidRPr="00815947">
        <w:rPr>
          <w:rFonts w:ascii="Times New Roman" w:hAnsi="Times New Roman" w:cs="Times New Roman"/>
          <w:sz w:val="28"/>
          <w:szCs w:val="28"/>
        </w:rPr>
        <w:t xml:space="preserve">ения и сильной давки, тем более, </w:t>
      </w:r>
      <w:r w:rsidRPr="00815947">
        <w:rPr>
          <w:rFonts w:ascii="Times New Roman" w:hAnsi="Times New Roman" w:cs="Times New Roman"/>
          <w:sz w:val="28"/>
          <w:szCs w:val="28"/>
        </w:rPr>
        <w:t>при малом доступе воздуха.</w:t>
      </w:r>
    </w:p>
    <w:p w14:paraId="3D648CFA" w14:textId="0DB95717" w:rsidR="005F4D06" w:rsidRPr="00815947" w:rsidRDefault="005F4D06"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Выгруженных из вагонов граждан заставляли сбрасывать верхнюю и нижнюю одежду, т.</w:t>
      </w:r>
      <w:r w:rsidR="006C2624" w:rsidRPr="00815947">
        <w:rPr>
          <w:rFonts w:ascii="Times New Roman" w:hAnsi="Times New Roman" w:cs="Times New Roman"/>
          <w:sz w:val="28"/>
          <w:szCs w:val="28"/>
        </w:rPr>
        <w:t xml:space="preserve"> </w:t>
      </w:r>
      <w:r w:rsidRPr="00815947">
        <w:rPr>
          <w:rFonts w:ascii="Times New Roman" w:hAnsi="Times New Roman" w:cs="Times New Roman"/>
          <w:sz w:val="28"/>
          <w:szCs w:val="28"/>
        </w:rPr>
        <w:t>е. раздевались донага все, как мужчины, женщины, так и дети. После этого осматривались пальцы рук, кольца снимались. После такой тщательной проверки голых людей поодиночке отводили к ямам и по лестницам спускали вниз. В ямах их клали лицом вплотную рядом друг к другу, при заполнении полностью ряда производился расстрел из автоматов. Вслед за этим помещали таким же пут</w:t>
      </w:r>
      <w:r w:rsidR="00D23B20" w:rsidRPr="00815947">
        <w:rPr>
          <w:rFonts w:ascii="Times New Roman" w:hAnsi="Times New Roman" w:cs="Times New Roman"/>
          <w:sz w:val="28"/>
          <w:szCs w:val="28"/>
        </w:rPr>
        <w:t>е</w:t>
      </w:r>
      <w:r w:rsidRPr="00815947">
        <w:rPr>
          <w:rFonts w:ascii="Times New Roman" w:hAnsi="Times New Roman" w:cs="Times New Roman"/>
          <w:sz w:val="28"/>
          <w:szCs w:val="28"/>
        </w:rPr>
        <w:t>м второй, третий ряд вплоть до заполнения ямы»</w:t>
      </w:r>
      <w:r w:rsidR="00D23B20" w:rsidRPr="00815947">
        <w:rPr>
          <w:rFonts w:ascii="Times New Roman" w:hAnsi="Times New Roman" w:cs="Times New Roman"/>
          <w:sz w:val="28"/>
          <w:szCs w:val="28"/>
        </w:rPr>
        <w:t xml:space="preserve"> </w:t>
      </w:r>
      <w:r w:rsidRPr="00815947">
        <w:rPr>
          <w:rFonts w:ascii="Times New Roman" w:hAnsi="Times New Roman" w:cs="Times New Roman"/>
          <w:sz w:val="28"/>
          <w:szCs w:val="28"/>
        </w:rPr>
        <w:t>[</w:t>
      </w:r>
      <w:r w:rsidR="006F6D04" w:rsidRPr="00815947">
        <w:rPr>
          <w:rFonts w:ascii="Times New Roman" w:hAnsi="Times New Roman" w:cs="Times New Roman"/>
          <w:sz w:val="28"/>
          <w:szCs w:val="28"/>
        </w:rPr>
        <w:t>3</w:t>
      </w:r>
      <w:r w:rsidRPr="00815947">
        <w:rPr>
          <w:rFonts w:ascii="Times New Roman" w:hAnsi="Times New Roman" w:cs="Times New Roman"/>
          <w:sz w:val="28"/>
          <w:szCs w:val="28"/>
        </w:rPr>
        <w:t>, с. 286].</w:t>
      </w:r>
      <w:r w:rsidR="00D23B20" w:rsidRPr="00815947">
        <w:rPr>
          <w:rFonts w:ascii="Times New Roman" w:hAnsi="Times New Roman" w:cs="Times New Roman"/>
          <w:sz w:val="28"/>
          <w:szCs w:val="28"/>
        </w:rPr>
        <w:t xml:space="preserve"> </w:t>
      </w:r>
      <w:r w:rsidRPr="00815947">
        <w:rPr>
          <w:rFonts w:ascii="Times New Roman" w:hAnsi="Times New Roman" w:cs="Times New Roman"/>
          <w:sz w:val="28"/>
          <w:szCs w:val="28"/>
        </w:rPr>
        <w:t>В сентябре 1942 г</w:t>
      </w:r>
      <w:r w:rsidR="00D23B20" w:rsidRPr="00815947">
        <w:rPr>
          <w:rFonts w:ascii="Times New Roman" w:hAnsi="Times New Roman" w:cs="Times New Roman"/>
          <w:sz w:val="28"/>
          <w:szCs w:val="28"/>
        </w:rPr>
        <w:t>.</w:t>
      </w:r>
      <w:r w:rsidRPr="00815947">
        <w:rPr>
          <w:rFonts w:ascii="Times New Roman" w:hAnsi="Times New Roman" w:cs="Times New Roman"/>
          <w:sz w:val="28"/>
          <w:szCs w:val="28"/>
        </w:rPr>
        <w:t xml:space="preserve"> на поляне были вырыты новые ямы. Со стороны Бер</w:t>
      </w:r>
      <w:r w:rsidR="00D23B20" w:rsidRPr="00815947">
        <w:rPr>
          <w:rFonts w:ascii="Times New Roman" w:hAnsi="Times New Roman" w:cs="Times New Roman"/>
          <w:sz w:val="28"/>
          <w:szCs w:val="28"/>
        </w:rPr>
        <w:t>е</w:t>
      </w:r>
      <w:r w:rsidRPr="00815947">
        <w:rPr>
          <w:rFonts w:ascii="Times New Roman" w:hAnsi="Times New Roman" w:cs="Times New Roman"/>
          <w:sz w:val="28"/>
          <w:szCs w:val="28"/>
        </w:rPr>
        <w:t xml:space="preserve">зы </w:t>
      </w:r>
      <w:r w:rsidR="00C95CBF" w:rsidRPr="00815947">
        <w:rPr>
          <w:rFonts w:ascii="Times New Roman" w:hAnsi="Times New Roman" w:cs="Times New Roman"/>
          <w:sz w:val="28"/>
          <w:szCs w:val="28"/>
        </w:rPr>
        <w:t xml:space="preserve">прибыл </w:t>
      </w:r>
      <w:r w:rsidRPr="00815947">
        <w:rPr>
          <w:rFonts w:ascii="Times New Roman" w:hAnsi="Times New Roman" w:cs="Times New Roman"/>
          <w:sz w:val="28"/>
          <w:szCs w:val="28"/>
        </w:rPr>
        <w:t xml:space="preserve">поезд с 25 вагонами, </w:t>
      </w:r>
      <w:r w:rsidR="001C3CBE" w:rsidRPr="00815947">
        <w:rPr>
          <w:rFonts w:ascii="Times New Roman" w:hAnsi="Times New Roman" w:cs="Times New Roman"/>
          <w:sz w:val="28"/>
          <w:szCs w:val="28"/>
        </w:rPr>
        <w:t>заполненный</w:t>
      </w:r>
      <w:r w:rsidRPr="00815947">
        <w:rPr>
          <w:rFonts w:ascii="Times New Roman" w:hAnsi="Times New Roman" w:cs="Times New Roman"/>
          <w:sz w:val="28"/>
          <w:szCs w:val="28"/>
        </w:rPr>
        <w:t xml:space="preserve"> евреями. Как и в первый раз, людей складывали рядами и расстреливали до полного заполнения ямы.</w:t>
      </w:r>
    </w:p>
    <w:p w14:paraId="558134D3" w14:textId="38355D83" w:rsidR="005F4D06" w:rsidRPr="00815947" w:rsidRDefault="005F4D06"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15 октября 1942 г</w:t>
      </w:r>
      <w:r w:rsidR="00D23B20" w:rsidRPr="00815947">
        <w:rPr>
          <w:rFonts w:ascii="Times New Roman" w:hAnsi="Times New Roman" w:cs="Times New Roman"/>
          <w:sz w:val="28"/>
          <w:szCs w:val="28"/>
        </w:rPr>
        <w:t>.</w:t>
      </w:r>
      <w:r w:rsidRPr="00815947">
        <w:rPr>
          <w:rFonts w:ascii="Times New Roman" w:hAnsi="Times New Roman" w:cs="Times New Roman"/>
          <w:sz w:val="28"/>
          <w:szCs w:val="28"/>
        </w:rPr>
        <w:t xml:space="preserve"> по приказу Гиммлера началась окончательная ликвидация Брестского гетто. Немцы вламывались в дома в поисках спрятавшихся, выводили их на улицу и сразу же расстреливали. Некоторые евреи, не желая умирать от рук захватчиков, сами убивали себя и своих детей. Остальных же под конвоем уводили к крепости, где их грузили </w:t>
      </w:r>
      <w:r w:rsidR="00BB0781" w:rsidRPr="00815947">
        <w:rPr>
          <w:rFonts w:ascii="Times New Roman" w:hAnsi="Times New Roman" w:cs="Times New Roman"/>
          <w:sz w:val="28"/>
          <w:szCs w:val="28"/>
        </w:rPr>
        <w:t>в</w:t>
      </w:r>
      <w:r w:rsidRPr="00815947">
        <w:rPr>
          <w:rFonts w:ascii="Times New Roman" w:hAnsi="Times New Roman" w:cs="Times New Roman"/>
          <w:sz w:val="28"/>
          <w:szCs w:val="28"/>
        </w:rPr>
        <w:t xml:space="preserve"> поезда и отправляли на Бронную Гору, где их ждала смерть.</w:t>
      </w:r>
    </w:p>
    <w:p w14:paraId="58D472F8" w14:textId="77777777" w:rsidR="005F4D06" w:rsidRPr="00815947" w:rsidRDefault="005F4D06"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Всего на станцию Бронная Гора прибыло 186 вагонов с советскими гражданами, которые были расстреляны. Эшелоны отправлялись назад к месту их отправления. На обратном пути в вагонах находилась одежда расстрелянных. По свидетельствам, все драгоценные предметы, преимущественно из золота, снятые с</w:t>
      </w:r>
      <w:r w:rsidR="00BB0781" w:rsidRPr="00815947">
        <w:rPr>
          <w:rFonts w:ascii="Times New Roman" w:hAnsi="Times New Roman" w:cs="Times New Roman"/>
          <w:sz w:val="28"/>
          <w:szCs w:val="28"/>
        </w:rPr>
        <w:t xml:space="preserve"> узников</w:t>
      </w:r>
      <w:r w:rsidRPr="00815947">
        <w:rPr>
          <w:rFonts w:ascii="Times New Roman" w:hAnsi="Times New Roman" w:cs="Times New Roman"/>
          <w:sz w:val="28"/>
          <w:szCs w:val="28"/>
        </w:rPr>
        <w:t>, были тайно отправлены в Германию двумя большими пассажирскими машинами.</w:t>
      </w:r>
    </w:p>
    <w:p w14:paraId="694B78A5" w14:textId="783346E8" w:rsidR="005F4D06" w:rsidRPr="00815947" w:rsidRDefault="005F4D06"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Но ни колючая проволока, ни охрана не могли скрыть страшной тайны Бронной Горы. Население видело, как людей тысячами вели на казнь, и сочувствовало обреч</w:t>
      </w:r>
      <w:r w:rsidR="00D23B20" w:rsidRPr="00815947">
        <w:rPr>
          <w:rFonts w:ascii="Times New Roman" w:hAnsi="Times New Roman" w:cs="Times New Roman"/>
          <w:sz w:val="28"/>
          <w:szCs w:val="28"/>
        </w:rPr>
        <w:t>е</w:t>
      </w:r>
      <w:r w:rsidRPr="00815947">
        <w:rPr>
          <w:rFonts w:ascii="Times New Roman" w:hAnsi="Times New Roman" w:cs="Times New Roman"/>
          <w:sz w:val="28"/>
          <w:szCs w:val="28"/>
        </w:rPr>
        <w:t xml:space="preserve">нным. Многие местные, рискуя своими жизнями, прятали беглецов. Во время очередной казни одной женщине удалось бежать. Раненая, она с трудом </w:t>
      </w:r>
      <w:r w:rsidRPr="00815947">
        <w:rPr>
          <w:rFonts w:ascii="Times New Roman" w:hAnsi="Times New Roman" w:cs="Times New Roman"/>
          <w:sz w:val="28"/>
          <w:szCs w:val="28"/>
          <w:lang w:val="be-BY"/>
        </w:rPr>
        <w:t>смогла добраться</w:t>
      </w:r>
      <w:r w:rsidRPr="00815947">
        <w:rPr>
          <w:rFonts w:ascii="Times New Roman" w:hAnsi="Times New Roman" w:cs="Times New Roman"/>
          <w:sz w:val="28"/>
          <w:szCs w:val="28"/>
        </w:rPr>
        <w:t xml:space="preserve"> до ближайшего села с названием Бронная Гора. Местные жители на свой страх и риск приютили уцелевшую жертву. Узнав об этом, немцы решили убрать нежелательных свидетелей. Почти вс</w:t>
      </w:r>
      <w:r w:rsidR="00D23B20" w:rsidRPr="00815947">
        <w:rPr>
          <w:rFonts w:ascii="Times New Roman" w:hAnsi="Times New Roman" w:cs="Times New Roman"/>
          <w:sz w:val="28"/>
          <w:szCs w:val="28"/>
        </w:rPr>
        <w:t>е</w:t>
      </w:r>
      <w:r w:rsidRPr="00815947">
        <w:rPr>
          <w:rFonts w:ascii="Times New Roman" w:hAnsi="Times New Roman" w:cs="Times New Roman"/>
          <w:sz w:val="28"/>
          <w:szCs w:val="28"/>
        </w:rPr>
        <w:t xml:space="preserve"> население села, составлявшее около тысячи человек, было расстреляно.</w:t>
      </w:r>
    </w:p>
    <w:p w14:paraId="0F604901" w14:textId="7D9CEEBB" w:rsidR="005F4D06" w:rsidRPr="00815947" w:rsidRDefault="00D23B20"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В 1944 г.</w:t>
      </w:r>
      <w:r w:rsidR="005F4D06" w:rsidRPr="00815947">
        <w:rPr>
          <w:rFonts w:ascii="Times New Roman" w:hAnsi="Times New Roman" w:cs="Times New Roman"/>
          <w:sz w:val="28"/>
          <w:szCs w:val="28"/>
        </w:rPr>
        <w:t xml:space="preserve"> немцы, чувствуя, что время оккупационного режима заканчивается, а час расплаты приближается, стали заметать следы своих зверств. В марте поляна снова была оцеплена, неизвестно откуда был</w:t>
      </w:r>
      <w:r w:rsidR="0020512E" w:rsidRPr="00815947">
        <w:rPr>
          <w:rFonts w:ascii="Times New Roman" w:hAnsi="Times New Roman" w:cs="Times New Roman"/>
          <w:sz w:val="28"/>
          <w:szCs w:val="28"/>
        </w:rPr>
        <w:t>и</w:t>
      </w:r>
      <w:r w:rsidR="005F4D06" w:rsidRPr="00815947">
        <w:rPr>
          <w:rFonts w:ascii="Times New Roman" w:hAnsi="Times New Roman" w:cs="Times New Roman"/>
          <w:sz w:val="28"/>
          <w:szCs w:val="28"/>
        </w:rPr>
        <w:t xml:space="preserve"> пригнан</w:t>
      </w:r>
      <w:r w:rsidR="0020512E" w:rsidRPr="00815947">
        <w:rPr>
          <w:rFonts w:ascii="Times New Roman" w:hAnsi="Times New Roman" w:cs="Times New Roman"/>
          <w:sz w:val="28"/>
          <w:szCs w:val="28"/>
        </w:rPr>
        <w:t>ы</w:t>
      </w:r>
      <w:r w:rsidR="005F4D06" w:rsidRPr="00815947">
        <w:rPr>
          <w:rFonts w:ascii="Times New Roman" w:hAnsi="Times New Roman" w:cs="Times New Roman"/>
          <w:sz w:val="28"/>
          <w:szCs w:val="28"/>
        </w:rPr>
        <w:t xml:space="preserve"> около сотни вольных граждан. Их разместили на станции, где они строго охранялись. Позже им было приказано разрыть могилы, а трупы сложить на специальных площадках и сжечь. Работы длились 13</w:t>
      </w:r>
      <w:r w:rsidR="006F6D04" w:rsidRPr="00815947">
        <w:rPr>
          <w:rFonts w:ascii="Times New Roman" w:hAnsi="Times New Roman" w:cs="Times New Roman"/>
          <w:sz w:val="28"/>
          <w:szCs w:val="28"/>
        </w:rPr>
        <w:t>–</w:t>
      </w:r>
      <w:r w:rsidR="005F4D06" w:rsidRPr="00815947">
        <w:rPr>
          <w:rFonts w:ascii="Times New Roman" w:hAnsi="Times New Roman" w:cs="Times New Roman"/>
          <w:sz w:val="28"/>
          <w:szCs w:val="28"/>
        </w:rPr>
        <w:t>14 дней, и на протяжении всего этого времени над Бронной Горой стоял невыносимый смрад. Были разобраны ставшие уже ненужными 48 военных бараков, которые стали использоваться в качестве дров. Очевидцы, в частности стрелочник Роман Новис</w:t>
      </w:r>
      <w:r w:rsidRPr="00815947">
        <w:rPr>
          <w:rFonts w:ascii="Times New Roman" w:hAnsi="Times New Roman" w:cs="Times New Roman"/>
          <w:sz w:val="28"/>
          <w:szCs w:val="28"/>
        </w:rPr>
        <w:t>,</w:t>
      </w:r>
      <w:r w:rsidR="005F4D06" w:rsidRPr="00815947">
        <w:rPr>
          <w:rFonts w:ascii="Times New Roman" w:hAnsi="Times New Roman" w:cs="Times New Roman"/>
          <w:sz w:val="28"/>
          <w:szCs w:val="28"/>
        </w:rPr>
        <w:t xml:space="preserve"> утверждали, что при сжигании трупов также</w:t>
      </w:r>
      <w:r w:rsidR="005F4D06" w:rsidRPr="00815947">
        <w:rPr>
          <w:rFonts w:ascii="Times New Roman" w:hAnsi="Times New Roman" w:cs="Times New Roman"/>
          <w:sz w:val="28"/>
          <w:szCs w:val="28"/>
          <w:lang w:val="be-BY"/>
        </w:rPr>
        <w:t xml:space="preserve"> </w:t>
      </w:r>
      <w:r w:rsidR="005F4D06" w:rsidRPr="00815947">
        <w:rPr>
          <w:rFonts w:ascii="Times New Roman" w:hAnsi="Times New Roman" w:cs="Times New Roman"/>
          <w:sz w:val="28"/>
          <w:szCs w:val="28"/>
        </w:rPr>
        <w:t>использовалась жидкость, в ночное время горевшая синим цветом.</w:t>
      </w:r>
    </w:p>
    <w:p w14:paraId="7BDD76E3" w14:textId="3FC57DA6" w:rsidR="005F4D06" w:rsidRPr="00815947" w:rsidRDefault="005F4D06"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Весь пепел был зарыт в землю, а могильные холмы сровнены с земл</w:t>
      </w:r>
      <w:r w:rsidR="00D23B20" w:rsidRPr="00815947">
        <w:rPr>
          <w:rFonts w:ascii="Times New Roman" w:hAnsi="Times New Roman" w:cs="Times New Roman"/>
          <w:sz w:val="28"/>
          <w:szCs w:val="28"/>
        </w:rPr>
        <w:t>е</w:t>
      </w:r>
      <w:r w:rsidRPr="00815947">
        <w:rPr>
          <w:rFonts w:ascii="Times New Roman" w:hAnsi="Times New Roman" w:cs="Times New Roman"/>
          <w:sz w:val="28"/>
          <w:szCs w:val="28"/>
        </w:rPr>
        <w:t>й. Люди, проводившие работы</w:t>
      </w:r>
      <w:r w:rsidR="00D23B20" w:rsidRPr="00815947">
        <w:rPr>
          <w:rFonts w:ascii="Times New Roman" w:hAnsi="Times New Roman" w:cs="Times New Roman"/>
          <w:sz w:val="28"/>
          <w:szCs w:val="28"/>
        </w:rPr>
        <w:t>,</w:t>
      </w:r>
      <w:r w:rsidRPr="00815947">
        <w:rPr>
          <w:rFonts w:ascii="Times New Roman" w:hAnsi="Times New Roman" w:cs="Times New Roman"/>
          <w:sz w:val="28"/>
          <w:szCs w:val="28"/>
        </w:rPr>
        <w:t xml:space="preserve"> были также расстреляны как свидетели случившегося. Для того чтобы скрыть место преступления, немцы</w:t>
      </w:r>
      <w:r w:rsidR="00D23B20" w:rsidRPr="00815947">
        <w:rPr>
          <w:rFonts w:ascii="Times New Roman" w:hAnsi="Times New Roman" w:cs="Times New Roman"/>
          <w:sz w:val="28"/>
          <w:szCs w:val="28"/>
        </w:rPr>
        <w:t xml:space="preserve"> высадили на поляне молодые бере</w:t>
      </w:r>
      <w:r w:rsidRPr="00815947">
        <w:rPr>
          <w:rFonts w:ascii="Times New Roman" w:hAnsi="Times New Roman" w:cs="Times New Roman"/>
          <w:sz w:val="28"/>
          <w:szCs w:val="28"/>
        </w:rPr>
        <w:t>зки и кустарник.</w:t>
      </w:r>
    </w:p>
    <w:p w14:paraId="7A26E643" w14:textId="6592AF7C" w:rsidR="005F4D06" w:rsidRPr="00815947" w:rsidRDefault="005F4D06"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Позже Чрезвычайной комиссией по выявлению и расследованию преступлений немецко-фашистских захватчиков было установлено, что на Бронной Горе в те годы было убито свыше 50 тыс</w:t>
      </w:r>
      <w:r w:rsidR="00D23B20" w:rsidRPr="00815947">
        <w:rPr>
          <w:rFonts w:ascii="Times New Roman" w:hAnsi="Times New Roman" w:cs="Times New Roman"/>
          <w:sz w:val="28"/>
          <w:szCs w:val="28"/>
        </w:rPr>
        <w:t>.</w:t>
      </w:r>
      <w:r w:rsidRPr="00815947">
        <w:rPr>
          <w:rFonts w:ascii="Times New Roman" w:hAnsi="Times New Roman" w:cs="Times New Roman"/>
          <w:sz w:val="28"/>
          <w:szCs w:val="28"/>
        </w:rPr>
        <w:t xml:space="preserve"> человек.</w:t>
      </w:r>
    </w:p>
    <w:p w14:paraId="415C85A9" w14:textId="2955B8D7" w:rsidR="005F4D06" w:rsidRPr="00815947" w:rsidRDefault="005F4D06"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Были установлены и конкретные виновники трагедии. Это начальник Брестского областного бюро полиции майор  Роде (с начала 1944 г</w:t>
      </w:r>
      <w:r w:rsidR="00D23B20" w:rsidRPr="00815947">
        <w:rPr>
          <w:rFonts w:ascii="Times New Roman" w:hAnsi="Times New Roman" w:cs="Times New Roman"/>
          <w:sz w:val="28"/>
          <w:szCs w:val="28"/>
        </w:rPr>
        <w:t>.</w:t>
      </w:r>
      <w:r w:rsidRPr="00815947">
        <w:rPr>
          <w:rFonts w:ascii="Times New Roman" w:hAnsi="Times New Roman" w:cs="Times New Roman"/>
          <w:sz w:val="28"/>
          <w:szCs w:val="28"/>
        </w:rPr>
        <w:t xml:space="preserve"> – капитан Бинер), начальник 1-го участка полиции Бреста лейтенант Гофман, заместители начальника полиции Бреста Гольтер, Грибер и Бос, начальник 2-го участка полиции Бреста лейтенант Прейзнигер, начальник криминальной полиции СД обершарфюрер Завадский, заместитель начальника СД оберштурмфюрер Цибель, руководивший расстрелами сотрудник СД Герик, начальник жандармерии в Бер</w:t>
      </w:r>
      <w:r w:rsidR="00D23B20" w:rsidRPr="00815947">
        <w:rPr>
          <w:rFonts w:ascii="Times New Roman" w:hAnsi="Times New Roman" w:cs="Times New Roman"/>
          <w:sz w:val="28"/>
          <w:szCs w:val="28"/>
        </w:rPr>
        <w:t>е</w:t>
      </w:r>
      <w:r w:rsidRPr="00815947">
        <w:rPr>
          <w:rFonts w:ascii="Times New Roman" w:hAnsi="Times New Roman" w:cs="Times New Roman"/>
          <w:sz w:val="28"/>
          <w:szCs w:val="28"/>
        </w:rPr>
        <w:t>зе оберлейтенант Гердес, офицеры СД Грибер и Ванцман</w:t>
      </w:r>
      <w:r w:rsidR="006F6D04" w:rsidRPr="00815947">
        <w:rPr>
          <w:rFonts w:ascii="Times New Roman" w:hAnsi="Times New Roman" w:cs="Times New Roman"/>
          <w:sz w:val="28"/>
          <w:szCs w:val="28"/>
        </w:rPr>
        <w:t xml:space="preserve"> </w:t>
      </w:r>
      <w:r w:rsidRPr="00815947">
        <w:rPr>
          <w:rFonts w:ascii="Times New Roman" w:hAnsi="Times New Roman" w:cs="Times New Roman"/>
          <w:sz w:val="28"/>
          <w:szCs w:val="28"/>
        </w:rPr>
        <w:t xml:space="preserve">[2, </w:t>
      </w:r>
      <w:r w:rsidRPr="00815947">
        <w:rPr>
          <w:rFonts w:ascii="Times New Roman" w:hAnsi="Times New Roman" w:cs="Times New Roman"/>
          <w:sz w:val="28"/>
          <w:szCs w:val="28"/>
          <w:lang w:val="en-US"/>
        </w:rPr>
        <w:t>c</w:t>
      </w:r>
      <w:r w:rsidRPr="00815947">
        <w:rPr>
          <w:rFonts w:ascii="Times New Roman" w:hAnsi="Times New Roman" w:cs="Times New Roman"/>
          <w:sz w:val="28"/>
          <w:szCs w:val="28"/>
        </w:rPr>
        <w:t>.</w:t>
      </w:r>
      <w:r w:rsidR="006F6D04" w:rsidRPr="00815947">
        <w:rPr>
          <w:rFonts w:ascii="Times New Roman" w:hAnsi="Times New Roman" w:cs="Times New Roman"/>
          <w:sz w:val="28"/>
          <w:szCs w:val="28"/>
        </w:rPr>
        <w:t xml:space="preserve"> </w:t>
      </w:r>
      <w:r w:rsidRPr="00815947">
        <w:rPr>
          <w:rFonts w:ascii="Times New Roman" w:hAnsi="Times New Roman" w:cs="Times New Roman"/>
          <w:sz w:val="28"/>
          <w:szCs w:val="28"/>
        </w:rPr>
        <w:t>203].</w:t>
      </w:r>
    </w:p>
    <w:p w14:paraId="15807ED6" w14:textId="77777777" w:rsidR="005F4D06" w:rsidRPr="00815947" w:rsidRDefault="005F4D06"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Сохранение и увековечивание памяти о Великой Отечественной войне является важной задачей белорусского народа. В настоящее время этой проблеме уделено особое внимание. Не осталась в стороне Бронная Гора. </w:t>
      </w:r>
      <w:r w:rsidRPr="00815947">
        <w:rPr>
          <w:rFonts w:ascii="Times New Roman" w:hAnsi="Times New Roman" w:cs="Times New Roman"/>
          <w:sz w:val="28"/>
          <w:szCs w:val="28"/>
          <w:lang w:val="be-BY"/>
        </w:rPr>
        <w:t>Регулярно</w:t>
      </w:r>
      <w:r w:rsidRPr="00815947">
        <w:rPr>
          <w:rFonts w:ascii="Times New Roman" w:hAnsi="Times New Roman" w:cs="Times New Roman"/>
          <w:sz w:val="28"/>
          <w:szCs w:val="28"/>
        </w:rPr>
        <w:t xml:space="preserve"> здесь происходят</w:t>
      </w:r>
      <w:r w:rsidRPr="00815947">
        <w:rPr>
          <w:rFonts w:ascii="Times New Roman" w:hAnsi="Times New Roman" w:cs="Times New Roman"/>
          <w:sz w:val="28"/>
          <w:szCs w:val="28"/>
          <w:lang w:val="be-BY"/>
        </w:rPr>
        <w:t>ся</w:t>
      </w:r>
      <w:r w:rsidRPr="00815947">
        <w:rPr>
          <w:rFonts w:ascii="Times New Roman" w:hAnsi="Times New Roman" w:cs="Times New Roman"/>
          <w:sz w:val="28"/>
          <w:szCs w:val="28"/>
        </w:rPr>
        <w:t xml:space="preserve"> митинги памяти жертв Холокоста.</w:t>
      </w:r>
    </w:p>
    <w:p w14:paraId="7D8E946E" w14:textId="285F82CE" w:rsidR="005F4D06" w:rsidRPr="00815947" w:rsidRDefault="005F4D06"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Памяти павших, памяти </w:t>
      </w:r>
      <w:r w:rsidRPr="00815947">
        <w:rPr>
          <w:rFonts w:ascii="Times New Roman" w:hAnsi="Times New Roman" w:cs="Times New Roman"/>
          <w:sz w:val="28"/>
          <w:szCs w:val="28"/>
          <w:lang w:val="be-BY"/>
        </w:rPr>
        <w:t>жертв трагедии</w:t>
      </w:r>
      <w:r w:rsidRPr="00815947">
        <w:rPr>
          <w:rFonts w:ascii="Times New Roman" w:hAnsi="Times New Roman" w:cs="Times New Roman"/>
          <w:sz w:val="28"/>
          <w:szCs w:val="28"/>
        </w:rPr>
        <w:t xml:space="preserve"> Бронной Горы в 1971 г</w:t>
      </w:r>
      <w:r w:rsidR="00D23B20" w:rsidRPr="00815947">
        <w:rPr>
          <w:rFonts w:ascii="Times New Roman" w:hAnsi="Times New Roman" w:cs="Times New Roman"/>
          <w:sz w:val="28"/>
          <w:szCs w:val="28"/>
        </w:rPr>
        <w:t>.</w:t>
      </w:r>
      <w:r w:rsidRPr="00815947">
        <w:rPr>
          <w:rFonts w:ascii="Times New Roman" w:hAnsi="Times New Roman" w:cs="Times New Roman"/>
          <w:sz w:val="28"/>
          <w:szCs w:val="28"/>
        </w:rPr>
        <w:t xml:space="preserve"> посвятил сво</w:t>
      </w:r>
      <w:r w:rsidR="00D23B20" w:rsidRPr="00815947">
        <w:rPr>
          <w:rFonts w:ascii="Times New Roman" w:hAnsi="Times New Roman" w:cs="Times New Roman"/>
          <w:sz w:val="28"/>
          <w:szCs w:val="28"/>
        </w:rPr>
        <w:t>е</w:t>
      </w:r>
      <w:r w:rsidRPr="00815947">
        <w:rPr>
          <w:rFonts w:ascii="Times New Roman" w:hAnsi="Times New Roman" w:cs="Times New Roman"/>
          <w:sz w:val="28"/>
          <w:szCs w:val="28"/>
        </w:rPr>
        <w:t xml:space="preserve"> стихотворение «Крики с Бронной Горы» член литературного объединения «</w:t>
      </w:r>
      <w:r w:rsidRPr="00815947">
        <w:rPr>
          <w:rFonts w:ascii="Times New Roman" w:hAnsi="Times New Roman" w:cs="Times New Roman"/>
          <w:sz w:val="28"/>
          <w:szCs w:val="28"/>
          <w:lang w:val="be-BY"/>
        </w:rPr>
        <w:t>Крыніца</w:t>
      </w:r>
      <w:r w:rsidRPr="00815947">
        <w:rPr>
          <w:rFonts w:ascii="Times New Roman" w:hAnsi="Times New Roman" w:cs="Times New Roman"/>
          <w:sz w:val="28"/>
          <w:szCs w:val="28"/>
        </w:rPr>
        <w:t>» Валерий Смирнов.</w:t>
      </w:r>
    </w:p>
    <w:p w14:paraId="61E1451B" w14:textId="2CCEBC19" w:rsidR="005F4D06" w:rsidRPr="00815947" w:rsidRDefault="005F4D06"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В 1992 г</w:t>
      </w:r>
      <w:r w:rsidR="00D23B20" w:rsidRPr="00815947">
        <w:rPr>
          <w:rFonts w:ascii="Times New Roman" w:hAnsi="Times New Roman" w:cs="Times New Roman"/>
          <w:sz w:val="28"/>
          <w:szCs w:val="28"/>
        </w:rPr>
        <w:t>.</w:t>
      </w:r>
      <w:r w:rsidRPr="00815947">
        <w:rPr>
          <w:rFonts w:ascii="Times New Roman" w:hAnsi="Times New Roman" w:cs="Times New Roman"/>
          <w:sz w:val="28"/>
          <w:szCs w:val="28"/>
        </w:rPr>
        <w:t xml:space="preserve"> на Бронной Горе был установлен первый памятник. Камень-валун с табличкой засвидетельствовал, что на этом месте немцами было уничтожено 50 тыс</w:t>
      </w:r>
      <w:r w:rsidR="00D23B20" w:rsidRPr="00815947">
        <w:rPr>
          <w:rFonts w:ascii="Times New Roman" w:hAnsi="Times New Roman" w:cs="Times New Roman"/>
          <w:sz w:val="28"/>
          <w:szCs w:val="28"/>
        </w:rPr>
        <w:t>.</w:t>
      </w:r>
      <w:r w:rsidRPr="00815947">
        <w:rPr>
          <w:rFonts w:ascii="Times New Roman" w:hAnsi="Times New Roman" w:cs="Times New Roman"/>
          <w:sz w:val="28"/>
          <w:szCs w:val="28"/>
        </w:rPr>
        <w:t xml:space="preserve"> советских граждан и граждан других стран.</w:t>
      </w:r>
    </w:p>
    <w:p w14:paraId="1A251479" w14:textId="0A25ABD9" w:rsidR="005F4D06" w:rsidRPr="00815947" w:rsidRDefault="00D23B20" w:rsidP="00E25B19">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szCs w:val="28"/>
        </w:rPr>
        <w:t>17 июля 1994 г.</w:t>
      </w:r>
      <w:r w:rsidR="005F4D06" w:rsidRPr="00815947">
        <w:rPr>
          <w:rFonts w:ascii="Times New Roman" w:hAnsi="Times New Roman" w:cs="Times New Roman"/>
          <w:sz w:val="28"/>
          <w:szCs w:val="28"/>
        </w:rPr>
        <w:t xml:space="preserve"> возле деревни Бронная Гора был установлен обелиск увенчанный колоколом. 7 июня 2007 г</w:t>
      </w:r>
      <w:r w:rsidRPr="00815947">
        <w:rPr>
          <w:rFonts w:ascii="Times New Roman" w:hAnsi="Times New Roman" w:cs="Times New Roman"/>
          <w:sz w:val="28"/>
          <w:szCs w:val="28"/>
        </w:rPr>
        <w:t>.</w:t>
      </w:r>
      <w:r w:rsidR="005F4D06" w:rsidRPr="00815947">
        <w:rPr>
          <w:rFonts w:ascii="Times New Roman" w:hAnsi="Times New Roman" w:cs="Times New Roman"/>
          <w:sz w:val="28"/>
          <w:szCs w:val="28"/>
        </w:rPr>
        <w:t xml:space="preserve"> на постаменте памятника была установлена мемориальная доска с надписью на четыр</w:t>
      </w:r>
      <w:r w:rsidRPr="00815947">
        <w:rPr>
          <w:rFonts w:ascii="Times New Roman" w:hAnsi="Times New Roman" w:cs="Times New Roman"/>
          <w:sz w:val="28"/>
          <w:szCs w:val="28"/>
        </w:rPr>
        <w:t>е</w:t>
      </w:r>
      <w:r w:rsidR="005F4D06" w:rsidRPr="00815947">
        <w:rPr>
          <w:rFonts w:ascii="Times New Roman" w:hAnsi="Times New Roman" w:cs="Times New Roman"/>
          <w:sz w:val="28"/>
          <w:szCs w:val="28"/>
        </w:rPr>
        <w:t>х языках – русском английском, иврите и идише о том, что этот памятник был установлен в память о жертвах нацизма. В 2021 г</w:t>
      </w:r>
      <w:r w:rsidRPr="00815947">
        <w:rPr>
          <w:rFonts w:ascii="Times New Roman" w:hAnsi="Times New Roman" w:cs="Times New Roman"/>
          <w:sz w:val="28"/>
          <w:szCs w:val="28"/>
        </w:rPr>
        <w:t>.</w:t>
      </w:r>
      <w:r w:rsidR="005F4D06" w:rsidRPr="00815947">
        <w:rPr>
          <w:rFonts w:ascii="Times New Roman" w:hAnsi="Times New Roman" w:cs="Times New Roman"/>
          <w:sz w:val="28"/>
          <w:szCs w:val="28"/>
        </w:rPr>
        <w:t xml:space="preserve"> месту массового уничтожения был присвоен статус историко-мемориального места погребения.</w:t>
      </w:r>
      <w:r w:rsidR="0020512E" w:rsidRPr="00815947">
        <w:rPr>
          <w:rFonts w:ascii="Times New Roman" w:hAnsi="Times New Roman" w:cs="Times New Roman"/>
          <w:sz w:val="28"/>
          <w:szCs w:val="28"/>
        </w:rPr>
        <w:t xml:space="preserve"> </w:t>
      </w:r>
      <w:r w:rsidR="005F4D06" w:rsidRPr="00815947">
        <w:rPr>
          <w:rFonts w:ascii="Times New Roman" w:hAnsi="Times New Roman" w:cs="Times New Roman"/>
          <w:sz w:val="28"/>
        </w:rPr>
        <w:t>Бронная Гора как место массового уничтожения советских людей увековечена в мемориальном комплексе «Хатынь».</w:t>
      </w:r>
    </w:p>
    <w:p w14:paraId="1B8F1C82" w14:textId="77777777" w:rsidR="005F4D06" w:rsidRPr="00815947" w:rsidRDefault="005F4D06" w:rsidP="00E25B19">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На Березовщине делается многое по увековечиванию памяти уничтоженных нацистами мирных жителей. В местном деревенском музее была открыта специальная экспозиция, рассказывающая о трагедии на Бронной Горе.</w:t>
      </w:r>
    </w:p>
    <w:p w14:paraId="6D0E6D8A" w14:textId="768FADDA" w:rsidR="006F6D04" w:rsidRPr="00815947" w:rsidRDefault="006F6D04" w:rsidP="006F6D04">
      <w:pPr>
        <w:spacing w:after="0" w:line="240" w:lineRule="auto"/>
        <w:ind w:firstLine="709"/>
        <w:jc w:val="both"/>
        <w:rPr>
          <w:rFonts w:ascii="Times New Roman" w:hAnsi="Times New Roman" w:cs="Times New Roman"/>
          <w:sz w:val="24"/>
          <w:szCs w:val="24"/>
        </w:rPr>
      </w:pPr>
      <w:r w:rsidRPr="00815947">
        <w:rPr>
          <w:rFonts w:ascii="Times New Roman" w:hAnsi="Times New Roman" w:cs="Times New Roman"/>
          <w:sz w:val="24"/>
          <w:szCs w:val="24"/>
          <w:lang w:val="be-BY"/>
        </w:rPr>
        <w:t xml:space="preserve">1. 55 гадоў Перамогі ў Вялікай Айчыннай вайне: новыя факты, лічбы і іх асэнсавванне: </w:t>
      </w:r>
      <w:r w:rsidR="00631BFE" w:rsidRPr="00815947">
        <w:rPr>
          <w:rFonts w:ascii="Times New Roman" w:hAnsi="Times New Roman" w:cs="Times New Roman"/>
          <w:sz w:val="24"/>
          <w:szCs w:val="24"/>
          <w:lang w:val="be-BY"/>
        </w:rPr>
        <w:t>з</w:t>
      </w:r>
      <w:r w:rsidRPr="00815947">
        <w:rPr>
          <w:rFonts w:ascii="Times New Roman" w:hAnsi="Times New Roman" w:cs="Times New Roman"/>
          <w:sz w:val="24"/>
          <w:szCs w:val="24"/>
          <w:lang w:val="be-BY"/>
        </w:rPr>
        <w:t xml:space="preserve">б. </w:t>
      </w:r>
      <w:r w:rsidR="00631BFE" w:rsidRPr="00815947">
        <w:rPr>
          <w:rFonts w:ascii="Times New Roman" w:hAnsi="Times New Roman" w:cs="Times New Roman"/>
          <w:sz w:val="24"/>
          <w:szCs w:val="24"/>
          <w:lang w:val="be-BY"/>
        </w:rPr>
        <w:t>м</w:t>
      </w:r>
      <w:r w:rsidRPr="00815947">
        <w:rPr>
          <w:rFonts w:ascii="Times New Roman" w:hAnsi="Times New Roman" w:cs="Times New Roman"/>
          <w:sz w:val="24"/>
          <w:szCs w:val="24"/>
          <w:lang w:val="be-BY"/>
        </w:rPr>
        <w:t>атэрыялаў Міжвуз. студ. навук.-практ. канф. (4–5 мая 2000 г). – Брэст</w:t>
      </w:r>
      <w:r w:rsidR="00631BFE" w:rsidRPr="00815947">
        <w:rPr>
          <w:rFonts w:ascii="Times New Roman" w:hAnsi="Times New Roman" w:cs="Times New Roman"/>
          <w:sz w:val="24"/>
          <w:szCs w:val="24"/>
          <w:lang w:val="be-BY"/>
        </w:rPr>
        <w:t xml:space="preserve"> </w:t>
      </w:r>
      <w:r w:rsidRPr="00815947">
        <w:rPr>
          <w:rFonts w:ascii="Times New Roman" w:hAnsi="Times New Roman" w:cs="Times New Roman"/>
          <w:sz w:val="24"/>
          <w:szCs w:val="24"/>
          <w:lang w:val="be-BY"/>
        </w:rPr>
        <w:t>: БрДзУ імя А.С. Пушкіна, 2000. – 73 с.</w:t>
      </w:r>
    </w:p>
    <w:p w14:paraId="5D8D4B14" w14:textId="037523E6" w:rsidR="006F6D04" w:rsidRPr="00815947" w:rsidRDefault="006F6D04" w:rsidP="006F6D04">
      <w:pPr>
        <w:spacing w:after="0" w:line="240" w:lineRule="auto"/>
        <w:ind w:firstLine="709"/>
        <w:jc w:val="both"/>
        <w:rPr>
          <w:rFonts w:ascii="Times New Roman" w:hAnsi="Times New Roman" w:cs="Times New Roman"/>
          <w:sz w:val="24"/>
          <w:szCs w:val="24"/>
        </w:rPr>
      </w:pPr>
      <w:r w:rsidRPr="00815947">
        <w:rPr>
          <w:rFonts w:ascii="Times New Roman" w:hAnsi="Times New Roman" w:cs="Times New Roman"/>
          <w:sz w:val="24"/>
          <w:szCs w:val="24"/>
        </w:rPr>
        <w:t>2.</w:t>
      </w:r>
      <w:r w:rsidRPr="00815947">
        <w:rPr>
          <w:rFonts w:ascii="Times New Roman" w:hAnsi="Times New Roman" w:cs="Times New Roman"/>
          <w:sz w:val="24"/>
          <w:szCs w:val="24"/>
          <w:lang w:val="be-BY"/>
        </w:rPr>
        <w:t xml:space="preserve"> Память: ист.-док. Хроника Берёзовског р-на / редкол. : В.</w:t>
      </w:r>
      <w:r w:rsidR="00631BFE" w:rsidRPr="00815947">
        <w:rPr>
          <w:rFonts w:ascii="Times New Roman" w:hAnsi="Times New Roman" w:cs="Times New Roman"/>
          <w:sz w:val="24"/>
          <w:szCs w:val="24"/>
          <w:lang w:val="be-BY"/>
        </w:rPr>
        <w:t> </w:t>
      </w:r>
      <w:r w:rsidRPr="00815947">
        <w:rPr>
          <w:rFonts w:ascii="Times New Roman" w:hAnsi="Times New Roman" w:cs="Times New Roman"/>
          <w:sz w:val="24"/>
          <w:szCs w:val="24"/>
          <w:lang w:val="be-BY"/>
        </w:rPr>
        <w:t>В.</w:t>
      </w:r>
      <w:r w:rsidR="00631BFE" w:rsidRPr="00815947">
        <w:rPr>
          <w:rFonts w:ascii="Times New Roman" w:hAnsi="Times New Roman" w:cs="Times New Roman"/>
          <w:sz w:val="24"/>
          <w:szCs w:val="24"/>
          <w:lang w:val="be-BY"/>
        </w:rPr>
        <w:t> </w:t>
      </w:r>
      <w:r w:rsidRPr="00815947">
        <w:rPr>
          <w:rFonts w:ascii="Times New Roman" w:hAnsi="Times New Roman" w:cs="Times New Roman"/>
          <w:sz w:val="24"/>
          <w:szCs w:val="24"/>
          <w:lang w:val="be-BY"/>
        </w:rPr>
        <w:t>Андриевич(гл.ред.)</w:t>
      </w:r>
      <w:r w:rsidRPr="00815947">
        <w:rPr>
          <w:rFonts w:ascii="Times New Roman" w:hAnsi="Times New Roman" w:cs="Times New Roman"/>
          <w:sz w:val="24"/>
          <w:szCs w:val="24"/>
        </w:rPr>
        <w:t>[и др.]. – 2-е изд., перераб. и доп. – Минск</w:t>
      </w:r>
      <w:r w:rsidR="00631BFE" w:rsidRPr="00815947">
        <w:rPr>
          <w:rFonts w:ascii="Times New Roman" w:hAnsi="Times New Roman" w:cs="Times New Roman"/>
          <w:sz w:val="24"/>
          <w:szCs w:val="24"/>
          <w:lang w:val="be-BY"/>
        </w:rPr>
        <w:t xml:space="preserve"> </w:t>
      </w:r>
      <w:r w:rsidRPr="00815947">
        <w:rPr>
          <w:rFonts w:ascii="Times New Roman" w:hAnsi="Times New Roman" w:cs="Times New Roman"/>
          <w:sz w:val="24"/>
          <w:szCs w:val="24"/>
        </w:rPr>
        <w:t>: Беларусь. Энцыкл.</w:t>
      </w:r>
      <w:r w:rsidRPr="00815947">
        <w:rPr>
          <w:rFonts w:ascii="Times New Roman" w:hAnsi="Times New Roman" w:cs="Times New Roman"/>
          <w:sz w:val="24"/>
          <w:szCs w:val="24"/>
          <w:lang w:val="be-BY"/>
        </w:rPr>
        <w:t xml:space="preserve"> Імя П. Броўкі, 2014. – </w:t>
      </w:r>
      <w:r w:rsidRPr="00815947">
        <w:rPr>
          <w:rFonts w:ascii="Times New Roman" w:hAnsi="Times New Roman" w:cs="Times New Roman"/>
          <w:sz w:val="24"/>
          <w:szCs w:val="24"/>
        </w:rPr>
        <w:t>438 с.</w:t>
      </w:r>
    </w:p>
    <w:p w14:paraId="10863987" w14:textId="7ED8624D" w:rsidR="005F4D06" w:rsidRPr="00815947" w:rsidRDefault="006F6D04" w:rsidP="00E25B19">
      <w:pPr>
        <w:spacing w:after="0" w:line="240" w:lineRule="auto"/>
        <w:ind w:firstLine="709"/>
        <w:jc w:val="both"/>
        <w:rPr>
          <w:rFonts w:ascii="Times New Roman" w:hAnsi="Times New Roman" w:cs="Times New Roman"/>
          <w:sz w:val="24"/>
          <w:szCs w:val="24"/>
        </w:rPr>
      </w:pPr>
      <w:r w:rsidRPr="00815947">
        <w:rPr>
          <w:rFonts w:ascii="Times New Roman" w:hAnsi="Times New Roman" w:cs="Times New Roman"/>
          <w:sz w:val="24"/>
          <w:szCs w:val="24"/>
          <w:lang w:val="be-BY"/>
        </w:rPr>
        <w:t>3</w:t>
      </w:r>
      <w:r w:rsidR="005F4D06" w:rsidRPr="00815947">
        <w:rPr>
          <w:rFonts w:ascii="Times New Roman" w:hAnsi="Times New Roman" w:cs="Times New Roman"/>
          <w:sz w:val="24"/>
          <w:szCs w:val="24"/>
          <w:lang w:val="be-BY"/>
        </w:rPr>
        <w:t xml:space="preserve">. </w:t>
      </w:r>
      <w:r w:rsidR="005F4D06" w:rsidRPr="00815947">
        <w:rPr>
          <w:rFonts w:ascii="Times New Roman" w:hAnsi="Times New Roman" w:cs="Times New Roman"/>
          <w:sz w:val="24"/>
          <w:szCs w:val="24"/>
        </w:rPr>
        <w:t>Сарычев</w:t>
      </w:r>
      <w:r w:rsidR="00631BFE" w:rsidRPr="00815947">
        <w:rPr>
          <w:rFonts w:ascii="Times New Roman" w:hAnsi="Times New Roman" w:cs="Times New Roman"/>
          <w:sz w:val="24"/>
          <w:szCs w:val="24"/>
          <w:lang w:val="be-BY"/>
        </w:rPr>
        <w:t>,</w:t>
      </w:r>
      <w:r w:rsidR="005F4D06" w:rsidRPr="00815947">
        <w:rPr>
          <w:rFonts w:ascii="Times New Roman" w:hAnsi="Times New Roman" w:cs="Times New Roman"/>
          <w:sz w:val="24"/>
          <w:szCs w:val="24"/>
        </w:rPr>
        <w:t xml:space="preserve"> В.</w:t>
      </w:r>
      <w:r w:rsidR="00631BFE" w:rsidRPr="00815947">
        <w:rPr>
          <w:rFonts w:ascii="Times New Roman" w:hAnsi="Times New Roman" w:cs="Times New Roman"/>
          <w:sz w:val="24"/>
          <w:szCs w:val="24"/>
          <w:lang w:val="be-BY"/>
        </w:rPr>
        <w:t xml:space="preserve"> </w:t>
      </w:r>
      <w:r w:rsidR="005F4D06" w:rsidRPr="00815947">
        <w:rPr>
          <w:rFonts w:ascii="Times New Roman" w:hAnsi="Times New Roman" w:cs="Times New Roman"/>
          <w:sz w:val="24"/>
          <w:szCs w:val="24"/>
        </w:rPr>
        <w:t>В. В поисках утраченного времени. Книга первая / В.</w:t>
      </w:r>
      <w:r w:rsidR="00631BFE" w:rsidRPr="00815947">
        <w:rPr>
          <w:rFonts w:ascii="Times New Roman" w:hAnsi="Times New Roman" w:cs="Times New Roman"/>
          <w:sz w:val="24"/>
          <w:szCs w:val="24"/>
          <w:lang w:val="be-BY"/>
        </w:rPr>
        <w:t> </w:t>
      </w:r>
      <w:r w:rsidR="005F4D06" w:rsidRPr="00815947">
        <w:rPr>
          <w:rFonts w:ascii="Times New Roman" w:hAnsi="Times New Roman" w:cs="Times New Roman"/>
          <w:sz w:val="24"/>
          <w:szCs w:val="24"/>
        </w:rPr>
        <w:t>В.</w:t>
      </w:r>
      <w:r w:rsidR="00631BFE" w:rsidRPr="00815947">
        <w:rPr>
          <w:rFonts w:ascii="Times New Roman" w:hAnsi="Times New Roman" w:cs="Times New Roman"/>
          <w:sz w:val="24"/>
          <w:szCs w:val="24"/>
          <w:lang w:val="be-BY"/>
        </w:rPr>
        <w:t> </w:t>
      </w:r>
      <w:r w:rsidR="005F4D06" w:rsidRPr="00815947">
        <w:rPr>
          <w:rFonts w:ascii="Times New Roman" w:hAnsi="Times New Roman" w:cs="Times New Roman"/>
          <w:sz w:val="24"/>
          <w:szCs w:val="24"/>
        </w:rPr>
        <w:t>Сарычев.</w:t>
      </w:r>
      <w:r w:rsidR="00631BFE" w:rsidRPr="00815947">
        <w:rPr>
          <w:rFonts w:ascii="Times New Roman" w:hAnsi="Times New Roman" w:cs="Times New Roman"/>
          <w:sz w:val="24"/>
          <w:szCs w:val="24"/>
          <w:lang w:val="be-BY"/>
        </w:rPr>
        <w:t> </w:t>
      </w:r>
      <w:r w:rsidR="005F4D06" w:rsidRPr="00815947">
        <w:rPr>
          <w:rFonts w:ascii="Times New Roman" w:hAnsi="Times New Roman" w:cs="Times New Roman"/>
          <w:sz w:val="24"/>
          <w:szCs w:val="24"/>
        </w:rPr>
        <w:t>– Брест</w:t>
      </w:r>
      <w:r w:rsidR="00631BFE" w:rsidRPr="00815947">
        <w:rPr>
          <w:rFonts w:ascii="Times New Roman" w:hAnsi="Times New Roman" w:cs="Times New Roman"/>
          <w:sz w:val="24"/>
          <w:szCs w:val="24"/>
          <w:lang w:val="be-BY"/>
        </w:rPr>
        <w:t xml:space="preserve"> </w:t>
      </w:r>
      <w:r w:rsidR="005F4D06" w:rsidRPr="00815947">
        <w:rPr>
          <w:rFonts w:ascii="Times New Roman" w:hAnsi="Times New Roman" w:cs="Times New Roman"/>
          <w:sz w:val="24"/>
          <w:szCs w:val="24"/>
        </w:rPr>
        <w:t>: ОАО «Брестская типография», 2006. – 302 с.</w:t>
      </w:r>
    </w:p>
    <w:p w14:paraId="08599BCE" w14:textId="77777777" w:rsidR="005F4D06" w:rsidRPr="00815947" w:rsidRDefault="005F4D06" w:rsidP="00E25B19">
      <w:pPr>
        <w:spacing w:after="0" w:line="240" w:lineRule="auto"/>
        <w:jc w:val="both"/>
        <w:rPr>
          <w:rFonts w:ascii="Times New Roman" w:hAnsi="Times New Roman" w:cs="Times New Roman"/>
          <w:sz w:val="28"/>
          <w:szCs w:val="28"/>
        </w:rPr>
      </w:pPr>
    </w:p>
    <w:p w14:paraId="70BAE44E" w14:textId="77777777" w:rsidR="000D7694" w:rsidRPr="00815947" w:rsidRDefault="0098075E" w:rsidP="00E25B19">
      <w:pPr>
        <w:pStyle w:val="Standard"/>
        <w:jc w:val="center"/>
        <w:rPr>
          <w:rFonts w:ascii="Times New Roman" w:hAnsi="Times New Roman" w:cs="Times New Roman"/>
          <w:i/>
          <w:sz w:val="28"/>
          <w:szCs w:val="28"/>
          <w:lang w:val="be-BY"/>
        </w:rPr>
      </w:pPr>
      <w:hyperlink r:id="rId13" w:anchor="_СОДЕРЖАНИЕ" w:history="1">
        <w:r w:rsidR="000D7694" w:rsidRPr="00815947">
          <w:rPr>
            <w:rStyle w:val="a8"/>
            <w:rFonts w:ascii="Times New Roman" w:hAnsi="Times New Roman" w:cs="Times New Roman"/>
            <w:i/>
            <w:color w:val="auto"/>
            <w:sz w:val="28"/>
            <w:szCs w:val="28"/>
            <w:u w:val="none"/>
            <w:lang w:val="be-BY"/>
          </w:rPr>
          <w:t>К содержанию</w:t>
        </w:r>
      </w:hyperlink>
    </w:p>
    <w:p w14:paraId="4CD58690" w14:textId="77777777" w:rsidR="005F4D06" w:rsidRPr="00815947" w:rsidRDefault="005F4D06" w:rsidP="00E25B19">
      <w:pPr>
        <w:spacing w:after="0" w:line="240" w:lineRule="auto"/>
        <w:jc w:val="both"/>
        <w:rPr>
          <w:rFonts w:ascii="Times New Roman" w:hAnsi="Times New Roman" w:cs="Times New Roman"/>
          <w:sz w:val="28"/>
          <w:szCs w:val="28"/>
        </w:rPr>
      </w:pPr>
    </w:p>
    <w:p w14:paraId="36981077" w14:textId="4E40278C" w:rsidR="005F4D06" w:rsidRPr="00815947" w:rsidRDefault="005F4D06" w:rsidP="00E25B19">
      <w:pPr>
        <w:spacing w:after="0" w:line="240" w:lineRule="auto"/>
        <w:jc w:val="both"/>
        <w:rPr>
          <w:rFonts w:ascii="Times New Roman" w:hAnsi="Times New Roman" w:cs="Times New Roman"/>
          <w:sz w:val="28"/>
          <w:szCs w:val="28"/>
        </w:rPr>
      </w:pPr>
    </w:p>
    <w:p w14:paraId="0E39FE34" w14:textId="77777777" w:rsidR="00631BFE" w:rsidRPr="00815947" w:rsidRDefault="00631BFE" w:rsidP="00E25B19">
      <w:pPr>
        <w:spacing w:after="0" w:line="240" w:lineRule="auto"/>
        <w:jc w:val="both"/>
        <w:rPr>
          <w:rFonts w:ascii="Times New Roman" w:hAnsi="Times New Roman" w:cs="Times New Roman"/>
          <w:sz w:val="28"/>
          <w:szCs w:val="28"/>
        </w:rPr>
      </w:pPr>
    </w:p>
    <w:p w14:paraId="02BC6A05" w14:textId="77777777" w:rsidR="009A1B5F" w:rsidRPr="00815947" w:rsidRDefault="009A1B5F" w:rsidP="00E25B19">
      <w:pPr>
        <w:spacing w:after="0" w:line="240" w:lineRule="auto"/>
        <w:ind w:firstLine="709"/>
        <w:rPr>
          <w:rFonts w:ascii="Times New Roman" w:hAnsi="Times New Roman" w:cs="Times New Roman"/>
          <w:bCs/>
          <w:sz w:val="28"/>
          <w:szCs w:val="28"/>
        </w:rPr>
      </w:pPr>
      <w:r w:rsidRPr="00815947">
        <w:rPr>
          <w:rFonts w:ascii="Times New Roman" w:hAnsi="Times New Roman" w:cs="Times New Roman"/>
          <w:bCs/>
          <w:sz w:val="28"/>
          <w:szCs w:val="28"/>
        </w:rPr>
        <w:t>УДК</w:t>
      </w:r>
      <w:r w:rsidR="00585676" w:rsidRPr="00815947">
        <w:rPr>
          <w:rFonts w:ascii="Times New Roman" w:hAnsi="Times New Roman" w:cs="Times New Roman"/>
          <w:bCs/>
          <w:sz w:val="28"/>
          <w:szCs w:val="28"/>
        </w:rPr>
        <w:t xml:space="preserve"> </w:t>
      </w:r>
      <w:r w:rsidR="00585676" w:rsidRPr="00815947">
        <w:rPr>
          <w:rFonts w:ascii="Times New Roman" w:hAnsi="Times New Roman" w:cs="Times New Roman"/>
          <w:iCs/>
          <w:sz w:val="28"/>
          <w:szCs w:val="28"/>
        </w:rPr>
        <w:t>94(476.7)</w:t>
      </w:r>
    </w:p>
    <w:p w14:paraId="113BEB8E" w14:textId="1A4EB884" w:rsidR="00C274F7" w:rsidRPr="00815947" w:rsidRDefault="00A4012B" w:rsidP="00E25B19">
      <w:pPr>
        <w:pStyle w:val="2"/>
      </w:pPr>
      <w:bookmarkStart w:id="70" w:name="_Д.Д._ШАПОВАЛ"/>
      <w:bookmarkStart w:id="71" w:name="_Toc120064270"/>
      <w:bookmarkEnd w:id="70"/>
      <w:r w:rsidRPr="00815947">
        <w:t>Д.</w:t>
      </w:r>
      <w:r w:rsidR="00D23B20" w:rsidRPr="00815947">
        <w:rPr>
          <w:lang w:val="ru-RU"/>
        </w:rPr>
        <w:t xml:space="preserve"> </w:t>
      </w:r>
      <w:r w:rsidR="009D62C8" w:rsidRPr="00815947">
        <w:t>Д. ШАПОВАЛ</w:t>
      </w:r>
      <w:bookmarkEnd w:id="71"/>
      <w:r w:rsidR="009D62C8" w:rsidRPr="00815947">
        <w:t xml:space="preserve"> </w:t>
      </w:r>
    </w:p>
    <w:p w14:paraId="42C860BC" w14:textId="77777777" w:rsidR="009A1B5F" w:rsidRPr="00815947" w:rsidRDefault="00C274F7" w:rsidP="00E25B19">
      <w:pPr>
        <w:spacing w:after="0" w:line="240" w:lineRule="auto"/>
        <w:ind w:firstLine="709"/>
        <w:rPr>
          <w:rFonts w:ascii="Times New Roman" w:hAnsi="Times New Roman" w:cs="Times New Roman"/>
          <w:b/>
          <w:sz w:val="28"/>
          <w:szCs w:val="28"/>
        </w:rPr>
      </w:pPr>
      <w:r w:rsidRPr="00815947">
        <w:rPr>
          <w:rFonts w:ascii="Times New Roman" w:hAnsi="Times New Roman" w:cs="Times New Roman"/>
          <w:sz w:val="28"/>
          <w:szCs w:val="28"/>
        </w:rPr>
        <w:t xml:space="preserve">Брест, </w:t>
      </w:r>
      <w:r w:rsidR="009A1B5F" w:rsidRPr="00815947">
        <w:rPr>
          <w:rFonts w:ascii="Times New Roman" w:hAnsi="Times New Roman" w:cs="Times New Roman"/>
          <w:sz w:val="28"/>
          <w:szCs w:val="28"/>
        </w:rPr>
        <w:t>БрГУ имени А. С. Пушкина</w:t>
      </w:r>
    </w:p>
    <w:p w14:paraId="1C33D4FB" w14:textId="59096B68" w:rsidR="009A1B5F" w:rsidRPr="00815947" w:rsidRDefault="009A1B5F" w:rsidP="00E25B19">
      <w:pPr>
        <w:spacing w:after="0" w:line="240" w:lineRule="auto"/>
        <w:ind w:firstLine="709"/>
        <w:jc w:val="both"/>
        <w:rPr>
          <w:rFonts w:ascii="Times New Roman" w:hAnsi="Times New Roman"/>
          <w:i/>
          <w:sz w:val="28"/>
          <w:szCs w:val="24"/>
        </w:rPr>
      </w:pPr>
      <w:r w:rsidRPr="00815947">
        <w:rPr>
          <w:rFonts w:ascii="Times New Roman" w:hAnsi="Times New Roman"/>
          <w:i/>
          <w:sz w:val="28"/>
          <w:szCs w:val="24"/>
        </w:rPr>
        <w:t>Научный руководитель</w:t>
      </w:r>
      <w:r w:rsidRPr="00815947">
        <w:rPr>
          <w:rFonts w:ascii="Times New Roman" w:hAnsi="Times New Roman"/>
          <w:i/>
          <w:sz w:val="28"/>
          <w:szCs w:val="24"/>
          <w:lang w:val="be-BY"/>
        </w:rPr>
        <w:t xml:space="preserve"> – </w:t>
      </w:r>
      <w:r w:rsidRPr="00815947">
        <w:rPr>
          <w:rFonts w:ascii="Times New Roman" w:hAnsi="Times New Roman"/>
          <w:i/>
          <w:sz w:val="28"/>
          <w:szCs w:val="24"/>
        </w:rPr>
        <w:t>Т.</w:t>
      </w:r>
      <w:r w:rsidR="00D23B20" w:rsidRPr="00815947">
        <w:rPr>
          <w:rFonts w:ascii="Times New Roman" w:hAnsi="Times New Roman"/>
          <w:i/>
          <w:sz w:val="28"/>
          <w:szCs w:val="24"/>
        </w:rPr>
        <w:t xml:space="preserve"> </w:t>
      </w:r>
      <w:r w:rsidRPr="00815947">
        <w:rPr>
          <w:rFonts w:ascii="Times New Roman" w:hAnsi="Times New Roman"/>
          <w:i/>
          <w:sz w:val="28"/>
          <w:szCs w:val="24"/>
        </w:rPr>
        <w:t xml:space="preserve">П. Савчук, </w:t>
      </w:r>
      <w:r w:rsidRPr="00815947">
        <w:rPr>
          <w:rFonts w:ascii="Times New Roman" w:hAnsi="Times New Roman"/>
          <w:i/>
          <w:sz w:val="28"/>
          <w:szCs w:val="24"/>
          <w:lang w:val="be-BY"/>
        </w:rPr>
        <w:t>канд</w:t>
      </w:r>
      <w:r w:rsidRPr="00815947">
        <w:rPr>
          <w:rFonts w:ascii="Times New Roman" w:hAnsi="Times New Roman"/>
          <w:i/>
          <w:sz w:val="28"/>
          <w:szCs w:val="24"/>
        </w:rPr>
        <w:t xml:space="preserve">. истор. наук, доцент </w:t>
      </w:r>
    </w:p>
    <w:p w14:paraId="0B7E5C01" w14:textId="77777777" w:rsidR="009A1B5F" w:rsidRPr="00815947" w:rsidRDefault="009A1B5F" w:rsidP="00E25B19">
      <w:pPr>
        <w:spacing w:after="0" w:line="240" w:lineRule="auto"/>
        <w:ind w:firstLine="709"/>
        <w:rPr>
          <w:rFonts w:ascii="Times New Roman" w:hAnsi="Times New Roman" w:cs="Times New Roman"/>
          <w:sz w:val="28"/>
          <w:szCs w:val="28"/>
        </w:rPr>
      </w:pPr>
    </w:p>
    <w:p w14:paraId="596A4B3F" w14:textId="77777777" w:rsidR="00D23B20" w:rsidRPr="00815947" w:rsidRDefault="009A1B5F" w:rsidP="00E25B19">
      <w:pPr>
        <w:spacing w:after="0" w:line="240" w:lineRule="auto"/>
        <w:ind w:left="708" w:firstLine="1"/>
        <w:rPr>
          <w:rFonts w:ascii="Times New Roman" w:hAnsi="Times New Roman" w:cs="Times New Roman"/>
          <w:b/>
          <w:caps/>
          <w:sz w:val="28"/>
          <w:szCs w:val="28"/>
        </w:rPr>
      </w:pPr>
      <w:r w:rsidRPr="00815947">
        <w:rPr>
          <w:rFonts w:ascii="Times New Roman" w:hAnsi="Times New Roman" w:cs="Times New Roman"/>
          <w:b/>
          <w:caps/>
          <w:sz w:val="28"/>
          <w:szCs w:val="28"/>
        </w:rPr>
        <w:t xml:space="preserve">Холокост в Пружанском районе </w:t>
      </w:r>
    </w:p>
    <w:p w14:paraId="099C5C65" w14:textId="5DD5A140" w:rsidR="009A1B5F" w:rsidRPr="00815947" w:rsidRDefault="009A1B5F" w:rsidP="00E25B19">
      <w:pPr>
        <w:spacing w:after="0" w:line="240" w:lineRule="auto"/>
        <w:ind w:left="708" w:firstLine="1"/>
        <w:rPr>
          <w:rFonts w:ascii="Times New Roman" w:hAnsi="Times New Roman" w:cs="Times New Roman"/>
          <w:b/>
          <w:caps/>
          <w:sz w:val="28"/>
          <w:szCs w:val="28"/>
        </w:rPr>
      </w:pPr>
      <w:r w:rsidRPr="00815947">
        <w:rPr>
          <w:rFonts w:ascii="Times New Roman" w:hAnsi="Times New Roman" w:cs="Times New Roman"/>
          <w:b/>
          <w:caps/>
          <w:sz w:val="28"/>
          <w:szCs w:val="28"/>
        </w:rPr>
        <w:t>во время Великой Отечественной войны</w:t>
      </w:r>
    </w:p>
    <w:p w14:paraId="4E9153DA" w14:textId="77777777" w:rsidR="009A1B5F" w:rsidRPr="00815947" w:rsidRDefault="009A1B5F" w:rsidP="00E25B19">
      <w:pPr>
        <w:spacing w:after="0" w:line="240" w:lineRule="auto"/>
        <w:rPr>
          <w:rFonts w:ascii="Times New Roman" w:hAnsi="Times New Roman" w:cs="Times New Roman"/>
          <w:bCs/>
          <w:caps/>
          <w:sz w:val="28"/>
          <w:szCs w:val="28"/>
        </w:rPr>
      </w:pPr>
    </w:p>
    <w:p w14:paraId="384A9EC6" w14:textId="77777777" w:rsidR="009D62C8" w:rsidRPr="00815947" w:rsidRDefault="006E1A69" w:rsidP="00E25B19">
      <w:pPr>
        <w:spacing w:after="0" w:line="240" w:lineRule="auto"/>
        <w:ind w:firstLine="709"/>
        <w:jc w:val="both"/>
        <w:rPr>
          <w:rFonts w:ascii="Times New Roman" w:hAnsi="Times New Roman" w:cs="Times New Roman"/>
          <w:i/>
          <w:iCs/>
          <w:sz w:val="24"/>
          <w:szCs w:val="24"/>
        </w:rPr>
      </w:pPr>
      <w:r w:rsidRPr="00815947">
        <w:rPr>
          <w:rFonts w:ascii="Times New Roman" w:hAnsi="Times New Roman" w:cs="Times New Roman"/>
          <w:i/>
          <w:iCs/>
          <w:sz w:val="24"/>
          <w:szCs w:val="24"/>
        </w:rPr>
        <w:t>В статье автор рассматривает трагические события уничтожения еврейского населения в населенных пунктах Пружанского района Брестской области в период Великой Отечественной войны. Акцент делается на необходимость их мемориализации и сохранения памяти в сознании последующих поколений.</w:t>
      </w:r>
    </w:p>
    <w:p w14:paraId="21B9DDD6" w14:textId="77777777" w:rsidR="009D62C8" w:rsidRPr="00815947" w:rsidRDefault="009D62C8" w:rsidP="00E25B19">
      <w:pPr>
        <w:spacing w:after="0" w:line="240" w:lineRule="auto"/>
        <w:ind w:firstLine="709"/>
        <w:jc w:val="both"/>
        <w:rPr>
          <w:rFonts w:ascii="Times New Roman" w:hAnsi="Times New Roman" w:cs="Times New Roman"/>
          <w:sz w:val="28"/>
          <w:szCs w:val="28"/>
        </w:rPr>
      </w:pPr>
    </w:p>
    <w:p w14:paraId="72800E4A" w14:textId="4F4FE395" w:rsidR="009A1B5F" w:rsidRPr="00815947" w:rsidRDefault="009A1B5F"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Холокост – одна из величайших трагедий во время Великой Отечественной войны. С первых дней </w:t>
      </w:r>
      <w:r w:rsidR="00550D00" w:rsidRPr="00815947">
        <w:rPr>
          <w:rFonts w:ascii="Times New Roman" w:hAnsi="Times New Roman" w:cs="Times New Roman"/>
          <w:sz w:val="28"/>
          <w:szCs w:val="28"/>
          <w:lang w:val="be-BY"/>
        </w:rPr>
        <w:t>н</w:t>
      </w:r>
      <w:r w:rsidR="00550D00" w:rsidRPr="00815947">
        <w:rPr>
          <w:rFonts w:ascii="Times New Roman" w:hAnsi="Times New Roman" w:cs="Times New Roman"/>
          <w:sz w:val="28"/>
          <w:szCs w:val="28"/>
        </w:rPr>
        <w:t>ацистской</w:t>
      </w:r>
      <w:r w:rsidRPr="00815947">
        <w:rPr>
          <w:rFonts w:ascii="Times New Roman" w:hAnsi="Times New Roman" w:cs="Times New Roman"/>
          <w:sz w:val="28"/>
          <w:szCs w:val="28"/>
        </w:rPr>
        <w:t xml:space="preserve"> оккупации немцы основали во всех городах и насел</w:t>
      </w:r>
      <w:r w:rsidR="00D23B20" w:rsidRPr="00815947">
        <w:rPr>
          <w:rFonts w:ascii="Times New Roman" w:hAnsi="Times New Roman" w:cs="Times New Roman"/>
          <w:sz w:val="28"/>
          <w:szCs w:val="28"/>
        </w:rPr>
        <w:t>е</w:t>
      </w:r>
      <w:r w:rsidRPr="00815947">
        <w:rPr>
          <w:rFonts w:ascii="Times New Roman" w:hAnsi="Times New Roman" w:cs="Times New Roman"/>
          <w:sz w:val="28"/>
          <w:szCs w:val="28"/>
        </w:rPr>
        <w:t>нных пунктах, где проживало еврейское население, особые лагер</w:t>
      </w:r>
      <w:r w:rsidR="002A1C20" w:rsidRPr="00815947">
        <w:rPr>
          <w:rFonts w:ascii="Times New Roman" w:hAnsi="Times New Roman" w:cs="Times New Roman"/>
          <w:sz w:val="28"/>
          <w:szCs w:val="28"/>
        </w:rPr>
        <w:t>я</w:t>
      </w:r>
      <w:r w:rsidRPr="00815947">
        <w:rPr>
          <w:rFonts w:ascii="Times New Roman" w:hAnsi="Times New Roman" w:cs="Times New Roman"/>
          <w:sz w:val="28"/>
          <w:szCs w:val="28"/>
        </w:rPr>
        <w:t xml:space="preserve"> – гетто. В Пружанском районе оккупанты создали 5 гетто. </w:t>
      </w:r>
    </w:p>
    <w:p w14:paraId="35B12BE3" w14:textId="77777777" w:rsidR="009A1B5F" w:rsidRPr="00815947" w:rsidRDefault="009A1B5F"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Самым многочисленным гетто </w:t>
      </w:r>
      <w:r w:rsidR="002A1C20" w:rsidRPr="00815947">
        <w:rPr>
          <w:rFonts w:ascii="Times New Roman" w:hAnsi="Times New Roman" w:cs="Times New Roman"/>
          <w:sz w:val="28"/>
          <w:szCs w:val="28"/>
        </w:rPr>
        <w:t>было в</w:t>
      </w:r>
      <w:r w:rsidRPr="00815947">
        <w:rPr>
          <w:rFonts w:ascii="Times New Roman" w:hAnsi="Times New Roman" w:cs="Times New Roman"/>
          <w:sz w:val="28"/>
          <w:szCs w:val="28"/>
        </w:rPr>
        <w:t xml:space="preserve"> Пружан</w:t>
      </w:r>
      <w:r w:rsidR="002A1C20" w:rsidRPr="00815947">
        <w:rPr>
          <w:rFonts w:ascii="Times New Roman" w:hAnsi="Times New Roman" w:cs="Times New Roman"/>
          <w:sz w:val="28"/>
          <w:szCs w:val="28"/>
        </w:rPr>
        <w:t>ах</w:t>
      </w:r>
      <w:r w:rsidRPr="00815947">
        <w:rPr>
          <w:rFonts w:ascii="Times New Roman" w:hAnsi="Times New Roman" w:cs="Times New Roman"/>
          <w:sz w:val="28"/>
          <w:szCs w:val="28"/>
        </w:rPr>
        <w:t xml:space="preserve">. Здесь 20 октября 1941 г. был создан еврейский город, куда свезли около 6500 евреев из разных городов, а также около 4500 евреев из Белостока [3]. </w:t>
      </w:r>
    </w:p>
    <w:p w14:paraId="68ED78CE" w14:textId="77777777" w:rsidR="009A1B5F" w:rsidRPr="00815947" w:rsidRDefault="009A1B5F"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Судя по воспоминаниям, Ольги Гольдфайн, доктора пружанской больницы, с первых дней в Пружанах начались грабежи и избиени</w:t>
      </w:r>
      <w:r w:rsidR="00F331B5" w:rsidRPr="00815947">
        <w:rPr>
          <w:rFonts w:ascii="Times New Roman" w:hAnsi="Times New Roman" w:cs="Times New Roman"/>
          <w:sz w:val="28"/>
          <w:szCs w:val="28"/>
        </w:rPr>
        <w:t>я</w:t>
      </w:r>
      <w:r w:rsidRPr="00815947">
        <w:rPr>
          <w:rFonts w:ascii="Times New Roman" w:hAnsi="Times New Roman" w:cs="Times New Roman"/>
          <w:sz w:val="28"/>
          <w:szCs w:val="28"/>
        </w:rPr>
        <w:t xml:space="preserve"> еврейского населения. 10 июля 1941 г. в Пружаны прибыли гестаповцы, и первым делом они расстреляли 18 евреев. Через пару дней немцы поставили условия, чтобы евреи сформировали юденрат из 24 человек, иначе в противном случае – расстрел. Они предоставили список, но, не согласившись с ним, немцы создали юденрат по-своему усмотрению [4].</w:t>
      </w:r>
    </w:p>
    <w:p w14:paraId="794072C4" w14:textId="2A2EF985" w:rsidR="009A1B5F" w:rsidRPr="00815947" w:rsidRDefault="009A1B5F"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В каждом насел</w:t>
      </w:r>
      <w:r w:rsidR="00D23B20" w:rsidRPr="00815947">
        <w:rPr>
          <w:rFonts w:ascii="Times New Roman" w:hAnsi="Times New Roman" w:cs="Times New Roman"/>
          <w:sz w:val="28"/>
          <w:szCs w:val="28"/>
        </w:rPr>
        <w:t>е</w:t>
      </w:r>
      <w:r w:rsidRPr="00815947">
        <w:rPr>
          <w:rFonts w:ascii="Times New Roman" w:hAnsi="Times New Roman" w:cs="Times New Roman"/>
          <w:sz w:val="28"/>
          <w:szCs w:val="28"/>
        </w:rPr>
        <w:t xml:space="preserve">нном пункте, где проживали евреи, был </w:t>
      </w:r>
      <w:r w:rsidR="00F331B5" w:rsidRPr="00815947">
        <w:rPr>
          <w:rFonts w:ascii="Times New Roman" w:hAnsi="Times New Roman" w:cs="Times New Roman"/>
          <w:sz w:val="28"/>
          <w:szCs w:val="28"/>
        </w:rPr>
        <w:t>объявлен сбор «</w:t>
      </w:r>
      <w:r w:rsidRPr="00815947">
        <w:rPr>
          <w:rFonts w:ascii="Times New Roman" w:hAnsi="Times New Roman" w:cs="Times New Roman"/>
          <w:sz w:val="28"/>
          <w:szCs w:val="28"/>
        </w:rPr>
        <w:t>контрибуци</w:t>
      </w:r>
      <w:r w:rsidR="00F331B5" w:rsidRPr="00815947">
        <w:rPr>
          <w:rFonts w:ascii="Times New Roman" w:hAnsi="Times New Roman" w:cs="Times New Roman"/>
          <w:sz w:val="28"/>
          <w:szCs w:val="28"/>
        </w:rPr>
        <w:t>и»</w:t>
      </w:r>
      <w:r w:rsidRPr="00815947">
        <w:rPr>
          <w:rFonts w:ascii="Times New Roman" w:hAnsi="Times New Roman" w:cs="Times New Roman"/>
          <w:sz w:val="28"/>
          <w:szCs w:val="28"/>
        </w:rPr>
        <w:t>. Так</w:t>
      </w:r>
      <w:r w:rsidR="00D23B20" w:rsidRPr="00815947">
        <w:rPr>
          <w:rFonts w:ascii="Times New Roman" w:hAnsi="Times New Roman" w:cs="Times New Roman"/>
          <w:sz w:val="28"/>
          <w:szCs w:val="28"/>
        </w:rPr>
        <w:t>,</w:t>
      </w:r>
      <w:r w:rsidRPr="00815947">
        <w:rPr>
          <w:rFonts w:ascii="Times New Roman" w:hAnsi="Times New Roman" w:cs="Times New Roman"/>
          <w:sz w:val="28"/>
          <w:szCs w:val="28"/>
        </w:rPr>
        <w:t xml:space="preserve"> население Пружан получил</w:t>
      </w:r>
      <w:r w:rsidR="00F331B5" w:rsidRPr="00815947">
        <w:rPr>
          <w:rFonts w:ascii="Times New Roman" w:hAnsi="Times New Roman" w:cs="Times New Roman"/>
          <w:sz w:val="28"/>
          <w:szCs w:val="28"/>
        </w:rPr>
        <w:t>о</w:t>
      </w:r>
      <w:r w:rsidRPr="00815947">
        <w:rPr>
          <w:rFonts w:ascii="Times New Roman" w:hAnsi="Times New Roman" w:cs="Times New Roman"/>
          <w:sz w:val="28"/>
          <w:szCs w:val="28"/>
        </w:rPr>
        <w:t xml:space="preserve"> распоряжение о сборе 2 кг золота и 10 кг серебра [1, </w:t>
      </w:r>
      <w:r w:rsidRPr="00815947">
        <w:rPr>
          <w:rFonts w:ascii="Times New Roman" w:hAnsi="Times New Roman" w:cs="Times New Roman"/>
          <w:sz w:val="28"/>
          <w:szCs w:val="28"/>
          <w:lang w:val="en-US"/>
        </w:rPr>
        <w:t>c</w:t>
      </w:r>
      <w:r w:rsidRPr="00815947">
        <w:rPr>
          <w:rFonts w:ascii="Times New Roman" w:hAnsi="Times New Roman" w:cs="Times New Roman"/>
          <w:sz w:val="28"/>
          <w:szCs w:val="28"/>
        </w:rPr>
        <w:t>. 224]. Помимо этого, к пружанскому юденрату за помощью в выплате контрибуции обратились другие насел</w:t>
      </w:r>
      <w:r w:rsidR="00D23B20" w:rsidRPr="00815947">
        <w:rPr>
          <w:rFonts w:ascii="Times New Roman" w:hAnsi="Times New Roman" w:cs="Times New Roman"/>
          <w:sz w:val="28"/>
          <w:szCs w:val="28"/>
        </w:rPr>
        <w:t>е</w:t>
      </w:r>
      <w:r w:rsidRPr="00815947">
        <w:rPr>
          <w:rFonts w:ascii="Times New Roman" w:hAnsi="Times New Roman" w:cs="Times New Roman"/>
          <w:sz w:val="28"/>
          <w:szCs w:val="28"/>
        </w:rPr>
        <w:t>нные пункты: Шерешево, Линово и Малеч. Собрав все ценности, которые были у нас</w:t>
      </w:r>
      <w:r w:rsidR="00F331B5" w:rsidRPr="00815947">
        <w:rPr>
          <w:rFonts w:ascii="Times New Roman" w:hAnsi="Times New Roman" w:cs="Times New Roman"/>
          <w:sz w:val="28"/>
          <w:szCs w:val="28"/>
        </w:rPr>
        <w:t>еления, а также имущество, взято</w:t>
      </w:r>
      <w:r w:rsidRPr="00815947">
        <w:rPr>
          <w:rFonts w:ascii="Times New Roman" w:hAnsi="Times New Roman" w:cs="Times New Roman"/>
          <w:sz w:val="28"/>
          <w:szCs w:val="28"/>
        </w:rPr>
        <w:t>е из синагоги, евреи смогли покрыть выплату.</w:t>
      </w:r>
    </w:p>
    <w:p w14:paraId="387FB3AD" w14:textId="77777777" w:rsidR="009A1B5F" w:rsidRPr="00815947" w:rsidRDefault="009A1B5F"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В конце лета</w:t>
      </w:r>
      <w:r w:rsidR="0062496B" w:rsidRPr="00815947">
        <w:rPr>
          <w:rFonts w:ascii="Times New Roman" w:hAnsi="Times New Roman" w:cs="Times New Roman"/>
          <w:sz w:val="28"/>
          <w:szCs w:val="28"/>
        </w:rPr>
        <w:t xml:space="preserve"> </w:t>
      </w:r>
      <w:r w:rsidRPr="00815947">
        <w:rPr>
          <w:rFonts w:ascii="Times New Roman" w:hAnsi="Times New Roman" w:cs="Times New Roman"/>
          <w:sz w:val="28"/>
          <w:szCs w:val="28"/>
        </w:rPr>
        <w:t>1941</w:t>
      </w:r>
      <w:r w:rsidR="0062496B" w:rsidRPr="00815947">
        <w:rPr>
          <w:rFonts w:ascii="Times New Roman" w:hAnsi="Times New Roman" w:cs="Times New Roman"/>
          <w:sz w:val="28"/>
          <w:szCs w:val="28"/>
        </w:rPr>
        <w:t> </w:t>
      </w:r>
      <w:r w:rsidRPr="00815947">
        <w:rPr>
          <w:rFonts w:ascii="Times New Roman" w:hAnsi="Times New Roman" w:cs="Times New Roman"/>
          <w:sz w:val="28"/>
          <w:szCs w:val="28"/>
        </w:rPr>
        <w:t>г. еврейское население Пружан начало</w:t>
      </w:r>
      <w:r w:rsidR="0062496B" w:rsidRPr="00815947">
        <w:rPr>
          <w:rFonts w:ascii="Times New Roman" w:hAnsi="Times New Roman" w:cs="Times New Roman"/>
          <w:sz w:val="28"/>
          <w:szCs w:val="28"/>
        </w:rPr>
        <w:t xml:space="preserve"> </w:t>
      </w:r>
      <w:r w:rsidR="00F331B5" w:rsidRPr="00815947">
        <w:rPr>
          <w:rFonts w:ascii="Times New Roman" w:hAnsi="Times New Roman" w:cs="Times New Roman"/>
          <w:sz w:val="28"/>
          <w:szCs w:val="28"/>
        </w:rPr>
        <w:t xml:space="preserve">увеличиваться </w:t>
      </w:r>
      <w:r w:rsidRPr="00815947">
        <w:rPr>
          <w:rFonts w:ascii="Times New Roman" w:hAnsi="Times New Roman" w:cs="Times New Roman"/>
          <w:sz w:val="28"/>
          <w:szCs w:val="28"/>
        </w:rPr>
        <w:t>за счет</w:t>
      </w:r>
      <w:r w:rsidR="0062496B" w:rsidRPr="00815947">
        <w:rPr>
          <w:rFonts w:ascii="Times New Roman" w:hAnsi="Times New Roman" w:cs="Times New Roman"/>
          <w:sz w:val="28"/>
          <w:szCs w:val="28"/>
        </w:rPr>
        <w:t xml:space="preserve"> </w:t>
      </w:r>
      <w:r w:rsidRPr="00815947">
        <w:rPr>
          <w:rFonts w:ascii="Times New Roman" w:hAnsi="Times New Roman" w:cs="Times New Roman"/>
          <w:sz w:val="28"/>
          <w:szCs w:val="28"/>
        </w:rPr>
        <w:t>принудительно</w:t>
      </w:r>
      <w:r w:rsidR="00F331B5" w:rsidRPr="00815947">
        <w:rPr>
          <w:rFonts w:ascii="Times New Roman" w:hAnsi="Times New Roman" w:cs="Times New Roman"/>
          <w:sz w:val="28"/>
          <w:szCs w:val="28"/>
        </w:rPr>
        <w:t>го</w:t>
      </w:r>
      <w:r w:rsidR="0062496B" w:rsidRPr="00815947">
        <w:rPr>
          <w:rFonts w:ascii="Times New Roman" w:hAnsi="Times New Roman" w:cs="Times New Roman"/>
          <w:sz w:val="28"/>
          <w:szCs w:val="28"/>
        </w:rPr>
        <w:t xml:space="preserve"> </w:t>
      </w:r>
      <w:r w:rsidRPr="00815947">
        <w:rPr>
          <w:rFonts w:ascii="Times New Roman" w:hAnsi="Times New Roman" w:cs="Times New Roman"/>
          <w:sz w:val="28"/>
          <w:szCs w:val="28"/>
        </w:rPr>
        <w:t>переселения еврейских женщин и детей из м. Гайновка и м. Наревка Малая, где были ликвидированы мужчины-евреи.</w:t>
      </w:r>
    </w:p>
    <w:p w14:paraId="161CD209" w14:textId="77777777" w:rsidR="009A1B5F" w:rsidRPr="00815947" w:rsidRDefault="009A1B5F"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Осенью 1941 г. евреев перевели в гетто [2, </w:t>
      </w:r>
      <w:r w:rsidRPr="00815947">
        <w:rPr>
          <w:rFonts w:ascii="Times New Roman" w:hAnsi="Times New Roman" w:cs="Times New Roman"/>
          <w:sz w:val="28"/>
          <w:szCs w:val="28"/>
          <w:lang w:val="en-US"/>
        </w:rPr>
        <w:t>c</w:t>
      </w:r>
      <w:r w:rsidRPr="00815947">
        <w:rPr>
          <w:rFonts w:ascii="Times New Roman" w:hAnsi="Times New Roman" w:cs="Times New Roman"/>
          <w:sz w:val="28"/>
          <w:szCs w:val="28"/>
        </w:rPr>
        <w:t>. 145],</w:t>
      </w:r>
      <w:r w:rsidRPr="00815947">
        <w:rPr>
          <w:rFonts w:ascii="Helvetica" w:hAnsi="Helvetica" w:cs="Helvetica"/>
          <w:sz w:val="23"/>
          <w:szCs w:val="23"/>
          <w:shd w:val="clear" w:color="auto" w:fill="FFFFFF"/>
        </w:rPr>
        <w:t xml:space="preserve"> </w:t>
      </w:r>
      <w:r w:rsidRPr="00815947">
        <w:rPr>
          <w:rFonts w:ascii="Times New Roman" w:hAnsi="Times New Roman" w:cs="Times New Roman"/>
          <w:sz w:val="28"/>
          <w:szCs w:val="28"/>
        </w:rPr>
        <w:t xml:space="preserve">которое </w:t>
      </w:r>
      <w:r w:rsidR="00F331B5" w:rsidRPr="00815947">
        <w:rPr>
          <w:rFonts w:ascii="Times New Roman" w:hAnsi="Times New Roman" w:cs="Times New Roman"/>
          <w:sz w:val="28"/>
          <w:szCs w:val="28"/>
        </w:rPr>
        <w:t>располагалось в границах</w:t>
      </w:r>
      <w:r w:rsidRPr="00815947">
        <w:rPr>
          <w:rFonts w:ascii="Times New Roman" w:hAnsi="Times New Roman" w:cs="Times New Roman"/>
          <w:sz w:val="28"/>
          <w:szCs w:val="28"/>
        </w:rPr>
        <w:t xml:space="preserve"> улиц Домбровск</w:t>
      </w:r>
      <w:r w:rsidR="00F331B5" w:rsidRPr="00815947">
        <w:rPr>
          <w:rFonts w:ascii="Times New Roman" w:hAnsi="Times New Roman" w:cs="Times New Roman"/>
          <w:sz w:val="28"/>
          <w:szCs w:val="28"/>
        </w:rPr>
        <w:t>ой</w:t>
      </w:r>
      <w:r w:rsidRPr="00815947">
        <w:rPr>
          <w:rFonts w:ascii="Times New Roman" w:hAnsi="Times New Roman" w:cs="Times New Roman"/>
          <w:sz w:val="28"/>
          <w:szCs w:val="28"/>
        </w:rPr>
        <w:t>, Кобринск</w:t>
      </w:r>
      <w:r w:rsidR="00F331B5" w:rsidRPr="00815947">
        <w:rPr>
          <w:rFonts w:ascii="Times New Roman" w:hAnsi="Times New Roman" w:cs="Times New Roman"/>
          <w:sz w:val="28"/>
          <w:szCs w:val="28"/>
        </w:rPr>
        <w:t>ой</w:t>
      </w:r>
      <w:r w:rsidRPr="00815947">
        <w:rPr>
          <w:rFonts w:ascii="Times New Roman" w:hAnsi="Times New Roman" w:cs="Times New Roman"/>
          <w:sz w:val="28"/>
          <w:szCs w:val="28"/>
        </w:rPr>
        <w:t>, Брестск</w:t>
      </w:r>
      <w:r w:rsidR="00F331B5" w:rsidRPr="00815947">
        <w:rPr>
          <w:rFonts w:ascii="Times New Roman" w:hAnsi="Times New Roman" w:cs="Times New Roman"/>
          <w:sz w:val="28"/>
          <w:szCs w:val="28"/>
        </w:rPr>
        <w:t>ой</w:t>
      </w:r>
      <w:r w:rsidRPr="00815947">
        <w:rPr>
          <w:rFonts w:ascii="Times New Roman" w:hAnsi="Times New Roman" w:cs="Times New Roman"/>
          <w:sz w:val="28"/>
          <w:szCs w:val="28"/>
        </w:rPr>
        <w:t xml:space="preserve"> улиц</w:t>
      </w:r>
      <w:r w:rsidR="00F331B5" w:rsidRPr="00815947">
        <w:rPr>
          <w:rFonts w:ascii="Times New Roman" w:hAnsi="Times New Roman" w:cs="Times New Roman"/>
          <w:sz w:val="28"/>
          <w:szCs w:val="28"/>
        </w:rPr>
        <w:t>ы</w:t>
      </w:r>
      <w:r w:rsidRPr="00815947">
        <w:rPr>
          <w:rFonts w:ascii="Times New Roman" w:hAnsi="Times New Roman" w:cs="Times New Roman"/>
          <w:sz w:val="28"/>
          <w:szCs w:val="28"/>
        </w:rPr>
        <w:t xml:space="preserve"> до Черчевской улицы и все близлежащие улицы (современные улицы Кобринская, Свободы, Ленина, Кирова, Островского). Территория гетто частично была обнесена проволокой</w:t>
      </w:r>
      <w:r w:rsidR="00AE5374" w:rsidRPr="00815947">
        <w:rPr>
          <w:rFonts w:ascii="Times New Roman" w:hAnsi="Times New Roman" w:cs="Times New Roman"/>
          <w:sz w:val="28"/>
          <w:szCs w:val="28"/>
        </w:rPr>
        <w:t xml:space="preserve">, частично – </w:t>
      </w:r>
      <w:r w:rsidRPr="00815947">
        <w:rPr>
          <w:rFonts w:ascii="Times New Roman" w:hAnsi="Times New Roman" w:cs="Times New Roman"/>
          <w:sz w:val="28"/>
          <w:szCs w:val="28"/>
        </w:rPr>
        <w:t>стеной.</w:t>
      </w:r>
    </w:p>
    <w:p w14:paraId="6AB2631B" w14:textId="2E987C3F" w:rsidR="009A1B5F" w:rsidRPr="00815947" w:rsidRDefault="00AE5374"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Ситуация</w:t>
      </w:r>
      <w:r w:rsidR="009A1B5F" w:rsidRPr="00815947">
        <w:rPr>
          <w:rFonts w:ascii="Times New Roman" w:hAnsi="Times New Roman" w:cs="Times New Roman"/>
          <w:sz w:val="28"/>
          <w:szCs w:val="28"/>
        </w:rPr>
        <w:t xml:space="preserve"> в гетто с каждым дн</w:t>
      </w:r>
      <w:r w:rsidR="00D23B20" w:rsidRPr="00815947">
        <w:rPr>
          <w:rFonts w:ascii="Times New Roman" w:hAnsi="Times New Roman" w:cs="Times New Roman"/>
          <w:sz w:val="28"/>
          <w:szCs w:val="28"/>
        </w:rPr>
        <w:t>е</w:t>
      </w:r>
      <w:r w:rsidR="009A1B5F" w:rsidRPr="00815947">
        <w:rPr>
          <w:rFonts w:ascii="Times New Roman" w:hAnsi="Times New Roman" w:cs="Times New Roman"/>
          <w:sz w:val="28"/>
          <w:szCs w:val="28"/>
        </w:rPr>
        <w:t>м усугублял</w:t>
      </w:r>
      <w:r w:rsidRPr="00815947">
        <w:rPr>
          <w:rFonts w:ascii="Times New Roman" w:hAnsi="Times New Roman" w:cs="Times New Roman"/>
          <w:sz w:val="28"/>
          <w:szCs w:val="28"/>
        </w:rPr>
        <w:t>а</w:t>
      </w:r>
      <w:r w:rsidR="009A1B5F" w:rsidRPr="00815947">
        <w:rPr>
          <w:rFonts w:ascii="Times New Roman" w:hAnsi="Times New Roman" w:cs="Times New Roman"/>
          <w:sz w:val="28"/>
          <w:szCs w:val="28"/>
        </w:rPr>
        <w:t xml:space="preserve">сь. Страшный голод и эпидемия тифа обрушились на часть еврейского населения, </w:t>
      </w:r>
      <w:r w:rsidRPr="00815947">
        <w:rPr>
          <w:rFonts w:ascii="Times New Roman" w:hAnsi="Times New Roman" w:cs="Times New Roman"/>
          <w:sz w:val="28"/>
          <w:szCs w:val="28"/>
        </w:rPr>
        <w:t>что некоторых приводило</w:t>
      </w:r>
      <w:r w:rsidR="009A1B5F" w:rsidRPr="00815947">
        <w:rPr>
          <w:rFonts w:ascii="Times New Roman" w:hAnsi="Times New Roman" w:cs="Times New Roman"/>
          <w:sz w:val="28"/>
          <w:szCs w:val="28"/>
        </w:rPr>
        <w:t xml:space="preserve"> к самоубийству</w:t>
      </w:r>
      <w:r w:rsidRPr="00815947">
        <w:rPr>
          <w:rFonts w:ascii="Times New Roman" w:hAnsi="Times New Roman" w:cs="Times New Roman"/>
          <w:sz w:val="28"/>
          <w:szCs w:val="28"/>
        </w:rPr>
        <w:t>, другие умирали</w:t>
      </w:r>
      <w:r w:rsidR="009A1B5F" w:rsidRPr="00815947">
        <w:rPr>
          <w:rFonts w:ascii="Times New Roman" w:hAnsi="Times New Roman" w:cs="Times New Roman"/>
          <w:sz w:val="28"/>
          <w:szCs w:val="28"/>
        </w:rPr>
        <w:t xml:space="preserve"> насильственной смерт</w:t>
      </w:r>
      <w:r w:rsidRPr="00815947">
        <w:rPr>
          <w:rFonts w:ascii="Times New Roman" w:hAnsi="Times New Roman" w:cs="Times New Roman"/>
          <w:sz w:val="28"/>
          <w:szCs w:val="28"/>
        </w:rPr>
        <w:t>ью</w:t>
      </w:r>
      <w:r w:rsidR="009A1B5F" w:rsidRPr="00815947">
        <w:rPr>
          <w:rFonts w:ascii="Times New Roman" w:hAnsi="Times New Roman" w:cs="Times New Roman"/>
          <w:sz w:val="28"/>
          <w:szCs w:val="28"/>
        </w:rPr>
        <w:t>. В частности, в Пружанах зимой 1941 г. от избиений, голода и каторжной работы умерла треть из 18 тыс</w:t>
      </w:r>
      <w:r w:rsidR="00D23B20" w:rsidRPr="00815947">
        <w:rPr>
          <w:rFonts w:ascii="Times New Roman" w:hAnsi="Times New Roman" w:cs="Times New Roman"/>
          <w:sz w:val="28"/>
          <w:szCs w:val="28"/>
        </w:rPr>
        <w:t>.</w:t>
      </w:r>
      <w:r w:rsidR="009A1B5F" w:rsidRPr="00815947">
        <w:rPr>
          <w:rFonts w:ascii="Times New Roman" w:hAnsi="Times New Roman" w:cs="Times New Roman"/>
          <w:sz w:val="28"/>
          <w:szCs w:val="28"/>
        </w:rPr>
        <w:t xml:space="preserve"> евреев.</w:t>
      </w:r>
    </w:p>
    <w:p w14:paraId="5890F9B8" w14:textId="2AE34AD0" w:rsidR="009A1B5F" w:rsidRPr="00815947" w:rsidRDefault="009A1B5F"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Еврейское население, которое </w:t>
      </w:r>
      <w:r w:rsidR="00AE5374" w:rsidRPr="00815947">
        <w:rPr>
          <w:rFonts w:ascii="Times New Roman" w:hAnsi="Times New Roman" w:cs="Times New Roman"/>
          <w:sz w:val="28"/>
          <w:szCs w:val="28"/>
        </w:rPr>
        <w:t>осталось в живых</w:t>
      </w:r>
      <w:r w:rsidRPr="00815947">
        <w:rPr>
          <w:rFonts w:ascii="Times New Roman" w:hAnsi="Times New Roman" w:cs="Times New Roman"/>
          <w:sz w:val="28"/>
          <w:szCs w:val="28"/>
        </w:rPr>
        <w:t>, содержали</w:t>
      </w:r>
      <w:r w:rsidR="00AE5374" w:rsidRPr="00815947">
        <w:rPr>
          <w:rFonts w:ascii="Times New Roman" w:hAnsi="Times New Roman" w:cs="Times New Roman"/>
          <w:sz w:val="28"/>
          <w:szCs w:val="28"/>
        </w:rPr>
        <w:t xml:space="preserve"> в гетто</w:t>
      </w:r>
      <w:r w:rsidRPr="00815947">
        <w:rPr>
          <w:rFonts w:ascii="Times New Roman" w:hAnsi="Times New Roman" w:cs="Times New Roman"/>
          <w:sz w:val="28"/>
          <w:szCs w:val="28"/>
        </w:rPr>
        <w:t xml:space="preserve"> вплоть до ликвидации. В начале 1943 г. пружанское гетто</w:t>
      </w:r>
      <w:r w:rsidR="00AE5374" w:rsidRPr="00815947">
        <w:rPr>
          <w:rFonts w:ascii="Times New Roman" w:hAnsi="Times New Roman" w:cs="Times New Roman"/>
          <w:sz w:val="28"/>
          <w:szCs w:val="28"/>
        </w:rPr>
        <w:t xml:space="preserve"> было ликвидировано</w:t>
      </w:r>
      <w:r w:rsidRPr="00815947">
        <w:rPr>
          <w:rFonts w:ascii="Times New Roman" w:hAnsi="Times New Roman" w:cs="Times New Roman"/>
          <w:sz w:val="28"/>
          <w:szCs w:val="28"/>
        </w:rPr>
        <w:t>. Так</w:t>
      </w:r>
      <w:r w:rsidR="00D23B20" w:rsidRPr="00815947">
        <w:rPr>
          <w:rFonts w:ascii="Times New Roman" w:hAnsi="Times New Roman" w:cs="Times New Roman"/>
          <w:sz w:val="28"/>
          <w:szCs w:val="28"/>
        </w:rPr>
        <w:t>,</w:t>
      </w:r>
      <w:r w:rsidRPr="00815947">
        <w:rPr>
          <w:rFonts w:ascii="Times New Roman" w:hAnsi="Times New Roman" w:cs="Times New Roman"/>
          <w:sz w:val="28"/>
          <w:szCs w:val="28"/>
        </w:rPr>
        <w:t xml:space="preserve"> с 1941 по 1943 </w:t>
      </w:r>
      <w:r w:rsidR="00AE5374" w:rsidRPr="00815947">
        <w:rPr>
          <w:rFonts w:ascii="Times New Roman" w:hAnsi="Times New Roman" w:cs="Times New Roman"/>
          <w:sz w:val="28"/>
          <w:szCs w:val="28"/>
        </w:rPr>
        <w:t>г</w:t>
      </w:r>
      <w:r w:rsidRPr="00815947">
        <w:rPr>
          <w:rFonts w:ascii="Times New Roman" w:hAnsi="Times New Roman" w:cs="Times New Roman"/>
          <w:sz w:val="28"/>
          <w:szCs w:val="28"/>
        </w:rPr>
        <w:t>г. в Пружанах, по неполным данным, было расстреляно более 10</w:t>
      </w:r>
      <w:r w:rsidR="00810D9E" w:rsidRPr="00815947">
        <w:rPr>
          <w:rFonts w:ascii="Times New Roman" w:hAnsi="Times New Roman" w:cs="Times New Roman"/>
          <w:sz w:val="28"/>
          <w:szCs w:val="28"/>
          <w:lang w:val="be-BY"/>
        </w:rPr>
        <w:t> </w:t>
      </w:r>
      <w:r w:rsidRPr="00815947">
        <w:rPr>
          <w:rFonts w:ascii="Times New Roman" w:hAnsi="Times New Roman" w:cs="Times New Roman"/>
          <w:sz w:val="28"/>
          <w:szCs w:val="28"/>
        </w:rPr>
        <w:t xml:space="preserve">000 евреев [2, </w:t>
      </w:r>
      <w:r w:rsidRPr="00815947">
        <w:rPr>
          <w:rFonts w:ascii="Times New Roman" w:hAnsi="Times New Roman" w:cs="Times New Roman"/>
          <w:sz w:val="28"/>
          <w:szCs w:val="28"/>
          <w:lang w:val="en-US"/>
        </w:rPr>
        <w:t>c</w:t>
      </w:r>
      <w:r w:rsidRPr="00815947">
        <w:rPr>
          <w:rFonts w:ascii="Times New Roman" w:hAnsi="Times New Roman" w:cs="Times New Roman"/>
          <w:sz w:val="28"/>
          <w:szCs w:val="28"/>
        </w:rPr>
        <w:t>. 145].</w:t>
      </w:r>
    </w:p>
    <w:p w14:paraId="4CC8EBCC" w14:textId="6CB9E3CD" w:rsidR="009A1B5F" w:rsidRPr="00815947" w:rsidRDefault="009A1B5F"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Кроме Пружан</w:t>
      </w:r>
      <w:r w:rsidR="00D23B20" w:rsidRPr="00815947">
        <w:rPr>
          <w:rFonts w:ascii="Times New Roman" w:hAnsi="Times New Roman" w:cs="Times New Roman"/>
          <w:sz w:val="28"/>
          <w:szCs w:val="28"/>
        </w:rPr>
        <w:t>,</w:t>
      </w:r>
      <w:r w:rsidRPr="00815947">
        <w:rPr>
          <w:rFonts w:ascii="Times New Roman" w:hAnsi="Times New Roman" w:cs="Times New Roman"/>
          <w:sz w:val="28"/>
          <w:szCs w:val="28"/>
        </w:rPr>
        <w:t xml:space="preserve"> гетто были созданы в Ружанах, Линово, Константиново и Лысково. </w:t>
      </w:r>
    </w:p>
    <w:p w14:paraId="530AD6C9" w14:textId="786BCC68" w:rsidR="009A1B5F" w:rsidRPr="00815947" w:rsidRDefault="009A1B5F"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В ноябре 1941 г. вс</w:t>
      </w:r>
      <w:r w:rsidR="00D23B20" w:rsidRPr="00815947">
        <w:rPr>
          <w:rFonts w:ascii="Times New Roman" w:hAnsi="Times New Roman" w:cs="Times New Roman"/>
          <w:sz w:val="28"/>
          <w:szCs w:val="28"/>
        </w:rPr>
        <w:t>е</w:t>
      </w:r>
      <w:r w:rsidRPr="00815947">
        <w:rPr>
          <w:rFonts w:ascii="Times New Roman" w:hAnsi="Times New Roman" w:cs="Times New Roman"/>
          <w:sz w:val="28"/>
          <w:szCs w:val="28"/>
        </w:rPr>
        <w:t xml:space="preserve"> еврейское население городского пос</w:t>
      </w:r>
      <w:r w:rsidR="00D23B20" w:rsidRPr="00815947">
        <w:rPr>
          <w:rFonts w:ascii="Times New Roman" w:hAnsi="Times New Roman" w:cs="Times New Roman"/>
          <w:sz w:val="28"/>
          <w:szCs w:val="28"/>
        </w:rPr>
        <w:t>е</w:t>
      </w:r>
      <w:r w:rsidRPr="00815947">
        <w:rPr>
          <w:rFonts w:ascii="Times New Roman" w:hAnsi="Times New Roman" w:cs="Times New Roman"/>
          <w:sz w:val="28"/>
          <w:szCs w:val="28"/>
        </w:rPr>
        <w:t>лка Ружаны было переведено в гетто, туда же согнали вс</w:t>
      </w:r>
      <w:r w:rsidR="00D23B20" w:rsidRPr="00815947">
        <w:rPr>
          <w:rFonts w:ascii="Times New Roman" w:hAnsi="Times New Roman" w:cs="Times New Roman"/>
          <w:sz w:val="28"/>
          <w:szCs w:val="28"/>
        </w:rPr>
        <w:t>е</w:t>
      </w:r>
      <w:r w:rsidRPr="00815947">
        <w:rPr>
          <w:rFonts w:ascii="Times New Roman" w:hAnsi="Times New Roman" w:cs="Times New Roman"/>
          <w:sz w:val="28"/>
          <w:szCs w:val="28"/>
        </w:rPr>
        <w:t xml:space="preserve"> население деревни Павлово – 78 хозяйств [2, </w:t>
      </w:r>
      <w:r w:rsidRPr="00815947">
        <w:rPr>
          <w:rFonts w:ascii="Times New Roman" w:hAnsi="Times New Roman" w:cs="Times New Roman"/>
          <w:sz w:val="28"/>
          <w:szCs w:val="28"/>
          <w:lang w:val="en-US"/>
        </w:rPr>
        <w:t>c</w:t>
      </w:r>
      <w:r w:rsidRPr="00815947">
        <w:rPr>
          <w:rFonts w:ascii="Times New Roman" w:hAnsi="Times New Roman" w:cs="Times New Roman"/>
          <w:sz w:val="28"/>
          <w:szCs w:val="28"/>
        </w:rPr>
        <w:t xml:space="preserve">. 245]. До создания гетто летом 1941 г. евреям поручено собрать 10 кг золота и 20 кг серебра, как это было в </w:t>
      </w:r>
      <w:r w:rsidR="008B3885" w:rsidRPr="00815947">
        <w:rPr>
          <w:rFonts w:ascii="Times New Roman" w:hAnsi="Times New Roman" w:cs="Times New Roman"/>
          <w:sz w:val="28"/>
          <w:szCs w:val="28"/>
        </w:rPr>
        <w:br/>
      </w:r>
      <w:r w:rsidRPr="00815947">
        <w:rPr>
          <w:rFonts w:ascii="Times New Roman" w:hAnsi="Times New Roman" w:cs="Times New Roman"/>
          <w:sz w:val="28"/>
          <w:szCs w:val="28"/>
        </w:rPr>
        <w:t xml:space="preserve">Пружанах [1, </w:t>
      </w:r>
      <w:r w:rsidRPr="00815947">
        <w:rPr>
          <w:rFonts w:ascii="Times New Roman" w:hAnsi="Times New Roman" w:cs="Times New Roman"/>
          <w:sz w:val="28"/>
          <w:szCs w:val="28"/>
          <w:lang w:val="en-US"/>
        </w:rPr>
        <w:t>c</w:t>
      </w:r>
      <w:r w:rsidRPr="00815947">
        <w:rPr>
          <w:rFonts w:ascii="Times New Roman" w:hAnsi="Times New Roman" w:cs="Times New Roman"/>
          <w:sz w:val="28"/>
          <w:szCs w:val="28"/>
        </w:rPr>
        <w:t xml:space="preserve">. 224]. </w:t>
      </w:r>
    </w:p>
    <w:p w14:paraId="61DEC984" w14:textId="08062CE7" w:rsidR="009A1B5F" w:rsidRPr="00815947" w:rsidRDefault="009A1B5F"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2 ноября 1942 г. </w:t>
      </w:r>
      <w:r w:rsidR="008B3885" w:rsidRPr="00815947">
        <w:rPr>
          <w:rFonts w:ascii="Times New Roman" w:hAnsi="Times New Roman" w:cs="Times New Roman"/>
          <w:sz w:val="28"/>
          <w:szCs w:val="28"/>
        </w:rPr>
        <w:t xml:space="preserve">почти </w:t>
      </w:r>
      <w:r w:rsidRPr="00815947">
        <w:rPr>
          <w:rFonts w:ascii="Times New Roman" w:hAnsi="Times New Roman" w:cs="Times New Roman"/>
          <w:sz w:val="28"/>
          <w:szCs w:val="28"/>
        </w:rPr>
        <w:t>вс</w:t>
      </w:r>
      <w:r w:rsidR="00D23B20" w:rsidRPr="00815947">
        <w:rPr>
          <w:rFonts w:ascii="Times New Roman" w:hAnsi="Times New Roman" w:cs="Times New Roman"/>
          <w:sz w:val="28"/>
          <w:szCs w:val="28"/>
        </w:rPr>
        <w:t>е</w:t>
      </w:r>
      <w:r w:rsidRPr="00815947">
        <w:rPr>
          <w:rFonts w:ascii="Times New Roman" w:hAnsi="Times New Roman" w:cs="Times New Roman"/>
          <w:sz w:val="28"/>
          <w:szCs w:val="28"/>
        </w:rPr>
        <w:t xml:space="preserve"> население гетто выгнали и построили в направлении г. Волковыска. </w:t>
      </w:r>
      <w:r w:rsidR="008B3885" w:rsidRPr="00815947">
        <w:rPr>
          <w:rFonts w:ascii="Times New Roman" w:hAnsi="Times New Roman" w:cs="Times New Roman"/>
          <w:sz w:val="28"/>
          <w:szCs w:val="28"/>
        </w:rPr>
        <w:t>Некоторое количество переселенцев</w:t>
      </w:r>
      <w:r w:rsidRPr="00815947">
        <w:rPr>
          <w:rFonts w:ascii="Times New Roman" w:hAnsi="Times New Roman" w:cs="Times New Roman"/>
          <w:sz w:val="28"/>
          <w:szCs w:val="28"/>
        </w:rPr>
        <w:t xml:space="preserve"> </w:t>
      </w:r>
      <w:r w:rsidR="008B3885" w:rsidRPr="00815947">
        <w:rPr>
          <w:rFonts w:ascii="Times New Roman" w:hAnsi="Times New Roman" w:cs="Times New Roman"/>
          <w:sz w:val="28"/>
          <w:szCs w:val="28"/>
        </w:rPr>
        <w:t xml:space="preserve">было </w:t>
      </w:r>
      <w:r w:rsidRPr="00815947">
        <w:rPr>
          <w:rFonts w:ascii="Times New Roman" w:hAnsi="Times New Roman" w:cs="Times New Roman"/>
          <w:sz w:val="28"/>
          <w:szCs w:val="28"/>
        </w:rPr>
        <w:t>расстрел</w:t>
      </w:r>
      <w:r w:rsidR="008B3885" w:rsidRPr="00815947">
        <w:rPr>
          <w:rFonts w:ascii="Times New Roman" w:hAnsi="Times New Roman" w:cs="Times New Roman"/>
          <w:sz w:val="28"/>
          <w:szCs w:val="28"/>
        </w:rPr>
        <w:t xml:space="preserve">яно по пути. По воспомнаниям, </w:t>
      </w:r>
      <w:r w:rsidRPr="00815947">
        <w:rPr>
          <w:rFonts w:ascii="Times New Roman" w:hAnsi="Times New Roman" w:cs="Times New Roman"/>
          <w:sz w:val="28"/>
          <w:szCs w:val="28"/>
        </w:rPr>
        <w:t>дорога была усыпана трупами. Оста</w:t>
      </w:r>
      <w:r w:rsidR="008B3885" w:rsidRPr="00815947">
        <w:rPr>
          <w:rFonts w:ascii="Times New Roman" w:hAnsi="Times New Roman" w:cs="Times New Roman"/>
          <w:sz w:val="28"/>
          <w:szCs w:val="28"/>
        </w:rPr>
        <w:t>вшееся</w:t>
      </w:r>
      <w:r w:rsidRPr="00815947">
        <w:rPr>
          <w:rFonts w:ascii="Times New Roman" w:hAnsi="Times New Roman" w:cs="Times New Roman"/>
          <w:sz w:val="28"/>
          <w:szCs w:val="28"/>
        </w:rPr>
        <w:t xml:space="preserve"> еврейское население в количестве 120 человек было</w:t>
      </w:r>
      <w:r w:rsidR="008B3885" w:rsidRPr="00815947">
        <w:rPr>
          <w:rFonts w:ascii="Times New Roman" w:hAnsi="Times New Roman" w:cs="Times New Roman"/>
          <w:sz w:val="28"/>
          <w:szCs w:val="28"/>
        </w:rPr>
        <w:t xml:space="preserve"> также</w:t>
      </w:r>
      <w:r w:rsidRPr="00815947">
        <w:rPr>
          <w:rFonts w:ascii="Times New Roman" w:hAnsi="Times New Roman" w:cs="Times New Roman"/>
          <w:sz w:val="28"/>
          <w:szCs w:val="28"/>
        </w:rPr>
        <w:t xml:space="preserve"> расстреляно. Около 3500 евреев депортировали в гетто Волковыска, а в конце 1942 г. всех уничтожили. </w:t>
      </w:r>
    </w:p>
    <w:p w14:paraId="3AE5A764" w14:textId="51E65574" w:rsidR="009A1B5F" w:rsidRPr="00815947" w:rsidRDefault="009A1B5F"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Таким образом, в период с 1941 по 1942 </w:t>
      </w:r>
      <w:r w:rsidR="00D23B20" w:rsidRPr="00815947">
        <w:rPr>
          <w:rFonts w:ascii="Times New Roman" w:hAnsi="Times New Roman" w:cs="Times New Roman"/>
          <w:sz w:val="28"/>
          <w:szCs w:val="28"/>
        </w:rPr>
        <w:t>г</w:t>
      </w:r>
      <w:r w:rsidRPr="00815947">
        <w:rPr>
          <w:rFonts w:ascii="Times New Roman" w:hAnsi="Times New Roman" w:cs="Times New Roman"/>
          <w:sz w:val="28"/>
          <w:szCs w:val="28"/>
        </w:rPr>
        <w:t xml:space="preserve">г. нацистами было убито около 4000 </w:t>
      </w:r>
      <w:r w:rsidR="008B3885" w:rsidRPr="00815947">
        <w:rPr>
          <w:rFonts w:ascii="Times New Roman" w:hAnsi="Times New Roman" w:cs="Times New Roman"/>
          <w:sz w:val="28"/>
          <w:szCs w:val="28"/>
        </w:rPr>
        <w:t xml:space="preserve">лиц </w:t>
      </w:r>
      <w:r w:rsidRPr="00815947">
        <w:rPr>
          <w:rFonts w:ascii="Times New Roman" w:hAnsi="Times New Roman" w:cs="Times New Roman"/>
          <w:sz w:val="28"/>
          <w:szCs w:val="28"/>
        </w:rPr>
        <w:t>евре</w:t>
      </w:r>
      <w:r w:rsidR="00D23B20" w:rsidRPr="00815947">
        <w:rPr>
          <w:rFonts w:ascii="Times New Roman" w:hAnsi="Times New Roman" w:cs="Times New Roman"/>
          <w:sz w:val="28"/>
          <w:szCs w:val="28"/>
        </w:rPr>
        <w:t>йского населения городского посе</w:t>
      </w:r>
      <w:r w:rsidRPr="00815947">
        <w:rPr>
          <w:rFonts w:ascii="Times New Roman" w:hAnsi="Times New Roman" w:cs="Times New Roman"/>
          <w:sz w:val="28"/>
          <w:szCs w:val="28"/>
        </w:rPr>
        <w:t xml:space="preserve">лка Ружаны. </w:t>
      </w:r>
    </w:p>
    <w:p w14:paraId="17538A63" w14:textId="71D2C111" w:rsidR="009A1B5F" w:rsidRPr="00815947" w:rsidRDefault="008B3885"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Похожие с</w:t>
      </w:r>
      <w:r w:rsidR="009A1B5F" w:rsidRPr="00815947">
        <w:rPr>
          <w:rFonts w:ascii="Times New Roman" w:hAnsi="Times New Roman" w:cs="Times New Roman"/>
          <w:sz w:val="28"/>
          <w:szCs w:val="28"/>
        </w:rPr>
        <w:t>обыти</w:t>
      </w:r>
      <w:r w:rsidRPr="00815947">
        <w:rPr>
          <w:rFonts w:ascii="Times New Roman" w:hAnsi="Times New Roman" w:cs="Times New Roman"/>
          <w:sz w:val="28"/>
          <w:szCs w:val="28"/>
        </w:rPr>
        <w:t>я</w:t>
      </w:r>
      <w:r w:rsidR="009A1B5F" w:rsidRPr="00815947">
        <w:rPr>
          <w:rFonts w:ascii="Times New Roman" w:hAnsi="Times New Roman" w:cs="Times New Roman"/>
          <w:sz w:val="28"/>
          <w:szCs w:val="28"/>
        </w:rPr>
        <w:t xml:space="preserve"> </w:t>
      </w:r>
      <w:r w:rsidRPr="00815947">
        <w:rPr>
          <w:rFonts w:ascii="Times New Roman" w:hAnsi="Times New Roman" w:cs="Times New Roman"/>
          <w:sz w:val="28"/>
          <w:szCs w:val="28"/>
        </w:rPr>
        <w:t>можем наблюдать</w:t>
      </w:r>
      <w:r w:rsidR="009A1B5F" w:rsidRPr="00815947">
        <w:rPr>
          <w:rFonts w:ascii="Times New Roman" w:hAnsi="Times New Roman" w:cs="Times New Roman"/>
          <w:sz w:val="28"/>
          <w:szCs w:val="28"/>
        </w:rPr>
        <w:t xml:space="preserve"> </w:t>
      </w:r>
      <w:r w:rsidRPr="00815947">
        <w:rPr>
          <w:rFonts w:ascii="Times New Roman" w:hAnsi="Times New Roman" w:cs="Times New Roman"/>
          <w:sz w:val="28"/>
          <w:szCs w:val="28"/>
        </w:rPr>
        <w:t>в</w:t>
      </w:r>
      <w:r w:rsidR="009A1B5F" w:rsidRPr="00815947">
        <w:rPr>
          <w:rFonts w:ascii="Times New Roman" w:hAnsi="Times New Roman" w:cs="Times New Roman"/>
          <w:sz w:val="28"/>
          <w:szCs w:val="28"/>
        </w:rPr>
        <w:t xml:space="preserve"> деревне Константиново. Точно неизвестно</w:t>
      </w:r>
      <w:r w:rsidR="00D23B20" w:rsidRPr="00815947">
        <w:rPr>
          <w:rFonts w:ascii="Times New Roman" w:hAnsi="Times New Roman" w:cs="Times New Roman"/>
          <w:sz w:val="28"/>
          <w:szCs w:val="28"/>
        </w:rPr>
        <w:t>,</w:t>
      </w:r>
      <w:r w:rsidR="009A1B5F" w:rsidRPr="00815947">
        <w:rPr>
          <w:rFonts w:ascii="Times New Roman" w:hAnsi="Times New Roman" w:cs="Times New Roman"/>
          <w:sz w:val="28"/>
          <w:szCs w:val="28"/>
        </w:rPr>
        <w:t xml:space="preserve"> до которого года просуществовало</w:t>
      </w:r>
      <w:r w:rsidRPr="00815947">
        <w:rPr>
          <w:rFonts w:ascii="Times New Roman" w:hAnsi="Times New Roman" w:cs="Times New Roman"/>
          <w:sz w:val="28"/>
          <w:szCs w:val="28"/>
        </w:rPr>
        <w:t xml:space="preserve"> там</w:t>
      </w:r>
      <w:r w:rsidR="009A1B5F" w:rsidRPr="00815947">
        <w:rPr>
          <w:rFonts w:ascii="Times New Roman" w:hAnsi="Times New Roman" w:cs="Times New Roman"/>
          <w:sz w:val="28"/>
          <w:szCs w:val="28"/>
        </w:rPr>
        <w:t xml:space="preserve"> гетто. По некоторым данным, гетто существовало до ноября 1942 г</w:t>
      </w:r>
      <w:r w:rsidR="00D23B20" w:rsidRPr="00815947">
        <w:rPr>
          <w:rFonts w:ascii="Times New Roman" w:hAnsi="Times New Roman" w:cs="Times New Roman"/>
          <w:sz w:val="28"/>
          <w:szCs w:val="28"/>
        </w:rPr>
        <w:t>.</w:t>
      </w:r>
      <w:r w:rsidR="009A1B5F" w:rsidRPr="00815947">
        <w:rPr>
          <w:rFonts w:ascii="Times New Roman" w:hAnsi="Times New Roman" w:cs="Times New Roman"/>
          <w:sz w:val="28"/>
          <w:szCs w:val="28"/>
        </w:rPr>
        <w:t xml:space="preserve"> [2, </w:t>
      </w:r>
      <w:r w:rsidR="009A1B5F" w:rsidRPr="00815947">
        <w:rPr>
          <w:rFonts w:ascii="Times New Roman" w:hAnsi="Times New Roman" w:cs="Times New Roman"/>
          <w:sz w:val="28"/>
          <w:szCs w:val="28"/>
          <w:lang w:val="en-US"/>
        </w:rPr>
        <w:t>c</w:t>
      </w:r>
      <w:r w:rsidR="009A1B5F" w:rsidRPr="00815947">
        <w:rPr>
          <w:rFonts w:ascii="Times New Roman" w:hAnsi="Times New Roman" w:cs="Times New Roman"/>
          <w:sz w:val="28"/>
          <w:szCs w:val="28"/>
        </w:rPr>
        <w:t>. 245] или же до 1943 г</w:t>
      </w:r>
      <w:r w:rsidR="00D23B20" w:rsidRPr="00815947">
        <w:rPr>
          <w:rFonts w:ascii="Times New Roman" w:hAnsi="Times New Roman" w:cs="Times New Roman"/>
          <w:sz w:val="28"/>
          <w:szCs w:val="28"/>
        </w:rPr>
        <w:t>.</w:t>
      </w:r>
      <w:r w:rsidR="009A1B5F" w:rsidRPr="00815947">
        <w:rPr>
          <w:rFonts w:ascii="Times New Roman" w:hAnsi="Times New Roman" w:cs="Times New Roman"/>
          <w:sz w:val="28"/>
          <w:szCs w:val="28"/>
        </w:rPr>
        <w:t xml:space="preserve"> [2, </w:t>
      </w:r>
      <w:r w:rsidR="009A1B5F" w:rsidRPr="00815947">
        <w:rPr>
          <w:rFonts w:ascii="Times New Roman" w:hAnsi="Times New Roman" w:cs="Times New Roman"/>
          <w:sz w:val="28"/>
          <w:szCs w:val="28"/>
          <w:lang w:val="en-US"/>
        </w:rPr>
        <w:t>c</w:t>
      </w:r>
      <w:r w:rsidR="009A1B5F" w:rsidRPr="00815947">
        <w:rPr>
          <w:rFonts w:ascii="Times New Roman" w:hAnsi="Times New Roman" w:cs="Times New Roman"/>
          <w:sz w:val="28"/>
          <w:szCs w:val="28"/>
        </w:rPr>
        <w:t xml:space="preserve">. 145], </w:t>
      </w:r>
      <w:r w:rsidRPr="00815947">
        <w:rPr>
          <w:rFonts w:ascii="Times New Roman" w:hAnsi="Times New Roman" w:cs="Times New Roman"/>
          <w:sz w:val="28"/>
          <w:szCs w:val="28"/>
        </w:rPr>
        <w:t>а</w:t>
      </w:r>
      <w:r w:rsidR="009A1B5F" w:rsidRPr="00815947">
        <w:rPr>
          <w:rFonts w:ascii="Times New Roman" w:hAnsi="Times New Roman" w:cs="Times New Roman"/>
          <w:sz w:val="28"/>
          <w:szCs w:val="28"/>
        </w:rPr>
        <w:t xml:space="preserve"> </w:t>
      </w:r>
      <w:r w:rsidRPr="00815947">
        <w:rPr>
          <w:rFonts w:ascii="Times New Roman" w:hAnsi="Times New Roman" w:cs="Times New Roman"/>
          <w:sz w:val="28"/>
          <w:szCs w:val="28"/>
        </w:rPr>
        <w:t>после</w:t>
      </w:r>
      <w:r w:rsidR="009A1B5F" w:rsidRPr="00815947">
        <w:rPr>
          <w:rFonts w:ascii="Times New Roman" w:hAnsi="Times New Roman" w:cs="Times New Roman"/>
          <w:sz w:val="28"/>
          <w:szCs w:val="28"/>
        </w:rPr>
        <w:t xml:space="preserve"> вс</w:t>
      </w:r>
      <w:r w:rsidR="00D23B20" w:rsidRPr="00815947">
        <w:rPr>
          <w:rFonts w:ascii="Times New Roman" w:hAnsi="Times New Roman" w:cs="Times New Roman"/>
          <w:sz w:val="28"/>
          <w:szCs w:val="28"/>
        </w:rPr>
        <w:t>е</w:t>
      </w:r>
      <w:r w:rsidR="009A1B5F" w:rsidRPr="00815947">
        <w:rPr>
          <w:rFonts w:ascii="Times New Roman" w:hAnsi="Times New Roman" w:cs="Times New Roman"/>
          <w:sz w:val="28"/>
          <w:szCs w:val="28"/>
        </w:rPr>
        <w:t xml:space="preserve"> </w:t>
      </w:r>
      <w:r w:rsidRPr="00815947">
        <w:rPr>
          <w:rFonts w:ascii="Times New Roman" w:hAnsi="Times New Roman" w:cs="Times New Roman"/>
          <w:sz w:val="28"/>
          <w:szCs w:val="28"/>
        </w:rPr>
        <w:t xml:space="preserve">еврейское </w:t>
      </w:r>
      <w:r w:rsidR="009A1B5F" w:rsidRPr="00815947">
        <w:rPr>
          <w:rFonts w:ascii="Times New Roman" w:hAnsi="Times New Roman" w:cs="Times New Roman"/>
          <w:sz w:val="28"/>
          <w:szCs w:val="28"/>
        </w:rPr>
        <w:t xml:space="preserve">население в </w:t>
      </w:r>
      <w:r w:rsidRPr="00815947">
        <w:rPr>
          <w:rFonts w:ascii="Times New Roman" w:hAnsi="Times New Roman" w:cs="Times New Roman"/>
          <w:sz w:val="28"/>
          <w:szCs w:val="28"/>
        </w:rPr>
        <w:t>составе</w:t>
      </w:r>
      <w:r w:rsidR="009A1B5F" w:rsidRPr="00815947">
        <w:rPr>
          <w:rFonts w:ascii="Times New Roman" w:hAnsi="Times New Roman" w:cs="Times New Roman"/>
          <w:sz w:val="28"/>
          <w:szCs w:val="28"/>
        </w:rPr>
        <w:t xml:space="preserve"> 46 хозяйств было уничтожено [2, </w:t>
      </w:r>
      <w:r w:rsidR="009A1B5F" w:rsidRPr="00815947">
        <w:rPr>
          <w:rFonts w:ascii="Times New Roman" w:hAnsi="Times New Roman" w:cs="Times New Roman"/>
          <w:sz w:val="28"/>
          <w:szCs w:val="28"/>
          <w:lang w:val="en-US"/>
        </w:rPr>
        <w:t>c</w:t>
      </w:r>
      <w:r w:rsidR="009A1B5F" w:rsidRPr="00815947">
        <w:rPr>
          <w:rFonts w:ascii="Times New Roman" w:hAnsi="Times New Roman" w:cs="Times New Roman"/>
          <w:sz w:val="28"/>
          <w:szCs w:val="28"/>
        </w:rPr>
        <w:t xml:space="preserve">. 245]. </w:t>
      </w:r>
    </w:p>
    <w:p w14:paraId="7AF0B062" w14:textId="2FDF7545" w:rsidR="009A1B5F" w:rsidRPr="00815947" w:rsidRDefault="009A1B5F"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Летом 1944 г. деревню Константиново сожгли немцы [2, </w:t>
      </w:r>
      <w:r w:rsidRPr="00815947">
        <w:rPr>
          <w:rFonts w:ascii="Times New Roman" w:hAnsi="Times New Roman" w:cs="Times New Roman"/>
          <w:sz w:val="28"/>
          <w:szCs w:val="28"/>
          <w:lang w:val="en-US"/>
        </w:rPr>
        <w:t>c</w:t>
      </w:r>
      <w:r w:rsidRPr="00815947">
        <w:rPr>
          <w:rFonts w:ascii="Times New Roman" w:hAnsi="Times New Roman" w:cs="Times New Roman"/>
          <w:sz w:val="28"/>
          <w:szCs w:val="28"/>
        </w:rPr>
        <w:t>. 145]. На данный момент е</w:t>
      </w:r>
      <w:r w:rsidR="00D23B20" w:rsidRPr="00815947">
        <w:rPr>
          <w:rFonts w:ascii="Times New Roman" w:hAnsi="Times New Roman" w:cs="Times New Roman"/>
          <w:sz w:val="28"/>
          <w:szCs w:val="28"/>
        </w:rPr>
        <w:t>е</w:t>
      </w:r>
      <w:r w:rsidRPr="00815947">
        <w:rPr>
          <w:rFonts w:ascii="Times New Roman" w:hAnsi="Times New Roman" w:cs="Times New Roman"/>
          <w:sz w:val="28"/>
          <w:szCs w:val="28"/>
        </w:rPr>
        <w:t xml:space="preserve"> территория </w:t>
      </w:r>
      <w:r w:rsidR="008B3885" w:rsidRPr="00815947">
        <w:rPr>
          <w:rFonts w:ascii="Times New Roman" w:hAnsi="Times New Roman" w:cs="Times New Roman"/>
          <w:sz w:val="28"/>
          <w:szCs w:val="28"/>
        </w:rPr>
        <w:t>включена в</w:t>
      </w:r>
      <w:r w:rsidRPr="00815947">
        <w:rPr>
          <w:rFonts w:ascii="Times New Roman" w:hAnsi="Times New Roman" w:cs="Times New Roman"/>
          <w:sz w:val="28"/>
          <w:szCs w:val="28"/>
        </w:rPr>
        <w:t xml:space="preserve"> деревн</w:t>
      </w:r>
      <w:r w:rsidR="008B3885" w:rsidRPr="00815947">
        <w:rPr>
          <w:rFonts w:ascii="Times New Roman" w:hAnsi="Times New Roman" w:cs="Times New Roman"/>
          <w:sz w:val="28"/>
          <w:szCs w:val="28"/>
        </w:rPr>
        <w:t>ю</w:t>
      </w:r>
      <w:r w:rsidRPr="00815947">
        <w:rPr>
          <w:rFonts w:ascii="Times New Roman" w:hAnsi="Times New Roman" w:cs="Times New Roman"/>
          <w:sz w:val="28"/>
          <w:szCs w:val="28"/>
        </w:rPr>
        <w:t xml:space="preserve"> Воля.</w:t>
      </w:r>
    </w:p>
    <w:p w14:paraId="7EAB972F" w14:textId="47495512" w:rsidR="009A1B5F" w:rsidRPr="00815947" w:rsidRDefault="009A1B5F"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Историческая память </w:t>
      </w:r>
      <w:r w:rsidR="004B0C1B" w:rsidRPr="00815947">
        <w:rPr>
          <w:rFonts w:ascii="Times New Roman" w:hAnsi="Times New Roman" w:cs="Times New Roman"/>
          <w:sz w:val="28"/>
          <w:szCs w:val="28"/>
        </w:rPr>
        <w:t>всегда имела значимость для общества, не исключение и наши дни</w:t>
      </w:r>
      <w:r w:rsidRPr="00815947">
        <w:rPr>
          <w:rFonts w:ascii="Times New Roman" w:hAnsi="Times New Roman" w:cs="Times New Roman"/>
          <w:sz w:val="28"/>
          <w:szCs w:val="28"/>
        </w:rPr>
        <w:t>.</w:t>
      </w:r>
      <w:r w:rsidR="004B0C1B" w:rsidRPr="00815947">
        <w:rPr>
          <w:rFonts w:ascii="Times New Roman" w:hAnsi="Times New Roman" w:cs="Times New Roman"/>
          <w:sz w:val="28"/>
          <w:szCs w:val="28"/>
        </w:rPr>
        <w:t xml:space="preserve"> Определенным ее проявлением можно считать </w:t>
      </w:r>
      <w:r w:rsidRPr="00815947">
        <w:rPr>
          <w:rFonts w:ascii="Times New Roman" w:hAnsi="Times New Roman" w:cs="Times New Roman"/>
          <w:sz w:val="28"/>
          <w:szCs w:val="28"/>
        </w:rPr>
        <w:t>возведение памятников</w:t>
      </w:r>
      <w:r w:rsidR="004B0C1B" w:rsidRPr="00815947">
        <w:rPr>
          <w:rFonts w:ascii="Times New Roman" w:hAnsi="Times New Roman" w:cs="Times New Roman"/>
          <w:sz w:val="28"/>
          <w:szCs w:val="28"/>
        </w:rPr>
        <w:t xml:space="preserve"> в местах трагедий</w:t>
      </w:r>
      <w:r w:rsidRPr="00815947">
        <w:rPr>
          <w:rFonts w:ascii="Times New Roman" w:hAnsi="Times New Roman" w:cs="Times New Roman"/>
          <w:sz w:val="28"/>
          <w:szCs w:val="28"/>
        </w:rPr>
        <w:t xml:space="preserve">. </w:t>
      </w:r>
      <w:r w:rsidR="004B0C1B" w:rsidRPr="00815947">
        <w:rPr>
          <w:rFonts w:ascii="Times New Roman" w:hAnsi="Times New Roman" w:cs="Times New Roman"/>
          <w:sz w:val="28"/>
          <w:szCs w:val="28"/>
        </w:rPr>
        <w:t>Так, в</w:t>
      </w:r>
      <w:r w:rsidRPr="00815947">
        <w:rPr>
          <w:rFonts w:ascii="Times New Roman" w:hAnsi="Times New Roman" w:cs="Times New Roman"/>
          <w:sz w:val="28"/>
          <w:szCs w:val="28"/>
        </w:rPr>
        <w:t xml:space="preserve"> Пружанах на месте расстрела евреев установлен памятник, а на еврейском кладбище возвед</w:t>
      </w:r>
      <w:r w:rsidR="00D23B20" w:rsidRPr="00815947">
        <w:rPr>
          <w:rFonts w:ascii="Times New Roman" w:hAnsi="Times New Roman" w:cs="Times New Roman"/>
          <w:sz w:val="28"/>
          <w:szCs w:val="28"/>
        </w:rPr>
        <w:t>е</w:t>
      </w:r>
      <w:r w:rsidRPr="00815947">
        <w:rPr>
          <w:rFonts w:ascii="Times New Roman" w:hAnsi="Times New Roman" w:cs="Times New Roman"/>
          <w:sz w:val="28"/>
          <w:szCs w:val="28"/>
        </w:rPr>
        <w:t xml:space="preserve">н мемориальный комплекс. В 1 </w:t>
      </w:r>
      <w:r w:rsidR="00D23B20" w:rsidRPr="00815947">
        <w:rPr>
          <w:rFonts w:ascii="Times New Roman" w:hAnsi="Times New Roman" w:cs="Times New Roman"/>
          <w:sz w:val="28"/>
          <w:szCs w:val="28"/>
        </w:rPr>
        <w:t>км</w:t>
      </w:r>
      <w:r w:rsidRPr="00815947">
        <w:rPr>
          <w:rFonts w:ascii="Times New Roman" w:hAnsi="Times New Roman" w:cs="Times New Roman"/>
          <w:sz w:val="28"/>
          <w:szCs w:val="28"/>
        </w:rPr>
        <w:t xml:space="preserve"> от Ружан в лесу установлен памятник на братской могиле евреев. В 1965 г. на этой могиле был установлен обелиск в память об убитых ружанских евреях [5, </w:t>
      </w:r>
      <w:r w:rsidRPr="00815947">
        <w:rPr>
          <w:rFonts w:ascii="Times New Roman" w:hAnsi="Times New Roman" w:cs="Times New Roman"/>
          <w:sz w:val="28"/>
          <w:szCs w:val="28"/>
          <w:lang w:val="en-US"/>
        </w:rPr>
        <w:t>c</w:t>
      </w:r>
      <w:r w:rsidRPr="00815947">
        <w:rPr>
          <w:rFonts w:ascii="Times New Roman" w:hAnsi="Times New Roman" w:cs="Times New Roman"/>
          <w:sz w:val="28"/>
          <w:szCs w:val="28"/>
        </w:rPr>
        <w:t>. 372].</w:t>
      </w:r>
    </w:p>
    <w:p w14:paraId="17D3E262" w14:textId="77777777" w:rsidR="009A1B5F" w:rsidRPr="00815947" w:rsidRDefault="009A1B5F"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Расстрелянное еврейское население деревни Лысково было похоронено в братской могиле в деревн</w:t>
      </w:r>
      <w:r w:rsidR="004B0C1B" w:rsidRPr="00815947">
        <w:rPr>
          <w:rFonts w:ascii="Times New Roman" w:hAnsi="Times New Roman" w:cs="Times New Roman"/>
          <w:sz w:val="28"/>
          <w:szCs w:val="28"/>
        </w:rPr>
        <w:t>е</w:t>
      </w:r>
      <w:r w:rsidRPr="00815947">
        <w:rPr>
          <w:rFonts w:ascii="Times New Roman" w:hAnsi="Times New Roman" w:cs="Times New Roman"/>
          <w:sz w:val="28"/>
          <w:szCs w:val="28"/>
        </w:rPr>
        <w:t xml:space="preserve"> Бояры. Были опубликованы неполные списки похороненных в этой могиле евреев [4, </w:t>
      </w:r>
      <w:r w:rsidRPr="00815947">
        <w:rPr>
          <w:rFonts w:ascii="Times New Roman" w:hAnsi="Times New Roman" w:cs="Times New Roman"/>
          <w:sz w:val="28"/>
          <w:szCs w:val="28"/>
          <w:lang w:val="en-US"/>
        </w:rPr>
        <w:t>c</w:t>
      </w:r>
      <w:r w:rsidRPr="00815947">
        <w:rPr>
          <w:rFonts w:ascii="Times New Roman" w:hAnsi="Times New Roman" w:cs="Times New Roman"/>
          <w:sz w:val="28"/>
          <w:szCs w:val="28"/>
        </w:rPr>
        <w:t>. 243–244].</w:t>
      </w:r>
    </w:p>
    <w:p w14:paraId="36A08A44" w14:textId="06825CD2" w:rsidR="009A1B5F" w:rsidRPr="00815947" w:rsidRDefault="009A1B5F"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Таким образом, увековечивание памяти о еврейском населени</w:t>
      </w:r>
      <w:r w:rsidR="00D23B20" w:rsidRPr="00815947">
        <w:rPr>
          <w:rFonts w:ascii="Times New Roman" w:hAnsi="Times New Roman" w:cs="Times New Roman"/>
          <w:sz w:val="28"/>
          <w:szCs w:val="28"/>
        </w:rPr>
        <w:t>и</w:t>
      </w:r>
      <w:r w:rsidRPr="00815947">
        <w:rPr>
          <w:rFonts w:ascii="Times New Roman" w:hAnsi="Times New Roman" w:cs="Times New Roman"/>
          <w:sz w:val="28"/>
          <w:szCs w:val="28"/>
        </w:rPr>
        <w:t xml:space="preserve"> позволяет помнить о прошлом. Народу необходимо знать те события, что погубили жизни многих людей, чтобы не повторять ошибок. Важно продолжать возведение памятников на территории Беларуси, </w:t>
      </w:r>
      <w:r w:rsidR="004B0C1B" w:rsidRPr="00815947">
        <w:rPr>
          <w:rFonts w:ascii="Times New Roman" w:hAnsi="Times New Roman" w:cs="Times New Roman"/>
          <w:sz w:val="28"/>
          <w:szCs w:val="28"/>
        </w:rPr>
        <w:t xml:space="preserve"> в тех местах, </w:t>
      </w:r>
      <w:r w:rsidRPr="00815947">
        <w:rPr>
          <w:rFonts w:ascii="Times New Roman" w:hAnsi="Times New Roman" w:cs="Times New Roman"/>
          <w:sz w:val="28"/>
          <w:szCs w:val="28"/>
        </w:rPr>
        <w:t>где ещ</w:t>
      </w:r>
      <w:r w:rsidR="00D23B20" w:rsidRPr="00815947">
        <w:rPr>
          <w:rFonts w:ascii="Times New Roman" w:hAnsi="Times New Roman" w:cs="Times New Roman"/>
          <w:sz w:val="28"/>
          <w:szCs w:val="28"/>
        </w:rPr>
        <w:t>е</w:t>
      </w:r>
      <w:r w:rsidRPr="00815947">
        <w:rPr>
          <w:rFonts w:ascii="Times New Roman" w:hAnsi="Times New Roman" w:cs="Times New Roman"/>
          <w:sz w:val="28"/>
          <w:szCs w:val="28"/>
        </w:rPr>
        <w:t xml:space="preserve"> они не установлены. </w:t>
      </w:r>
    </w:p>
    <w:p w14:paraId="47E5232D" w14:textId="77777777" w:rsidR="009A1B5F" w:rsidRPr="00815947" w:rsidRDefault="009A1B5F" w:rsidP="00E25B19">
      <w:pPr>
        <w:spacing w:after="0" w:line="240" w:lineRule="auto"/>
        <w:ind w:firstLine="709"/>
        <w:jc w:val="both"/>
        <w:rPr>
          <w:rFonts w:ascii="Times New Roman" w:hAnsi="Times New Roman" w:cs="Times New Roman"/>
          <w:sz w:val="28"/>
          <w:szCs w:val="28"/>
        </w:rPr>
      </w:pPr>
    </w:p>
    <w:p w14:paraId="3C835256" w14:textId="77777777" w:rsidR="009A1B5F" w:rsidRPr="00815947" w:rsidRDefault="009A1B5F" w:rsidP="00E25B19">
      <w:pPr>
        <w:spacing w:after="0" w:line="240" w:lineRule="auto"/>
        <w:ind w:firstLine="709"/>
        <w:jc w:val="both"/>
        <w:rPr>
          <w:rFonts w:ascii="Times New Roman" w:hAnsi="Times New Roman" w:cs="Times New Roman"/>
          <w:sz w:val="24"/>
          <w:szCs w:val="24"/>
        </w:rPr>
      </w:pPr>
      <w:r w:rsidRPr="00815947">
        <w:rPr>
          <w:rFonts w:ascii="Times New Roman" w:hAnsi="Times New Roman" w:cs="Times New Roman"/>
          <w:sz w:val="24"/>
          <w:szCs w:val="24"/>
        </w:rPr>
        <w:t>1. Беларусь.1941</w:t>
      </w:r>
      <w:r w:rsidR="004B0C1B" w:rsidRPr="00815947">
        <w:rPr>
          <w:rFonts w:ascii="Times New Roman" w:hAnsi="Times New Roman" w:cs="Times New Roman"/>
          <w:sz w:val="24"/>
          <w:szCs w:val="24"/>
        </w:rPr>
        <w:t>–</w:t>
      </w:r>
      <w:r w:rsidRPr="00815947">
        <w:rPr>
          <w:rFonts w:ascii="Times New Roman" w:hAnsi="Times New Roman" w:cs="Times New Roman"/>
          <w:sz w:val="24"/>
          <w:szCs w:val="24"/>
        </w:rPr>
        <w:t>1945: Подвиг. Трагедия. Память: в 2 кн. Кн. 1 / Нац. акад. наук Беларуси, Ин-т истории; редкол.: А. А. Коваленя (пред.) [и др.]. – Минск</w:t>
      </w:r>
      <w:r w:rsidR="006E1A69" w:rsidRPr="00815947">
        <w:rPr>
          <w:rFonts w:ascii="Times New Roman" w:hAnsi="Times New Roman" w:cs="Times New Roman"/>
          <w:sz w:val="24"/>
          <w:szCs w:val="24"/>
        </w:rPr>
        <w:t xml:space="preserve"> </w:t>
      </w:r>
      <w:r w:rsidRPr="00815947">
        <w:rPr>
          <w:rFonts w:ascii="Times New Roman" w:hAnsi="Times New Roman" w:cs="Times New Roman"/>
          <w:sz w:val="24"/>
          <w:szCs w:val="24"/>
        </w:rPr>
        <w:t xml:space="preserve">: Беларус. навука, 2010. – 480 с. </w:t>
      </w:r>
    </w:p>
    <w:p w14:paraId="14FA70AE" w14:textId="1708469F" w:rsidR="009A1B5F" w:rsidRPr="00815947" w:rsidRDefault="009A1B5F" w:rsidP="00E25B19">
      <w:pPr>
        <w:spacing w:after="0" w:line="240" w:lineRule="auto"/>
        <w:ind w:firstLine="709"/>
        <w:jc w:val="both"/>
        <w:rPr>
          <w:rFonts w:ascii="Times New Roman" w:hAnsi="Times New Roman" w:cs="Times New Roman"/>
          <w:sz w:val="24"/>
          <w:szCs w:val="24"/>
        </w:rPr>
      </w:pPr>
      <w:r w:rsidRPr="00815947">
        <w:rPr>
          <w:rFonts w:ascii="Times New Roman" w:hAnsi="Times New Roman" w:cs="Times New Roman"/>
          <w:sz w:val="24"/>
          <w:szCs w:val="24"/>
        </w:rPr>
        <w:t>2. Памяць: Гіст.-дакум. хроніка Пружан. р-на / Беларус. Энцыкл.; Рэдкал. І.</w:t>
      </w:r>
      <w:r w:rsidR="00810D9E" w:rsidRPr="00815947">
        <w:rPr>
          <w:rFonts w:ascii="Times New Roman" w:hAnsi="Times New Roman" w:cs="Times New Roman"/>
          <w:sz w:val="24"/>
          <w:szCs w:val="24"/>
          <w:lang w:val="be-BY"/>
        </w:rPr>
        <w:t> </w:t>
      </w:r>
      <w:r w:rsidRPr="00815947">
        <w:rPr>
          <w:rFonts w:ascii="Times New Roman" w:hAnsi="Times New Roman" w:cs="Times New Roman"/>
          <w:sz w:val="24"/>
          <w:szCs w:val="24"/>
        </w:rPr>
        <w:t>П.</w:t>
      </w:r>
      <w:r w:rsidR="00810D9E" w:rsidRPr="00815947">
        <w:rPr>
          <w:rFonts w:ascii="Times New Roman" w:hAnsi="Times New Roman" w:cs="Times New Roman"/>
          <w:sz w:val="24"/>
          <w:szCs w:val="24"/>
          <w:lang w:val="be-BY"/>
        </w:rPr>
        <w:t> </w:t>
      </w:r>
      <w:r w:rsidRPr="00815947">
        <w:rPr>
          <w:rFonts w:ascii="Times New Roman" w:hAnsi="Times New Roman" w:cs="Times New Roman"/>
          <w:sz w:val="24"/>
          <w:szCs w:val="24"/>
        </w:rPr>
        <w:t xml:space="preserve">Шамякін (гал. рэд.) і інш.; Маст. А. М. Хількевіч. </w:t>
      </w:r>
      <w:r w:rsidR="004B0C1B" w:rsidRPr="00815947">
        <w:rPr>
          <w:rFonts w:ascii="Times New Roman" w:hAnsi="Times New Roman" w:cs="Times New Roman"/>
          <w:sz w:val="24"/>
          <w:szCs w:val="24"/>
        </w:rPr>
        <w:t>–</w:t>
      </w:r>
      <w:r w:rsidRPr="00815947">
        <w:rPr>
          <w:rFonts w:ascii="Times New Roman" w:hAnsi="Times New Roman" w:cs="Times New Roman"/>
          <w:sz w:val="24"/>
          <w:szCs w:val="24"/>
        </w:rPr>
        <w:t xml:space="preserve"> </w:t>
      </w:r>
      <w:r w:rsidR="004B0C1B" w:rsidRPr="00815947">
        <w:rPr>
          <w:rFonts w:ascii="Times New Roman" w:hAnsi="Times New Roman" w:cs="Times New Roman"/>
          <w:sz w:val="24"/>
          <w:szCs w:val="24"/>
        </w:rPr>
        <w:t xml:space="preserve">Минск </w:t>
      </w:r>
      <w:r w:rsidRPr="00815947">
        <w:rPr>
          <w:rFonts w:ascii="Times New Roman" w:hAnsi="Times New Roman" w:cs="Times New Roman"/>
          <w:sz w:val="24"/>
          <w:szCs w:val="24"/>
        </w:rPr>
        <w:t>: БелЭ, 1992.</w:t>
      </w:r>
      <w:r w:rsidR="004B0C1B" w:rsidRPr="00815947">
        <w:rPr>
          <w:rFonts w:ascii="Times New Roman" w:hAnsi="Times New Roman" w:cs="Times New Roman"/>
          <w:sz w:val="24"/>
          <w:szCs w:val="24"/>
        </w:rPr>
        <w:t>–</w:t>
      </w:r>
      <w:r w:rsidRPr="00815947">
        <w:rPr>
          <w:rFonts w:ascii="Times New Roman" w:hAnsi="Times New Roman" w:cs="Times New Roman"/>
          <w:sz w:val="24"/>
          <w:szCs w:val="24"/>
        </w:rPr>
        <w:t xml:space="preserve"> 452 с.</w:t>
      </w:r>
    </w:p>
    <w:p w14:paraId="66C188F8" w14:textId="0D9E9276" w:rsidR="009A1B5F" w:rsidRPr="00815947" w:rsidRDefault="009A1B5F" w:rsidP="00E25B19">
      <w:pPr>
        <w:spacing w:after="0" w:line="240" w:lineRule="auto"/>
        <w:ind w:firstLine="709"/>
        <w:jc w:val="both"/>
        <w:rPr>
          <w:rFonts w:ascii="Times New Roman" w:hAnsi="Times New Roman" w:cs="Times New Roman"/>
          <w:sz w:val="24"/>
          <w:szCs w:val="24"/>
        </w:rPr>
      </w:pPr>
      <w:r w:rsidRPr="00815947">
        <w:rPr>
          <w:rFonts w:ascii="Times New Roman" w:hAnsi="Times New Roman" w:cs="Times New Roman"/>
          <w:sz w:val="24"/>
          <w:szCs w:val="24"/>
        </w:rPr>
        <w:t>3. Полян, П.</w:t>
      </w:r>
      <w:r w:rsidRPr="00815947">
        <w:rPr>
          <w:sz w:val="24"/>
          <w:szCs w:val="24"/>
        </w:rPr>
        <w:t xml:space="preserve"> </w:t>
      </w:r>
      <w:r w:rsidRPr="00815947">
        <w:rPr>
          <w:rFonts w:ascii="Times New Roman" w:hAnsi="Times New Roman" w:cs="Times New Roman"/>
          <w:sz w:val="24"/>
          <w:szCs w:val="24"/>
        </w:rPr>
        <w:t>Первая обобщающая монография о Холокосте на территории СССР</w:t>
      </w:r>
      <w:r w:rsidR="00810D9E" w:rsidRPr="00815947">
        <w:rPr>
          <w:rFonts w:ascii="Times New Roman" w:hAnsi="Times New Roman" w:cs="Times New Roman"/>
          <w:sz w:val="24"/>
          <w:szCs w:val="24"/>
          <w:lang w:val="be-BY"/>
        </w:rPr>
        <w:t> </w:t>
      </w:r>
      <w:r w:rsidRPr="00815947">
        <w:rPr>
          <w:rFonts w:ascii="Times New Roman" w:hAnsi="Times New Roman" w:cs="Times New Roman"/>
          <w:sz w:val="24"/>
          <w:szCs w:val="24"/>
        </w:rPr>
        <w:t>/ П. Полян // [Электронный ресурс]. – 2005. – Режим доступа: https://berkovich-zametki.com/2005/Zametki/Nomer9/Poljan1.htm</w:t>
      </w:r>
      <w:r w:rsidR="004B0C1B" w:rsidRPr="00815947">
        <w:rPr>
          <w:rFonts w:ascii="Times New Roman" w:hAnsi="Times New Roman" w:cs="Times New Roman"/>
          <w:sz w:val="24"/>
          <w:szCs w:val="24"/>
        </w:rPr>
        <w:t>.</w:t>
      </w:r>
      <w:r w:rsidRPr="00815947">
        <w:rPr>
          <w:rFonts w:ascii="Times New Roman" w:hAnsi="Times New Roman" w:cs="Times New Roman"/>
          <w:sz w:val="24"/>
          <w:szCs w:val="24"/>
        </w:rPr>
        <w:t xml:space="preserve"> </w:t>
      </w:r>
      <w:r w:rsidR="004B0C1B" w:rsidRPr="00815947">
        <w:rPr>
          <w:rFonts w:ascii="Times New Roman" w:hAnsi="Times New Roman" w:cs="Times New Roman"/>
          <w:sz w:val="24"/>
          <w:szCs w:val="24"/>
        </w:rPr>
        <w:t>–</w:t>
      </w:r>
      <w:r w:rsidRPr="00815947">
        <w:rPr>
          <w:rFonts w:ascii="Times New Roman" w:hAnsi="Times New Roman" w:cs="Times New Roman"/>
          <w:sz w:val="24"/>
          <w:szCs w:val="24"/>
        </w:rPr>
        <w:t xml:space="preserve"> Дата доступа: 05.02.2022.</w:t>
      </w:r>
    </w:p>
    <w:p w14:paraId="29B0700E" w14:textId="77777777" w:rsidR="009A1B5F" w:rsidRPr="00815947" w:rsidRDefault="009A1B5F" w:rsidP="00E25B19">
      <w:pPr>
        <w:spacing w:after="0" w:line="240" w:lineRule="auto"/>
        <w:ind w:firstLine="709"/>
        <w:jc w:val="both"/>
        <w:rPr>
          <w:rFonts w:ascii="Times New Roman" w:hAnsi="Times New Roman" w:cs="Times New Roman"/>
          <w:sz w:val="24"/>
          <w:szCs w:val="24"/>
        </w:rPr>
      </w:pPr>
      <w:r w:rsidRPr="00815947">
        <w:rPr>
          <w:rFonts w:ascii="Times New Roman" w:hAnsi="Times New Roman" w:cs="Times New Roman"/>
          <w:sz w:val="24"/>
          <w:szCs w:val="24"/>
        </w:rPr>
        <w:t>4. Сарычев, В. Брестское гетто. Часть 9. Юденраты / В. Сарычев // [Электронный ресурс]. – 19.07.2014. – Режим доступа: https://vb.by/society/history/brestskoe-getto-chast-9-yudenraty.html</w:t>
      </w:r>
      <w:r w:rsidR="004B0C1B" w:rsidRPr="00815947">
        <w:rPr>
          <w:rFonts w:ascii="Times New Roman" w:hAnsi="Times New Roman" w:cs="Times New Roman"/>
          <w:sz w:val="24"/>
          <w:szCs w:val="24"/>
        </w:rPr>
        <w:t>.</w:t>
      </w:r>
      <w:r w:rsidRPr="00815947">
        <w:rPr>
          <w:rFonts w:ascii="Times New Roman" w:hAnsi="Times New Roman" w:cs="Times New Roman"/>
          <w:sz w:val="24"/>
          <w:szCs w:val="24"/>
        </w:rPr>
        <w:t xml:space="preserve"> – Дата доступа: 05.02.2022.</w:t>
      </w:r>
    </w:p>
    <w:p w14:paraId="70C79A61" w14:textId="77777777" w:rsidR="009A1B5F" w:rsidRPr="00815947" w:rsidRDefault="009A1B5F" w:rsidP="00E25B19">
      <w:pPr>
        <w:spacing w:after="0" w:line="240" w:lineRule="auto"/>
        <w:ind w:firstLine="709"/>
        <w:jc w:val="both"/>
        <w:rPr>
          <w:rFonts w:ascii="Times New Roman" w:hAnsi="Times New Roman" w:cs="Times New Roman"/>
          <w:sz w:val="24"/>
          <w:szCs w:val="24"/>
        </w:rPr>
      </w:pPr>
      <w:r w:rsidRPr="00815947">
        <w:rPr>
          <w:rFonts w:ascii="Times New Roman" w:hAnsi="Times New Roman" w:cs="Times New Roman"/>
          <w:sz w:val="24"/>
          <w:szCs w:val="24"/>
        </w:rPr>
        <w:t>5. Свод памятников истории и культуры Белоруссии. Брестская область</w:t>
      </w:r>
      <w:r w:rsidR="004B0C1B" w:rsidRPr="00815947">
        <w:rPr>
          <w:rFonts w:ascii="Times New Roman" w:hAnsi="Times New Roman" w:cs="Times New Roman"/>
          <w:sz w:val="24"/>
          <w:szCs w:val="24"/>
        </w:rPr>
        <w:t xml:space="preserve"> </w:t>
      </w:r>
      <w:r w:rsidRPr="00815947">
        <w:rPr>
          <w:rFonts w:ascii="Times New Roman" w:hAnsi="Times New Roman" w:cs="Times New Roman"/>
          <w:sz w:val="24"/>
          <w:szCs w:val="24"/>
        </w:rPr>
        <w:t>/ АН БССР, Ин-т искусствоведения, этнографии и фольклора, Белорус. Сов. Энцикл.; Редкол.: С. В. Марцелев (гл. ред.) и др. – М</w:t>
      </w:r>
      <w:r w:rsidR="004B0C1B" w:rsidRPr="00815947">
        <w:rPr>
          <w:rFonts w:ascii="Times New Roman" w:hAnsi="Times New Roman" w:cs="Times New Roman"/>
          <w:sz w:val="24"/>
          <w:szCs w:val="24"/>
        </w:rPr>
        <w:t xml:space="preserve">инск </w:t>
      </w:r>
      <w:r w:rsidRPr="00815947">
        <w:rPr>
          <w:rFonts w:ascii="Times New Roman" w:hAnsi="Times New Roman" w:cs="Times New Roman"/>
          <w:sz w:val="24"/>
          <w:szCs w:val="24"/>
        </w:rPr>
        <w:t>: БелСЭ, 1990. – 424 с.</w:t>
      </w:r>
    </w:p>
    <w:p w14:paraId="347A7E84" w14:textId="77777777" w:rsidR="005F4D06" w:rsidRPr="00815947" w:rsidRDefault="005F4D06" w:rsidP="00E25B19">
      <w:pPr>
        <w:spacing w:after="0" w:line="240" w:lineRule="auto"/>
        <w:jc w:val="both"/>
        <w:rPr>
          <w:rFonts w:ascii="Times New Roman" w:hAnsi="Times New Roman" w:cs="Times New Roman"/>
          <w:sz w:val="28"/>
          <w:szCs w:val="28"/>
        </w:rPr>
      </w:pPr>
    </w:p>
    <w:p w14:paraId="5A544A6B" w14:textId="77777777" w:rsidR="00705D1B" w:rsidRPr="00815947" w:rsidRDefault="0098075E" w:rsidP="00E25B19">
      <w:pPr>
        <w:pStyle w:val="Standard"/>
        <w:jc w:val="center"/>
        <w:rPr>
          <w:rFonts w:ascii="Times New Roman" w:hAnsi="Times New Roman" w:cs="Times New Roman"/>
          <w:i/>
          <w:sz w:val="28"/>
          <w:szCs w:val="28"/>
          <w:lang w:val="be-BY"/>
        </w:rPr>
      </w:pPr>
      <w:hyperlink r:id="rId14" w:anchor="_СОДЕРЖАНИЕ" w:history="1">
        <w:r w:rsidR="00705D1B" w:rsidRPr="00815947">
          <w:rPr>
            <w:rStyle w:val="a8"/>
            <w:rFonts w:ascii="Times New Roman" w:hAnsi="Times New Roman" w:cs="Times New Roman"/>
            <w:i/>
            <w:color w:val="auto"/>
            <w:sz w:val="28"/>
            <w:szCs w:val="28"/>
            <w:u w:val="none"/>
            <w:lang w:val="be-BY"/>
          </w:rPr>
          <w:t>К содержанию</w:t>
        </w:r>
      </w:hyperlink>
    </w:p>
    <w:p w14:paraId="6EB7DB1C" w14:textId="77777777" w:rsidR="009A1B5F" w:rsidRPr="00815947" w:rsidRDefault="009A1B5F" w:rsidP="00E25B19">
      <w:pPr>
        <w:spacing w:after="0" w:line="240" w:lineRule="auto"/>
        <w:jc w:val="both"/>
        <w:rPr>
          <w:rFonts w:ascii="Times New Roman" w:hAnsi="Times New Roman" w:cs="Times New Roman"/>
          <w:sz w:val="28"/>
          <w:szCs w:val="28"/>
        </w:rPr>
      </w:pPr>
    </w:p>
    <w:p w14:paraId="1E5DC51F" w14:textId="77777777" w:rsidR="009A1B5F" w:rsidRPr="00815947" w:rsidRDefault="009A1B5F" w:rsidP="00E25B19">
      <w:pPr>
        <w:spacing w:after="0" w:line="240" w:lineRule="auto"/>
        <w:jc w:val="both"/>
        <w:rPr>
          <w:rFonts w:ascii="Times New Roman" w:hAnsi="Times New Roman" w:cs="Times New Roman"/>
          <w:sz w:val="28"/>
          <w:szCs w:val="28"/>
        </w:rPr>
      </w:pPr>
    </w:p>
    <w:p w14:paraId="087ED920" w14:textId="77777777" w:rsidR="00D23B20" w:rsidRPr="00815947" w:rsidRDefault="00D23B20">
      <w:pPr>
        <w:rPr>
          <w:rFonts w:ascii="Times New Roman" w:hAnsi="Times New Roman" w:cs="Times New Roman"/>
          <w:bCs/>
          <w:sz w:val="28"/>
          <w:szCs w:val="28"/>
          <w:lang w:val="be-BY"/>
        </w:rPr>
      </w:pPr>
      <w:r w:rsidRPr="00815947">
        <w:rPr>
          <w:rFonts w:ascii="Times New Roman" w:hAnsi="Times New Roman" w:cs="Times New Roman"/>
          <w:bCs/>
          <w:sz w:val="28"/>
          <w:szCs w:val="28"/>
          <w:lang w:val="be-BY"/>
        </w:rPr>
        <w:br w:type="page"/>
      </w:r>
    </w:p>
    <w:p w14:paraId="09BEF09E" w14:textId="522FA2A1" w:rsidR="009D62C8" w:rsidRPr="00815947" w:rsidRDefault="009D62C8" w:rsidP="00E25B19">
      <w:pPr>
        <w:tabs>
          <w:tab w:val="left" w:pos="284"/>
        </w:tabs>
        <w:spacing w:after="0" w:line="240" w:lineRule="auto"/>
        <w:ind w:firstLine="709"/>
        <w:rPr>
          <w:rFonts w:ascii="Times New Roman" w:hAnsi="Times New Roman" w:cs="Times New Roman"/>
          <w:bCs/>
          <w:sz w:val="28"/>
          <w:szCs w:val="28"/>
        </w:rPr>
      </w:pPr>
      <w:r w:rsidRPr="00815947">
        <w:rPr>
          <w:rFonts w:ascii="Times New Roman" w:hAnsi="Times New Roman" w:cs="Times New Roman"/>
          <w:bCs/>
          <w:sz w:val="28"/>
          <w:szCs w:val="28"/>
          <w:lang w:val="be-BY"/>
        </w:rPr>
        <w:t>УДК</w:t>
      </w:r>
      <w:r w:rsidR="00585676" w:rsidRPr="00815947">
        <w:rPr>
          <w:rFonts w:ascii="Times New Roman" w:hAnsi="Times New Roman" w:cs="Times New Roman"/>
          <w:bCs/>
          <w:sz w:val="28"/>
          <w:szCs w:val="28"/>
        </w:rPr>
        <w:t xml:space="preserve"> </w:t>
      </w:r>
      <w:r w:rsidR="00585676" w:rsidRPr="00815947">
        <w:rPr>
          <w:rFonts w:ascii="Times New Roman" w:hAnsi="Times New Roman" w:cs="Times New Roman"/>
          <w:iCs/>
          <w:sz w:val="28"/>
          <w:szCs w:val="28"/>
        </w:rPr>
        <w:t>94(476.7)</w:t>
      </w:r>
    </w:p>
    <w:p w14:paraId="7D219644" w14:textId="055C63EA" w:rsidR="00EF68E3" w:rsidRPr="00815947" w:rsidRDefault="00385048" w:rsidP="00E25B19">
      <w:pPr>
        <w:pStyle w:val="2"/>
        <w:rPr>
          <w:bCs/>
        </w:rPr>
      </w:pPr>
      <w:bookmarkStart w:id="72" w:name="_Е.В._ЛЕБЕДЕВСКАЯ"/>
      <w:bookmarkStart w:id="73" w:name="_Toc120064271"/>
      <w:bookmarkEnd w:id="72"/>
      <w:r w:rsidRPr="00815947">
        <w:t>Я</w:t>
      </w:r>
      <w:r w:rsidR="009D62C8" w:rsidRPr="00815947">
        <w:t>.</w:t>
      </w:r>
      <w:r w:rsidR="00D23B20" w:rsidRPr="00815947">
        <w:rPr>
          <w:lang w:val="ru-RU"/>
        </w:rPr>
        <w:t xml:space="preserve"> </w:t>
      </w:r>
      <w:r w:rsidR="009D62C8" w:rsidRPr="00815947">
        <w:t>В. ЛЕБ</w:t>
      </w:r>
      <w:r w:rsidRPr="00815947">
        <w:t>Я</w:t>
      </w:r>
      <w:r w:rsidR="009D62C8" w:rsidRPr="00815947">
        <w:t>Д</w:t>
      </w:r>
      <w:r w:rsidRPr="00815947">
        <w:t>З</w:t>
      </w:r>
      <w:r w:rsidR="009D62C8" w:rsidRPr="00815947">
        <w:t>Е</w:t>
      </w:r>
      <w:r w:rsidRPr="00815947">
        <w:t>Ў</w:t>
      </w:r>
      <w:r w:rsidR="009D62C8" w:rsidRPr="00815947">
        <w:t>СКАЯ</w:t>
      </w:r>
      <w:bookmarkEnd w:id="73"/>
    </w:p>
    <w:p w14:paraId="0C8EA9BD" w14:textId="4471BFD4" w:rsidR="009D62C8" w:rsidRPr="00815947" w:rsidRDefault="00385048" w:rsidP="00E25B19">
      <w:pPr>
        <w:tabs>
          <w:tab w:val="left" w:pos="284"/>
        </w:tabs>
        <w:spacing w:after="0" w:line="240" w:lineRule="auto"/>
        <w:ind w:firstLine="709"/>
        <w:rPr>
          <w:rFonts w:ascii="Times New Roman" w:hAnsi="Times New Roman" w:cs="Times New Roman"/>
          <w:sz w:val="28"/>
          <w:szCs w:val="28"/>
          <w:lang w:val="be-BY"/>
        </w:rPr>
      </w:pPr>
      <w:r w:rsidRPr="00815947">
        <w:rPr>
          <w:rFonts w:ascii="Times New Roman" w:hAnsi="Times New Roman" w:cs="Times New Roman"/>
          <w:sz w:val="28"/>
          <w:szCs w:val="28"/>
          <w:lang w:val="be-BY"/>
        </w:rPr>
        <w:t>(</w:t>
      </w:r>
      <w:r w:rsidR="009D62C8" w:rsidRPr="00815947">
        <w:rPr>
          <w:rFonts w:ascii="Times New Roman" w:hAnsi="Times New Roman" w:cs="Times New Roman"/>
          <w:sz w:val="28"/>
          <w:szCs w:val="28"/>
          <w:lang w:val="be-BY"/>
        </w:rPr>
        <w:t>Бр</w:t>
      </w:r>
      <w:r w:rsidRPr="00815947">
        <w:rPr>
          <w:rFonts w:ascii="Times New Roman" w:hAnsi="Times New Roman" w:cs="Times New Roman"/>
          <w:sz w:val="28"/>
          <w:szCs w:val="28"/>
          <w:lang w:val="be-BY"/>
        </w:rPr>
        <w:t>Д</w:t>
      </w:r>
      <w:r w:rsidR="009D62C8" w:rsidRPr="00815947">
        <w:rPr>
          <w:rFonts w:ascii="Times New Roman" w:hAnsi="Times New Roman" w:cs="Times New Roman"/>
          <w:sz w:val="28"/>
          <w:szCs w:val="28"/>
          <w:lang w:val="be-BY"/>
        </w:rPr>
        <w:t xml:space="preserve">У </w:t>
      </w:r>
      <w:r w:rsidRPr="00815947">
        <w:rPr>
          <w:rFonts w:ascii="Times New Roman" w:hAnsi="Times New Roman" w:cs="Times New Roman"/>
          <w:sz w:val="28"/>
          <w:szCs w:val="28"/>
          <w:lang w:val="be-BY"/>
        </w:rPr>
        <w:t>імя</w:t>
      </w:r>
      <w:r w:rsidR="009D62C8" w:rsidRPr="00815947">
        <w:rPr>
          <w:rFonts w:ascii="Times New Roman" w:hAnsi="Times New Roman" w:cs="Times New Roman"/>
          <w:sz w:val="28"/>
          <w:szCs w:val="28"/>
          <w:lang w:val="be-BY"/>
        </w:rPr>
        <w:t xml:space="preserve"> А.</w:t>
      </w:r>
      <w:r w:rsidR="00D23B20" w:rsidRPr="00815947">
        <w:rPr>
          <w:rFonts w:ascii="Times New Roman" w:hAnsi="Times New Roman" w:cs="Times New Roman"/>
          <w:sz w:val="28"/>
          <w:szCs w:val="28"/>
          <w:lang w:val="be-BY"/>
        </w:rPr>
        <w:t xml:space="preserve"> </w:t>
      </w:r>
      <w:r w:rsidR="009D62C8" w:rsidRPr="00815947">
        <w:rPr>
          <w:rFonts w:ascii="Times New Roman" w:hAnsi="Times New Roman" w:cs="Times New Roman"/>
          <w:sz w:val="28"/>
          <w:szCs w:val="28"/>
          <w:lang w:val="be-BY"/>
        </w:rPr>
        <w:t>С. Пушк</w:t>
      </w:r>
      <w:r w:rsidRPr="00815947">
        <w:rPr>
          <w:rFonts w:ascii="Times New Roman" w:hAnsi="Times New Roman" w:cs="Times New Roman"/>
          <w:sz w:val="28"/>
          <w:szCs w:val="28"/>
          <w:lang w:val="be-BY"/>
        </w:rPr>
        <w:t>і</w:t>
      </w:r>
      <w:r w:rsidR="009D62C8" w:rsidRPr="00815947">
        <w:rPr>
          <w:rFonts w:ascii="Times New Roman" w:hAnsi="Times New Roman" w:cs="Times New Roman"/>
          <w:sz w:val="28"/>
          <w:szCs w:val="28"/>
          <w:lang w:val="be-BY"/>
        </w:rPr>
        <w:t>на)</w:t>
      </w:r>
    </w:p>
    <w:p w14:paraId="58127506" w14:textId="5AD90E37" w:rsidR="009D62C8" w:rsidRPr="00815947" w:rsidRDefault="009D62C8" w:rsidP="00E25B19">
      <w:pPr>
        <w:spacing w:after="0" w:line="240" w:lineRule="auto"/>
        <w:ind w:firstLine="709"/>
        <w:jc w:val="both"/>
        <w:rPr>
          <w:rFonts w:ascii="Times New Roman" w:hAnsi="Times New Roman"/>
          <w:i/>
          <w:sz w:val="28"/>
          <w:szCs w:val="24"/>
          <w:lang w:val="be-BY"/>
        </w:rPr>
      </w:pPr>
      <w:r w:rsidRPr="00815947">
        <w:rPr>
          <w:rFonts w:ascii="Times New Roman" w:hAnsi="Times New Roman"/>
          <w:i/>
          <w:sz w:val="28"/>
          <w:szCs w:val="24"/>
          <w:lang w:val="be-BY"/>
        </w:rPr>
        <w:t>На</w:t>
      </w:r>
      <w:r w:rsidR="00385048" w:rsidRPr="00815947">
        <w:rPr>
          <w:rFonts w:ascii="Times New Roman" w:hAnsi="Times New Roman"/>
          <w:i/>
          <w:sz w:val="28"/>
          <w:szCs w:val="24"/>
          <w:lang w:val="be-BY"/>
        </w:rPr>
        <w:t>вуковы</w:t>
      </w:r>
      <w:r w:rsidRPr="00815947">
        <w:rPr>
          <w:rFonts w:ascii="Times New Roman" w:hAnsi="Times New Roman"/>
          <w:i/>
          <w:sz w:val="28"/>
          <w:szCs w:val="24"/>
          <w:lang w:val="be-BY"/>
        </w:rPr>
        <w:t xml:space="preserve"> </w:t>
      </w:r>
      <w:r w:rsidR="00385048" w:rsidRPr="00815947">
        <w:rPr>
          <w:rFonts w:ascii="Times New Roman" w:hAnsi="Times New Roman"/>
          <w:i/>
          <w:sz w:val="28"/>
          <w:szCs w:val="24"/>
          <w:lang w:val="be-BY"/>
        </w:rPr>
        <w:t>кіраўнік</w:t>
      </w:r>
      <w:r w:rsidRPr="00815947">
        <w:rPr>
          <w:rFonts w:ascii="Times New Roman" w:hAnsi="Times New Roman"/>
          <w:i/>
          <w:sz w:val="28"/>
          <w:szCs w:val="24"/>
          <w:lang w:val="be-BY"/>
        </w:rPr>
        <w:t xml:space="preserve"> – Т.</w:t>
      </w:r>
      <w:r w:rsidR="00D23B20" w:rsidRPr="00815947">
        <w:rPr>
          <w:rFonts w:ascii="Times New Roman" w:hAnsi="Times New Roman"/>
          <w:i/>
          <w:sz w:val="28"/>
          <w:szCs w:val="24"/>
          <w:lang w:val="be-BY"/>
        </w:rPr>
        <w:t xml:space="preserve"> </w:t>
      </w:r>
      <w:r w:rsidRPr="00815947">
        <w:rPr>
          <w:rFonts w:ascii="Times New Roman" w:hAnsi="Times New Roman"/>
          <w:i/>
          <w:sz w:val="28"/>
          <w:szCs w:val="24"/>
          <w:lang w:val="be-BY"/>
        </w:rPr>
        <w:t>П. Са</w:t>
      </w:r>
      <w:r w:rsidR="006C3FF1" w:rsidRPr="00815947">
        <w:rPr>
          <w:rFonts w:ascii="Times New Roman" w:hAnsi="Times New Roman"/>
          <w:i/>
          <w:sz w:val="28"/>
          <w:szCs w:val="24"/>
          <w:lang w:val="be-BY"/>
        </w:rPr>
        <w:t>ў</w:t>
      </w:r>
      <w:r w:rsidRPr="00815947">
        <w:rPr>
          <w:rFonts w:ascii="Times New Roman" w:hAnsi="Times New Roman"/>
          <w:i/>
          <w:sz w:val="28"/>
          <w:szCs w:val="24"/>
          <w:lang w:val="be-BY"/>
        </w:rPr>
        <w:t xml:space="preserve">чук, канд. </w:t>
      </w:r>
      <w:r w:rsidR="006C3FF1" w:rsidRPr="00815947">
        <w:rPr>
          <w:rFonts w:ascii="Times New Roman" w:hAnsi="Times New Roman"/>
          <w:i/>
          <w:sz w:val="28"/>
          <w:szCs w:val="24"/>
          <w:lang w:val="be-BY"/>
        </w:rPr>
        <w:t>гістар</w:t>
      </w:r>
      <w:r w:rsidRPr="00815947">
        <w:rPr>
          <w:rFonts w:ascii="Times New Roman" w:hAnsi="Times New Roman"/>
          <w:i/>
          <w:sz w:val="28"/>
          <w:szCs w:val="24"/>
          <w:lang w:val="be-BY"/>
        </w:rPr>
        <w:t>. на</w:t>
      </w:r>
      <w:r w:rsidR="006C3FF1" w:rsidRPr="00815947">
        <w:rPr>
          <w:rFonts w:ascii="Times New Roman" w:hAnsi="Times New Roman"/>
          <w:i/>
          <w:sz w:val="28"/>
          <w:szCs w:val="24"/>
          <w:lang w:val="be-BY"/>
        </w:rPr>
        <w:t>в</w:t>
      </w:r>
      <w:r w:rsidRPr="00815947">
        <w:rPr>
          <w:rFonts w:ascii="Times New Roman" w:hAnsi="Times New Roman"/>
          <w:i/>
          <w:sz w:val="28"/>
          <w:szCs w:val="24"/>
          <w:lang w:val="be-BY"/>
        </w:rPr>
        <w:t>ук, д</w:t>
      </w:r>
      <w:r w:rsidR="006C3FF1" w:rsidRPr="00815947">
        <w:rPr>
          <w:rFonts w:ascii="Times New Roman" w:hAnsi="Times New Roman"/>
          <w:i/>
          <w:sz w:val="28"/>
          <w:szCs w:val="24"/>
          <w:lang w:val="be-BY"/>
        </w:rPr>
        <w:t>а</w:t>
      </w:r>
      <w:r w:rsidRPr="00815947">
        <w:rPr>
          <w:rFonts w:ascii="Times New Roman" w:hAnsi="Times New Roman"/>
          <w:i/>
          <w:sz w:val="28"/>
          <w:szCs w:val="24"/>
          <w:lang w:val="be-BY"/>
        </w:rPr>
        <w:t>ц</w:t>
      </w:r>
      <w:r w:rsidR="006C3FF1" w:rsidRPr="00815947">
        <w:rPr>
          <w:rFonts w:ascii="Times New Roman" w:hAnsi="Times New Roman"/>
          <w:i/>
          <w:sz w:val="28"/>
          <w:szCs w:val="24"/>
          <w:lang w:val="be-BY"/>
        </w:rPr>
        <w:t>э</w:t>
      </w:r>
      <w:r w:rsidRPr="00815947">
        <w:rPr>
          <w:rFonts w:ascii="Times New Roman" w:hAnsi="Times New Roman"/>
          <w:i/>
          <w:sz w:val="28"/>
          <w:szCs w:val="24"/>
          <w:lang w:val="be-BY"/>
        </w:rPr>
        <w:t xml:space="preserve">нт </w:t>
      </w:r>
    </w:p>
    <w:p w14:paraId="57205E51" w14:textId="77777777" w:rsidR="009D62C8" w:rsidRPr="00815947" w:rsidRDefault="009D62C8" w:rsidP="00E25B19">
      <w:pPr>
        <w:tabs>
          <w:tab w:val="left" w:pos="284"/>
        </w:tabs>
        <w:spacing w:after="0" w:line="240" w:lineRule="auto"/>
        <w:ind w:firstLine="709"/>
        <w:rPr>
          <w:rFonts w:ascii="Times New Roman" w:hAnsi="Times New Roman" w:cs="Times New Roman"/>
          <w:sz w:val="28"/>
          <w:szCs w:val="28"/>
          <w:lang w:val="be-BY"/>
        </w:rPr>
      </w:pPr>
    </w:p>
    <w:p w14:paraId="0FCF1BED" w14:textId="77777777" w:rsidR="009D62C8" w:rsidRPr="00815947" w:rsidRDefault="009D62C8" w:rsidP="00E25B19">
      <w:pPr>
        <w:tabs>
          <w:tab w:val="left" w:pos="284"/>
        </w:tabs>
        <w:spacing w:after="0" w:line="240" w:lineRule="auto"/>
        <w:ind w:firstLine="709"/>
        <w:rPr>
          <w:rFonts w:ascii="Times New Roman" w:hAnsi="Times New Roman" w:cs="Times New Roman"/>
          <w:b/>
          <w:sz w:val="28"/>
          <w:szCs w:val="28"/>
          <w:lang w:val="be-BY"/>
        </w:rPr>
      </w:pPr>
      <w:r w:rsidRPr="00815947">
        <w:rPr>
          <w:rFonts w:ascii="Times New Roman" w:hAnsi="Times New Roman" w:cs="Times New Roman"/>
          <w:b/>
          <w:sz w:val="28"/>
          <w:szCs w:val="28"/>
          <w:lang w:val="be-BY"/>
        </w:rPr>
        <w:t>ХАЛАКОСТ У ЛУНІНЕЦКІМ РАЁНЕ</w:t>
      </w:r>
    </w:p>
    <w:p w14:paraId="176F060D" w14:textId="77777777" w:rsidR="009D62C8" w:rsidRPr="00815947" w:rsidRDefault="009D62C8" w:rsidP="00E25B19">
      <w:pPr>
        <w:tabs>
          <w:tab w:val="left" w:pos="284"/>
        </w:tabs>
        <w:spacing w:after="0" w:line="240" w:lineRule="auto"/>
        <w:ind w:firstLine="709"/>
        <w:jc w:val="both"/>
        <w:rPr>
          <w:rFonts w:ascii="Times New Roman" w:hAnsi="Times New Roman" w:cs="Times New Roman"/>
          <w:sz w:val="28"/>
          <w:szCs w:val="28"/>
          <w:lang w:val="be-BY"/>
        </w:rPr>
      </w:pPr>
    </w:p>
    <w:p w14:paraId="1947E7FB" w14:textId="77777777" w:rsidR="009D62C8" w:rsidRPr="00815947" w:rsidRDefault="00385048" w:rsidP="00E25B19">
      <w:pPr>
        <w:spacing w:after="0" w:line="240" w:lineRule="auto"/>
        <w:ind w:firstLine="709"/>
        <w:jc w:val="both"/>
        <w:rPr>
          <w:rFonts w:ascii="Times New Roman" w:hAnsi="Times New Roman" w:cs="Times New Roman"/>
          <w:i/>
          <w:iCs/>
          <w:sz w:val="24"/>
          <w:szCs w:val="24"/>
          <w:lang w:val="be-BY"/>
        </w:rPr>
      </w:pPr>
      <w:r w:rsidRPr="00815947">
        <w:rPr>
          <w:rFonts w:ascii="Times New Roman" w:hAnsi="Times New Roman" w:cs="Times New Roman"/>
          <w:i/>
          <w:iCs/>
          <w:sz w:val="24"/>
          <w:szCs w:val="24"/>
          <w:lang w:val="be-BY"/>
        </w:rPr>
        <w:t>Праца прысвеч</w:t>
      </w:r>
      <w:r w:rsidR="006C3FF1" w:rsidRPr="00815947">
        <w:rPr>
          <w:rFonts w:ascii="Times New Roman" w:hAnsi="Times New Roman" w:cs="Times New Roman"/>
          <w:i/>
          <w:iCs/>
          <w:sz w:val="24"/>
          <w:szCs w:val="24"/>
          <w:lang w:val="be-BY"/>
        </w:rPr>
        <w:t>аная трагічным падзеям знішчэння яўрэйскага насельніцтва ў населеных пунктах Лунінецкага раёна ў гады Вялікай Айчыннай вайны. Разглядаюцца асноўныя месцы знічтажэння, прыводзяцца статыстычныя дадзеныя. Абгрунтоўваеццца неабходнасць увекавечання памяці аб трагэдыі.</w:t>
      </w:r>
    </w:p>
    <w:p w14:paraId="769B580E" w14:textId="77777777" w:rsidR="009D62C8" w:rsidRPr="00815947" w:rsidRDefault="009D62C8" w:rsidP="00E25B19">
      <w:pPr>
        <w:tabs>
          <w:tab w:val="left" w:pos="284"/>
        </w:tabs>
        <w:spacing w:after="0" w:line="240" w:lineRule="auto"/>
        <w:ind w:firstLine="709"/>
        <w:jc w:val="both"/>
        <w:rPr>
          <w:rFonts w:ascii="Times New Roman" w:hAnsi="Times New Roman" w:cs="Times New Roman"/>
          <w:sz w:val="28"/>
          <w:szCs w:val="28"/>
          <w:lang w:val="be-BY"/>
        </w:rPr>
      </w:pPr>
    </w:p>
    <w:p w14:paraId="408E030D" w14:textId="0439E818" w:rsidR="009D62C8" w:rsidRPr="00815947" w:rsidRDefault="009D62C8" w:rsidP="00E25B19">
      <w:pPr>
        <w:tabs>
          <w:tab w:val="left" w:pos="284"/>
        </w:tabs>
        <w:spacing w:after="0" w:line="240" w:lineRule="auto"/>
        <w:ind w:firstLine="709"/>
        <w:jc w:val="both"/>
        <w:rPr>
          <w:rFonts w:ascii="Times New Roman" w:hAnsi="Times New Roman" w:cs="Times New Roman"/>
          <w:b/>
          <w:sz w:val="28"/>
          <w:szCs w:val="28"/>
          <w:lang w:val="be-BY"/>
        </w:rPr>
      </w:pPr>
      <w:r w:rsidRPr="00815947">
        <w:rPr>
          <w:rFonts w:ascii="Times New Roman" w:hAnsi="Times New Roman" w:cs="Times New Roman"/>
          <w:sz w:val="28"/>
          <w:szCs w:val="28"/>
          <w:lang w:val="be-BY"/>
        </w:rPr>
        <w:t>Годам гістарычнай памяці ў Беларусі быў аб’яўлены 2022</w:t>
      </w:r>
      <w:r w:rsidR="00E22C16" w:rsidRPr="00815947">
        <w:rPr>
          <w:rFonts w:ascii="Times New Roman" w:hAnsi="Times New Roman" w:cs="Times New Roman"/>
          <w:sz w:val="28"/>
          <w:szCs w:val="28"/>
          <w:lang w:val="be-BY"/>
        </w:rPr>
        <w:t xml:space="preserve"> год</w:t>
      </w:r>
      <w:r w:rsidRPr="00815947">
        <w:rPr>
          <w:rFonts w:ascii="Times New Roman" w:hAnsi="Times New Roman" w:cs="Times New Roman"/>
          <w:sz w:val="28"/>
          <w:szCs w:val="28"/>
          <w:lang w:val="be-BY"/>
        </w:rPr>
        <w:t xml:space="preserve">. Вялікія страты нашай Радзіме прынесла Вялікая Айчынная вайна. За чатыры гады гэтага жудаснага для беларусаў часу загінула </w:t>
      </w:r>
      <w:r w:rsidR="00E22C16" w:rsidRPr="00815947">
        <w:rPr>
          <w:rFonts w:ascii="Times New Roman" w:hAnsi="Times New Roman" w:cs="Times New Roman"/>
          <w:sz w:val="28"/>
          <w:szCs w:val="28"/>
          <w:lang w:val="be-BY"/>
        </w:rPr>
        <w:t xml:space="preserve">каля </w:t>
      </w:r>
      <w:r w:rsidRPr="00815947">
        <w:rPr>
          <w:rFonts w:ascii="Times New Roman" w:hAnsi="Times New Roman" w:cs="Times New Roman"/>
          <w:sz w:val="28"/>
          <w:szCs w:val="28"/>
          <w:lang w:val="be-BY"/>
        </w:rPr>
        <w:t>3 міль</w:t>
      </w:r>
      <w:r w:rsidR="00E22C16" w:rsidRPr="00815947">
        <w:rPr>
          <w:rFonts w:ascii="Times New Roman" w:hAnsi="Times New Roman" w:cs="Times New Roman"/>
          <w:sz w:val="28"/>
          <w:szCs w:val="28"/>
          <w:lang w:val="be-BY"/>
        </w:rPr>
        <w:t>ё</w:t>
      </w:r>
      <w:r w:rsidRPr="00815947">
        <w:rPr>
          <w:rFonts w:ascii="Times New Roman" w:hAnsi="Times New Roman" w:cs="Times New Roman"/>
          <w:sz w:val="28"/>
          <w:szCs w:val="28"/>
          <w:lang w:val="be-BY"/>
        </w:rPr>
        <w:t>н</w:t>
      </w:r>
      <w:r w:rsidR="00E22C16" w:rsidRPr="00815947">
        <w:rPr>
          <w:rFonts w:ascii="Times New Roman" w:hAnsi="Times New Roman" w:cs="Times New Roman"/>
          <w:sz w:val="28"/>
          <w:szCs w:val="28"/>
          <w:lang w:val="be-BY"/>
        </w:rPr>
        <w:t>аў</w:t>
      </w:r>
      <w:r w:rsidRPr="00815947">
        <w:rPr>
          <w:rFonts w:ascii="Times New Roman" w:hAnsi="Times New Roman" w:cs="Times New Roman"/>
          <w:sz w:val="28"/>
          <w:szCs w:val="28"/>
          <w:lang w:val="be-BY"/>
        </w:rPr>
        <w:t xml:space="preserve"> нашых грамадзян. З іх значная частка – іудзеі. Яны з’явіліся на тэрыторыі Беларусі яшчэ ў часы ВКЛ, а са з’яўленнем мяжы аселасці і перасяленнем яўрэеў у Заходнія губерніі іх колькасць складала большасць амаль ва ўсіх гарадах і мястэчках Беларусі.</w:t>
      </w:r>
    </w:p>
    <w:p w14:paraId="2317EE34" w14:textId="4E781E48" w:rsidR="009D62C8" w:rsidRPr="00815947" w:rsidRDefault="009D62C8" w:rsidP="00E25B19">
      <w:pPr>
        <w:tabs>
          <w:tab w:val="left" w:pos="284"/>
        </w:tabs>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Самая вялікая трагедыя еўра</w:t>
      </w:r>
      <w:r w:rsidR="00BD578D" w:rsidRPr="00815947">
        <w:rPr>
          <w:rFonts w:ascii="Times New Roman" w:hAnsi="Times New Roman" w:cs="Times New Roman"/>
          <w:sz w:val="28"/>
          <w:szCs w:val="28"/>
          <w:lang w:val="be-BY"/>
        </w:rPr>
        <w:t>пейскіх яўрэеў – Х</w:t>
      </w:r>
      <w:r w:rsidRPr="00815947">
        <w:rPr>
          <w:rFonts w:ascii="Times New Roman" w:hAnsi="Times New Roman" w:cs="Times New Roman"/>
          <w:sz w:val="28"/>
          <w:szCs w:val="28"/>
          <w:lang w:val="be-BY"/>
        </w:rPr>
        <w:t>алакост. Па дадзеным большасці навуковых крыніц на тэрыторыі Беларусі загінула прыкладна ад 600 да 800 тысяч яўрэ</w:t>
      </w:r>
      <w:r w:rsidR="00BD578D" w:rsidRPr="00815947">
        <w:rPr>
          <w:rFonts w:ascii="Times New Roman" w:hAnsi="Times New Roman" w:cs="Times New Roman"/>
          <w:sz w:val="28"/>
          <w:szCs w:val="28"/>
          <w:lang w:val="be-BY"/>
        </w:rPr>
        <w:t>я</w:t>
      </w:r>
      <w:r w:rsidRPr="00815947">
        <w:rPr>
          <w:rFonts w:ascii="Times New Roman" w:hAnsi="Times New Roman" w:cs="Times New Roman"/>
          <w:sz w:val="28"/>
          <w:szCs w:val="28"/>
          <w:lang w:val="be-BY"/>
        </w:rPr>
        <w:t>ў. На жаль</w:t>
      </w:r>
      <w:r w:rsidR="00BD578D"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да с</w:t>
      </w:r>
      <w:r w:rsidR="00BD578D" w:rsidRPr="00815947">
        <w:rPr>
          <w:rFonts w:ascii="Times New Roman" w:hAnsi="Times New Roman" w:cs="Times New Roman"/>
          <w:sz w:val="28"/>
          <w:szCs w:val="28"/>
          <w:lang w:val="be-BY"/>
        </w:rPr>
        <w:t>ён</w:t>
      </w:r>
      <w:r w:rsidRPr="00815947">
        <w:rPr>
          <w:rFonts w:ascii="Times New Roman" w:hAnsi="Times New Roman" w:cs="Times New Roman"/>
          <w:sz w:val="28"/>
          <w:szCs w:val="28"/>
          <w:lang w:val="be-BY"/>
        </w:rPr>
        <w:t>няшняга дня навуковая распрацоўка тэмы Халакост у Беларусі знаходзіцца на невысокім узроўні.</w:t>
      </w:r>
    </w:p>
    <w:p w14:paraId="681A0A9E" w14:textId="6AA2F577" w:rsidR="009D62C8" w:rsidRPr="00815947" w:rsidRDefault="009D62C8" w:rsidP="00E25B19">
      <w:pPr>
        <w:tabs>
          <w:tab w:val="left" w:pos="284"/>
        </w:tabs>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 xml:space="preserve">Трагедыя Халакоста не абмінула і </w:t>
      </w:r>
      <w:r w:rsidR="00E22C16" w:rsidRPr="00815947">
        <w:rPr>
          <w:rFonts w:ascii="Times New Roman" w:hAnsi="Times New Roman" w:cs="Times New Roman"/>
          <w:sz w:val="28"/>
          <w:szCs w:val="28"/>
          <w:lang w:val="be-BY"/>
        </w:rPr>
        <w:t>нашу</w:t>
      </w:r>
      <w:r w:rsidRPr="00815947">
        <w:rPr>
          <w:rFonts w:ascii="Times New Roman" w:hAnsi="Times New Roman" w:cs="Times New Roman"/>
          <w:sz w:val="28"/>
          <w:szCs w:val="28"/>
          <w:lang w:val="be-BY"/>
        </w:rPr>
        <w:t xml:space="preserve"> Малую Радзіму – Луніне</w:t>
      </w:r>
      <w:r w:rsidR="00BD578D" w:rsidRPr="00815947">
        <w:rPr>
          <w:rFonts w:ascii="Times New Roman" w:hAnsi="Times New Roman" w:cs="Times New Roman"/>
          <w:sz w:val="28"/>
          <w:szCs w:val="28"/>
          <w:lang w:val="be-BY"/>
        </w:rPr>
        <w:t>ч</w:t>
      </w:r>
      <w:r w:rsidRPr="00815947">
        <w:rPr>
          <w:rFonts w:ascii="Times New Roman" w:hAnsi="Times New Roman" w:cs="Times New Roman"/>
          <w:sz w:val="28"/>
          <w:szCs w:val="28"/>
          <w:lang w:val="be-BY"/>
        </w:rPr>
        <w:t>чыну. У гады германскай акупацыі на тэрыторыі гарадоў Лунінец, Мікашэвічы і весак Кажан-Гарадок, Лахва, Вялікія Чучавічы былі створаны гета.</w:t>
      </w:r>
      <w:r w:rsidR="00E22C16"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Гета ў г.</w:t>
      </w:r>
      <w:r w:rsidR="00BD578D"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 xml:space="preserve">Лунінец было створана вясной 1942 г. Але мы павінны ўлічваць той момант, што яшчэ ў </w:t>
      </w:r>
      <w:r w:rsidR="00550D00" w:rsidRPr="00815947">
        <w:rPr>
          <w:rFonts w:ascii="Times New Roman" w:hAnsi="Times New Roman" w:cs="Times New Roman"/>
          <w:sz w:val="28"/>
          <w:szCs w:val="28"/>
          <w:lang w:val="be-BY"/>
        </w:rPr>
        <w:t xml:space="preserve">жніўні </w:t>
      </w:r>
      <w:r w:rsidRPr="00815947">
        <w:rPr>
          <w:rFonts w:ascii="Times New Roman" w:hAnsi="Times New Roman" w:cs="Times New Roman"/>
          <w:sz w:val="28"/>
          <w:szCs w:val="28"/>
          <w:lang w:val="be-BY"/>
        </w:rPr>
        <w:t>1941 г. ва ўрочышчы Мачула гітлераўцы рас</w:t>
      </w:r>
      <w:r w:rsidR="00BD578D" w:rsidRPr="00815947">
        <w:rPr>
          <w:rFonts w:ascii="Times New Roman" w:hAnsi="Times New Roman" w:cs="Times New Roman"/>
          <w:sz w:val="28"/>
          <w:szCs w:val="28"/>
          <w:lang w:val="be-BY"/>
        </w:rPr>
        <w:t>с</w:t>
      </w:r>
      <w:r w:rsidRPr="00815947">
        <w:rPr>
          <w:rFonts w:ascii="Times New Roman" w:hAnsi="Times New Roman" w:cs="Times New Roman"/>
          <w:sz w:val="28"/>
          <w:szCs w:val="28"/>
          <w:lang w:val="be-BY"/>
        </w:rPr>
        <w:t xml:space="preserve">тралялі 1312 яўрэеў-мужчын </w:t>
      </w:r>
      <w:r w:rsidR="00BD578D" w:rsidRPr="00815947">
        <w:rPr>
          <w:rFonts w:ascii="Times New Roman" w:hAnsi="Times New Roman" w:cs="Times New Roman"/>
          <w:sz w:val="28"/>
          <w:szCs w:val="28"/>
          <w:lang w:val="be-BY"/>
        </w:rPr>
        <w:t>ва ўзросце</w:t>
      </w:r>
      <w:r w:rsidRPr="00815947">
        <w:rPr>
          <w:rFonts w:ascii="Times New Roman" w:hAnsi="Times New Roman" w:cs="Times New Roman"/>
          <w:sz w:val="28"/>
          <w:szCs w:val="28"/>
          <w:lang w:val="be-BY"/>
        </w:rPr>
        <w:t xml:space="preserve"> ад 18 да 60</w:t>
      </w:r>
      <w:r w:rsidR="00BD578D" w:rsidRPr="00815947">
        <w:rPr>
          <w:rFonts w:ascii="Times New Roman" w:hAnsi="Times New Roman" w:cs="Times New Roman"/>
          <w:sz w:val="28"/>
          <w:szCs w:val="28"/>
          <w:lang w:val="be-BY"/>
        </w:rPr>
        <w:t xml:space="preserve"> гадоў</w:t>
      </w:r>
      <w:r w:rsidRPr="00815947">
        <w:rPr>
          <w:rFonts w:ascii="Times New Roman" w:hAnsi="Times New Roman" w:cs="Times New Roman"/>
          <w:sz w:val="28"/>
          <w:szCs w:val="28"/>
          <w:lang w:val="be-BY"/>
        </w:rPr>
        <w:t>. Таму ў гета знаходзіліся менавіта дзеці, жанчыны і старыя</w:t>
      </w:r>
      <w:r w:rsidR="00550D00" w:rsidRPr="00815947">
        <w:rPr>
          <w:rFonts w:ascii="Times New Roman" w:hAnsi="Times New Roman" w:cs="Times New Roman"/>
          <w:sz w:val="28"/>
          <w:szCs w:val="28"/>
          <w:lang w:val="be-BY"/>
        </w:rPr>
        <w:t>. Адпаведна, калі іх вялі на ра</w:t>
      </w:r>
      <w:r w:rsidR="00BD578D" w:rsidRPr="00815947">
        <w:rPr>
          <w:rFonts w:ascii="Times New Roman" w:hAnsi="Times New Roman" w:cs="Times New Roman"/>
          <w:sz w:val="28"/>
          <w:szCs w:val="28"/>
          <w:lang w:val="be-BY"/>
        </w:rPr>
        <w:t>с</w:t>
      </w:r>
      <w:r w:rsidR="00550D00" w:rsidRPr="00815947">
        <w:rPr>
          <w:rFonts w:ascii="Times New Roman" w:hAnsi="Times New Roman" w:cs="Times New Roman"/>
          <w:sz w:val="28"/>
          <w:szCs w:val="28"/>
          <w:lang w:val="be-BY"/>
        </w:rPr>
        <w:t>стрэл</w:t>
      </w:r>
      <w:r w:rsidRPr="00815947">
        <w:rPr>
          <w:rFonts w:ascii="Times New Roman" w:hAnsi="Times New Roman" w:cs="Times New Roman"/>
          <w:sz w:val="28"/>
          <w:szCs w:val="28"/>
          <w:lang w:val="be-BY"/>
        </w:rPr>
        <w:t>,</w:t>
      </w:r>
      <w:r w:rsidR="00550D00"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то супраціўлення з іх боку не было. Акцыя адбылася паміж чыгуначнымі лініямі Лунінец – Пінск і Лунінец – Баранавічы, адлегласць ад гета 1,5 км –  урочышча Бараўшчына. Перад пачаткам рас</w:t>
      </w:r>
      <w:r w:rsidR="00BD578D" w:rsidRPr="00815947">
        <w:rPr>
          <w:rFonts w:ascii="Times New Roman" w:hAnsi="Times New Roman" w:cs="Times New Roman"/>
          <w:sz w:val="28"/>
          <w:szCs w:val="28"/>
          <w:lang w:val="be-BY"/>
        </w:rPr>
        <w:t>с</w:t>
      </w:r>
      <w:r w:rsidRPr="00815947">
        <w:rPr>
          <w:rFonts w:ascii="Times New Roman" w:hAnsi="Times New Roman" w:cs="Times New Roman"/>
          <w:sz w:val="28"/>
          <w:szCs w:val="28"/>
          <w:lang w:val="be-BY"/>
        </w:rPr>
        <w:t>трэлу был</w:t>
      </w:r>
      <w:r w:rsidR="00550D00" w:rsidRPr="00815947">
        <w:rPr>
          <w:rFonts w:ascii="Times New Roman" w:hAnsi="Times New Roman" w:cs="Times New Roman"/>
          <w:sz w:val="28"/>
          <w:szCs w:val="28"/>
          <w:lang w:val="be-BY"/>
        </w:rPr>
        <w:t>і</w:t>
      </w:r>
      <w:r w:rsidRPr="00815947">
        <w:rPr>
          <w:rFonts w:ascii="Times New Roman" w:hAnsi="Times New Roman" w:cs="Times New Roman"/>
          <w:sz w:val="28"/>
          <w:szCs w:val="28"/>
          <w:lang w:val="be-BY"/>
        </w:rPr>
        <w:t xml:space="preserve"> а</w:t>
      </w:r>
      <w:r w:rsidR="00550D00" w:rsidRPr="00815947">
        <w:rPr>
          <w:rFonts w:ascii="Times New Roman" w:hAnsi="Times New Roman" w:cs="Times New Roman"/>
          <w:sz w:val="28"/>
          <w:szCs w:val="28"/>
          <w:lang w:val="be-BY"/>
        </w:rPr>
        <w:t>да</w:t>
      </w:r>
      <w:r w:rsidRPr="00815947">
        <w:rPr>
          <w:rFonts w:ascii="Times New Roman" w:hAnsi="Times New Roman" w:cs="Times New Roman"/>
          <w:sz w:val="28"/>
          <w:szCs w:val="28"/>
          <w:lang w:val="be-BY"/>
        </w:rPr>
        <w:t>бран</w:t>
      </w:r>
      <w:r w:rsidR="00550D00" w:rsidRPr="00815947">
        <w:rPr>
          <w:rFonts w:ascii="Times New Roman" w:hAnsi="Times New Roman" w:cs="Times New Roman"/>
          <w:sz w:val="28"/>
          <w:szCs w:val="28"/>
          <w:lang w:val="be-BY"/>
        </w:rPr>
        <w:t>ы</w:t>
      </w:r>
      <w:r w:rsidRPr="00815947">
        <w:rPr>
          <w:rFonts w:ascii="Times New Roman" w:hAnsi="Times New Roman" w:cs="Times New Roman"/>
          <w:sz w:val="28"/>
          <w:szCs w:val="28"/>
          <w:lang w:val="be-BY"/>
        </w:rPr>
        <w:t xml:space="preserve"> 100 рамеснікаў і вернут</w:t>
      </w:r>
      <w:r w:rsidR="00550D00" w:rsidRPr="00815947">
        <w:rPr>
          <w:rFonts w:ascii="Times New Roman" w:hAnsi="Times New Roman" w:cs="Times New Roman"/>
          <w:sz w:val="28"/>
          <w:szCs w:val="28"/>
          <w:lang w:val="be-BY"/>
        </w:rPr>
        <w:t>ы</w:t>
      </w:r>
      <w:r w:rsidRPr="00815947">
        <w:rPr>
          <w:rFonts w:ascii="Times New Roman" w:hAnsi="Times New Roman" w:cs="Times New Roman"/>
          <w:sz w:val="28"/>
          <w:szCs w:val="28"/>
          <w:lang w:val="be-BY"/>
        </w:rPr>
        <w:t xml:space="preserve"> назад, але яны пазней будуць ра</w:t>
      </w:r>
      <w:r w:rsidR="00BD578D" w:rsidRPr="00815947">
        <w:rPr>
          <w:rFonts w:ascii="Times New Roman" w:hAnsi="Times New Roman" w:cs="Times New Roman"/>
          <w:sz w:val="28"/>
          <w:szCs w:val="28"/>
          <w:lang w:val="be-BY"/>
        </w:rPr>
        <w:t>с</w:t>
      </w:r>
      <w:r w:rsidRPr="00815947">
        <w:rPr>
          <w:rFonts w:ascii="Times New Roman" w:hAnsi="Times New Roman" w:cs="Times New Roman"/>
          <w:sz w:val="28"/>
          <w:szCs w:val="28"/>
          <w:lang w:val="be-BY"/>
        </w:rPr>
        <w:t>страляны ў кастрычніку. Акцыя была скончана ў 16 гадзін, растраляных не менш за 2800 чалавек</w:t>
      </w:r>
      <w:r w:rsidRPr="00815947">
        <w:rPr>
          <w:rFonts w:ascii="Times New Roman" w:hAnsi="Times New Roman" w:cs="Times New Roman"/>
          <w:sz w:val="28"/>
          <w:szCs w:val="28"/>
        </w:rPr>
        <w:t xml:space="preserve">. </w:t>
      </w:r>
      <w:r w:rsidRPr="00815947">
        <w:rPr>
          <w:rFonts w:ascii="Times New Roman" w:hAnsi="Times New Roman" w:cs="Times New Roman"/>
          <w:sz w:val="28"/>
          <w:szCs w:val="28"/>
          <w:lang w:val="be-BY"/>
        </w:rPr>
        <w:t>[</w:t>
      </w:r>
      <w:r w:rsidR="006C3FF1" w:rsidRPr="00815947">
        <w:rPr>
          <w:rFonts w:ascii="Times New Roman" w:hAnsi="Times New Roman" w:cs="Times New Roman"/>
          <w:sz w:val="28"/>
          <w:szCs w:val="28"/>
          <w:lang w:val="be-BY"/>
        </w:rPr>
        <w:t>3</w:t>
      </w:r>
      <w:r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en-US"/>
        </w:rPr>
        <w:t>c</w:t>
      </w:r>
      <w:r w:rsidRPr="00815947">
        <w:rPr>
          <w:rFonts w:ascii="Times New Roman" w:hAnsi="Times New Roman" w:cs="Times New Roman"/>
          <w:sz w:val="28"/>
          <w:szCs w:val="28"/>
          <w:lang w:val="be-BY"/>
        </w:rPr>
        <w:t>.</w:t>
      </w:r>
      <w:r w:rsidR="00550D00"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333].</w:t>
      </w:r>
      <w:r w:rsidR="00BD578D" w:rsidRPr="00815947">
        <w:rPr>
          <w:rFonts w:ascii="Times New Roman" w:hAnsi="Times New Roman" w:cs="Times New Roman"/>
          <w:sz w:val="28"/>
          <w:szCs w:val="28"/>
          <w:lang w:val="be-BY"/>
        </w:rPr>
        <w:t xml:space="preserve">  Яна адбылася 4 верасня 1942 г.</w:t>
      </w:r>
      <w:r w:rsidRPr="00815947">
        <w:rPr>
          <w:rFonts w:ascii="Times New Roman" w:hAnsi="Times New Roman" w:cs="Times New Roman"/>
          <w:sz w:val="28"/>
          <w:szCs w:val="28"/>
          <w:lang w:val="be-BY"/>
        </w:rPr>
        <w:t xml:space="preserve">, але напярэдадні </w:t>
      </w:r>
      <w:r w:rsidR="00550D00" w:rsidRPr="00815947">
        <w:rPr>
          <w:rFonts w:ascii="Times New Roman" w:hAnsi="Times New Roman" w:cs="Times New Roman"/>
          <w:sz w:val="28"/>
          <w:szCs w:val="28"/>
          <w:lang w:val="be-BY"/>
        </w:rPr>
        <w:t>нацысты</w:t>
      </w:r>
      <w:r w:rsidRPr="00815947">
        <w:rPr>
          <w:rFonts w:ascii="Times New Roman" w:hAnsi="Times New Roman" w:cs="Times New Roman"/>
          <w:sz w:val="28"/>
          <w:szCs w:val="28"/>
          <w:lang w:val="be-BY"/>
        </w:rPr>
        <w:t xml:space="preserve"> паспелі знішчыць яўрэеў Кажан-Гарадоцкага і Лахвенскага гета.</w:t>
      </w:r>
    </w:p>
    <w:p w14:paraId="4A164569" w14:textId="6F792781" w:rsidR="009D62C8" w:rsidRPr="00815947" w:rsidRDefault="009D62C8"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У Кажан-Гарадку акцыя адбылася 3 верасня 1942 г</w:t>
      </w:r>
      <w:r w:rsidR="00BD578D"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раніцай, людзей вялі ў некалькі</w:t>
      </w:r>
      <w:r w:rsidR="00550D00" w:rsidRPr="00815947">
        <w:rPr>
          <w:rFonts w:ascii="Times New Roman" w:hAnsi="Times New Roman" w:cs="Times New Roman"/>
          <w:sz w:val="28"/>
          <w:szCs w:val="28"/>
          <w:lang w:val="be-BY"/>
        </w:rPr>
        <w:t>х</w:t>
      </w:r>
      <w:r w:rsidRPr="00815947">
        <w:rPr>
          <w:rFonts w:ascii="Times New Roman" w:hAnsi="Times New Roman" w:cs="Times New Roman"/>
          <w:sz w:val="28"/>
          <w:szCs w:val="28"/>
          <w:lang w:val="be-BY"/>
        </w:rPr>
        <w:t xml:space="preserve"> калон</w:t>
      </w:r>
      <w:r w:rsidR="00550D00" w:rsidRPr="00815947">
        <w:rPr>
          <w:rFonts w:ascii="Times New Roman" w:hAnsi="Times New Roman" w:cs="Times New Roman"/>
          <w:sz w:val="28"/>
          <w:szCs w:val="28"/>
          <w:lang w:val="be-BY"/>
        </w:rPr>
        <w:t>ах.</w:t>
      </w:r>
      <w:r w:rsidRPr="00815947">
        <w:rPr>
          <w:rFonts w:ascii="Times New Roman" w:hAnsi="Times New Roman" w:cs="Times New Roman"/>
          <w:sz w:val="28"/>
          <w:szCs w:val="28"/>
          <w:lang w:val="be-BY"/>
        </w:rPr>
        <w:t xml:space="preserve"> </w:t>
      </w:r>
      <w:r w:rsidR="00550D00" w:rsidRPr="00815947">
        <w:rPr>
          <w:rFonts w:ascii="Times New Roman" w:hAnsi="Times New Roman" w:cs="Times New Roman"/>
          <w:sz w:val="28"/>
          <w:szCs w:val="28"/>
          <w:lang w:val="be-BY"/>
        </w:rPr>
        <w:t>Тых</w:t>
      </w:r>
      <w:r w:rsidRPr="00815947">
        <w:rPr>
          <w:rFonts w:ascii="Times New Roman" w:hAnsi="Times New Roman" w:cs="Times New Roman"/>
          <w:sz w:val="28"/>
          <w:szCs w:val="28"/>
          <w:lang w:val="be-BY"/>
        </w:rPr>
        <w:t xml:space="preserve">, хто выбіваўся з </w:t>
      </w:r>
      <w:r w:rsidR="00550D00" w:rsidRPr="00815947">
        <w:rPr>
          <w:rFonts w:ascii="Times New Roman" w:hAnsi="Times New Roman" w:cs="Times New Roman"/>
          <w:sz w:val="28"/>
          <w:szCs w:val="28"/>
          <w:lang w:val="be-BY"/>
        </w:rPr>
        <w:t>их,</w:t>
      </w:r>
      <w:r w:rsidRPr="00815947">
        <w:rPr>
          <w:rFonts w:ascii="Times New Roman" w:hAnsi="Times New Roman" w:cs="Times New Roman"/>
          <w:sz w:val="28"/>
          <w:szCs w:val="28"/>
          <w:lang w:val="be-BY"/>
        </w:rPr>
        <w:t xml:space="preserve"> паліцаі прыкладамі заганялі назад, многія падалі. Каля ямак яўрэі павінны былі распранацца, бо ў іх аддзенні </w:t>
      </w:r>
      <w:r w:rsidR="00550D00" w:rsidRPr="00815947">
        <w:rPr>
          <w:rFonts w:ascii="Times New Roman" w:hAnsi="Times New Roman" w:cs="Times New Roman"/>
          <w:sz w:val="28"/>
          <w:szCs w:val="28"/>
          <w:lang w:val="be-BY"/>
        </w:rPr>
        <w:t>магло быць</w:t>
      </w:r>
      <w:r w:rsidRPr="00815947">
        <w:rPr>
          <w:rFonts w:ascii="Times New Roman" w:hAnsi="Times New Roman" w:cs="Times New Roman"/>
          <w:sz w:val="28"/>
          <w:szCs w:val="28"/>
          <w:lang w:val="be-BY"/>
        </w:rPr>
        <w:t xml:space="preserve"> зашыта золата і ўпрыгожванні</w:t>
      </w:r>
      <w:r w:rsidR="00550D00"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w:t>
      </w:r>
      <w:r w:rsidR="00550D00" w:rsidRPr="00815947">
        <w:rPr>
          <w:rFonts w:ascii="Times New Roman" w:hAnsi="Times New Roman" w:cs="Times New Roman"/>
          <w:sz w:val="28"/>
          <w:szCs w:val="28"/>
          <w:lang w:val="be-BY"/>
        </w:rPr>
        <w:t>П</w:t>
      </w:r>
      <w:r w:rsidRPr="00815947">
        <w:rPr>
          <w:rFonts w:ascii="Times New Roman" w:hAnsi="Times New Roman" w:cs="Times New Roman"/>
          <w:sz w:val="28"/>
          <w:szCs w:val="28"/>
          <w:lang w:val="be-BY"/>
        </w:rPr>
        <w:t>асля</w:t>
      </w:r>
      <w:r w:rsidR="00550D00" w:rsidRPr="00815947">
        <w:rPr>
          <w:rFonts w:ascii="Times New Roman" w:hAnsi="Times New Roman" w:cs="Times New Roman"/>
          <w:sz w:val="28"/>
          <w:szCs w:val="28"/>
          <w:lang w:val="be-BY"/>
        </w:rPr>
        <w:t xml:space="preserve"> рас</w:t>
      </w:r>
      <w:r w:rsidR="00BD578D" w:rsidRPr="00815947">
        <w:rPr>
          <w:rFonts w:ascii="Times New Roman" w:hAnsi="Times New Roman" w:cs="Times New Roman"/>
          <w:sz w:val="28"/>
          <w:szCs w:val="28"/>
          <w:lang w:val="be-BY"/>
        </w:rPr>
        <w:t>с</w:t>
      </w:r>
      <w:r w:rsidR="00550D00" w:rsidRPr="00815947">
        <w:rPr>
          <w:rFonts w:ascii="Times New Roman" w:hAnsi="Times New Roman" w:cs="Times New Roman"/>
          <w:sz w:val="28"/>
          <w:szCs w:val="28"/>
          <w:lang w:val="be-BY"/>
        </w:rPr>
        <w:t>трэлу</w:t>
      </w:r>
      <w:r w:rsidRPr="00815947">
        <w:rPr>
          <w:rFonts w:ascii="Times New Roman" w:hAnsi="Times New Roman" w:cs="Times New Roman"/>
          <w:sz w:val="28"/>
          <w:szCs w:val="28"/>
          <w:lang w:val="be-BY"/>
        </w:rPr>
        <w:t xml:space="preserve"> вопратка была сабрана і адвезена ў паліцыю</w:t>
      </w:r>
      <w:r w:rsidR="006C3FF1" w:rsidRPr="00815947">
        <w:rPr>
          <w:rFonts w:ascii="Times New Roman" w:hAnsi="Times New Roman" w:cs="Times New Roman"/>
          <w:sz w:val="28"/>
          <w:szCs w:val="28"/>
          <w:lang w:val="be-BY"/>
        </w:rPr>
        <w:t xml:space="preserve"> [4]</w:t>
      </w:r>
      <w:r w:rsidRPr="00815947">
        <w:rPr>
          <w:rFonts w:ascii="Times New Roman" w:hAnsi="Times New Roman" w:cs="Times New Roman"/>
          <w:sz w:val="28"/>
          <w:szCs w:val="28"/>
          <w:lang w:val="be-BY"/>
        </w:rPr>
        <w:t xml:space="preserve">. </w:t>
      </w:r>
    </w:p>
    <w:p w14:paraId="5371AA34" w14:textId="50A50880" w:rsidR="00D632EF" w:rsidRPr="00815947" w:rsidRDefault="009D62C8"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Збегчы з месца ра</w:t>
      </w:r>
      <w:r w:rsidR="00BD578D" w:rsidRPr="00815947">
        <w:rPr>
          <w:rFonts w:ascii="Times New Roman" w:hAnsi="Times New Roman" w:cs="Times New Roman"/>
          <w:sz w:val="28"/>
          <w:szCs w:val="28"/>
          <w:lang w:val="be-BY"/>
        </w:rPr>
        <w:t>с</w:t>
      </w:r>
      <w:r w:rsidRPr="00815947">
        <w:rPr>
          <w:rFonts w:ascii="Times New Roman" w:hAnsi="Times New Roman" w:cs="Times New Roman"/>
          <w:sz w:val="28"/>
          <w:szCs w:val="28"/>
          <w:lang w:val="be-BY"/>
        </w:rPr>
        <w:t>стрэлу было немагчыма, так як сасоннік быў яшчэ малады, спроба абрывалася стрэламі ў спіну. Было ра</w:t>
      </w:r>
      <w:r w:rsidR="00BD578D" w:rsidRPr="00815947">
        <w:rPr>
          <w:rFonts w:ascii="Times New Roman" w:hAnsi="Times New Roman" w:cs="Times New Roman"/>
          <w:sz w:val="28"/>
          <w:szCs w:val="28"/>
          <w:lang w:val="be-BY"/>
        </w:rPr>
        <w:t>с</w:t>
      </w:r>
      <w:r w:rsidRPr="00815947">
        <w:rPr>
          <w:rFonts w:ascii="Times New Roman" w:hAnsi="Times New Roman" w:cs="Times New Roman"/>
          <w:sz w:val="28"/>
          <w:szCs w:val="28"/>
          <w:lang w:val="be-BY"/>
        </w:rPr>
        <w:t>страляна 937 чалавек</w:t>
      </w:r>
      <w:r w:rsidR="00D632EF"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w:t>
      </w:r>
      <w:r w:rsidR="006C3FF1" w:rsidRPr="00815947">
        <w:rPr>
          <w:rFonts w:ascii="Times New Roman" w:hAnsi="Times New Roman" w:cs="Times New Roman"/>
          <w:sz w:val="28"/>
          <w:szCs w:val="28"/>
          <w:lang w:val="be-BY"/>
        </w:rPr>
        <w:t>3</w:t>
      </w:r>
      <w:r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en-US"/>
        </w:rPr>
        <w:t>c</w:t>
      </w:r>
      <w:r w:rsidRPr="00815947">
        <w:rPr>
          <w:rFonts w:ascii="Times New Roman" w:hAnsi="Times New Roman" w:cs="Times New Roman"/>
          <w:sz w:val="28"/>
          <w:szCs w:val="28"/>
          <w:lang w:val="be-BY"/>
        </w:rPr>
        <w:t>. 436]</w:t>
      </w:r>
      <w:r w:rsidR="00550D00"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Па ўспамінам сведкаў</w:t>
      </w:r>
      <w:r w:rsidR="00D632EF"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 xml:space="preserve"> яшчэ тры дні зямля варушылася і было чуваць стогны. </w:t>
      </w:r>
    </w:p>
    <w:p w14:paraId="4A9B7DA8" w14:textId="5DB39E34" w:rsidR="009D62C8" w:rsidRPr="00815947" w:rsidRDefault="009D62C8"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Карная аперацыя ў Лахве павінна была пачацца ў 9 гадзін раніцы.</w:t>
      </w:r>
      <w:r w:rsidR="00D632EF"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Лахва – мястэчка пераважна яўрэйскае. Пасля наступлення немцаў яўрэі рабілі спробы эвакуіравацца на ўсход, але туды прапускалі толькі тых, хто з’яўляўся членамі камсамола.</w:t>
      </w:r>
      <w:r w:rsidR="00BD578D"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Таму ўсходняй граніцай для Лунінецкіх яўрэеў на момант вайны сталі Мікашэвічы.</w:t>
      </w:r>
      <w:r w:rsidR="00D632EF"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Гета ў Лахве з’явілася ў канцы сакавіка або ў пачатку красавіка 1942 г. Але пасля рас</w:t>
      </w:r>
      <w:r w:rsidR="00BD578D" w:rsidRPr="00815947">
        <w:rPr>
          <w:rFonts w:ascii="Times New Roman" w:hAnsi="Times New Roman" w:cs="Times New Roman"/>
          <w:sz w:val="28"/>
          <w:szCs w:val="28"/>
          <w:lang w:val="be-BY"/>
        </w:rPr>
        <w:t>с</w:t>
      </w:r>
      <w:r w:rsidRPr="00815947">
        <w:rPr>
          <w:rFonts w:ascii="Times New Roman" w:hAnsi="Times New Roman" w:cs="Times New Roman"/>
          <w:sz w:val="28"/>
          <w:szCs w:val="28"/>
          <w:lang w:val="be-BY"/>
        </w:rPr>
        <w:t>трэлаў 1941 г. мужчыны-яўрэі яшчэ засталіся. Гета складалася з 40</w:t>
      </w:r>
      <w:r w:rsidR="00D632EF"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50 дамоў</w:t>
      </w:r>
      <w:r w:rsidR="00D632EF" w:rsidRPr="00815947">
        <w:rPr>
          <w:rFonts w:ascii="Times New Roman" w:hAnsi="Times New Roman" w:cs="Times New Roman"/>
          <w:sz w:val="28"/>
          <w:szCs w:val="28"/>
          <w:lang w:val="be-BY"/>
        </w:rPr>
        <w:t>, і</w:t>
      </w:r>
      <w:r w:rsidRPr="00815947">
        <w:rPr>
          <w:rFonts w:ascii="Times New Roman" w:hAnsi="Times New Roman" w:cs="Times New Roman"/>
          <w:sz w:val="28"/>
          <w:szCs w:val="28"/>
          <w:lang w:val="be-BY"/>
        </w:rPr>
        <w:t xml:space="preserve"> </w:t>
      </w:r>
      <w:r w:rsidR="00D632EF" w:rsidRPr="00815947">
        <w:rPr>
          <w:rFonts w:ascii="Times New Roman" w:hAnsi="Times New Roman" w:cs="Times New Roman"/>
          <w:sz w:val="28"/>
          <w:szCs w:val="28"/>
          <w:lang w:val="be-BY"/>
        </w:rPr>
        <w:t>ў</w:t>
      </w:r>
      <w:r w:rsidRPr="00815947">
        <w:rPr>
          <w:rFonts w:ascii="Times New Roman" w:hAnsi="Times New Roman" w:cs="Times New Roman"/>
          <w:sz w:val="28"/>
          <w:szCs w:val="28"/>
          <w:lang w:val="be-BY"/>
        </w:rPr>
        <w:t xml:space="preserve"> ім знаходзілася 2 тыс</w:t>
      </w:r>
      <w:r w:rsidR="00BD578D"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чалавек. У адным доме пражывала па 50 чалавек</w:t>
      </w:r>
      <w:r w:rsidR="00BD578D"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w:t>
      </w:r>
      <w:r w:rsidR="00BD578D" w:rsidRPr="00815947">
        <w:rPr>
          <w:rFonts w:ascii="Times New Roman" w:hAnsi="Times New Roman" w:cs="Times New Roman"/>
          <w:sz w:val="28"/>
          <w:szCs w:val="28"/>
          <w:lang w:val="be-BY"/>
        </w:rPr>
        <w:t>у </w:t>
      </w:r>
      <w:r w:rsidRPr="00815947">
        <w:rPr>
          <w:rFonts w:ascii="Times New Roman" w:hAnsi="Times New Roman" w:cs="Times New Roman"/>
          <w:sz w:val="28"/>
          <w:szCs w:val="28"/>
          <w:lang w:val="be-BY"/>
        </w:rPr>
        <w:t>пакоі тулілася 3–4 сям’і [</w:t>
      </w:r>
      <w:r w:rsidR="006C3FF1" w:rsidRPr="00815947">
        <w:rPr>
          <w:rFonts w:ascii="Times New Roman" w:hAnsi="Times New Roman" w:cs="Times New Roman"/>
          <w:sz w:val="28"/>
          <w:szCs w:val="28"/>
          <w:lang w:val="be-BY"/>
        </w:rPr>
        <w:t>3</w:t>
      </w:r>
      <w:r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en-US"/>
        </w:rPr>
        <w:t>c</w:t>
      </w:r>
      <w:r w:rsidRPr="00815947">
        <w:rPr>
          <w:rFonts w:ascii="Times New Roman" w:hAnsi="Times New Roman" w:cs="Times New Roman"/>
          <w:sz w:val="28"/>
          <w:szCs w:val="28"/>
          <w:lang w:val="be-BY"/>
        </w:rPr>
        <w:t>.</w:t>
      </w:r>
      <w:r w:rsidR="00D632EF"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332]</w:t>
      </w:r>
      <w:r w:rsidRPr="00815947">
        <w:rPr>
          <w:rFonts w:ascii="Times New Roman" w:hAnsi="Times New Roman" w:cs="Times New Roman"/>
          <w:sz w:val="28"/>
          <w:szCs w:val="28"/>
        </w:rPr>
        <w:t>.</w:t>
      </w:r>
    </w:p>
    <w:p w14:paraId="4A307E08" w14:textId="1819B88D" w:rsidR="009D62C8" w:rsidRPr="00815947" w:rsidRDefault="00D632EF"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 xml:space="preserve">У гета хадзілі чуткі, </w:t>
      </w:r>
      <w:r w:rsidR="009D62C8" w:rsidRPr="00815947">
        <w:rPr>
          <w:rFonts w:ascii="Times New Roman" w:hAnsi="Times New Roman" w:cs="Times New Roman"/>
          <w:sz w:val="28"/>
          <w:szCs w:val="28"/>
          <w:lang w:val="be-BY"/>
        </w:rPr>
        <w:t>што ў суседніх Мікашэвічах адзін яўрэйскі юнак збе</w:t>
      </w:r>
      <w:r w:rsidRPr="00815947">
        <w:rPr>
          <w:rFonts w:ascii="Times New Roman" w:hAnsi="Times New Roman" w:cs="Times New Roman"/>
          <w:sz w:val="28"/>
          <w:szCs w:val="28"/>
          <w:lang w:val="be-BY"/>
        </w:rPr>
        <w:t>г і за гэта ра</w:t>
      </w:r>
      <w:r w:rsidR="00BD578D" w:rsidRPr="00815947">
        <w:rPr>
          <w:rFonts w:ascii="Times New Roman" w:hAnsi="Times New Roman" w:cs="Times New Roman"/>
          <w:sz w:val="28"/>
          <w:szCs w:val="28"/>
          <w:lang w:val="be-BY"/>
        </w:rPr>
        <w:t>с</w:t>
      </w:r>
      <w:r w:rsidRPr="00815947">
        <w:rPr>
          <w:rFonts w:ascii="Times New Roman" w:hAnsi="Times New Roman" w:cs="Times New Roman"/>
          <w:sz w:val="28"/>
          <w:szCs w:val="28"/>
          <w:lang w:val="be-BY"/>
        </w:rPr>
        <w:t>стралялі ўсе гета</w:t>
      </w:r>
      <w:r w:rsidR="009D62C8" w:rsidRPr="00815947">
        <w:rPr>
          <w:rFonts w:ascii="Times New Roman" w:hAnsi="Times New Roman" w:cs="Times New Roman"/>
          <w:sz w:val="28"/>
          <w:szCs w:val="28"/>
          <w:lang w:val="be-BY"/>
        </w:rPr>
        <w:t>, таму пры ўсякім зручным выпадку ў Лахвенскім гета назапашвалі гаручыя вадкасці, бутэлькі, бляшанкі, рэчы, якія можна было выкарыстаць як зброю. Па начам збіраліся і абмяркоўвалі</w:t>
      </w:r>
      <w:r w:rsidR="00385048" w:rsidRPr="00815947">
        <w:rPr>
          <w:rFonts w:ascii="Times New Roman" w:hAnsi="Times New Roman" w:cs="Times New Roman"/>
          <w:sz w:val="28"/>
          <w:szCs w:val="28"/>
          <w:lang w:val="be-BY"/>
        </w:rPr>
        <w:t xml:space="preserve"> планы дзейнасці.</w:t>
      </w:r>
      <w:r w:rsidR="009D62C8" w:rsidRPr="00815947">
        <w:rPr>
          <w:rFonts w:ascii="Times New Roman" w:hAnsi="Times New Roman" w:cs="Times New Roman"/>
          <w:sz w:val="28"/>
          <w:szCs w:val="28"/>
          <w:lang w:val="be-BY"/>
        </w:rPr>
        <w:t xml:space="preserve"> Дазнаўшыся</w:t>
      </w:r>
      <w:r w:rsidR="00385048" w:rsidRPr="00815947">
        <w:rPr>
          <w:rFonts w:ascii="Times New Roman" w:hAnsi="Times New Roman" w:cs="Times New Roman"/>
          <w:sz w:val="28"/>
          <w:szCs w:val="28"/>
          <w:lang w:val="be-BY"/>
        </w:rPr>
        <w:t>, што немцы падрыхтавалі ямы</w:t>
      </w:r>
      <w:r w:rsidR="009D62C8" w:rsidRPr="00815947">
        <w:rPr>
          <w:rFonts w:ascii="Times New Roman" w:hAnsi="Times New Roman" w:cs="Times New Roman"/>
          <w:sz w:val="28"/>
          <w:szCs w:val="28"/>
          <w:lang w:val="be-BY"/>
        </w:rPr>
        <w:t>, канчаткова было вырашана з’дзейсніць паўстанне. Ноччу гета было акружана эсэсаўцамі, прыехаўшымі з Лунінца, і паліцаямі. У 10 гадзін раніцы ў гета ўвайшла група эсэсаўцаў, тады жыхары гета падпалілі дамы, абрынулі град камянёў і бутэлек з гаручым на карнікаў. Далей людзі кі</w:t>
      </w:r>
      <w:r w:rsidR="00385048" w:rsidRPr="00815947">
        <w:rPr>
          <w:rFonts w:ascii="Times New Roman" w:hAnsi="Times New Roman" w:cs="Times New Roman"/>
          <w:sz w:val="28"/>
          <w:szCs w:val="28"/>
          <w:lang w:val="be-BY"/>
        </w:rPr>
        <w:t>нуліся</w:t>
      </w:r>
      <w:r w:rsidR="009D62C8" w:rsidRPr="00815947">
        <w:rPr>
          <w:rFonts w:ascii="Times New Roman" w:hAnsi="Times New Roman" w:cs="Times New Roman"/>
          <w:sz w:val="28"/>
          <w:szCs w:val="28"/>
          <w:lang w:val="be-BY"/>
        </w:rPr>
        <w:t xml:space="preserve"> да варот,</w:t>
      </w:r>
      <w:r w:rsidR="00385048" w:rsidRPr="00815947">
        <w:rPr>
          <w:rFonts w:ascii="Times New Roman" w:hAnsi="Times New Roman" w:cs="Times New Roman"/>
          <w:sz w:val="28"/>
          <w:szCs w:val="28"/>
          <w:lang w:val="be-BY"/>
        </w:rPr>
        <w:t xml:space="preserve"> і пабеглі ў бок Прыпяці, </w:t>
      </w:r>
      <w:r w:rsidR="009D62C8" w:rsidRPr="00815947">
        <w:rPr>
          <w:rFonts w:ascii="Times New Roman" w:hAnsi="Times New Roman" w:cs="Times New Roman"/>
          <w:sz w:val="28"/>
          <w:szCs w:val="28"/>
          <w:lang w:val="be-BY"/>
        </w:rPr>
        <w:t xml:space="preserve">дзе </w:t>
      </w:r>
      <w:r w:rsidR="00385048" w:rsidRPr="00815947">
        <w:rPr>
          <w:rFonts w:ascii="Times New Roman" w:hAnsi="Times New Roman" w:cs="Times New Roman"/>
          <w:sz w:val="28"/>
          <w:szCs w:val="28"/>
          <w:lang w:val="be-BY"/>
        </w:rPr>
        <w:t>быў</w:t>
      </w:r>
      <w:r w:rsidR="009D62C8" w:rsidRPr="00815947">
        <w:rPr>
          <w:rFonts w:ascii="Times New Roman" w:hAnsi="Times New Roman" w:cs="Times New Roman"/>
          <w:sz w:val="28"/>
          <w:szCs w:val="28"/>
          <w:lang w:val="be-BY"/>
        </w:rPr>
        <w:t xml:space="preserve"> лес. З 2000 чалавек выжыла толькі 500–600, ужо з гэтай колькасці</w:t>
      </w:r>
      <w:r w:rsidR="00385048" w:rsidRPr="00815947">
        <w:rPr>
          <w:rFonts w:ascii="Times New Roman" w:hAnsi="Times New Roman" w:cs="Times New Roman"/>
          <w:sz w:val="28"/>
          <w:szCs w:val="28"/>
          <w:lang w:val="be-BY"/>
        </w:rPr>
        <w:t xml:space="preserve"> –</w:t>
      </w:r>
      <w:r w:rsidR="009D62C8" w:rsidRPr="00815947">
        <w:rPr>
          <w:rFonts w:ascii="Times New Roman" w:hAnsi="Times New Roman" w:cs="Times New Roman"/>
          <w:sz w:val="28"/>
          <w:szCs w:val="28"/>
          <w:lang w:val="be-BY"/>
        </w:rPr>
        <w:t xml:space="preserve"> 120</w:t>
      </w:r>
      <w:r w:rsidR="00385048" w:rsidRPr="00815947">
        <w:rPr>
          <w:rFonts w:ascii="Times New Roman" w:hAnsi="Times New Roman" w:cs="Times New Roman"/>
          <w:sz w:val="28"/>
          <w:szCs w:val="28"/>
          <w:lang w:val="be-BY"/>
        </w:rPr>
        <w:t>.</w:t>
      </w:r>
      <w:r w:rsidR="009D62C8" w:rsidRPr="00815947">
        <w:rPr>
          <w:rFonts w:ascii="Times New Roman" w:hAnsi="Times New Roman" w:cs="Times New Roman"/>
          <w:sz w:val="28"/>
          <w:szCs w:val="28"/>
          <w:lang w:val="be-BY"/>
        </w:rPr>
        <w:t xml:space="preserve"> </w:t>
      </w:r>
      <w:r w:rsidR="00385048" w:rsidRPr="00815947">
        <w:rPr>
          <w:rFonts w:ascii="Times New Roman" w:hAnsi="Times New Roman" w:cs="Times New Roman"/>
          <w:sz w:val="28"/>
          <w:szCs w:val="28"/>
          <w:lang w:val="be-BY"/>
        </w:rPr>
        <w:t>Н</w:t>
      </w:r>
      <w:r w:rsidR="009D62C8" w:rsidRPr="00815947">
        <w:rPr>
          <w:rFonts w:ascii="Times New Roman" w:hAnsi="Times New Roman" w:cs="Times New Roman"/>
          <w:sz w:val="28"/>
          <w:szCs w:val="28"/>
          <w:lang w:val="be-BY"/>
        </w:rPr>
        <w:t xml:space="preserve">екаторыя ўступалі ў партызанскія атрады, </w:t>
      </w:r>
      <w:r w:rsidR="00385048" w:rsidRPr="00815947">
        <w:rPr>
          <w:rFonts w:ascii="Times New Roman" w:hAnsi="Times New Roman" w:cs="Times New Roman"/>
          <w:sz w:val="28"/>
          <w:szCs w:val="28"/>
          <w:lang w:val="be-BY"/>
        </w:rPr>
        <w:t xml:space="preserve">пры тым, што </w:t>
      </w:r>
      <w:r w:rsidR="009D62C8" w:rsidRPr="00815947">
        <w:rPr>
          <w:rFonts w:ascii="Times New Roman" w:hAnsi="Times New Roman" w:cs="Times New Roman"/>
          <w:sz w:val="28"/>
          <w:szCs w:val="28"/>
          <w:lang w:val="be-BY"/>
        </w:rPr>
        <w:t xml:space="preserve">не так </w:t>
      </w:r>
      <w:r w:rsidR="00385048" w:rsidRPr="00815947">
        <w:rPr>
          <w:rFonts w:ascii="Times New Roman" w:hAnsi="Times New Roman" w:cs="Times New Roman"/>
          <w:sz w:val="28"/>
          <w:szCs w:val="28"/>
          <w:lang w:val="be-BY"/>
        </w:rPr>
        <w:t>проста</w:t>
      </w:r>
      <w:r w:rsidR="009D62C8" w:rsidRPr="00815947">
        <w:rPr>
          <w:rFonts w:ascii="Times New Roman" w:hAnsi="Times New Roman" w:cs="Times New Roman"/>
          <w:sz w:val="28"/>
          <w:szCs w:val="28"/>
          <w:lang w:val="be-BY"/>
        </w:rPr>
        <w:t xml:space="preserve"> яўрэ</w:t>
      </w:r>
      <w:r w:rsidR="00385048" w:rsidRPr="00815947">
        <w:rPr>
          <w:rFonts w:ascii="Times New Roman" w:hAnsi="Times New Roman" w:cs="Times New Roman"/>
          <w:sz w:val="28"/>
          <w:szCs w:val="28"/>
          <w:lang w:val="be-BY"/>
        </w:rPr>
        <w:t>ям было</w:t>
      </w:r>
      <w:r w:rsidR="009D62C8" w:rsidRPr="00815947">
        <w:rPr>
          <w:rFonts w:ascii="Times New Roman" w:hAnsi="Times New Roman" w:cs="Times New Roman"/>
          <w:sz w:val="28"/>
          <w:szCs w:val="28"/>
          <w:lang w:val="be-BY"/>
        </w:rPr>
        <w:t xml:space="preserve"> туды </w:t>
      </w:r>
      <w:r w:rsidR="00385048" w:rsidRPr="00815947">
        <w:rPr>
          <w:rFonts w:ascii="Times New Roman" w:hAnsi="Times New Roman" w:cs="Times New Roman"/>
          <w:sz w:val="28"/>
          <w:szCs w:val="28"/>
          <w:lang w:val="be-BY"/>
        </w:rPr>
        <w:t>трапіць. Н</w:t>
      </w:r>
      <w:r w:rsidR="009D62C8" w:rsidRPr="00815947">
        <w:rPr>
          <w:rFonts w:ascii="Times New Roman" w:hAnsi="Times New Roman" w:cs="Times New Roman"/>
          <w:sz w:val="28"/>
          <w:szCs w:val="28"/>
          <w:lang w:val="be-BY"/>
        </w:rPr>
        <w:t xml:space="preserve">екаторых, на жаль, змаглі знайсці немцы і паліцаі, ім </w:t>
      </w:r>
      <w:r w:rsidR="00BD578D" w:rsidRPr="00815947">
        <w:rPr>
          <w:rFonts w:ascii="Times New Roman" w:hAnsi="Times New Roman" w:cs="Times New Roman"/>
          <w:sz w:val="28"/>
          <w:szCs w:val="28"/>
          <w:lang w:val="be-BY"/>
        </w:rPr>
        <w:t>у</w:t>
      </w:r>
      <w:r w:rsidR="009D62C8" w:rsidRPr="00815947">
        <w:rPr>
          <w:rFonts w:ascii="Times New Roman" w:hAnsi="Times New Roman" w:cs="Times New Roman"/>
          <w:sz w:val="28"/>
          <w:szCs w:val="28"/>
          <w:lang w:val="be-BY"/>
        </w:rPr>
        <w:t xml:space="preserve"> гэтым дапамаглі мясцовыя жыхары</w:t>
      </w:r>
      <w:r w:rsidR="00385048" w:rsidRPr="00815947">
        <w:rPr>
          <w:rFonts w:ascii="Times New Roman" w:hAnsi="Times New Roman" w:cs="Times New Roman"/>
          <w:sz w:val="28"/>
          <w:szCs w:val="28"/>
          <w:lang w:val="be-BY"/>
        </w:rPr>
        <w:t xml:space="preserve"> </w:t>
      </w:r>
      <w:r w:rsidR="009D62C8" w:rsidRPr="00815947">
        <w:rPr>
          <w:rFonts w:ascii="Times New Roman" w:hAnsi="Times New Roman" w:cs="Times New Roman"/>
          <w:sz w:val="28"/>
          <w:szCs w:val="28"/>
          <w:lang w:val="be-BY"/>
        </w:rPr>
        <w:t>[</w:t>
      </w:r>
      <w:r w:rsidR="006C3FF1" w:rsidRPr="00815947">
        <w:rPr>
          <w:rFonts w:ascii="Times New Roman" w:hAnsi="Times New Roman" w:cs="Times New Roman"/>
          <w:sz w:val="28"/>
          <w:szCs w:val="28"/>
          <w:lang w:val="be-BY"/>
        </w:rPr>
        <w:t>3</w:t>
      </w:r>
      <w:r w:rsidR="009D62C8" w:rsidRPr="00815947">
        <w:rPr>
          <w:rFonts w:ascii="Times New Roman" w:hAnsi="Times New Roman" w:cs="Times New Roman"/>
          <w:sz w:val="28"/>
          <w:szCs w:val="28"/>
          <w:lang w:val="be-BY"/>
        </w:rPr>
        <w:t>,</w:t>
      </w:r>
      <w:r w:rsidR="00385048" w:rsidRPr="00815947">
        <w:rPr>
          <w:rFonts w:ascii="Times New Roman" w:hAnsi="Times New Roman" w:cs="Times New Roman"/>
          <w:sz w:val="28"/>
          <w:szCs w:val="28"/>
          <w:lang w:val="be-BY"/>
        </w:rPr>
        <w:t xml:space="preserve"> </w:t>
      </w:r>
      <w:r w:rsidR="009D62C8" w:rsidRPr="00815947">
        <w:rPr>
          <w:rFonts w:ascii="Times New Roman" w:hAnsi="Times New Roman" w:cs="Times New Roman"/>
          <w:sz w:val="28"/>
          <w:szCs w:val="28"/>
          <w:lang w:val="be-BY"/>
        </w:rPr>
        <w:t>c.</w:t>
      </w:r>
      <w:r w:rsidR="00385048" w:rsidRPr="00815947">
        <w:rPr>
          <w:rFonts w:ascii="Times New Roman" w:hAnsi="Times New Roman" w:cs="Times New Roman"/>
          <w:sz w:val="28"/>
          <w:szCs w:val="28"/>
          <w:lang w:val="be-BY"/>
        </w:rPr>
        <w:t xml:space="preserve"> </w:t>
      </w:r>
      <w:r w:rsidR="009D62C8" w:rsidRPr="00815947">
        <w:rPr>
          <w:rFonts w:ascii="Times New Roman" w:hAnsi="Times New Roman" w:cs="Times New Roman"/>
          <w:sz w:val="28"/>
          <w:szCs w:val="28"/>
          <w:lang w:val="be-BY"/>
        </w:rPr>
        <w:t>325</w:t>
      </w:r>
      <w:r w:rsidR="00385048" w:rsidRPr="00815947">
        <w:rPr>
          <w:rFonts w:ascii="Times New Roman" w:hAnsi="Times New Roman" w:cs="Times New Roman"/>
          <w:sz w:val="28"/>
          <w:szCs w:val="28"/>
          <w:lang w:val="be-BY"/>
        </w:rPr>
        <w:t xml:space="preserve">, 332; </w:t>
      </w:r>
      <w:r w:rsidR="009D62C8" w:rsidRPr="00815947">
        <w:rPr>
          <w:rFonts w:ascii="Times New Roman" w:hAnsi="Times New Roman" w:cs="Times New Roman"/>
          <w:sz w:val="28"/>
          <w:szCs w:val="28"/>
          <w:lang w:val="be-BY"/>
        </w:rPr>
        <w:t>2,</w:t>
      </w:r>
      <w:r w:rsidR="00385048" w:rsidRPr="00815947">
        <w:rPr>
          <w:rFonts w:ascii="Times New Roman" w:hAnsi="Times New Roman" w:cs="Times New Roman"/>
          <w:sz w:val="28"/>
          <w:szCs w:val="28"/>
          <w:lang w:val="be-BY"/>
        </w:rPr>
        <w:t xml:space="preserve"> </w:t>
      </w:r>
      <w:r w:rsidR="009D62C8" w:rsidRPr="00815947">
        <w:rPr>
          <w:rFonts w:ascii="Times New Roman" w:hAnsi="Times New Roman" w:cs="Times New Roman"/>
          <w:sz w:val="28"/>
          <w:szCs w:val="28"/>
          <w:lang w:val="en-US"/>
        </w:rPr>
        <w:t>c</w:t>
      </w:r>
      <w:r w:rsidR="009D62C8" w:rsidRPr="00815947">
        <w:rPr>
          <w:rFonts w:ascii="Times New Roman" w:hAnsi="Times New Roman" w:cs="Times New Roman"/>
          <w:sz w:val="28"/>
          <w:szCs w:val="28"/>
          <w:lang w:val="be-BY"/>
        </w:rPr>
        <w:t>.</w:t>
      </w:r>
      <w:r w:rsidR="00385048" w:rsidRPr="00815947">
        <w:rPr>
          <w:rFonts w:ascii="Times New Roman" w:hAnsi="Times New Roman" w:cs="Times New Roman"/>
          <w:sz w:val="28"/>
          <w:szCs w:val="28"/>
          <w:lang w:val="be-BY"/>
        </w:rPr>
        <w:t xml:space="preserve"> </w:t>
      </w:r>
      <w:r w:rsidR="009D62C8" w:rsidRPr="00815947">
        <w:rPr>
          <w:rFonts w:ascii="Times New Roman" w:hAnsi="Times New Roman" w:cs="Times New Roman"/>
          <w:sz w:val="28"/>
          <w:szCs w:val="28"/>
          <w:lang w:val="be-BY"/>
        </w:rPr>
        <w:t>2].</w:t>
      </w:r>
    </w:p>
    <w:p w14:paraId="415FD73E" w14:textId="2DC9C367" w:rsidR="009D62C8" w:rsidRPr="00815947" w:rsidRDefault="009D62C8"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lang w:val="be-BY"/>
        </w:rPr>
        <w:t xml:space="preserve">Ва ўсіх трох карных аперацыях прымалі ўдзел менавіта паліцэйскія групы. </w:t>
      </w:r>
      <w:r w:rsidR="00385048" w:rsidRPr="00815947">
        <w:rPr>
          <w:rFonts w:ascii="Times New Roman" w:hAnsi="Times New Roman" w:cs="Times New Roman"/>
          <w:sz w:val="28"/>
          <w:szCs w:val="28"/>
          <w:lang w:val="be-BY"/>
        </w:rPr>
        <w:t>Атрады СД з Пінска б</w:t>
      </w:r>
      <w:r w:rsidRPr="00815947">
        <w:rPr>
          <w:rFonts w:ascii="Times New Roman" w:hAnsi="Times New Roman" w:cs="Times New Roman"/>
          <w:sz w:val="28"/>
          <w:szCs w:val="28"/>
          <w:lang w:val="be-BY"/>
        </w:rPr>
        <w:t>ылі напраўлены як у Лунінец</w:t>
      </w:r>
      <w:r w:rsidR="00385048"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так у Кажан-Гарадок і Лахву </w:t>
      </w:r>
      <w:r w:rsidRPr="00815947">
        <w:rPr>
          <w:rFonts w:ascii="Times New Roman" w:hAnsi="Times New Roman" w:cs="Times New Roman"/>
          <w:sz w:val="28"/>
          <w:szCs w:val="28"/>
        </w:rPr>
        <w:t>[</w:t>
      </w:r>
      <w:r w:rsidR="006C3FF1" w:rsidRPr="00815947">
        <w:rPr>
          <w:rFonts w:ascii="Times New Roman" w:hAnsi="Times New Roman" w:cs="Times New Roman"/>
          <w:sz w:val="28"/>
          <w:szCs w:val="28"/>
          <w:lang w:val="be-BY"/>
        </w:rPr>
        <w:t>3</w:t>
      </w:r>
      <w:r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en-US"/>
        </w:rPr>
        <w:t>c</w:t>
      </w:r>
      <w:r w:rsidRPr="00815947">
        <w:rPr>
          <w:rFonts w:ascii="Times New Roman" w:hAnsi="Times New Roman" w:cs="Times New Roman"/>
          <w:sz w:val="28"/>
          <w:szCs w:val="28"/>
          <w:lang w:val="be-BY"/>
        </w:rPr>
        <w:t>.</w:t>
      </w:r>
      <w:r w:rsidR="00385048"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lang w:val="be-BY"/>
        </w:rPr>
        <w:t>332</w:t>
      </w:r>
      <w:r w:rsidRPr="00815947">
        <w:rPr>
          <w:rFonts w:ascii="Times New Roman" w:hAnsi="Times New Roman" w:cs="Times New Roman"/>
          <w:sz w:val="28"/>
          <w:szCs w:val="28"/>
        </w:rPr>
        <w:t>].</w:t>
      </w:r>
    </w:p>
    <w:p w14:paraId="14D1334D" w14:textId="305A1984" w:rsidR="009D62C8" w:rsidRPr="00815947" w:rsidRDefault="009D62C8" w:rsidP="00E25B19">
      <w:pPr>
        <w:spacing w:after="0" w:line="240" w:lineRule="auto"/>
        <w:ind w:firstLine="709"/>
        <w:jc w:val="both"/>
        <w:rPr>
          <w:rFonts w:ascii="Times New Roman" w:hAnsi="Times New Roman" w:cs="Times New Roman"/>
          <w:sz w:val="28"/>
          <w:szCs w:val="28"/>
          <w:shd w:val="clear" w:color="auto" w:fill="FFFFFF"/>
          <w:lang w:val="be-BY"/>
        </w:rPr>
      </w:pPr>
      <w:r w:rsidRPr="00815947">
        <w:rPr>
          <w:rFonts w:ascii="Times New Roman" w:hAnsi="Times New Roman" w:cs="Times New Roman"/>
          <w:sz w:val="28"/>
          <w:szCs w:val="28"/>
          <w:lang w:val="be-BY"/>
        </w:rPr>
        <w:t xml:space="preserve">Памяць пра трагічны лес яўрэйскага народу захоўваецца да нашых дзен.  </w:t>
      </w:r>
      <w:r w:rsidR="00385048" w:rsidRPr="00815947">
        <w:rPr>
          <w:rFonts w:ascii="Times New Roman" w:hAnsi="Times New Roman" w:cs="Times New Roman"/>
          <w:sz w:val="28"/>
          <w:szCs w:val="28"/>
          <w:lang w:val="be-BY"/>
        </w:rPr>
        <w:t xml:space="preserve">У </w:t>
      </w:r>
      <w:r w:rsidRPr="00815947">
        <w:rPr>
          <w:rFonts w:ascii="Times New Roman" w:hAnsi="Times New Roman" w:cs="Times New Roman"/>
          <w:sz w:val="28"/>
          <w:szCs w:val="28"/>
          <w:lang w:val="be-BY"/>
        </w:rPr>
        <w:t>Лунінцы быў устаноўлены абеліск. Устаноўлены помнікі ў Ізраілі ў гарадах Халон і Іерусалім.</w:t>
      </w:r>
      <w:r w:rsidR="00BD578D"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shd w:val="clear" w:color="auto" w:fill="FFFFFF"/>
          <w:lang w:val="be-BY"/>
        </w:rPr>
        <w:t xml:space="preserve">У Лахве на магіле забітых яўрэеў была ўстаноўлена стэла, рэканструіраваная ў 1992 г. Усяго ў Лахве было ўстаноўлена чатыры помнікі вязням гета і тым, хто ўдзельнічаў у паўстанні. </w:t>
      </w:r>
    </w:p>
    <w:p w14:paraId="38A9D947" w14:textId="61977B85" w:rsidR="009D62C8" w:rsidRPr="00815947" w:rsidRDefault="009D62C8" w:rsidP="00E25B19">
      <w:pPr>
        <w:spacing w:after="0" w:line="240" w:lineRule="auto"/>
        <w:ind w:firstLine="709"/>
        <w:jc w:val="both"/>
        <w:rPr>
          <w:rFonts w:ascii="Times New Roman" w:hAnsi="Times New Roman" w:cs="Times New Roman"/>
          <w:sz w:val="28"/>
          <w:szCs w:val="28"/>
          <w:shd w:val="clear" w:color="auto" w:fill="FFFFFF"/>
          <w:lang w:val="be-BY"/>
        </w:rPr>
      </w:pPr>
      <w:r w:rsidRPr="00815947">
        <w:rPr>
          <w:rFonts w:ascii="Times New Roman" w:hAnsi="Times New Roman" w:cs="Times New Roman"/>
          <w:sz w:val="28"/>
          <w:szCs w:val="28"/>
          <w:shd w:val="clear" w:color="auto" w:fill="FFFFFF"/>
          <w:lang w:val="be-BY"/>
        </w:rPr>
        <w:t>Са з’яўленнем незалежнай Рэспублікі Беларусь візіты яўрэеў на Малую Радзіму колькасна пабольшыліся. Цяперашнія жыхары Ізраіля, а ранейшыя ўраджэнцы Лунінца і Лунінецкага ра</w:t>
      </w:r>
      <w:r w:rsidR="00BD578D" w:rsidRPr="00815947">
        <w:rPr>
          <w:rFonts w:ascii="Times New Roman" w:hAnsi="Times New Roman" w:cs="Times New Roman"/>
          <w:sz w:val="28"/>
          <w:szCs w:val="28"/>
          <w:shd w:val="clear" w:color="auto" w:fill="FFFFFF"/>
          <w:lang w:val="be-BY"/>
        </w:rPr>
        <w:t>ё</w:t>
      </w:r>
      <w:r w:rsidRPr="00815947">
        <w:rPr>
          <w:rFonts w:ascii="Times New Roman" w:hAnsi="Times New Roman" w:cs="Times New Roman"/>
          <w:sz w:val="28"/>
          <w:szCs w:val="28"/>
          <w:shd w:val="clear" w:color="auto" w:fill="FFFFFF"/>
          <w:lang w:val="be-BY"/>
        </w:rPr>
        <w:t>на наведваюць помнікі ў горадзе дзяцінства, Кажан-Гарадку, Лахве і іншых весках раена. Яны аддаюць даніну і павагу сваім продкам. Адзначым, што рэканструкцыі помнікаў былі здзейснены дзякуючы актыўнаму ўдзелу ў гэтым мена</w:t>
      </w:r>
      <w:r w:rsidR="00BD578D" w:rsidRPr="00815947">
        <w:rPr>
          <w:rFonts w:ascii="Times New Roman" w:hAnsi="Times New Roman" w:cs="Times New Roman"/>
          <w:sz w:val="28"/>
          <w:szCs w:val="28"/>
          <w:shd w:val="clear" w:color="auto" w:fill="FFFFFF"/>
          <w:lang w:val="be-BY"/>
        </w:rPr>
        <w:t>віта яўрэеў-нашчадкаў з Ізраіля</w:t>
      </w:r>
      <w:r w:rsidRPr="00815947">
        <w:rPr>
          <w:rFonts w:ascii="Times New Roman" w:hAnsi="Times New Roman" w:cs="Times New Roman"/>
          <w:sz w:val="28"/>
          <w:szCs w:val="28"/>
          <w:shd w:val="clear" w:color="auto" w:fill="FFFFFF"/>
          <w:lang w:val="be-BY"/>
        </w:rPr>
        <w:t xml:space="preserve">. Асабліва былыя </w:t>
      </w:r>
      <w:r w:rsidR="00385048" w:rsidRPr="00815947">
        <w:rPr>
          <w:rFonts w:ascii="Times New Roman" w:hAnsi="Times New Roman" w:cs="Times New Roman"/>
          <w:sz w:val="28"/>
          <w:szCs w:val="28"/>
          <w:shd w:val="clear" w:color="auto" w:fill="FFFFFF"/>
          <w:lang w:val="be-BY"/>
        </w:rPr>
        <w:t>л</w:t>
      </w:r>
      <w:r w:rsidRPr="00815947">
        <w:rPr>
          <w:rFonts w:ascii="Times New Roman" w:hAnsi="Times New Roman" w:cs="Times New Roman"/>
          <w:sz w:val="28"/>
          <w:szCs w:val="28"/>
          <w:shd w:val="clear" w:color="auto" w:fill="FFFFFF"/>
          <w:lang w:val="be-BY"/>
        </w:rPr>
        <w:t xml:space="preserve">ахвенцы паказваюць нам добры прыклад ушанавання памяці загінуўшых. </w:t>
      </w:r>
    </w:p>
    <w:p w14:paraId="67015D7F" w14:textId="137BA2DE" w:rsidR="009D62C8" w:rsidRPr="00815947" w:rsidRDefault="009D62C8" w:rsidP="00E25B19">
      <w:pPr>
        <w:spacing w:after="0" w:line="240" w:lineRule="auto"/>
        <w:ind w:firstLine="709"/>
        <w:jc w:val="both"/>
        <w:rPr>
          <w:rFonts w:ascii="Times New Roman" w:hAnsi="Times New Roman" w:cs="Times New Roman"/>
          <w:sz w:val="28"/>
          <w:szCs w:val="28"/>
          <w:shd w:val="clear" w:color="auto" w:fill="FFFFFF"/>
          <w:lang w:val="be-BY"/>
        </w:rPr>
      </w:pPr>
      <w:r w:rsidRPr="00815947">
        <w:rPr>
          <w:rFonts w:ascii="Times New Roman" w:hAnsi="Times New Roman" w:cs="Times New Roman"/>
          <w:sz w:val="28"/>
          <w:szCs w:val="28"/>
          <w:shd w:val="clear" w:color="auto" w:fill="FFFFFF"/>
          <w:lang w:val="be-BY"/>
        </w:rPr>
        <w:t xml:space="preserve">Зараз </w:t>
      </w:r>
      <w:r w:rsidR="00BD578D" w:rsidRPr="00815947">
        <w:rPr>
          <w:rFonts w:ascii="Times New Roman" w:hAnsi="Times New Roman" w:cs="Times New Roman"/>
          <w:sz w:val="28"/>
          <w:szCs w:val="28"/>
          <w:shd w:val="clear" w:color="auto" w:fill="FFFFFF"/>
          <w:lang w:val="be-BY"/>
        </w:rPr>
        <w:t>у</w:t>
      </w:r>
      <w:r w:rsidRPr="00815947">
        <w:rPr>
          <w:rFonts w:ascii="Times New Roman" w:hAnsi="Times New Roman" w:cs="Times New Roman"/>
          <w:sz w:val="28"/>
          <w:szCs w:val="28"/>
          <w:shd w:val="clear" w:color="auto" w:fill="FFFFFF"/>
          <w:lang w:val="be-BY"/>
        </w:rPr>
        <w:t xml:space="preserve"> прыгарадзе Лунінца пры </w:t>
      </w:r>
      <w:r w:rsidR="00BD578D" w:rsidRPr="00815947">
        <w:rPr>
          <w:rFonts w:ascii="Times New Roman" w:hAnsi="Times New Roman" w:cs="Times New Roman"/>
          <w:sz w:val="28"/>
          <w:szCs w:val="28"/>
          <w:shd w:val="clear" w:color="auto" w:fill="FFFFFF"/>
          <w:lang w:val="be-BY"/>
        </w:rPr>
        <w:t>ў</w:t>
      </w:r>
      <w:r w:rsidRPr="00815947">
        <w:rPr>
          <w:rFonts w:ascii="Times New Roman" w:hAnsi="Times New Roman" w:cs="Times New Roman"/>
          <w:sz w:val="28"/>
          <w:szCs w:val="28"/>
          <w:shd w:val="clear" w:color="auto" w:fill="FFFFFF"/>
          <w:lang w:val="be-BY"/>
        </w:rPr>
        <w:t>дзеле пракуратуры адбываюцца раскопкі ва ўрочышчы Мачула, Баханова і Бараўшчына, іх праводзяць ваеннаслужачыя 52-г</w:t>
      </w:r>
      <w:r w:rsidR="00385048" w:rsidRPr="00815947">
        <w:rPr>
          <w:rFonts w:ascii="Times New Roman" w:hAnsi="Times New Roman" w:cs="Times New Roman"/>
          <w:sz w:val="28"/>
          <w:szCs w:val="28"/>
          <w:shd w:val="clear" w:color="auto" w:fill="FFFFFF"/>
          <w:lang w:val="be-BY"/>
        </w:rPr>
        <w:t>а асобнага пашуковага батальену</w:t>
      </w:r>
      <w:r w:rsidRPr="00815947">
        <w:rPr>
          <w:rFonts w:ascii="Times New Roman" w:hAnsi="Times New Roman" w:cs="Times New Roman"/>
          <w:sz w:val="28"/>
          <w:szCs w:val="28"/>
          <w:shd w:val="clear" w:color="auto" w:fill="FFFFFF"/>
          <w:lang w:val="be-BY"/>
        </w:rPr>
        <w:t xml:space="preserve"> [</w:t>
      </w:r>
      <w:r w:rsidR="006C3FF1" w:rsidRPr="00815947">
        <w:rPr>
          <w:rFonts w:ascii="Times New Roman" w:hAnsi="Times New Roman" w:cs="Times New Roman"/>
          <w:sz w:val="28"/>
          <w:szCs w:val="28"/>
          <w:shd w:val="clear" w:color="auto" w:fill="FFFFFF"/>
          <w:lang w:val="be-BY"/>
        </w:rPr>
        <w:t>1</w:t>
      </w:r>
      <w:r w:rsidRPr="00815947">
        <w:rPr>
          <w:rFonts w:ascii="Times New Roman" w:hAnsi="Times New Roman" w:cs="Times New Roman"/>
          <w:sz w:val="28"/>
          <w:szCs w:val="28"/>
          <w:shd w:val="clear" w:color="auto" w:fill="FFFFFF"/>
          <w:lang w:val="be-BY"/>
        </w:rPr>
        <w:t>].</w:t>
      </w:r>
    </w:p>
    <w:p w14:paraId="3A6CAFC6" w14:textId="77777777" w:rsidR="009D62C8" w:rsidRPr="00815947" w:rsidRDefault="009D62C8" w:rsidP="00E25B19">
      <w:pPr>
        <w:spacing w:after="0" w:line="240" w:lineRule="auto"/>
        <w:ind w:firstLine="709"/>
        <w:jc w:val="both"/>
        <w:rPr>
          <w:rFonts w:ascii="Times New Roman" w:hAnsi="Times New Roman" w:cs="Times New Roman"/>
          <w:sz w:val="28"/>
          <w:szCs w:val="28"/>
          <w:shd w:val="clear" w:color="auto" w:fill="FFFFFF"/>
          <w:lang w:val="be-BY"/>
        </w:rPr>
      </w:pPr>
      <w:r w:rsidRPr="00815947">
        <w:rPr>
          <w:rFonts w:ascii="Times New Roman" w:hAnsi="Times New Roman" w:cs="Times New Roman"/>
          <w:sz w:val="28"/>
          <w:szCs w:val="28"/>
          <w:shd w:val="clear" w:color="auto" w:fill="FFFFFF"/>
          <w:lang w:val="be-BY"/>
        </w:rPr>
        <w:t>У нашай краіне наўрад ці знойдзецца чалавек, які б не ведаў аб трагедыі беларускага і еўрапейскага яўрэйства. Халакост – гэта не толькі боль яўрэйскага народа, гэта боль Беларусі.</w:t>
      </w:r>
    </w:p>
    <w:p w14:paraId="76A00236" w14:textId="77777777" w:rsidR="009D62C8" w:rsidRPr="00815947" w:rsidRDefault="009D62C8" w:rsidP="00E25B19">
      <w:pPr>
        <w:spacing w:after="0" w:line="240" w:lineRule="auto"/>
        <w:ind w:firstLine="709"/>
        <w:jc w:val="both"/>
        <w:rPr>
          <w:rFonts w:ascii="Times New Roman" w:hAnsi="Times New Roman" w:cs="Times New Roman"/>
          <w:sz w:val="28"/>
          <w:szCs w:val="28"/>
          <w:shd w:val="clear" w:color="auto" w:fill="FFFFFF"/>
          <w:lang w:val="be-BY"/>
        </w:rPr>
      </w:pPr>
      <w:r w:rsidRPr="00815947">
        <w:rPr>
          <w:rFonts w:ascii="Times New Roman" w:hAnsi="Times New Roman" w:cs="Times New Roman"/>
          <w:sz w:val="28"/>
          <w:szCs w:val="28"/>
          <w:shd w:val="clear" w:color="auto" w:fill="FFFFFF"/>
          <w:lang w:val="be-BY"/>
        </w:rPr>
        <w:t>Патрэбна працягваць на беларускай зямлі ўвекавечваць памяць ахвяр генацыду і ўсім усвядоміць неабходнасць берагчы гістарычную памяць.</w:t>
      </w:r>
    </w:p>
    <w:p w14:paraId="7381D62A" w14:textId="77777777" w:rsidR="009D62C8" w:rsidRPr="00815947" w:rsidRDefault="009D62C8" w:rsidP="00E25B19">
      <w:pPr>
        <w:spacing w:after="0" w:line="240" w:lineRule="auto"/>
        <w:ind w:firstLine="709"/>
        <w:rPr>
          <w:rFonts w:ascii="Times New Roman" w:hAnsi="Times New Roman" w:cs="Times New Roman"/>
          <w:sz w:val="28"/>
          <w:szCs w:val="28"/>
          <w:shd w:val="clear" w:color="auto" w:fill="FFFFFF"/>
          <w:lang w:val="be-BY"/>
        </w:rPr>
      </w:pPr>
    </w:p>
    <w:p w14:paraId="5701EF89" w14:textId="77777777" w:rsidR="006C3FF1" w:rsidRPr="00815947" w:rsidRDefault="006C3FF1" w:rsidP="006C3FF1">
      <w:pPr>
        <w:spacing w:after="0" w:line="240" w:lineRule="auto"/>
        <w:ind w:firstLine="709"/>
        <w:jc w:val="both"/>
        <w:rPr>
          <w:rFonts w:ascii="Times New Roman" w:hAnsi="Times New Roman" w:cs="Times New Roman"/>
          <w:sz w:val="24"/>
          <w:szCs w:val="24"/>
          <w:shd w:val="clear" w:color="auto" w:fill="FFFFFF"/>
          <w:lang w:val="be-BY"/>
        </w:rPr>
      </w:pPr>
      <w:r w:rsidRPr="00815947">
        <w:rPr>
          <w:rFonts w:ascii="Times New Roman" w:hAnsi="Times New Roman" w:cs="Times New Roman"/>
          <w:sz w:val="24"/>
          <w:szCs w:val="24"/>
          <w:shd w:val="clear" w:color="auto" w:fill="FFFFFF"/>
          <w:lang w:val="be-BY"/>
        </w:rPr>
        <w:t>1</w:t>
      </w:r>
      <w:r w:rsidRPr="00815947">
        <w:rPr>
          <w:rFonts w:ascii="Times New Roman" w:hAnsi="Times New Roman" w:cs="Times New Roman"/>
          <w:sz w:val="24"/>
          <w:szCs w:val="24"/>
          <w:shd w:val="clear" w:color="auto" w:fill="FFFFFF"/>
        </w:rPr>
        <w:t xml:space="preserve">. В Лунинецком и Ганцевичском районах обнаружены </w:t>
      </w:r>
      <w:r w:rsidRPr="00815947">
        <w:rPr>
          <w:rFonts w:ascii="Times New Roman" w:hAnsi="Times New Roman" w:cs="Times New Roman"/>
          <w:sz w:val="24"/>
          <w:szCs w:val="24"/>
          <w:lang w:val="be-BY"/>
        </w:rPr>
        <w:t xml:space="preserve">ранее неизвестные места захоронения мирных граждан, убитых немецко-фашистскими захватчиками в годы ВОВ </w:t>
      </w:r>
      <w:r w:rsidRPr="00815947">
        <w:rPr>
          <w:rFonts w:ascii="Times New Roman" w:hAnsi="Times New Roman" w:cs="Times New Roman"/>
          <w:sz w:val="24"/>
          <w:szCs w:val="24"/>
        </w:rPr>
        <w:t>[Электронный ресурс]</w:t>
      </w:r>
      <w:r w:rsidRPr="00815947">
        <w:rPr>
          <w:rFonts w:ascii="Times New Roman" w:hAnsi="Times New Roman" w:cs="Times New Roman"/>
          <w:sz w:val="24"/>
          <w:szCs w:val="24"/>
          <w:lang w:val="be-BY"/>
        </w:rPr>
        <w:t xml:space="preserve"> // </w:t>
      </w:r>
      <w:r w:rsidRPr="00815947">
        <w:rPr>
          <w:rFonts w:ascii="Times New Roman" w:hAnsi="Times New Roman" w:cs="Times New Roman"/>
          <w:sz w:val="24"/>
          <w:szCs w:val="24"/>
          <w:shd w:val="clear" w:color="auto" w:fill="FFFFFF"/>
        </w:rPr>
        <w:t>СБ Беларусь сегодня</w:t>
      </w:r>
      <w:r w:rsidRPr="00815947">
        <w:rPr>
          <w:rFonts w:ascii="Times New Roman" w:hAnsi="Times New Roman" w:cs="Times New Roman"/>
          <w:sz w:val="24"/>
          <w:szCs w:val="24"/>
          <w:shd w:val="clear" w:color="auto" w:fill="FFFFFF"/>
          <w:lang w:val="be-BY"/>
        </w:rPr>
        <w:t>.</w:t>
      </w:r>
      <w:r w:rsidRPr="00815947">
        <w:rPr>
          <w:rFonts w:ascii="Times New Roman" w:hAnsi="Times New Roman" w:cs="Times New Roman"/>
          <w:sz w:val="24"/>
          <w:szCs w:val="24"/>
          <w:shd w:val="clear" w:color="auto" w:fill="FFFFFF"/>
        </w:rPr>
        <w:t xml:space="preserve"> – </w:t>
      </w:r>
      <w:r w:rsidRPr="00815947">
        <w:rPr>
          <w:rFonts w:ascii="Times New Roman" w:hAnsi="Times New Roman" w:cs="Times New Roman"/>
          <w:sz w:val="24"/>
          <w:szCs w:val="24"/>
        </w:rPr>
        <w:t xml:space="preserve">Режим доступа: https://www.sb.by/articles/bez-sroka-davnosti435345.html </w:t>
      </w:r>
      <w:r w:rsidRPr="00815947">
        <w:rPr>
          <w:rFonts w:ascii="Times New Roman" w:hAnsi="Times New Roman" w:cs="Times New Roman"/>
          <w:sz w:val="24"/>
          <w:szCs w:val="24"/>
          <w:lang w:val="be-BY"/>
        </w:rPr>
        <w:t>–</w:t>
      </w:r>
      <w:r w:rsidRPr="00815947">
        <w:rPr>
          <w:rFonts w:ascii="Times New Roman" w:hAnsi="Times New Roman" w:cs="Times New Roman"/>
          <w:sz w:val="24"/>
          <w:szCs w:val="24"/>
        </w:rPr>
        <w:t xml:space="preserve"> Дата доступа: 02.02.2022. </w:t>
      </w:r>
    </w:p>
    <w:p w14:paraId="004F325D" w14:textId="77777777" w:rsidR="006C3FF1" w:rsidRPr="00815947" w:rsidRDefault="006C3FF1" w:rsidP="006C3FF1">
      <w:pPr>
        <w:spacing w:after="0" w:line="240" w:lineRule="auto"/>
        <w:ind w:firstLine="709"/>
        <w:jc w:val="both"/>
        <w:rPr>
          <w:rFonts w:ascii="Times New Roman" w:hAnsi="Times New Roman" w:cs="Times New Roman"/>
          <w:sz w:val="24"/>
          <w:szCs w:val="24"/>
          <w:shd w:val="clear" w:color="auto" w:fill="FFFFFF"/>
          <w:lang w:val="be-BY"/>
        </w:rPr>
      </w:pPr>
      <w:r w:rsidRPr="00815947">
        <w:rPr>
          <w:rFonts w:ascii="Times New Roman" w:hAnsi="Times New Roman" w:cs="Times New Roman"/>
          <w:sz w:val="24"/>
          <w:szCs w:val="24"/>
          <w:shd w:val="clear" w:color="auto" w:fill="FFFFFF"/>
          <w:lang w:val="be-BY"/>
        </w:rPr>
        <w:t>2. Ж</w:t>
      </w:r>
      <w:r w:rsidRPr="00815947">
        <w:rPr>
          <w:rFonts w:ascii="Times New Roman" w:hAnsi="Times New Roman" w:cs="Times New Roman"/>
          <w:sz w:val="24"/>
          <w:szCs w:val="24"/>
          <w:shd w:val="clear" w:color="auto" w:fill="FFFFFF"/>
        </w:rPr>
        <w:t>и</w:t>
      </w:r>
      <w:r w:rsidRPr="00815947">
        <w:rPr>
          <w:rFonts w:ascii="Times New Roman" w:hAnsi="Times New Roman" w:cs="Times New Roman"/>
          <w:sz w:val="24"/>
          <w:szCs w:val="24"/>
          <w:shd w:val="clear" w:color="auto" w:fill="FFFFFF"/>
          <w:lang w:val="be-BY"/>
        </w:rPr>
        <w:t>лко, В. Через все испытания / В.</w:t>
      </w:r>
      <w:r w:rsidRPr="00815947">
        <w:rPr>
          <w:rFonts w:ascii="Times New Roman" w:hAnsi="Times New Roman" w:cs="Times New Roman"/>
          <w:sz w:val="24"/>
          <w:szCs w:val="24"/>
          <w:shd w:val="clear" w:color="auto" w:fill="FFFFFF"/>
        </w:rPr>
        <w:t xml:space="preserve"> Жилко </w:t>
      </w:r>
      <w:r w:rsidRPr="00815947">
        <w:rPr>
          <w:rFonts w:ascii="Times New Roman" w:hAnsi="Times New Roman" w:cs="Times New Roman"/>
          <w:sz w:val="24"/>
          <w:szCs w:val="24"/>
          <w:shd w:val="clear" w:color="auto" w:fill="FFFFFF"/>
          <w:lang w:val="be-BY"/>
        </w:rPr>
        <w:t xml:space="preserve">// Лунінецкія навіны – 25 лістапада 1997 г. – С. 2 . </w:t>
      </w:r>
    </w:p>
    <w:p w14:paraId="794BDA38" w14:textId="77777777" w:rsidR="006C3FF1" w:rsidRPr="00815947" w:rsidRDefault="006C3FF1" w:rsidP="006C3FF1">
      <w:pPr>
        <w:spacing w:after="0" w:line="240" w:lineRule="auto"/>
        <w:ind w:firstLine="709"/>
        <w:jc w:val="both"/>
        <w:rPr>
          <w:rFonts w:ascii="Times New Roman" w:hAnsi="Times New Roman" w:cs="Times New Roman"/>
          <w:sz w:val="24"/>
          <w:szCs w:val="24"/>
          <w:shd w:val="clear" w:color="auto" w:fill="FFFFFF"/>
          <w:lang w:val="be-BY"/>
        </w:rPr>
      </w:pPr>
      <w:r w:rsidRPr="00815947">
        <w:rPr>
          <w:rFonts w:ascii="Times New Roman" w:hAnsi="Times New Roman" w:cs="Times New Roman"/>
          <w:sz w:val="24"/>
          <w:szCs w:val="24"/>
          <w:shd w:val="clear" w:color="auto" w:fill="FFFFFF"/>
          <w:lang w:val="be-BY"/>
        </w:rPr>
        <w:t xml:space="preserve">3. </w:t>
      </w:r>
      <w:r w:rsidRPr="00815947">
        <w:rPr>
          <w:rFonts w:ascii="Times New Roman" w:hAnsi="Times New Roman" w:cs="Times New Roman"/>
          <w:sz w:val="24"/>
          <w:szCs w:val="24"/>
          <w:lang w:val="be-BY"/>
        </w:rPr>
        <w:t xml:space="preserve">Памяць: Гіст.-дакум.хроніка Лунінец. р-на / Укл. Т.В. Канапацкая. Мінск : Беларусь, 1995. – 716 с. </w:t>
      </w:r>
    </w:p>
    <w:p w14:paraId="6DFF9EA3" w14:textId="77777777" w:rsidR="009D62C8" w:rsidRPr="00815947" w:rsidRDefault="006C3FF1" w:rsidP="00E25B19">
      <w:pPr>
        <w:spacing w:after="0" w:line="240" w:lineRule="auto"/>
        <w:ind w:firstLine="709"/>
        <w:jc w:val="both"/>
        <w:rPr>
          <w:rFonts w:ascii="Times New Roman" w:hAnsi="Times New Roman" w:cs="Times New Roman"/>
          <w:sz w:val="24"/>
          <w:szCs w:val="24"/>
          <w:shd w:val="clear" w:color="auto" w:fill="FFFFFF"/>
          <w:lang w:val="be-BY"/>
        </w:rPr>
      </w:pPr>
      <w:r w:rsidRPr="00815947">
        <w:rPr>
          <w:rFonts w:ascii="Times New Roman" w:hAnsi="Times New Roman" w:cs="Times New Roman"/>
          <w:sz w:val="24"/>
          <w:szCs w:val="24"/>
          <w:shd w:val="clear" w:color="auto" w:fill="FFFFFF"/>
          <w:lang w:val="be-BY"/>
        </w:rPr>
        <w:t>4</w:t>
      </w:r>
      <w:r w:rsidR="009D62C8" w:rsidRPr="00815947">
        <w:rPr>
          <w:rFonts w:ascii="Times New Roman" w:hAnsi="Times New Roman" w:cs="Times New Roman"/>
          <w:sz w:val="24"/>
          <w:szCs w:val="24"/>
          <w:shd w:val="clear" w:color="auto" w:fill="FFFFFF"/>
        </w:rPr>
        <w:t xml:space="preserve">. </w:t>
      </w:r>
      <w:r w:rsidR="00D632EF" w:rsidRPr="00815947">
        <w:rPr>
          <w:rFonts w:ascii="Times New Roman" w:hAnsi="Times New Roman" w:cs="Times New Roman"/>
          <w:sz w:val="24"/>
          <w:szCs w:val="24"/>
          <w:shd w:val="clear" w:color="auto" w:fill="FFFFFF"/>
          <w:lang w:val="be-BY"/>
        </w:rPr>
        <w:t xml:space="preserve">Туміловіч, </w:t>
      </w:r>
      <w:r w:rsidR="009D62C8" w:rsidRPr="00815947">
        <w:rPr>
          <w:rFonts w:ascii="Times New Roman" w:hAnsi="Times New Roman" w:cs="Times New Roman"/>
          <w:sz w:val="24"/>
          <w:szCs w:val="24"/>
          <w:shd w:val="clear" w:color="auto" w:fill="FFFFFF"/>
          <w:lang w:val="be-BY"/>
        </w:rPr>
        <w:t>В</w:t>
      </w:r>
      <w:r w:rsidR="00D632EF" w:rsidRPr="00815947">
        <w:rPr>
          <w:rFonts w:ascii="Times New Roman" w:hAnsi="Times New Roman" w:cs="Times New Roman"/>
          <w:sz w:val="24"/>
          <w:szCs w:val="24"/>
          <w:shd w:val="clear" w:color="auto" w:fill="FFFFFF"/>
          <w:lang w:val="be-BY"/>
        </w:rPr>
        <w:t>.</w:t>
      </w:r>
      <w:r w:rsidR="009D62C8" w:rsidRPr="00815947">
        <w:rPr>
          <w:rFonts w:ascii="Times New Roman" w:hAnsi="Times New Roman" w:cs="Times New Roman"/>
          <w:sz w:val="24"/>
          <w:szCs w:val="24"/>
          <w:shd w:val="clear" w:color="auto" w:fill="FFFFFF"/>
          <w:lang w:val="be-BY"/>
        </w:rPr>
        <w:t xml:space="preserve"> Кажан-Гарадок 500-гадовы</w:t>
      </w:r>
      <w:r w:rsidR="00D632EF" w:rsidRPr="00815947">
        <w:rPr>
          <w:rFonts w:ascii="Times New Roman" w:hAnsi="Times New Roman" w:cs="Times New Roman"/>
          <w:sz w:val="24"/>
          <w:szCs w:val="24"/>
          <w:shd w:val="clear" w:color="auto" w:fill="FFFFFF"/>
          <w:lang w:val="be-BY"/>
        </w:rPr>
        <w:t xml:space="preserve"> / В. Туміловіч</w:t>
      </w:r>
      <w:r w:rsidR="009D62C8" w:rsidRPr="00815947">
        <w:rPr>
          <w:rFonts w:ascii="Times New Roman" w:hAnsi="Times New Roman" w:cs="Times New Roman"/>
          <w:sz w:val="24"/>
          <w:szCs w:val="24"/>
          <w:shd w:val="clear" w:color="auto" w:fill="FFFFFF"/>
          <w:lang w:val="be-BY"/>
        </w:rPr>
        <w:t xml:space="preserve"> // </w:t>
      </w:r>
      <w:r w:rsidR="009D62C8" w:rsidRPr="00815947">
        <w:rPr>
          <w:rFonts w:ascii="Times New Roman" w:hAnsi="Times New Roman" w:cs="Times New Roman"/>
          <w:sz w:val="24"/>
          <w:szCs w:val="24"/>
          <w:shd w:val="clear" w:color="auto" w:fill="FFFFFF"/>
        </w:rPr>
        <w:t>[</w:t>
      </w:r>
      <w:r w:rsidR="009D62C8" w:rsidRPr="00815947">
        <w:rPr>
          <w:rFonts w:ascii="Times New Roman" w:hAnsi="Times New Roman" w:cs="Times New Roman"/>
          <w:sz w:val="24"/>
          <w:szCs w:val="24"/>
          <w:shd w:val="clear" w:color="auto" w:fill="FFFFFF"/>
          <w:lang w:val="be-BY"/>
        </w:rPr>
        <w:t>Электронны рэсурс</w:t>
      </w:r>
      <w:r w:rsidR="009D62C8" w:rsidRPr="00815947">
        <w:rPr>
          <w:rFonts w:ascii="Times New Roman" w:hAnsi="Times New Roman" w:cs="Times New Roman"/>
          <w:sz w:val="24"/>
          <w:szCs w:val="24"/>
          <w:shd w:val="clear" w:color="auto" w:fill="FFFFFF"/>
        </w:rPr>
        <w:t>]</w:t>
      </w:r>
      <w:r w:rsidR="009D62C8" w:rsidRPr="00815947">
        <w:rPr>
          <w:rFonts w:ascii="Times New Roman" w:hAnsi="Times New Roman" w:cs="Times New Roman"/>
          <w:sz w:val="24"/>
          <w:szCs w:val="24"/>
          <w:shd w:val="clear" w:color="auto" w:fill="FFFFFF"/>
          <w:lang w:val="be-BY"/>
        </w:rPr>
        <w:t>. Режим доступа: http://luninec.by2.by/muza/kgrastrel.html – Дата доступа:  02.02.2022.</w:t>
      </w:r>
    </w:p>
    <w:p w14:paraId="0275CB07" w14:textId="77777777" w:rsidR="009A1B5F" w:rsidRPr="00815947" w:rsidRDefault="009A1B5F" w:rsidP="00E25B19">
      <w:pPr>
        <w:spacing w:after="0" w:line="240" w:lineRule="auto"/>
        <w:jc w:val="both"/>
        <w:rPr>
          <w:rFonts w:ascii="Times New Roman" w:hAnsi="Times New Roman" w:cs="Times New Roman"/>
          <w:sz w:val="28"/>
          <w:szCs w:val="28"/>
        </w:rPr>
      </w:pPr>
    </w:p>
    <w:p w14:paraId="7BFA9019" w14:textId="77777777" w:rsidR="00EF68E3" w:rsidRPr="00815947" w:rsidRDefault="0098075E" w:rsidP="00E25B19">
      <w:pPr>
        <w:pStyle w:val="Standard"/>
        <w:jc w:val="center"/>
        <w:rPr>
          <w:rFonts w:ascii="Times New Roman" w:hAnsi="Times New Roman" w:cs="Times New Roman"/>
          <w:i/>
          <w:sz w:val="28"/>
          <w:szCs w:val="28"/>
          <w:lang w:val="be-BY"/>
        </w:rPr>
      </w:pPr>
      <w:hyperlink r:id="rId15" w:anchor="_СОДЕРЖАНИЕ" w:history="1">
        <w:r w:rsidR="00EF68E3" w:rsidRPr="00815947">
          <w:rPr>
            <w:rStyle w:val="a8"/>
            <w:rFonts w:ascii="Times New Roman" w:hAnsi="Times New Roman" w:cs="Times New Roman"/>
            <w:i/>
            <w:color w:val="auto"/>
            <w:sz w:val="28"/>
            <w:szCs w:val="28"/>
            <w:u w:val="none"/>
            <w:lang w:val="be-BY"/>
          </w:rPr>
          <w:t>К содержанию</w:t>
        </w:r>
      </w:hyperlink>
    </w:p>
    <w:p w14:paraId="56771701" w14:textId="77777777" w:rsidR="00EF68E3" w:rsidRPr="00815947" w:rsidRDefault="00EF68E3" w:rsidP="00E25B19">
      <w:pPr>
        <w:spacing w:after="0" w:line="240" w:lineRule="auto"/>
        <w:jc w:val="both"/>
        <w:rPr>
          <w:rFonts w:ascii="Times New Roman" w:hAnsi="Times New Roman" w:cs="Times New Roman"/>
          <w:sz w:val="28"/>
          <w:szCs w:val="28"/>
        </w:rPr>
      </w:pPr>
    </w:p>
    <w:p w14:paraId="31BA5EF3" w14:textId="17657D34" w:rsidR="00EF68E3" w:rsidRPr="00815947" w:rsidRDefault="00EF68E3" w:rsidP="00E25B19">
      <w:pPr>
        <w:spacing w:after="0" w:line="240" w:lineRule="auto"/>
        <w:jc w:val="both"/>
        <w:rPr>
          <w:rFonts w:ascii="Times New Roman" w:hAnsi="Times New Roman" w:cs="Times New Roman"/>
          <w:sz w:val="28"/>
          <w:szCs w:val="28"/>
        </w:rPr>
      </w:pPr>
    </w:p>
    <w:p w14:paraId="2B81008B" w14:textId="77777777" w:rsidR="00810D9E" w:rsidRPr="00815947" w:rsidRDefault="00810D9E" w:rsidP="00E25B19">
      <w:pPr>
        <w:spacing w:after="0" w:line="240" w:lineRule="auto"/>
        <w:jc w:val="both"/>
        <w:rPr>
          <w:rFonts w:ascii="Times New Roman" w:hAnsi="Times New Roman" w:cs="Times New Roman"/>
          <w:sz w:val="28"/>
          <w:szCs w:val="28"/>
        </w:rPr>
      </w:pPr>
    </w:p>
    <w:p w14:paraId="55D96518" w14:textId="77777777" w:rsidR="009D62C8" w:rsidRPr="00815947" w:rsidRDefault="009D62C8" w:rsidP="00E25B19">
      <w:pPr>
        <w:spacing w:after="0" w:line="240" w:lineRule="auto"/>
        <w:ind w:firstLine="709"/>
        <w:rPr>
          <w:rFonts w:ascii="Times New Roman" w:hAnsi="Times New Roman" w:cs="Times New Roman"/>
          <w:sz w:val="28"/>
          <w:szCs w:val="28"/>
        </w:rPr>
      </w:pPr>
      <w:r w:rsidRPr="00815947">
        <w:rPr>
          <w:rFonts w:ascii="Times New Roman" w:hAnsi="Times New Roman" w:cs="Times New Roman"/>
          <w:sz w:val="28"/>
          <w:szCs w:val="28"/>
        </w:rPr>
        <w:t xml:space="preserve">УДК </w:t>
      </w:r>
      <w:r w:rsidR="00585676" w:rsidRPr="00815947">
        <w:rPr>
          <w:rFonts w:ascii="Times New Roman" w:hAnsi="Times New Roman" w:cs="Times New Roman"/>
          <w:iCs/>
          <w:sz w:val="28"/>
          <w:szCs w:val="28"/>
        </w:rPr>
        <w:t>94(476.7)</w:t>
      </w:r>
    </w:p>
    <w:p w14:paraId="10083B3D" w14:textId="41884189" w:rsidR="00EF68E3" w:rsidRPr="00815947" w:rsidRDefault="009D62C8" w:rsidP="00E25B19">
      <w:pPr>
        <w:pStyle w:val="2"/>
      </w:pPr>
      <w:bookmarkStart w:id="74" w:name="_А.C._НЕСТЕРУК,_Е.Д."/>
      <w:bookmarkStart w:id="75" w:name="_Toc120064272"/>
      <w:bookmarkEnd w:id="74"/>
      <w:r w:rsidRPr="00815947">
        <w:t>А.</w:t>
      </w:r>
      <w:r w:rsidR="00BD578D" w:rsidRPr="00815947">
        <w:t xml:space="preserve"> </w:t>
      </w:r>
      <w:r w:rsidRPr="00815947">
        <w:rPr>
          <w:lang w:val="en-US"/>
        </w:rPr>
        <w:t>C</w:t>
      </w:r>
      <w:r w:rsidRPr="00815947">
        <w:t>. НЕСТЕРУК, Е.</w:t>
      </w:r>
      <w:r w:rsidR="00BD578D" w:rsidRPr="00815947">
        <w:t xml:space="preserve"> </w:t>
      </w:r>
      <w:r w:rsidRPr="00815947">
        <w:t>Д. ШУЛЬГА</w:t>
      </w:r>
      <w:bookmarkEnd w:id="75"/>
    </w:p>
    <w:p w14:paraId="26D54DC2" w14:textId="77777777" w:rsidR="009D62C8" w:rsidRPr="00815947" w:rsidRDefault="00EF68E3" w:rsidP="00E25B19">
      <w:pPr>
        <w:spacing w:after="0" w:line="240" w:lineRule="auto"/>
        <w:ind w:firstLine="709"/>
        <w:rPr>
          <w:rFonts w:ascii="Times New Roman" w:hAnsi="Times New Roman" w:cs="Times New Roman"/>
          <w:sz w:val="28"/>
          <w:szCs w:val="28"/>
        </w:rPr>
      </w:pPr>
      <w:r w:rsidRPr="00815947">
        <w:rPr>
          <w:rFonts w:ascii="Times New Roman" w:hAnsi="Times New Roman" w:cs="Times New Roman"/>
          <w:sz w:val="28"/>
          <w:szCs w:val="28"/>
        </w:rPr>
        <w:t xml:space="preserve">Домачево, </w:t>
      </w:r>
      <w:r w:rsidR="009D62C8" w:rsidRPr="00815947">
        <w:rPr>
          <w:rFonts w:ascii="Times New Roman" w:hAnsi="Times New Roman" w:cs="Times New Roman"/>
          <w:sz w:val="28"/>
          <w:szCs w:val="28"/>
        </w:rPr>
        <w:t>СШ г.п. Домачево</w:t>
      </w:r>
    </w:p>
    <w:p w14:paraId="6014C099" w14:textId="2346F013" w:rsidR="009D62C8" w:rsidRPr="00815947" w:rsidRDefault="009D62C8" w:rsidP="00E25B19">
      <w:pPr>
        <w:spacing w:after="0" w:line="240" w:lineRule="auto"/>
        <w:ind w:firstLine="709"/>
        <w:rPr>
          <w:rFonts w:ascii="Times New Roman" w:hAnsi="Times New Roman" w:cs="Times New Roman"/>
          <w:i/>
          <w:sz w:val="28"/>
          <w:szCs w:val="28"/>
        </w:rPr>
      </w:pPr>
      <w:r w:rsidRPr="00815947">
        <w:rPr>
          <w:rFonts w:ascii="Times New Roman" w:hAnsi="Times New Roman" w:cs="Times New Roman"/>
          <w:i/>
          <w:sz w:val="28"/>
          <w:szCs w:val="28"/>
        </w:rPr>
        <w:t>Научный руководитель – К.</w:t>
      </w:r>
      <w:r w:rsidR="00BD578D" w:rsidRPr="00815947">
        <w:rPr>
          <w:rFonts w:ascii="Times New Roman" w:hAnsi="Times New Roman" w:cs="Times New Roman"/>
          <w:i/>
          <w:sz w:val="28"/>
          <w:szCs w:val="28"/>
          <w:lang w:val="be-BY"/>
        </w:rPr>
        <w:t xml:space="preserve"> </w:t>
      </w:r>
      <w:r w:rsidRPr="00815947">
        <w:rPr>
          <w:rFonts w:ascii="Times New Roman" w:hAnsi="Times New Roman" w:cs="Times New Roman"/>
          <w:i/>
          <w:sz w:val="28"/>
          <w:szCs w:val="28"/>
        </w:rPr>
        <w:t>Е. Гавриленко, учитель</w:t>
      </w:r>
    </w:p>
    <w:p w14:paraId="172DA578" w14:textId="77777777" w:rsidR="009D62C8" w:rsidRPr="00815947" w:rsidRDefault="009D62C8" w:rsidP="00E25B19">
      <w:pPr>
        <w:spacing w:after="0" w:line="240" w:lineRule="auto"/>
        <w:ind w:firstLine="709"/>
        <w:rPr>
          <w:rFonts w:ascii="Times New Roman" w:hAnsi="Times New Roman" w:cs="Times New Roman"/>
          <w:bCs/>
          <w:sz w:val="28"/>
          <w:szCs w:val="28"/>
        </w:rPr>
      </w:pPr>
    </w:p>
    <w:p w14:paraId="4D31B80C" w14:textId="77777777" w:rsidR="009D62C8" w:rsidRPr="00815947" w:rsidRDefault="009D62C8" w:rsidP="00E25B19">
      <w:pPr>
        <w:spacing w:after="0" w:line="240" w:lineRule="auto"/>
        <w:ind w:firstLine="709"/>
        <w:rPr>
          <w:rFonts w:ascii="Times New Roman" w:hAnsi="Times New Roman" w:cs="Times New Roman"/>
          <w:b/>
          <w:sz w:val="28"/>
          <w:szCs w:val="28"/>
        </w:rPr>
      </w:pPr>
      <w:r w:rsidRPr="00815947">
        <w:rPr>
          <w:rFonts w:ascii="Times New Roman" w:hAnsi="Times New Roman" w:cs="Times New Roman"/>
          <w:b/>
          <w:sz w:val="28"/>
          <w:szCs w:val="28"/>
        </w:rPr>
        <w:t>ДОМАЧЕВСКОЕ ГЕТТО: МЕЖДУ ИСТОРИЕЙ И ПАМЯТЬЮ</w:t>
      </w:r>
    </w:p>
    <w:p w14:paraId="076E7AD5" w14:textId="77777777" w:rsidR="009D62C8" w:rsidRPr="00815947" w:rsidRDefault="009D62C8" w:rsidP="00E25B19">
      <w:pPr>
        <w:spacing w:after="0" w:line="240" w:lineRule="auto"/>
        <w:ind w:firstLine="709"/>
        <w:rPr>
          <w:rFonts w:ascii="Times New Roman" w:hAnsi="Times New Roman" w:cs="Times New Roman"/>
          <w:sz w:val="28"/>
          <w:szCs w:val="28"/>
        </w:rPr>
      </w:pPr>
    </w:p>
    <w:p w14:paraId="346AE205" w14:textId="77777777" w:rsidR="009D62C8" w:rsidRPr="00815947" w:rsidRDefault="006C3FF1" w:rsidP="00204EC0">
      <w:pPr>
        <w:spacing w:after="0" w:line="240" w:lineRule="auto"/>
        <w:ind w:firstLine="709"/>
        <w:jc w:val="both"/>
        <w:rPr>
          <w:rFonts w:ascii="Times New Roman" w:hAnsi="Times New Roman" w:cs="Times New Roman"/>
          <w:i/>
          <w:iCs/>
          <w:sz w:val="24"/>
          <w:szCs w:val="24"/>
        </w:rPr>
      </w:pPr>
      <w:r w:rsidRPr="00815947">
        <w:rPr>
          <w:rFonts w:ascii="Times New Roman" w:hAnsi="Times New Roman" w:cs="Times New Roman"/>
          <w:i/>
          <w:iCs/>
          <w:sz w:val="24"/>
          <w:szCs w:val="24"/>
          <w:lang w:val="be-BY"/>
        </w:rPr>
        <w:t xml:space="preserve">В данной работе делается попытка комплексного </w:t>
      </w:r>
      <w:r w:rsidRPr="00815947">
        <w:rPr>
          <w:rFonts w:ascii="Times New Roman" w:hAnsi="Times New Roman" w:cs="Times New Roman"/>
          <w:i/>
          <w:iCs/>
          <w:sz w:val="24"/>
          <w:szCs w:val="24"/>
        </w:rPr>
        <w:t xml:space="preserve">освещения процесса осуществления </w:t>
      </w:r>
      <w:r w:rsidR="00204EC0" w:rsidRPr="00815947">
        <w:rPr>
          <w:rFonts w:ascii="Times New Roman" w:hAnsi="Times New Roman" w:cs="Times New Roman"/>
          <w:i/>
          <w:iCs/>
          <w:sz w:val="24"/>
          <w:szCs w:val="24"/>
        </w:rPr>
        <w:t>нацистской политики геноцида еврейского населения в г.п. Домачево, а также рассмотриваются историй выживших и подходы к коммеморации трагических событий.</w:t>
      </w:r>
    </w:p>
    <w:p w14:paraId="036DACD7" w14:textId="77777777" w:rsidR="009D62C8" w:rsidRPr="00815947" w:rsidRDefault="009D62C8" w:rsidP="00E25B19">
      <w:pPr>
        <w:spacing w:after="0" w:line="240" w:lineRule="auto"/>
        <w:ind w:firstLine="709"/>
        <w:rPr>
          <w:rFonts w:ascii="Times New Roman" w:hAnsi="Times New Roman" w:cs="Times New Roman"/>
          <w:sz w:val="28"/>
          <w:szCs w:val="28"/>
        </w:rPr>
      </w:pPr>
    </w:p>
    <w:p w14:paraId="218C7179" w14:textId="63DFF177" w:rsidR="009D62C8" w:rsidRPr="00815947" w:rsidRDefault="009D62C8" w:rsidP="00E25B19">
      <w:pPr>
        <w:spacing w:after="0" w:line="240" w:lineRule="auto"/>
        <w:ind w:firstLine="709"/>
        <w:jc w:val="both"/>
        <w:rPr>
          <w:rFonts w:ascii="Times New Roman" w:hAnsi="Times New Roman" w:cs="Times New Roman"/>
          <w:spacing w:val="-2"/>
          <w:sz w:val="28"/>
          <w:szCs w:val="28"/>
        </w:rPr>
      </w:pPr>
      <w:r w:rsidRPr="00815947">
        <w:rPr>
          <w:rFonts w:ascii="Times New Roman" w:hAnsi="Times New Roman" w:cs="Times New Roman"/>
          <w:spacing w:val="-2"/>
          <w:sz w:val="28"/>
          <w:szCs w:val="28"/>
        </w:rPr>
        <w:t xml:space="preserve">Изучение геноцида мирного населения, в том числе и Холокоста, в 1941–1944 </w:t>
      </w:r>
      <w:r w:rsidR="00BD578D" w:rsidRPr="00815947">
        <w:rPr>
          <w:rFonts w:ascii="Times New Roman" w:hAnsi="Times New Roman" w:cs="Times New Roman"/>
          <w:spacing w:val="-2"/>
          <w:sz w:val="28"/>
          <w:szCs w:val="28"/>
          <w:lang w:val="be-BY"/>
        </w:rPr>
        <w:t>гг.</w:t>
      </w:r>
      <w:r w:rsidRPr="00815947">
        <w:rPr>
          <w:rFonts w:ascii="Times New Roman" w:hAnsi="Times New Roman" w:cs="Times New Roman"/>
          <w:spacing w:val="-2"/>
          <w:sz w:val="28"/>
          <w:szCs w:val="28"/>
        </w:rPr>
        <w:t xml:space="preserve"> на территории Беларуси занимает значительное место в отечественной и зарубежной историографии </w:t>
      </w:r>
      <w:r w:rsidR="00BD578D" w:rsidRPr="00815947">
        <w:rPr>
          <w:rFonts w:ascii="Times New Roman" w:hAnsi="Times New Roman" w:cs="Times New Roman"/>
          <w:spacing w:val="-2"/>
          <w:sz w:val="28"/>
          <w:szCs w:val="28"/>
          <w:lang w:val="be-BY"/>
        </w:rPr>
        <w:t xml:space="preserve">истории </w:t>
      </w:r>
      <w:r w:rsidRPr="00815947">
        <w:rPr>
          <w:rFonts w:ascii="Times New Roman" w:hAnsi="Times New Roman" w:cs="Times New Roman"/>
          <w:spacing w:val="-2"/>
          <w:sz w:val="28"/>
          <w:szCs w:val="28"/>
        </w:rPr>
        <w:t>Великой Отечественной войны. Одним из многочисленных примеров Холокоста на территории современной Беларуси можно считать факт создания, функционирования и уничтожения гетто в г.п. Домачево (Брестский район).</w:t>
      </w:r>
    </w:p>
    <w:p w14:paraId="23E9FFBB" w14:textId="77777777" w:rsidR="009D62C8" w:rsidRPr="00815947" w:rsidRDefault="009D62C8"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Целью данной работы является попытка комплексного осв</w:t>
      </w:r>
      <w:r w:rsidR="006C3FF1" w:rsidRPr="00815947">
        <w:rPr>
          <w:rFonts w:ascii="Times New Roman" w:hAnsi="Times New Roman" w:cs="Times New Roman"/>
          <w:sz w:val="28"/>
          <w:szCs w:val="28"/>
          <w:lang w:val="be-BY"/>
        </w:rPr>
        <w:t>е</w:t>
      </w:r>
      <w:r w:rsidRPr="00815947">
        <w:rPr>
          <w:rFonts w:ascii="Times New Roman" w:hAnsi="Times New Roman" w:cs="Times New Roman"/>
          <w:sz w:val="28"/>
          <w:szCs w:val="28"/>
        </w:rPr>
        <w:t>щения процесса осуществления нацист</w:t>
      </w:r>
      <w:r w:rsidR="00204EC0" w:rsidRPr="00815947">
        <w:rPr>
          <w:rFonts w:ascii="Times New Roman" w:hAnsi="Times New Roman" w:cs="Times New Roman"/>
          <w:sz w:val="28"/>
          <w:szCs w:val="28"/>
        </w:rPr>
        <w:t>с</w:t>
      </w:r>
      <w:r w:rsidRPr="00815947">
        <w:rPr>
          <w:rFonts w:ascii="Times New Roman" w:hAnsi="Times New Roman" w:cs="Times New Roman"/>
          <w:sz w:val="28"/>
          <w:szCs w:val="28"/>
        </w:rPr>
        <w:t>кой политики геноцида еврейского населения в г.п. Домачево в форме геттоизации и акций уничтожения, а также истории выживших и коммеморации трагических событий.</w:t>
      </w:r>
    </w:p>
    <w:p w14:paraId="63047B6E" w14:textId="77777777" w:rsidR="009D62C8" w:rsidRPr="00815947" w:rsidRDefault="009D62C8"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Изучением трагедии Домачевского гетто занимались как отечественные, так и зарубежные историки [4–9]. Начало изучение данной темы приходится на первую половину 1990-х гг. Историографию по данному вопросу можно разделить на несколько смысловых групп: </w:t>
      </w:r>
    </w:p>
    <w:p w14:paraId="3E000447" w14:textId="3EF10E4A" w:rsidR="009D62C8" w:rsidRPr="00815947" w:rsidRDefault="009D62C8" w:rsidP="00BE3E8E">
      <w:pPr>
        <w:pStyle w:val="a7"/>
        <w:numPr>
          <w:ilvl w:val="0"/>
          <w:numId w:val="15"/>
        </w:numPr>
        <w:tabs>
          <w:tab w:val="left" w:pos="1134"/>
        </w:tabs>
        <w:spacing w:after="0" w:line="240" w:lineRule="auto"/>
        <w:ind w:left="0" w:firstLine="709"/>
        <w:jc w:val="both"/>
        <w:rPr>
          <w:rFonts w:ascii="Times New Roman" w:hAnsi="Times New Roman" w:cs="Times New Roman"/>
          <w:sz w:val="28"/>
          <w:szCs w:val="28"/>
        </w:rPr>
      </w:pPr>
      <w:r w:rsidRPr="00815947">
        <w:rPr>
          <w:rFonts w:ascii="Times New Roman" w:hAnsi="Times New Roman" w:cs="Times New Roman"/>
          <w:sz w:val="28"/>
          <w:szCs w:val="28"/>
        </w:rPr>
        <w:t>Общие работы отечественных и зарубежных историков, посвященные теме геноцида и Холокоста на территории Брестчины, где отражены отдельные аспекты уничтожения узников Домачевского гетто. Отметим ряд работ Е.С.</w:t>
      </w:r>
      <w:r w:rsidR="00BD578D" w:rsidRPr="00815947">
        <w:rPr>
          <w:rFonts w:ascii="Times New Roman" w:hAnsi="Times New Roman" w:cs="Times New Roman"/>
          <w:sz w:val="28"/>
          <w:szCs w:val="28"/>
        </w:rPr>
        <w:t xml:space="preserve"> Розенблата</w:t>
      </w:r>
      <w:r w:rsidRPr="00815947">
        <w:rPr>
          <w:rFonts w:ascii="Times New Roman" w:hAnsi="Times New Roman" w:cs="Times New Roman"/>
          <w:sz w:val="28"/>
          <w:szCs w:val="28"/>
        </w:rPr>
        <w:t xml:space="preserve">, посвященных данной проблематике, в том числе и его диссертационное исследование 1999 </w:t>
      </w:r>
      <w:r w:rsidR="00BD578D" w:rsidRPr="00815947">
        <w:rPr>
          <w:rFonts w:ascii="Times New Roman" w:hAnsi="Times New Roman" w:cs="Times New Roman"/>
          <w:sz w:val="28"/>
          <w:szCs w:val="28"/>
        </w:rPr>
        <w:t>г.</w:t>
      </w:r>
      <w:r w:rsidRPr="00815947">
        <w:rPr>
          <w:rFonts w:ascii="Times New Roman" w:hAnsi="Times New Roman" w:cs="Times New Roman"/>
          <w:sz w:val="28"/>
          <w:szCs w:val="28"/>
        </w:rPr>
        <w:t xml:space="preserve"> [6]. Также данный вопрос освящается в работах </w:t>
      </w:r>
      <w:r w:rsidR="0045458D" w:rsidRPr="00815947">
        <w:rPr>
          <w:rFonts w:ascii="Times New Roman" w:hAnsi="Times New Roman" w:cs="Times New Roman"/>
          <w:sz w:val="28"/>
          <w:szCs w:val="28"/>
        </w:rPr>
        <w:t>И</w:t>
      </w:r>
      <w:r w:rsidRPr="00815947">
        <w:rPr>
          <w:rFonts w:ascii="Times New Roman" w:hAnsi="Times New Roman" w:cs="Times New Roman"/>
          <w:sz w:val="28"/>
          <w:szCs w:val="28"/>
        </w:rPr>
        <w:t>.Э.</w:t>
      </w:r>
      <w:r w:rsidR="0045458D" w:rsidRPr="00815947">
        <w:rPr>
          <w:rFonts w:ascii="Times New Roman" w:hAnsi="Times New Roman" w:cs="Times New Roman"/>
          <w:sz w:val="28"/>
          <w:szCs w:val="28"/>
        </w:rPr>
        <w:t xml:space="preserve"> </w:t>
      </w:r>
      <w:r w:rsidR="00BE3E8E" w:rsidRPr="00815947">
        <w:rPr>
          <w:rFonts w:ascii="Times New Roman" w:hAnsi="Times New Roman" w:cs="Times New Roman"/>
          <w:sz w:val="28"/>
          <w:szCs w:val="28"/>
        </w:rPr>
        <w:t xml:space="preserve">Еленской </w:t>
      </w:r>
      <w:r w:rsidRPr="00815947">
        <w:rPr>
          <w:rFonts w:ascii="Times New Roman" w:hAnsi="Times New Roman" w:cs="Times New Roman"/>
          <w:sz w:val="28"/>
          <w:szCs w:val="28"/>
        </w:rPr>
        <w:t xml:space="preserve">[4], Л. </w:t>
      </w:r>
      <w:r w:rsidR="00BE3E8E" w:rsidRPr="00815947">
        <w:rPr>
          <w:rFonts w:ascii="Times New Roman" w:hAnsi="Times New Roman" w:cs="Times New Roman"/>
          <w:sz w:val="28"/>
          <w:szCs w:val="28"/>
        </w:rPr>
        <w:t xml:space="preserve">Смиловицкого </w:t>
      </w:r>
      <w:r w:rsidRPr="00815947">
        <w:rPr>
          <w:rFonts w:ascii="Times New Roman" w:hAnsi="Times New Roman" w:cs="Times New Roman"/>
          <w:sz w:val="28"/>
          <w:szCs w:val="28"/>
        </w:rPr>
        <w:t>[7] и др.</w:t>
      </w:r>
    </w:p>
    <w:p w14:paraId="21B0DF0D" w14:textId="77777777" w:rsidR="009D62C8" w:rsidRPr="00815947" w:rsidRDefault="009D62C8" w:rsidP="00BE3E8E">
      <w:pPr>
        <w:pStyle w:val="a7"/>
        <w:numPr>
          <w:ilvl w:val="0"/>
          <w:numId w:val="15"/>
        </w:numPr>
        <w:tabs>
          <w:tab w:val="left" w:pos="1134"/>
        </w:tabs>
        <w:spacing w:after="0" w:line="240" w:lineRule="auto"/>
        <w:ind w:left="0" w:firstLine="709"/>
        <w:jc w:val="both"/>
        <w:rPr>
          <w:rFonts w:ascii="Times New Roman" w:hAnsi="Times New Roman" w:cs="Times New Roman"/>
          <w:sz w:val="28"/>
          <w:szCs w:val="28"/>
        </w:rPr>
      </w:pPr>
      <w:r w:rsidRPr="00815947">
        <w:rPr>
          <w:rFonts w:ascii="Times New Roman" w:hAnsi="Times New Roman" w:cs="Times New Roman"/>
          <w:sz w:val="28"/>
          <w:szCs w:val="28"/>
        </w:rPr>
        <w:t>Зарубежные работы историков и юристов, в которых рассматривается расследование по делу об убийствах узников гетто, совершенных полицаем Андреем Саванюком в Домачево. Данное дело является первым и единственным в  судебной практике Великобритании по делу о нацистских преступлениях в годы войны.</w:t>
      </w:r>
    </w:p>
    <w:p w14:paraId="1969C599" w14:textId="77777777" w:rsidR="009D62C8" w:rsidRPr="00815947" w:rsidRDefault="009D62C8" w:rsidP="00BE3E8E">
      <w:pPr>
        <w:pStyle w:val="a7"/>
        <w:numPr>
          <w:ilvl w:val="0"/>
          <w:numId w:val="15"/>
        </w:numPr>
        <w:tabs>
          <w:tab w:val="left" w:pos="1134"/>
        </w:tabs>
        <w:spacing w:after="0" w:line="240" w:lineRule="auto"/>
        <w:ind w:left="0"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Работы израильских и американских исследователей, в которых изучается комплекс воспоминаний выживших узников Домачевского гетто. </w:t>
      </w:r>
    </w:p>
    <w:p w14:paraId="09CE4A30" w14:textId="77777777" w:rsidR="009D62C8" w:rsidRPr="00815947" w:rsidRDefault="009D62C8" w:rsidP="00BE3E8E">
      <w:pPr>
        <w:pStyle w:val="a7"/>
        <w:numPr>
          <w:ilvl w:val="0"/>
          <w:numId w:val="15"/>
        </w:numPr>
        <w:tabs>
          <w:tab w:val="left" w:pos="1134"/>
        </w:tabs>
        <w:spacing w:after="0" w:line="240" w:lineRule="auto"/>
        <w:ind w:left="0" w:firstLine="709"/>
        <w:jc w:val="both"/>
        <w:rPr>
          <w:rFonts w:ascii="Times New Roman" w:hAnsi="Times New Roman" w:cs="Times New Roman"/>
          <w:sz w:val="28"/>
          <w:szCs w:val="28"/>
        </w:rPr>
      </w:pPr>
      <w:r w:rsidRPr="00815947">
        <w:rPr>
          <w:rFonts w:ascii="Times New Roman" w:hAnsi="Times New Roman" w:cs="Times New Roman"/>
          <w:sz w:val="28"/>
          <w:szCs w:val="28"/>
        </w:rPr>
        <w:t>Ряд исследований отечественных и зарубежных авторов, которые посвящены истории коммеморации  трагедии Домачевского гетто.</w:t>
      </w:r>
    </w:p>
    <w:p w14:paraId="4A00D17A" w14:textId="77777777" w:rsidR="009D62C8" w:rsidRPr="00815947" w:rsidRDefault="009D62C8"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Хотелось бы отметить, что в наши дни нет комплексной работы, посвященной изучению истории Домачевского гетто, что говорит об актуальности нашего исследования.</w:t>
      </w:r>
    </w:p>
    <w:p w14:paraId="1C711E72" w14:textId="1CC9A948" w:rsidR="009D62C8" w:rsidRPr="00815947" w:rsidRDefault="009D62C8"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Источниковедческая база исследования представлена на</w:t>
      </w:r>
      <w:r w:rsidR="00BE3E8E" w:rsidRPr="00815947">
        <w:rPr>
          <w:rFonts w:ascii="Times New Roman" w:hAnsi="Times New Roman" w:cs="Times New Roman"/>
          <w:sz w:val="28"/>
          <w:szCs w:val="28"/>
        </w:rPr>
        <w:t>р</w:t>
      </w:r>
      <w:r w:rsidRPr="00815947">
        <w:rPr>
          <w:rFonts w:ascii="Times New Roman" w:hAnsi="Times New Roman" w:cs="Times New Roman"/>
          <w:sz w:val="28"/>
          <w:szCs w:val="28"/>
        </w:rPr>
        <w:t>ративными и документальными свидетельствами. Особую ценность представляют воспоминания выживших узников гетто, которые в наши дни были оцифрованы и размещены в электронных базах данных. Наиболее подробным являются воспоминания узника, а впоследствии партизана и фронтовика Бен-Цион Блюштейна (1923 г.р.), которые неоднократно публиковались в Израиле и в Великобритании отдельными книгами [10]. Часть на</w:t>
      </w:r>
      <w:r w:rsidR="00BE3E8E" w:rsidRPr="00815947">
        <w:rPr>
          <w:rFonts w:ascii="Times New Roman" w:hAnsi="Times New Roman" w:cs="Times New Roman"/>
          <w:sz w:val="28"/>
          <w:szCs w:val="28"/>
        </w:rPr>
        <w:t>р</w:t>
      </w:r>
      <w:r w:rsidRPr="00815947">
        <w:rPr>
          <w:rFonts w:ascii="Times New Roman" w:hAnsi="Times New Roman" w:cs="Times New Roman"/>
          <w:sz w:val="28"/>
          <w:szCs w:val="28"/>
        </w:rPr>
        <w:t xml:space="preserve">ратива об истории гетто было собрано усилиями учащихся и педагогов школы Домачево в рамках деятельности школьного музея. </w:t>
      </w:r>
    </w:p>
    <w:p w14:paraId="3AA9CF2F" w14:textId="77777777" w:rsidR="009D62C8" w:rsidRPr="00815947" w:rsidRDefault="009D62C8"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Вторую группу источников составляют документальные материалы. Среди них следует выделить:</w:t>
      </w:r>
    </w:p>
    <w:p w14:paraId="1F7E1AC3" w14:textId="550D0A02" w:rsidR="009D62C8" w:rsidRPr="00815947" w:rsidRDefault="00204EC0"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w:t>
      </w:r>
      <w:r w:rsidR="00BE3E8E" w:rsidRPr="00815947">
        <w:rPr>
          <w:rFonts w:ascii="Times New Roman" w:hAnsi="Times New Roman" w:cs="Times New Roman"/>
          <w:sz w:val="28"/>
          <w:szCs w:val="28"/>
        </w:rPr>
        <w:t> </w:t>
      </w:r>
      <w:r w:rsidRPr="00815947">
        <w:rPr>
          <w:rFonts w:ascii="Times New Roman" w:hAnsi="Times New Roman" w:cs="Times New Roman"/>
          <w:sz w:val="28"/>
          <w:szCs w:val="28"/>
        </w:rPr>
        <w:t>м</w:t>
      </w:r>
      <w:r w:rsidR="009D62C8" w:rsidRPr="00815947">
        <w:rPr>
          <w:rFonts w:ascii="Times New Roman" w:hAnsi="Times New Roman" w:cs="Times New Roman"/>
          <w:sz w:val="28"/>
          <w:szCs w:val="28"/>
        </w:rPr>
        <w:t xml:space="preserve">атериалы Брестской областной комиссии содействия в работе Чрезвычайной комиссии по установлению и расследованию злодеяний… [1, </w:t>
      </w:r>
      <w:r w:rsidRPr="00815947">
        <w:rPr>
          <w:rFonts w:ascii="Times New Roman" w:hAnsi="Times New Roman" w:cs="Times New Roman"/>
          <w:sz w:val="28"/>
          <w:szCs w:val="28"/>
        </w:rPr>
        <w:t>с</w:t>
      </w:r>
      <w:r w:rsidR="009D62C8" w:rsidRPr="00815947">
        <w:rPr>
          <w:rFonts w:ascii="Times New Roman" w:hAnsi="Times New Roman" w:cs="Times New Roman"/>
          <w:sz w:val="28"/>
          <w:szCs w:val="28"/>
        </w:rPr>
        <w:t>. 58]. Электронные копии данных материалов доступны на сайте «Электронная библиотека исторических документов» [3]</w:t>
      </w:r>
      <w:r w:rsidRPr="00815947">
        <w:rPr>
          <w:rFonts w:ascii="Times New Roman" w:hAnsi="Times New Roman" w:cs="Times New Roman"/>
          <w:sz w:val="28"/>
          <w:szCs w:val="28"/>
        </w:rPr>
        <w:t>;</w:t>
      </w:r>
      <w:r w:rsidR="009D62C8" w:rsidRPr="00815947">
        <w:rPr>
          <w:rFonts w:ascii="Times New Roman" w:hAnsi="Times New Roman" w:cs="Times New Roman"/>
          <w:sz w:val="28"/>
          <w:szCs w:val="28"/>
        </w:rPr>
        <w:t xml:space="preserve"> </w:t>
      </w:r>
    </w:p>
    <w:p w14:paraId="43D578C4" w14:textId="77777777" w:rsidR="009D62C8" w:rsidRPr="00815947" w:rsidRDefault="00204EC0"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у</w:t>
      </w:r>
      <w:r w:rsidR="009D62C8" w:rsidRPr="00815947">
        <w:rPr>
          <w:rFonts w:ascii="Times New Roman" w:hAnsi="Times New Roman" w:cs="Times New Roman"/>
          <w:sz w:val="28"/>
          <w:szCs w:val="28"/>
        </w:rPr>
        <w:t>четные карточки узников гетто, которым удалось сбежать и присоединится к партизанскому движению [2]</w:t>
      </w:r>
      <w:r w:rsidRPr="00815947">
        <w:rPr>
          <w:rFonts w:ascii="Times New Roman" w:hAnsi="Times New Roman" w:cs="Times New Roman"/>
          <w:sz w:val="28"/>
          <w:szCs w:val="28"/>
        </w:rPr>
        <w:t>;</w:t>
      </w:r>
    </w:p>
    <w:p w14:paraId="6F86CD71" w14:textId="77777777" w:rsidR="009D62C8" w:rsidRPr="00815947" w:rsidRDefault="00204EC0"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с</w:t>
      </w:r>
      <w:r w:rsidR="009D62C8" w:rsidRPr="00815947">
        <w:rPr>
          <w:rFonts w:ascii="Times New Roman" w:hAnsi="Times New Roman" w:cs="Times New Roman"/>
          <w:sz w:val="28"/>
          <w:szCs w:val="28"/>
        </w:rPr>
        <w:t>ведения из книги «Память» Брестского района [5]</w:t>
      </w:r>
      <w:r w:rsidRPr="00815947">
        <w:rPr>
          <w:rFonts w:ascii="Times New Roman" w:hAnsi="Times New Roman" w:cs="Times New Roman"/>
          <w:sz w:val="28"/>
          <w:szCs w:val="28"/>
        </w:rPr>
        <w:t>;</w:t>
      </w:r>
    </w:p>
    <w:p w14:paraId="21846AE1" w14:textId="0A183463" w:rsidR="009D62C8" w:rsidRPr="00815947" w:rsidRDefault="00204EC0"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w:t>
      </w:r>
      <w:r w:rsidR="00BE3E8E" w:rsidRPr="00815947">
        <w:rPr>
          <w:rFonts w:ascii="Times New Roman" w:hAnsi="Times New Roman" w:cs="Times New Roman"/>
          <w:sz w:val="28"/>
          <w:szCs w:val="28"/>
        </w:rPr>
        <w:t> </w:t>
      </w:r>
      <w:r w:rsidRPr="00815947">
        <w:rPr>
          <w:rFonts w:ascii="Times New Roman" w:hAnsi="Times New Roman" w:cs="Times New Roman"/>
          <w:sz w:val="28"/>
          <w:szCs w:val="28"/>
        </w:rPr>
        <w:t>м</w:t>
      </w:r>
      <w:r w:rsidR="009D62C8" w:rsidRPr="00815947">
        <w:rPr>
          <w:rFonts w:ascii="Times New Roman" w:hAnsi="Times New Roman" w:cs="Times New Roman"/>
          <w:sz w:val="28"/>
          <w:szCs w:val="28"/>
        </w:rPr>
        <w:t xml:space="preserve">атериалы Интернет-ресурса </w:t>
      </w:r>
      <w:r w:rsidR="009D62C8" w:rsidRPr="00815947">
        <w:rPr>
          <w:rFonts w:ascii="Times New Roman" w:hAnsi="Times New Roman" w:cs="Times New Roman"/>
          <w:sz w:val="28"/>
          <w:szCs w:val="28"/>
          <w:shd w:val="clear" w:color="auto" w:fill="FFFFFF"/>
        </w:rPr>
        <w:t>Jewish</w:t>
      </w:r>
      <w:r w:rsidR="00BE3E8E" w:rsidRPr="00815947">
        <w:rPr>
          <w:rFonts w:ascii="Times New Roman" w:hAnsi="Times New Roman" w:cs="Times New Roman"/>
          <w:sz w:val="28"/>
          <w:szCs w:val="28"/>
          <w:shd w:val="clear" w:color="auto" w:fill="FFFFFF"/>
        </w:rPr>
        <w:t xml:space="preserve"> </w:t>
      </w:r>
      <w:r w:rsidR="009D62C8" w:rsidRPr="00815947">
        <w:rPr>
          <w:rFonts w:ascii="Times New Roman" w:hAnsi="Times New Roman" w:cs="Times New Roman"/>
          <w:sz w:val="28"/>
          <w:szCs w:val="28"/>
          <w:shd w:val="clear" w:color="auto" w:fill="FFFFFF"/>
        </w:rPr>
        <w:t>Gen </w:t>
      </w:r>
      <w:r w:rsidR="009D62C8" w:rsidRPr="00815947">
        <w:rPr>
          <w:rStyle w:val="af"/>
          <w:rFonts w:ascii="Times New Roman" w:hAnsi="Times New Roman" w:cs="Times New Roman"/>
          <w:bCs/>
          <w:sz w:val="28"/>
          <w:szCs w:val="28"/>
          <w:shd w:val="clear" w:color="auto" w:fill="FFFFFF"/>
        </w:rPr>
        <w:t>KehilaLinks</w:t>
      </w:r>
      <w:r w:rsidR="009D62C8" w:rsidRPr="00815947">
        <w:rPr>
          <w:rFonts w:ascii="Times New Roman" w:hAnsi="Times New Roman" w:cs="Times New Roman"/>
          <w:sz w:val="28"/>
          <w:szCs w:val="28"/>
          <w:shd w:val="clear" w:color="auto" w:fill="FFFFFF"/>
        </w:rPr>
        <w:t>, на котором функционирует страница, посвященная истории еврейской общины Домачево. Здесь представлены списки членов общины за 1930-е годы, а также воспоминания нескольких выживших узников [12]</w:t>
      </w:r>
      <w:r w:rsidRPr="00815947">
        <w:rPr>
          <w:rFonts w:ascii="Times New Roman" w:hAnsi="Times New Roman" w:cs="Times New Roman"/>
          <w:sz w:val="28"/>
          <w:szCs w:val="28"/>
          <w:shd w:val="clear" w:color="auto" w:fill="FFFFFF"/>
        </w:rPr>
        <w:t>;</w:t>
      </w:r>
    </w:p>
    <w:p w14:paraId="7004F2E8" w14:textId="211E8222" w:rsidR="009D62C8" w:rsidRPr="00815947" w:rsidRDefault="00204EC0"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w:t>
      </w:r>
      <w:r w:rsidR="00BE3E8E" w:rsidRPr="00815947">
        <w:rPr>
          <w:rFonts w:ascii="Times New Roman" w:hAnsi="Times New Roman" w:cs="Times New Roman"/>
          <w:sz w:val="28"/>
          <w:szCs w:val="28"/>
        </w:rPr>
        <w:t> </w:t>
      </w:r>
      <w:r w:rsidRPr="00815947">
        <w:rPr>
          <w:rFonts w:ascii="Times New Roman" w:hAnsi="Times New Roman" w:cs="Times New Roman"/>
          <w:sz w:val="28"/>
          <w:szCs w:val="28"/>
        </w:rPr>
        <w:t>м</w:t>
      </w:r>
      <w:r w:rsidR="009D62C8" w:rsidRPr="00815947">
        <w:rPr>
          <w:rFonts w:ascii="Times New Roman" w:hAnsi="Times New Roman" w:cs="Times New Roman"/>
          <w:sz w:val="28"/>
          <w:szCs w:val="28"/>
        </w:rPr>
        <w:t>атериалы британского следствия по делу А. Сав</w:t>
      </w:r>
      <w:r w:rsidR="00BE3E8E" w:rsidRPr="00815947">
        <w:rPr>
          <w:rFonts w:ascii="Times New Roman" w:hAnsi="Times New Roman" w:cs="Times New Roman"/>
          <w:sz w:val="28"/>
          <w:szCs w:val="28"/>
        </w:rPr>
        <w:t>о</w:t>
      </w:r>
      <w:r w:rsidR="009D62C8" w:rsidRPr="00815947">
        <w:rPr>
          <w:rFonts w:ascii="Times New Roman" w:hAnsi="Times New Roman" w:cs="Times New Roman"/>
          <w:sz w:val="28"/>
          <w:szCs w:val="28"/>
        </w:rPr>
        <w:t xml:space="preserve">нюка </w:t>
      </w:r>
      <w:r w:rsidRPr="00815947">
        <w:rPr>
          <w:rFonts w:ascii="Times New Roman" w:hAnsi="Times New Roman" w:cs="Times New Roman"/>
          <w:sz w:val="28"/>
          <w:szCs w:val="28"/>
        </w:rPr>
        <w:br/>
      </w:r>
      <w:r w:rsidR="009D62C8" w:rsidRPr="00815947">
        <w:rPr>
          <w:rFonts w:ascii="Times New Roman" w:hAnsi="Times New Roman" w:cs="Times New Roman"/>
          <w:sz w:val="28"/>
          <w:szCs w:val="28"/>
        </w:rPr>
        <w:t xml:space="preserve">[9, </w:t>
      </w:r>
      <w:r w:rsidRPr="00815947">
        <w:rPr>
          <w:rFonts w:ascii="Times New Roman" w:hAnsi="Times New Roman" w:cs="Times New Roman"/>
          <w:sz w:val="28"/>
          <w:szCs w:val="28"/>
        </w:rPr>
        <w:t>р</w:t>
      </w:r>
      <w:r w:rsidR="009D62C8" w:rsidRPr="00815947">
        <w:rPr>
          <w:rFonts w:ascii="Times New Roman" w:hAnsi="Times New Roman" w:cs="Times New Roman"/>
          <w:sz w:val="28"/>
          <w:szCs w:val="28"/>
        </w:rPr>
        <w:t>. 25–30]</w:t>
      </w:r>
      <w:r w:rsidRPr="00815947">
        <w:rPr>
          <w:rFonts w:ascii="Times New Roman" w:hAnsi="Times New Roman" w:cs="Times New Roman"/>
          <w:sz w:val="28"/>
          <w:szCs w:val="28"/>
        </w:rPr>
        <w:t>;</w:t>
      </w:r>
    </w:p>
    <w:p w14:paraId="08E79ED4" w14:textId="2E3A1EAD" w:rsidR="009D62C8" w:rsidRPr="00815947" w:rsidRDefault="00204EC0"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д</w:t>
      </w:r>
      <w:r w:rsidR="009D62C8" w:rsidRPr="00815947">
        <w:rPr>
          <w:rFonts w:ascii="Times New Roman" w:hAnsi="Times New Roman" w:cs="Times New Roman"/>
          <w:sz w:val="28"/>
          <w:szCs w:val="28"/>
        </w:rPr>
        <w:t>окументы, хранящиеся в фондах музея боевой славы Домачевской школы. Наибольший интерес представляет список 15 воспитанников Домачевского детского дома, которые были расстреляны вместе с узниками гетто. Данные списки были переданы школе военным корреспондентом Аркадием Бляхером в 2005 г.</w:t>
      </w:r>
    </w:p>
    <w:p w14:paraId="38C4D7E6" w14:textId="77777777" w:rsidR="009D62C8" w:rsidRPr="00815947" w:rsidRDefault="009D62C8"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Используя комплекс общенаучны</w:t>
      </w:r>
      <w:r w:rsidR="00DB0D73" w:rsidRPr="00815947">
        <w:rPr>
          <w:rFonts w:ascii="Times New Roman" w:hAnsi="Times New Roman" w:cs="Times New Roman"/>
          <w:sz w:val="28"/>
          <w:szCs w:val="28"/>
        </w:rPr>
        <w:t>х</w:t>
      </w:r>
      <w:r w:rsidRPr="00815947">
        <w:rPr>
          <w:rFonts w:ascii="Times New Roman" w:hAnsi="Times New Roman" w:cs="Times New Roman"/>
          <w:sz w:val="28"/>
          <w:szCs w:val="28"/>
        </w:rPr>
        <w:t xml:space="preserve"> и специальн</w:t>
      </w:r>
      <w:r w:rsidR="00DB0D73" w:rsidRPr="00815947">
        <w:rPr>
          <w:rFonts w:ascii="Times New Roman" w:hAnsi="Times New Roman" w:cs="Times New Roman"/>
          <w:sz w:val="28"/>
          <w:szCs w:val="28"/>
        </w:rPr>
        <w:t xml:space="preserve">ых </w:t>
      </w:r>
      <w:r w:rsidRPr="00815947">
        <w:rPr>
          <w:rFonts w:ascii="Times New Roman" w:hAnsi="Times New Roman" w:cs="Times New Roman"/>
          <w:sz w:val="28"/>
          <w:szCs w:val="28"/>
        </w:rPr>
        <w:t>исторических методов (метод исторической аналогии, историко-сравнительный, историко-генетический), проведя верификацию источников, на основе анализа имеющихся фактов, можно прийти к следующим выводам:</w:t>
      </w:r>
    </w:p>
    <w:p w14:paraId="729B64D3" w14:textId="385A85DA" w:rsidR="009D62C8" w:rsidRPr="00815947" w:rsidRDefault="009D62C8" w:rsidP="00BE3E8E">
      <w:pPr>
        <w:pStyle w:val="a7"/>
        <w:numPr>
          <w:ilvl w:val="0"/>
          <w:numId w:val="16"/>
        </w:numPr>
        <w:tabs>
          <w:tab w:val="left" w:pos="1134"/>
        </w:tabs>
        <w:spacing w:after="0" w:line="240" w:lineRule="auto"/>
        <w:ind w:left="0"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Домачевское гетто является типичным примером нацисткой политики геноцида еврейского населения: процесс геттоизации и уничтожения узников проходил в связке с аналогичными событиями в Бресте, Томашовке и других населенных пунктах Юго-Запада Беларуси 1941–1942 гг. Однозначно не решен вопрос </w:t>
      </w:r>
      <w:r w:rsidR="00BE3E8E" w:rsidRPr="00815947">
        <w:rPr>
          <w:rFonts w:ascii="Times New Roman" w:hAnsi="Times New Roman" w:cs="Times New Roman"/>
          <w:sz w:val="28"/>
          <w:szCs w:val="28"/>
        </w:rPr>
        <w:t>о дне уничтожения гетто. В </w:t>
      </w:r>
      <w:r w:rsidRPr="00815947">
        <w:rPr>
          <w:rFonts w:ascii="Times New Roman" w:hAnsi="Times New Roman" w:cs="Times New Roman"/>
          <w:sz w:val="28"/>
          <w:szCs w:val="28"/>
        </w:rPr>
        <w:t>русскоязычных и англоязычных и</w:t>
      </w:r>
      <w:r w:rsidR="00BE3E8E" w:rsidRPr="00815947">
        <w:rPr>
          <w:rFonts w:ascii="Times New Roman" w:hAnsi="Times New Roman" w:cs="Times New Roman"/>
          <w:sz w:val="28"/>
          <w:szCs w:val="28"/>
        </w:rPr>
        <w:t>сточниках называется ряд дат (в </w:t>
      </w:r>
      <w:r w:rsidRPr="00815947">
        <w:rPr>
          <w:rFonts w:ascii="Times New Roman" w:hAnsi="Times New Roman" w:cs="Times New Roman"/>
          <w:sz w:val="28"/>
          <w:szCs w:val="28"/>
        </w:rPr>
        <w:t>интервале от 18 до 21 сентября 1942 г</w:t>
      </w:r>
      <w:r w:rsidR="00BE3E8E" w:rsidRPr="00815947">
        <w:rPr>
          <w:rFonts w:ascii="Times New Roman" w:hAnsi="Times New Roman" w:cs="Times New Roman"/>
          <w:sz w:val="28"/>
          <w:szCs w:val="28"/>
        </w:rPr>
        <w:t>.</w:t>
      </w:r>
      <w:r w:rsidRPr="00815947">
        <w:rPr>
          <w:rFonts w:ascii="Times New Roman" w:hAnsi="Times New Roman" w:cs="Times New Roman"/>
          <w:sz w:val="28"/>
          <w:szCs w:val="28"/>
        </w:rPr>
        <w:t xml:space="preserve">). Выжившие узники едины в своих воспоминаниях о том, что уничтожение пришлось на праздник Йом-Кипур (10 тишрея по еврейскому календарю, который не совпадает с григорианским). Используя конвектор </w:t>
      </w:r>
      <w:r w:rsidR="00BE3E8E" w:rsidRPr="00815947">
        <w:rPr>
          <w:rFonts w:ascii="Times New Roman" w:hAnsi="Times New Roman" w:cs="Times New Roman"/>
          <w:sz w:val="28"/>
          <w:szCs w:val="28"/>
        </w:rPr>
        <w:t>дат, можно узнать, что в 1942 г. Йом-Киппур прише</w:t>
      </w:r>
      <w:r w:rsidRPr="00815947">
        <w:rPr>
          <w:rFonts w:ascii="Times New Roman" w:hAnsi="Times New Roman" w:cs="Times New Roman"/>
          <w:sz w:val="28"/>
          <w:szCs w:val="28"/>
        </w:rPr>
        <w:t>лся на 20 сентября. Уничтожение узников гетто состоялось за три дня до расстрела воспитанников Домачевского детского дома и, вероятнее всего, были взаимосвязанными событиями</w:t>
      </w:r>
    </w:p>
    <w:p w14:paraId="4E77DD6D" w14:textId="24B53066" w:rsidR="009D62C8" w:rsidRPr="00815947" w:rsidRDefault="009D62C8" w:rsidP="00BE3E8E">
      <w:pPr>
        <w:pStyle w:val="a7"/>
        <w:numPr>
          <w:ilvl w:val="0"/>
          <w:numId w:val="16"/>
        </w:numPr>
        <w:tabs>
          <w:tab w:val="left" w:pos="1134"/>
        </w:tabs>
        <w:spacing w:after="0" w:line="240" w:lineRule="auto"/>
        <w:ind w:left="0"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Нет единого мнения о количестве жертв гетто. В различных источниках цифры варьируются от 1500 до 3800 человек [4–8]. Чаще всего встречается цифра 2900 человек. До войны в Домачево проживало более 3500 евреев [12]. До момента создания гетто (в августе 1941 г.) было проведено несколько карательных операций, в ходе которых могло погибнуть около сотни человек [8, </w:t>
      </w:r>
      <w:r w:rsidR="00DB0D73" w:rsidRPr="00815947">
        <w:rPr>
          <w:rFonts w:ascii="Times New Roman" w:hAnsi="Times New Roman" w:cs="Times New Roman"/>
          <w:sz w:val="28"/>
          <w:szCs w:val="28"/>
        </w:rPr>
        <w:t>с</w:t>
      </w:r>
      <w:r w:rsidRPr="00815947">
        <w:rPr>
          <w:rFonts w:ascii="Times New Roman" w:hAnsi="Times New Roman" w:cs="Times New Roman"/>
          <w:sz w:val="28"/>
          <w:szCs w:val="28"/>
        </w:rPr>
        <w:t>. 200]. Часть евреев Домачево были отправлены в томашовское гетто. Еще до основной акции уничтожения нескольким удалось сбежать из Домачево и укрыться в лесу. Данный факт можно установить, используя воспоминания одного из узников гетто</w:t>
      </w:r>
      <w:r w:rsidR="00DB0D73" w:rsidRPr="00815947">
        <w:rPr>
          <w:rFonts w:ascii="Times New Roman" w:hAnsi="Times New Roman" w:cs="Times New Roman"/>
          <w:sz w:val="28"/>
          <w:szCs w:val="28"/>
        </w:rPr>
        <w:t>,</w:t>
      </w:r>
      <w:r w:rsidRPr="00815947">
        <w:rPr>
          <w:rFonts w:ascii="Times New Roman" w:hAnsi="Times New Roman" w:cs="Times New Roman"/>
          <w:sz w:val="28"/>
          <w:szCs w:val="28"/>
        </w:rPr>
        <w:t xml:space="preserve"> Эда Кайе [11]. Примерно за неделю до основной акции уничтожения в гетто перевезли 15 воспитанников Домачевского детского дома. В день расстрела узников, согласно немецким данным, сбежать удалось около 500 человек, а также были немногочисленные группы людей, которым удалось укрыться на территории гетто. Однако в конце сентября</w:t>
      </w:r>
      <w:r w:rsidR="00DB0D73" w:rsidRPr="00815947">
        <w:rPr>
          <w:rFonts w:ascii="Times New Roman" w:hAnsi="Times New Roman" w:cs="Times New Roman"/>
          <w:sz w:val="28"/>
          <w:szCs w:val="28"/>
        </w:rPr>
        <w:t xml:space="preserve"> –</w:t>
      </w:r>
      <w:r w:rsidRPr="00815947">
        <w:rPr>
          <w:rFonts w:ascii="Times New Roman" w:hAnsi="Times New Roman" w:cs="Times New Roman"/>
          <w:sz w:val="28"/>
          <w:szCs w:val="28"/>
        </w:rPr>
        <w:t xml:space="preserve"> в начале октября 1942 г</w:t>
      </w:r>
      <w:r w:rsidR="00BE3E8E" w:rsidRPr="00815947">
        <w:rPr>
          <w:rFonts w:ascii="Times New Roman" w:hAnsi="Times New Roman" w:cs="Times New Roman"/>
          <w:sz w:val="28"/>
          <w:szCs w:val="28"/>
        </w:rPr>
        <w:t>.</w:t>
      </w:r>
      <w:r w:rsidRPr="00815947">
        <w:rPr>
          <w:rFonts w:ascii="Times New Roman" w:hAnsi="Times New Roman" w:cs="Times New Roman"/>
          <w:sz w:val="28"/>
          <w:szCs w:val="28"/>
        </w:rPr>
        <w:t xml:space="preserve"> значительная часть сбежавших узников был</w:t>
      </w:r>
      <w:r w:rsidR="00DB0D73" w:rsidRPr="00815947">
        <w:rPr>
          <w:rFonts w:ascii="Times New Roman" w:hAnsi="Times New Roman" w:cs="Times New Roman"/>
          <w:sz w:val="28"/>
          <w:szCs w:val="28"/>
        </w:rPr>
        <w:t>а</w:t>
      </w:r>
      <w:r w:rsidRPr="00815947">
        <w:rPr>
          <w:rFonts w:ascii="Times New Roman" w:hAnsi="Times New Roman" w:cs="Times New Roman"/>
          <w:sz w:val="28"/>
          <w:szCs w:val="28"/>
        </w:rPr>
        <w:t xml:space="preserve"> найден</w:t>
      </w:r>
      <w:r w:rsidR="00DB0D73" w:rsidRPr="00815947">
        <w:rPr>
          <w:rFonts w:ascii="Times New Roman" w:hAnsi="Times New Roman" w:cs="Times New Roman"/>
          <w:sz w:val="28"/>
          <w:szCs w:val="28"/>
        </w:rPr>
        <w:t>а</w:t>
      </w:r>
      <w:r w:rsidRPr="00815947">
        <w:rPr>
          <w:rFonts w:ascii="Times New Roman" w:hAnsi="Times New Roman" w:cs="Times New Roman"/>
          <w:sz w:val="28"/>
          <w:szCs w:val="28"/>
        </w:rPr>
        <w:t xml:space="preserve"> и расстрелян</w:t>
      </w:r>
      <w:r w:rsidR="00DB0D73" w:rsidRPr="00815947">
        <w:rPr>
          <w:rFonts w:ascii="Times New Roman" w:hAnsi="Times New Roman" w:cs="Times New Roman"/>
          <w:sz w:val="28"/>
          <w:szCs w:val="28"/>
        </w:rPr>
        <w:t>а</w:t>
      </w:r>
      <w:r w:rsidRPr="00815947">
        <w:rPr>
          <w:rFonts w:ascii="Times New Roman" w:hAnsi="Times New Roman" w:cs="Times New Roman"/>
          <w:sz w:val="28"/>
          <w:szCs w:val="28"/>
        </w:rPr>
        <w:t xml:space="preserve"> местными полицаями. К числу выживших узников гетто можно отнести группу из 10 мужчин, которых оставили для ухода за немецкими лошадьми. В историографии существует два мнения о дальнейшей судьбе данных людей: расстрел всей группы через несколько недель после уничтожения гетто, вторая версия – им удалось сбежать. О вероятности второго варианта говорят воспоминания Бен-Цион Блюштейна, который входил в число десяти оставленных в живых узников. </w:t>
      </w:r>
    </w:p>
    <w:p w14:paraId="6776724A" w14:textId="3261EB4A" w:rsidR="009D62C8" w:rsidRPr="00815947" w:rsidRDefault="009D62C8" w:rsidP="00BE3E8E">
      <w:pPr>
        <w:pStyle w:val="a7"/>
        <w:numPr>
          <w:ilvl w:val="0"/>
          <w:numId w:val="16"/>
        </w:numPr>
        <w:tabs>
          <w:tab w:val="left" w:pos="1134"/>
        </w:tabs>
        <w:spacing w:after="0" w:line="240" w:lineRule="auto"/>
        <w:ind w:left="0" w:firstLine="709"/>
        <w:jc w:val="both"/>
        <w:rPr>
          <w:rFonts w:ascii="Times New Roman" w:hAnsi="Times New Roman" w:cs="Times New Roman"/>
          <w:sz w:val="28"/>
          <w:szCs w:val="28"/>
        </w:rPr>
      </w:pPr>
      <w:r w:rsidRPr="00815947">
        <w:rPr>
          <w:rFonts w:ascii="Times New Roman" w:hAnsi="Times New Roman" w:cs="Times New Roman"/>
          <w:sz w:val="28"/>
          <w:szCs w:val="28"/>
        </w:rPr>
        <w:t>Сбежавшие узники гетто были вынуждены скрываться в лесах и заниматься грабежом местного населения. Весной 1943 г. выжившие присоединились к партизанскому движению. Им удалось войти в состав отрядов имени Г.</w:t>
      </w:r>
      <w:r w:rsidR="00BE3E8E" w:rsidRPr="00815947">
        <w:rPr>
          <w:rFonts w:ascii="Times New Roman" w:hAnsi="Times New Roman" w:cs="Times New Roman"/>
          <w:sz w:val="28"/>
          <w:szCs w:val="28"/>
        </w:rPr>
        <w:t xml:space="preserve"> </w:t>
      </w:r>
      <w:r w:rsidRPr="00815947">
        <w:rPr>
          <w:rFonts w:ascii="Times New Roman" w:hAnsi="Times New Roman" w:cs="Times New Roman"/>
          <w:sz w:val="28"/>
          <w:szCs w:val="28"/>
        </w:rPr>
        <w:t>К. Жукова и С.</w:t>
      </w:r>
      <w:r w:rsidR="00BE3E8E" w:rsidRPr="00815947">
        <w:rPr>
          <w:rFonts w:ascii="Times New Roman" w:hAnsi="Times New Roman" w:cs="Times New Roman"/>
          <w:sz w:val="28"/>
          <w:szCs w:val="28"/>
        </w:rPr>
        <w:t xml:space="preserve"> </w:t>
      </w:r>
      <w:r w:rsidRPr="00815947">
        <w:rPr>
          <w:rFonts w:ascii="Times New Roman" w:hAnsi="Times New Roman" w:cs="Times New Roman"/>
          <w:sz w:val="28"/>
          <w:szCs w:val="28"/>
        </w:rPr>
        <w:t xml:space="preserve">Г. Лазо (12 из 15 известных нам выживших входили в состав второго отряда) [2]. По имеющимся </w:t>
      </w:r>
      <w:r w:rsidR="00DB0D73" w:rsidRPr="00815947">
        <w:rPr>
          <w:rFonts w:ascii="Times New Roman" w:hAnsi="Times New Roman" w:cs="Times New Roman"/>
          <w:sz w:val="28"/>
          <w:szCs w:val="28"/>
        </w:rPr>
        <w:t xml:space="preserve">у </w:t>
      </w:r>
      <w:r w:rsidRPr="00815947">
        <w:rPr>
          <w:rFonts w:ascii="Times New Roman" w:hAnsi="Times New Roman" w:cs="Times New Roman"/>
          <w:sz w:val="28"/>
          <w:szCs w:val="28"/>
        </w:rPr>
        <w:t>на</w:t>
      </w:r>
      <w:r w:rsidR="00DB0D73" w:rsidRPr="00815947">
        <w:rPr>
          <w:rFonts w:ascii="Times New Roman" w:hAnsi="Times New Roman" w:cs="Times New Roman"/>
          <w:sz w:val="28"/>
          <w:szCs w:val="28"/>
        </w:rPr>
        <w:t>с</w:t>
      </w:r>
      <w:r w:rsidRPr="00815947">
        <w:rPr>
          <w:rFonts w:ascii="Times New Roman" w:hAnsi="Times New Roman" w:cs="Times New Roman"/>
          <w:sz w:val="28"/>
          <w:szCs w:val="28"/>
        </w:rPr>
        <w:t xml:space="preserve"> данным</w:t>
      </w:r>
      <w:r w:rsidR="00DB0D73" w:rsidRPr="00815947">
        <w:rPr>
          <w:rFonts w:ascii="Times New Roman" w:hAnsi="Times New Roman" w:cs="Times New Roman"/>
          <w:sz w:val="28"/>
          <w:szCs w:val="28"/>
        </w:rPr>
        <w:t>,</w:t>
      </w:r>
      <w:r w:rsidRPr="00815947">
        <w:rPr>
          <w:rFonts w:ascii="Times New Roman" w:hAnsi="Times New Roman" w:cs="Times New Roman"/>
          <w:sz w:val="28"/>
          <w:szCs w:val="28"/>
        </w:rPr>
        <w:t xml:space="preserve"> двое из выживших вернулись в Домачево и занимались вопросам установки памятного знака на месте расстрела в 1956 г. Исполняя последнюю волю Мицмахера и Фельдмана, родственники захоронят их в 1960 г. на месте расстрела узников гетто. </w:t>
      </w:r>
    </w:p>
    <w:p w14:paraId="460B7CF7" w14:textId="2E68430E" w:rsidR="009D62C8" w:rsidRPr="00815947" w:rsidRDefault="009D62C8" w:rsidP="00BE3E8E">
      <w:pPr>
        <w:pStyle w:val="a7"/>
        <w:numPr>
          <w:ilvl w:val="0"/>
          <w:numId w:val="16"/>
        </w:numPr>
        <w:tabs>
          <w:tab w:val="left" w:pos="1134"/>
        </w:tabs>
        <w:spacing w:after="0" w:line="240" w:lineRule="auto"/>
        <w:ind w:left="0" w:firstLine="709"/>
        <w:jc w:val="both"/>
        <w:rPr>
          <w:rFonts w:ascii="Times New Roman" w:hAnsi="Times New Roman" w:cs="Times New Roman"/>
          <w:sz w:val="28"/>
          <w:szCs w:val="28"/>
        </w:rPr>
      </w:pPr>
      <w:r w:rsidRPr="00815947">
        <w:rPr>
          <w:rFonts w:ascii="Times New Roman" w:hAnsi="Times New Roman" w:cs="Times New Roman"/>
          <w:sz w:val="28"/>
          <w:szCs w:val="28"/>
        </w:rPr>
        <w:t>Остается открытым вопрос о взаимоотношениях А. Сав</w:t>
      </w:r>
      <w:r w:rsidR="00BE3E8E" w:rsidRPr="00815947">
        <w:rPr>
          <w:rFonts w:ascii="Times New Roman" w:hAnsi="Times New Roman" w:cs="Times New Roman"/>
          <w:sz w:val="28"/>
          <w:szCs w:val="28"/>
        </w:rPr>
        <w:t>о</w:t>
      </w:r>
      <w:r w:rsidRPr="00815947">
        <w:rPr>
          <w:rFonts w:ascii="Times New Roman" w:hAnsi="Times New Roman" w:cs="Times New Roman"/>
          <w:sz w:val="28"/>
          <w:szCs w:val="28"/>
        </w:rPr>
        <w:t xml:space="preserve">нюка и Б-Ц. Блюштейна до начала войны. Неоднократно в британской историографии говорилось о дружественных отношениях между подростками до 1941 г. Однозначно известно, что оба были знакомы и посещали одну школу. Сам А. Савонюк владел </w:t>
      </w:r>
      <w:r w:rsidR="00DB0D73" w:rsidRPr="00815947">
        <w:rPr>
          <w:rFonts w:ascii="Times New Roman" w:hAnsi="Times New Roman" w:cs="Times New Roman"/>
          <w:sz w:val="28"/>
          <w:szCs w:val="28"/>
        </w:rPr>
        <w:t>и</w:t>
      </w:r>
      <w:r w:rsidRPr="00815947">
        <w:rPr>
          <w:rFonts w:ascii="Times New Roman" w:hAnsi="Times New Roman" w:cs="Times New Roman"/>
          <w:sz w:val="28"/>
          <w:szCs w:val="28"/>
        </w:rPr>
        <w:t xml:space="preserve">дишем, который смог изучить, будучи «шабес-гоем», помогая евреям в субботу по хозяйству. Однако антисемитские настроения были сильны в Домачево начиная с конца </w:t>
      </w:r>
      <w:r w:rsidRPr="00815947">
        <w:rPr>
          <w:rFonts w:ascii="Times New Roman" w:hAnsi="Times New Roman" w:cs="Times New Roman"/>
          <w:sz w:val="28"/>
          <w:szCs w:val="28"/>
          <w:lang w:val="en-US"/>
        </w:rPr>
        <w:t>XIX</w:t>
      </w:r>
      <w:r w:rsidRPr="00815947">
        <w:rPr>
          <w:rFonts w:ascii="Times New Roman" w:hAnsi="Times New Roman" w:cs="Times New Roman"/>
          <w:sz w:val="28"/>
          <w:szCs w:val="28"/>
        </w:rPr>
        <w:t xml:space="preserve"> в. и неоднократно проявлялись в форме насилия и даже погромов [13]. Данный факт и стремление роста по социальной лестнице сформировали мотив для массовых убийств у А. Савонюка. </w:t>
      </w:r>
    </w:p>
    <w:p w14:paraId="41C5E1C7" w14:textId="77777777" w:rsidR="009D62C8" w:rsidRPr="00815947" w:rsidRDefault="009D62C8" w:rsidP="00E25B19">
      <w:pPr>
        <w:spacing w:after="0" w:line="240" w:lineRule="auto"/>
        <w:rPr>
          <w:rFonts w:ascii="Times New Roman" w:hAnsi="Times New Roman" w:cs="Times New Roman"/>
          <w:sz w:val="28"/>
          <w:szCs w:val="28"/>
        </w:rPr>
      </w:pPr>
    </w:p>
    <w:p w14:paraId="5F736529" w14:textId="77777777" w:rsidR="009D62C8" w:rsidRPr="00815947" w:rsidRDefault="009D62C8" w:rsidP="00334FD6">
      <w:pPr>
        <w:pStyle w:val="a7"/>
        <w:numPr>
          <w:ilvl w:val="0"/>
          <w:numId w:val="17"/>
        </w:numPr>
        <w:spacing w:after="0" w:line="240" w:lineRule="auto"/>
        <w:ind w:left="0" w:firstLine="709"/>
        <w:contextualSpacing w:val="0"/>
        <w:jc w:val="both"/>
        <w:rPr>
          <w:rFonts w:ascii="Times New Roman" w:hAnsi="Times New Roman" w:cs="Times New Roman"/>
          <w:sz w:val="24"/>
          <w:szCs w:val="24"/>
        </w:rPr>
      </w:pPr>
      <w:r w:rsidRPr="00815947">
        <w:rPr>
          <w:rFonts w:ascii="Times New Roman" w:hAnsi="Times New Roman" w:cs="Times New Roman"/>
          <w:sz w:val="24"/>
          <w:szCs w:val="24"/>
        </w:rPr>
        <w:t>Государственный архив Брестской области. Путеводитель по фондам 1919-1939 / Науч.-метод. учреждение «Гос. архив Брест. обл.»; сост.: А.В. Теребунь [и др.]; редкол.: А.Г. Карапузова (гл. ред.) [и др.]. – Брест: Альтернатива, 2010. – 130 с.</w:t>
      </w:r>
    </w:p>
    <w:p w14:paraId="68FCB5E0" w14:textId="77777777" w:rsidR="009D62C8" w:rsidRPr="00815947" w:rsidRDefault="009D62C8" w:rsidP="00334FD6">
      <w:pPr>
        <w:pStyle w:val="a7"/>
        <w:numPr>
          <w:ilvl w:val="0"/>
          <w:numId w:val="17"/>
        </w:numPr>
        <w:spacing w:after="0" w:line="240" w:lineRule="auto"/>
        <w:ind w:left="0" w:firstLine="709"/>
        <w:contextualSpacing w:val="0"/>
        <w:jc w:val="both"/>
        <w:rPr>
          <w:rFonts w:ascii="Times New Roman" w:hAnsi="Times New Roman" w:cs="Times New Roman"/>
          <w:sz w:val="24"/>
          <w:szCs w:val="24"/>
        </w:rPr>
      </w:pPr>
      <w:r w:rsidRPr="00815947">
        <w:rPr>
          <w:rFonts w:ascii="Times New Roman" w:hAnsi="Times New Roman" w:cs="Times New Roman"/>
          <w:sz w:val="24"/>
          <w:szCs w:val="24"/>
        </w:rPr>
        <w:t>Домачево / Партизаны Беларуси [Электронный ресурс]. – Режим доступа: https://partizany.by/search/?search=advanced&amp;is_advanced=y&amp;name=&amp;surname=&amp;name_middle=&amp;date_birthday=&amp;place_birthday=%D0%94%D0%BE%D0%BC%D0%B0%D1%87%D0%B5%D0%B2%D0%BE&amp;national=&amp;geolocation=&amp;brigade=&amp;group=&amp;works_in_group=&amp;honors=. – Дата доступа: 24.03.2022.</w:t>
      </w:r>
    </w:p>
    <w:p w14:paraId="41DA465D" w14:textId="77777777" w:rsidR="009D62C8" w:rsidRPr="00815947" w:rsidRDefault="009D62C8" w:rsidP="00334FD6">
      <w:pPr>
        <w:pStyle w:val="a7"/>
        <w:numPr>
          <w:ilvl w:val="0"/>
          <w:numId w:val="17"/>
        </w:numPr>
        <w:spacing w:after="0" w:line="240" w:lineRule="auto"/>
        <w:ind w:left="0" w:firstLine="709"/>
        <w:contextualSpacing w:val="0"/>
        <w:jc w:val="both"/>
        <w:rPr>
          <w:rFonts w:ascii="Times New Roman" w:hAnsi="Times New Roman" w:cs="Times New Roman"/>
          <w:sz w:val="24"/>
          <w:szCs w:val="24"/>
        </w:rPr>
      </w:pPr>
      <w:r w:rsidRPr="00815947">
        <w:rPr>
          <w:rFonts w:ascii="Times New Roman" w:hAnsi="Times New Roman" w:cs="Times New Roman"/>
          <w:sz w:val="24"/>
          <w:szCs w:val="24"/>
        </w:rPr>
        <w:t>Домачево / Электронная библиотека исторических документов [Электронный ресурс]. – Режим доступа: http://docs.historyrussia.org/ru/nodes/search?query=%D0%94%D0%BE%D0%BC%D0%B0%D1%87%D0%B5%D0%B2%D0%BE+&amp;commit=%D0%9D%D0%B0%D0%B9%D1%82%D0%B8. – Дата доступа: 24.03.2022.</w:t>
      </w:r>
    </w:p>
    <w:p w14:paraId="6DCA3E84" w14:textId="77777777" w:rsidR="009D62C8" w:rsidRPr="00815947" w:rsidRDefault="009D62C8" w:rsidP="00334FD6">
      <w:pPr>
        <w:pStyle w:val="a7"/>
        <w:numPr>
          <w:ilvl w:val="0"/>
          <w:numId w:val="17"/>
        </w:numPr>
        <w:spacing w:after="0" w:line="240" w:lineRule="auto"/>
        <w:ind w:left="0" w:firstLine="709"/>
        <w:contextualSpacing w:val="0"/>
        <w:jc w:val="both"/>
        <w:rPr>
          <w:rFonts w:ascii="Times New Roman" w:hAnsi="Times New Roman" w:cs="Times New Roman"/>
          <w:sz w:val="24"/>
          <w:szCs w:val="24"/>
          <w:shd w:val="clear" w:color="auto" w:fill="FFFFFF"/>
        </w:rPr>
      </w:pPr>
      <w:r w:rsidRPr="00815947">
        <w:rPr>
          <w:rFonts w:ascii="Times New Roman" w:hAnsi="Times New Roman" w:cs="Times New Roman"/>
          <w:sz w:val="24"/>
          <w:szCs w:val="24"/>
        </w:rPr>
        <w:t>Еленская</w:t>
      </w:r>
      <w:r w:rsidR="00DB0D73" w:rsidRPr="00815947">
        <w:rPr>
          <w:rFonts w:ascii="Times New Roman" w:hAnsi="Times New Roman" w:cs="Times New Roman"/>
          <w:sz w:val="24"/>
          <w:szCs w:val="24"/>
        </w:rPr>
        <w:t>,</w:t>
      </w:r>
      <w:r w:rsidRPr="00815947">
        <w:rPr>
          <w:rFonts w:ascii="Times New Roman" w:hAnsi="Times New Roman" w:cs="Times New Roman"/>
          <w:sz w:val="24"/>
          <w:szCs w:val="24"/>
        </w:rPr>
        <w:t xml:space="preserve"> И.</w:t>
      </w:r>
      <w:r w:rsidR="00DB0D73" w:rsidRPr="00815947">
        <w:rPr>
          <w:rFonts w:ascii="Times New Roman" w:hAnsi="Times New Roman" w:cs="Times New Roman"/>
          <w:sz w:val="24"/>
          <w:szCs w:val="24"/>
        </w:rPr>
        <w:t xml:space="preserve"> </w:t>
      </w:r>
      <w:r w:rsidRPr="00815947">
        <w:rPr>
          <w:rFonts w:ascii="Times New Roman" w:hAnsi="Times New Roman" w:cs="Times New Roman"/>
          <w:sz w:val="24"/>
          <w:szCs w:val="24"/>
        </w:rPr>
        <w:t xml:space="preserve">Э. </w:t>
      </w:r>
      <w:r w:rsidRPr="00815947">
        <w:rPr>
          <w:rFonts w:ascii="Times New Roman" w:hAnsi="Times New Roman" w:cs="Times New Roman"/>
          <w:bCs/>
          <w:sz w:val="24"/>
          <w:szCs w:val="24"/>
        </w:rPr>
        <w:t>Документы немецко-фашистских оккупационных органов управления и учреждений как исторический источник (по материалам Госархива Брестской области)</w:t>
      </w:r>
      <w:r w:rsidRPr="00815947">
        <w:rPr>
          <w:rFonts w:ascii="Times New Roman" w:hAnsi="Times New Roman" w:cs="Times New Roman"/>
          <w:sz w:val="24"/>
          <w:szCs w:val="24"/>
          <w:shd w:val="clear" w:color="auto" w:fill="FFFFFF"/>
        </w:rPr>
        <w:t>. : Автореф. дис. на соиск. учен. степ. канд. ист. наук : 07.00.02 / Нац. акад. наук Беларуси, Ин-т истории, 1998. – 35 с.</w:t>
      </w:r>
    </w:p>
    <w:p w14:paraId="02CD3AE7" w14:textId="77777777" w:rsidR="009D62C8" w:rsidRPr="00815947" w:rsidRDefault="009D62C8" w:rsidP="00334FD6">
      <w:pPr>
        <w:pStyle w:val="a7"/>
        <w:numPr>
          <w:ilvl w:val="0"/>
          <w:numId w:val="17"/>
        </w:numPr>
        <w:spacing w:after="0" w:line="240" w:lineRule="auto"/>
        <w:ind w:left="0" w:firstLine="709"/>
        <w:contextualSpacing w:val="0"/>
        <w:jc w:val="both"/>
        <w:rPr>
          <w:rFonts w:ascii="Times New Roman" w:hAnsi="Times New Roman" w:cs="Times New Roman"/>
          <w:sz w:val="24"/>
          <w:szCs w:val="24"/>
          <w:lang w:val="be-BY"/>
        </w:rPr>
      </w:pPr>
      <w:r w:rsidRPr="00815947">
        <w:rPr>
          <w:rFonts w:ascii="Times New Roman" w:hAnsi="Times New Roman" w:cs="Times New Roman"/>
          <w:sz w:val="24"/>
          <w:szCs w:val="24"/>
        </w:rPr>
        <w:t>Памяць: Г</w:t>
      </w:r>
      <w:r w:rsidRPr="00815947">
        <w:rPr>
          <w:rFonts w:ascii="Times New Roman" w:hAnsi="Times New Roman" w:cs="Times New Roman"/>
          <w:sz w:val="24"/>
          <w:szCs w:val="24"/>
          <w:lang w:val="be-BY"/>
        </w:rPr>
        <w:t xml:space="preserve">іст.-дакум. Хроніка Брэсцкага раёна. – Мн. : БЕЛТА, </w:t>
      </w:r>
      <w:r w:rsidR="006579D3" w:rsidRPr="00815947">
        <w:rPr>
          <w:rFonts w:ascii="Times New Roman" w:hAnsi="Times New Roman" w:cs="Times New Roman"/>
          <w:sz w:val="24"/>
          <w:szCs w:val="24"/>
          <w:lang w:val="be-BY"/>
        </w:rPr>
        <w:br/>
      </w:r>
      <w:r w:rsidRPr="00815947">
        <w:rPr>
          <w:rFonts w:ascii="Times New Roman" w:hAnsi="Times New Roman" w:cs="Times New Roman"/>
          <w:sz w:val="24"/>
          <w:szCs w:val="24"/>
          <w:lang w:val="be-BY"/>
        </w:rPr>
        <w:t>1998. – 574 с.</w:t>
      </w:r>
    </w:p>
    <w:p w14:paraId="16596798" w14:textId="77777777" w:rsidR="00DB0D73" w:rsidRPr="00815947" w:rsidRDefault="009D62C8" w:rsidP="00E25B19">
      <w:pPr>
        <w:pStyle w:val="a7"/>
        <w:numPr>
          <w:ilvl w:val="0"/>
          <w:numId w:val="17"/>
        </w:numPr>
        <w:spacing w:after="0" w:line="240" w:lineRule="auto"/>
        <w:ind w:left="0" w:firstLine="709"/>
        <w:contextualSpacing w:val="0"/>
        <w:jc w:val="both"/>
        <w:rPr>
          <w:rFonts w:ascii="Times New Roman" w:hAnsi="Times New Roman" w:cs="Times New Roman"/>
          <w:sz w:val="24"/>
          <w:szCs w:val="24"/>
          <w:shd w:val="clear" w:color="auto" w:fill="FFFFFF"/>
        </w:rPr>
      </w:pPr>
      <w:r w:rsidRPr="00815947">
        <w:rPr>
          <w:rFonts w:ascii="Times New Roman" w:hAnsi="Times New Roman" w:cs="Times New Roman"/>
          <w:sz w:val="24"/>
          <w:szCs w:val="24"/>
          <w:shd w:val="clear" w:color="auto" w:fill="FFFFFF"/>
        </w:rPr>
        <w:t>Розенблат</w:t>
      </w:r>
      <w:r w:rsidR="00DB0D73" w:rsidRPr="00815947">
        <w:rPr>
          <w:rFonts w:ascii="Times New Roman" w:hAnsi="Times New Roman" w:cs="Times New Roman"/>
          <w:sz w:val="24"/>
          <w:szCs w:val="24"/>
          <w:shd w:val="clear" w:color="auto" w:fill="FFFFFF"/>
        </w:rPr>
        <w:t>,</w:t>
      </w:r>
      <w:r w:rsidRPr="00815947">
        <w:rPr>
          <w:rFonts w:ascii="Times New Roman" w:hAnsi="Times New Roman" w:cs="Times New Roman"/>
          <w:sz w:val="24"/>
          <w:szCs w:val="24"/>
          <w:shd w:val="clear" w:color="auto" w:fill="FFFFFF"/>
        </w:rPr>
        <w:t xml:space="preserve"> Е.</w:t>
      </w:r>
      <w:r w:rsidR="00DB0D73" w:rsidRPr="00815947">
        <w:rPr>
          <w:rFonts w:ascii="Times New Roman" w:hAnsi="Times New Roman" w:cs="Times New Roman"/>
          <w:sz w:val="24"/>
          <w:szCs w:val="24"/>
          <w:shd w:val="clear" w:color="auto" w:fill="FFFFFF"/>
        </w:rPr>
        <w:t xml:space="preserve"> </w:t>
      </w:r>
      <w:r w:rsidRPr="00815947">
        <w:rPr>
          <w:rFonts w:ascii="Times New Roman" w:hAnsi="Times New Roman" w:cs="Times New Roman"/>
          <w:sz w:val="24"/>
          <w:szCs w:val="24"/>
          <w:shd w:val="clear" w:color="auto" w:fill="FFFFFF"/>
        </w:rPr>
        <w:t>С. Нацистская политика геноцида в отношении еврейского населения западных областей Беларуси. 1941-1944 гг. : Автореф. дис. на соиск. учен. степ. канд. ист. наук : 07.00.02 / Нац. акад. наук Беларуси, Ин-т истории, 1999. – 42 с.</w:t>
      </w:r>
    </w:p>
    <w:p w14:paraId="7EE7E41F" w14:textId="77777777" w:rsidR="009D62C8" w:rsidRPr="00815947" w:rsidRDefault="009D62C8" w:rsidP="00E25B19">
      <w:pPr>
        <w:pStyle w:val="a7"/>
        <w:numPr>
          <w:ilvl w:val="0"/>
          <w:numId w:val="17"/>
        </w:numPr>
        <w:spacing w:after="0" w:line="240" w:lineRule="auto"/>
        <w:ind w:left="0" w:firstLine="709"/>
        <w:contextualSpacing w:val="0"/>
        <w:jc w:val="both"/>
        <w:rPr>
          <w:rFonts w:ascii="Times New Roman" w:hAnsi="Times New Roman" w:cs="Times New Roman"/>
          <w:sz w:val="24"/>
          <w:szCs w:val="24"/>
          <w:shd w:val="clear" w:color="auto" w:fill="FFFFFF"/>
        </w:rPr>
      </w:pPr>
      <w:r w:rsidRPr="00815947">
        <w:rPr>
          <w:rFonts w:ascii="Times New Roman" w:hAnsi="Times New Roman" w:cs="Times New Roman"/>
          <w:sz w:val="24"/>
          <w:szCs w:val="24"/>
          <w:bdr w:val="none" w:sz="0" w:space="0" w:color="auto" w:frame="1"/>
        </w:rPr>
        <w:t>Смиловицкий Л. Евреи Беларуси в годы Холокоста (1941‒1944 гг.): Сборник избранных статей / Л. Смиловицкий. – Тель-Авив, 5782/2021. ‒ 392 с.</w:t>
      </w:r>
    </w:p>
    <w:p w14:paraId="2127690F" w14:textId="77777777" w:rsidR="009D62C8" w:rsidRPr="00815947" w:rsidRDefault="009D62C8" w:rsidP="00334FD6">
      <w:pPr>
        <w:pStyle w:val="a7"/>
        <w:numPr>
          <w:ilvl w:val="0"/>
          <w:numId w:val="17"/>
        </w:numPr>
        <w:spacing w:after="0" w:line="240" w:lineRule="auto"/>
        <w:ind w:left="0" w:firstLine="709"/>
        <w:contextualSpacing w:val="0"/>
        <w:jc w:val="both"/>
        <w:rPr>
          <w:rFonts w:ascii="Times New Roman" w:hAnsi="Times New Roman" w:cs="Times New Roman"/>
          <w:sz w:val="24"/>
          <w:szCs w:val="24"/>
          <w:shd w:val="clear" w:color="auto" w:fill="FFFFFF"/>
        </w:rPr>
      </w:pPr>
      <w:r w:rsidRPr="00815947">
        <w:rPr>
          <w:rFonts w:ascii="Times New Roman" w:hAnsi="Times New Roman" w:cs="Times New Roman"/>
          <w:sz w:val="24"/>
          <w:szCs w:val="24"/>
        </w:rPr>
        <w:t>Холокост на территории СССР : энциклопедия [Текст] / гл. ред. И. А. Альтман. – М. : Российская политическая энциклопедия (РОССПЭН) : Научнопросветительный Центр «Холокост», 2009. – 1143 с.</w:t>
      </w:r>
    </w:p>
    <w:p w14:paraId="7FF61839" w14:textId="77777777" w:rsidR="009D62C8" w:rsidRPr="00815947" w:rsidRDefault="009D62C8" w:rsidP="00334FD6">
      <w:pPr>
        <w:pStyle w:val="a7"/>
        <w:numPr>
          <w:ilvl w:val="0"/>
          <w:numId w:val="17"/>
        </w:numPr>
        <w:spacing w:after="0" w:line="240" w:lineRule="auto"/>
        <w:ind w:left="0" w:firstLine="709"/>
        <w:contextualSpacing w:val="0"/>
        <w:jc w:val="both"/>
        <w:rPr>
          <w:rFonts w:ascii="Times New Roman" w:hAnsi="Times New Roman" w:cs="Times New Roman"/>
          <w:sz w:val="24"/>
          <w:szCs w:val="24"/>
          <w:lang w:val="en-US"/>
        </w:rPr>
      </w:pPr>
      <w:r w:rsidRPr="00815947">
        <w:rPr>
          <w:rFonts w:ascii="Times New Roman" w:hAnsi="Times New Roman" w:cs="Times New Roman"/>
          <w:sz w:val="24"/>
          <w:szCs w:val="24"/>
          <w:lang w:val="en-US"/>
        </w:rPr>
        <w:t>Anderson</w:t>
      </w:r>
      <w:r w:rsidR="000741EE" w:rsidRPr="00815947">
        <w:rPr>
          <w:rFonts w:ascii="Times New Roman" w:hAnsi="Times New Roman" w:cs="Times New Roman"/>
          <w:sz w:val="24"/>
          <w:szCs w:val="24"/>
          <w:lang w:val="en-US"/>
        </w:rPr>
        <w:t>,</w:t>
      </w:r>
      <w:r w:rsidRPr="00815947">
        <w:rPr>
          <w:rFonts w:ascii="Times New Roman" w:hAnsi="Times New Roman" w:cs="Times New Roman"/>
          <w:sz w:val="24"/>
          <w:szCs w:val="24"/>
          <w:lang w:val="en-US"/>
        </w:rPr>
        <w:t xml:space="preserve"> M.</w:t>
      </w:r>
      <w:r w:rsidR="000741EE" w:rsidRPr="00815947">
        <w:rPr>
          <w:rFonts w:ascii="Times New Roman" w:hAnsi="Times New Roman" w:cs="Times New Roman"/>
          <w:sz w:val="24"/>
          <w:szCs w:val="24"/>
          <w:lang w:val="en-US"/>
        </w:rPr>
        <w:t xml:space="preserve"> </w:t>
      </w:r>
      <w:r w:rsidRPr="00815947">
        <w:rPr>
          <w:rFonts w:ascii="Times New Roman" w:hAnsi="Times New Roman" w:cs="Times New Roman"/>
          <w:sz w:val="24"/>
          <w:szCs w:val="24"/>
          <w:lang w:val="en-US"/>
        </w:rPr>
        <w:t>The ticket collector from Belarus. An extraordinary true story of the Holocaust and Britain’s only war crimes trial / M., Anderson, N., Hanson. – London : Simon&amp;Schuster, 2022. – 386 p.</w:t>
      </w:r>
    </w:p>
    <w:p w14:paraId="1F0C3041" w14:textId="77777777" w:rsidR="00DB0D73" w:rsidRPr="00815947" w:rsidRDefault="009D62C8" w:rsidP="00DB0D73">
      <w:pPr>
        <w:pStyle w:val="a7"/>
        <w:numPr>
          <w:ilvl w:val="0"/>
          <w:numId w:val="17"/>
        </w:numPr>
        <w:spacing w:after="0" w:line="240" w:lineRule="auto"/>
        <w:ind w:left="0" w:firstLine="709"/>
        <w:contextualSpacing w:val="0"/>
        <w:jc w:val="both"/>
        <w:rPr>
          <w:rFonts w:ascii="Times New Roman" w:hAnsi="Times New Roman" w:cs="Times New Roman"/>
          <w:sz w:val="24"/>
          <w:szCs w:val="24"/>
        </w:rPr>
      </w:pPr>
      <w:r w:rsidRPr="00815947">
        <w:rPr>
          <w:rFonts w:ascii="Times New Roman" w:hAnsi="Times New Roman" w:cs="Times New Roman"/>
          <w:sz w:val="24"/>
          <w:szCs w:val="24"/>
          <w:shd w:val="clear" w:color="auto" w:fill="FFFFFF"/>
          <w:lang w:val="en-US"/>
        </w:rPr>
        <w:t>Ben</w:t>
      </w:r>
      <w:r w:rsidRPr="00815947">
        <w:rPr>
          <w:rFonts w:ascii="Times New Roman" w:hAnsi="Times New Roman" w:cs="Times New Roman"/>
          <w:sz w:val="24"/>
          <w:szCs w:val="24"/>
          <w:shd w:val="clear" w:color="auto" w:fill="FFFFFF"/>
        </w:rPr>
        <w:t>-</w:t>
      </w:r>
      <w:r w:rsidRPr="00815947">
        <w:rPr>
          <w:rFonts w:ascii="Times New Roman" w:hAnsi="Times New Roman" w:cs="Times New Roman"/>
          <w:sz w:val="24"/>
          <w:szCs w:val="24"/>
          <w:shd w:val="clear" w:color="auto" w:fill="FFFFFF"/>
          <w:lang w:val="en-US"/>
        </w:rPr>
        <w:t>Zion</w:t>
      </w:r>
      <w:r w:rsidRPr="00815947">
        <w:rPr>
          <w:rFonts w:ascii="Times New Roman" w:hAnsi="Times New Roman" w:cs="Times New Roman"/>
          <w:sz w:val="24"/>
          <w:szCs w:val="24"/>
          <w:shd w:val="clear" w:color="auto" w:fill="FFFFFF"/>
        </w:rPr>
        <w:t xml:space="preserve"> </w:t>
      </w:r>
      <w:r w:rsidRPr="00815947">
        <w:rPr>
          <w:rFonts w:ascii="Times New Roman" w:hAnsi="Times New Roman" w:cs="Times New Roman"/>
          <w:sz w:val="24"/>
          <w:szCs w:val="24"/>
          <w:shd w:val="clear" w:color="auto" w:fill="FFFFFF"/>
          <w:lang w:val="en-US"/>
        </w:rPr>
        <w:t>Blushtain</w:t>
      </w:r>
      <w:r w:rsidRPr="00815947">
        <w:rPr>
          <w:rFonts w:ascii="Times New Roman" w:hAnsi="Times New Roman" w:cs="Times New Roman"/>
          <w:sz w:val="24"/>
          <w:szCs w:val="24"/>
          <w:shd w:val="clear" w:color="auto" w:fill="FFFFFF"/>
        </w:rPr>
        <w:t xml:space="preserve"> / </w:t>
      </w:r>
      <w:r w:rsidRPr="00815947">
        <w:rPr>
          <w:rFonts w:ascii="Times New Roman" w:hAnsi="Times New Roman" w:cs="Times New Roman"/>
          <w:sz w:val="24"/>
          <w:szCs w:val="24"/>
          <w:shd w:val="clear" w:color="auto" w:fill="FFFFFF"/>
          <w:lang w:val="en-US"/>
        </w:rPr>
        <w:t>Yad</w:t>
      </w:r>
      <w:r w:rsidRPr="00815947">
        <w:rPr>
          <w:rFonts w:ascii="Times New Roman" w:hAnsi="Times New Roman" w:cs="Times New Roman"/>
          <w:sz w:val="24"/>
          <w:szCs w:val="24"/>
          <w:shd w:val="clear" w:color="auto" w:fill="FFFFFF"/>
        </w:rPr>
        <w:t xml:space="preserve"> </w:t>
      </w:r>
      <w:r w:rsidRPr="00815947">
        <w:rPr>
          <w:rFonts w:ascii="Times New Roman" w:hAnsi="Times New Roman" w:cs="Times New Roman"/>
          <w:sz w:val="24"/>
          <w:szCs w:val="24"/>
          <w:shd w:val="clear" w:color="auto" w:fill="FFFFFF"/>
          <w:lang w:val="en-US"/>
        </w:rPr>
        <w:t>Vashem</w:t>
      </w:r>
      <w:r w:rsidRPr="00815947">
        <w:rPr>
          <w:rFonts w:ascii="Times New Roman" w:hAnsi="Times New Roman" w:cs="Times New Roman"/>
          <w:sz w:val="24"/>
          <w:szCs w:val="24"/>
        </w:rPr>
        <w:t xml:space="preserve"> [Электронный ресурс]. – Режим доступа: https://www.yadvashem.org/research/research-projects/soldiers/ben-zion-blushtein.html. – Дата доступа: 24.03.2022.</w:t>
      </w:r>
    </w:p>
    <w:p w14:paraId="31A3F6AB" w14:textId="77777777" w:rsidR="00DB0D73" w:rsidRPr="00815947" w:rsidRDefault="009D62C8" w:rsidP="00DB0D73">
      <w:pPr>
        <w:pStyle w:val="a7"/>
        <w:numPr>
          <w:ilvl w:val="0"/>
          <w:numId w:val="17"/>
        </w:numPr>
        <w:spacing w:after="0" w:line="240" w:lineRule="auto"/>
        <w:ind w:left="0" w:firstLine="709"/>
        <w:contextualSpacing w:val="0"/>
        <w:jc w:val="both"/>
        <w:rPr>
          <w:rFonts w:ascii="Times New Roman" w:hAnsi="Times New Roman" w:cs="Times New Roman"/>
          <w:sz w:val="24"/>
          <w:szCs w:val="24"/>
        </w:rPr>
      </w:pPr>
      <w:r w:rsidRPr="00815947">
        <w:rPr>
          <w:rFonts w:ascii="Times New Roman" w:hAnsi="Times New Roman" w:cs="Times New Roman"/>
          <w:sz w:val="24"/>
          <w:szCs w:val="24"/>
          <w:shd w:val="clear" w:color="auto" w:fill="FFFFFF"/>
          <w:lang w:val="en-US"/>
        </w:rPr>
        <w:t>Ed</w:t>
      </w:r>
      <w:r w:rsidRPr="00815947">
        <w:rPr>
          <w:rFonts w:ascii="Times New Roman" w:hAnsi="Times New Roman" w:cs="Times New Roman"/>
          <w:sz w:val="24"/>
          <w:szCs w:val="24"/>
          <w:shd w:val="clear" w:color="auto" w:fill="FFFFFF"/>
        </w:rPr>
        <w:t xml:space="preserve"> </w:t>
      </w:r>
      <w:r w:rsidRPr="00815947">
        <w:rPr>
          <w:rFonts w:ascii="Times New Roman" w:hAnsi="Times New Roman" w:cs="Times New Roman"/>
          <w:sz w:val="24"/>
          <w:szCs w:val="24"/>
          <w:shd w:val="clear" w:color="auto" w:fill="FFFFFF"/>
          <w:lang w:val="en-US"/>
        </w:rPr>
        <w:t>Kaye</w:t>
      </w:r>
      <w:r w:rsidRPr="00815947">
        <w:rPr>
          <w:rFonts w:ascii="Times New Roman" w:hAnsi="Times New Roman" w:cs="Times New Roman"/>
          <w:sz w:val="24"/>
          <w:szCs w:val="24"/>
          <w:shd w:val="clear" w:color="auto" w:fill="FFFFFF"/>
        </w:rPr>
        <w:t xml:space="preserve"> / </w:t>
      </w:r>
      <w:r w:rsidRPr="00815947">
        <w:rPr>
          <w:rFonts w:ascii="Times New Roman" w:eastAsia="Times New Roman" w:hAnsi="Times New Roman" w:cs="Times New Roman"/>
          <w:sz w:val="24"/>
          <w:szCs w:val="24"/>
          <w:shd w:val="clear" w:color="auto" w:fill="FFFFFF"/>
          <w:lang w:val="en-US" w:eastAsia="ru-RU"/>
        </w:rPr>
        <w:t>Holocaust</w:t>
      </w:r>
      <w:r w:rsidRPr="00815947">
        <w:rPr>
          <w:rFonts w:ascii="Times New Roman" w:eastAsia="Times New Roman" w:hAnsi="Times New Roman" w:cs="Times New Roman"/>
          <w:sz w:val="24"/>
          <w:szCs w:val="24"/>
          <w:shd w:val="clear" w:color="auto" w:fill="FFFFFF"/>
          <w:lang w:eastAsia="ru-RU"/>
        </w:rPr>
        <w:t xml:space="preserve"> </w:t>
      </w:r>
      <w:r w:rsidRPr="00815947">
        <w:rPr>
          <w:rFonts w:ascii="Times New Roman" w:eastAsia="Times New Roman" w:hAnsi="Times New Roman" w:cs="Times New Roman"/>
          <w:sz w:val="24"/>
          <w:szCs w:val="24"/>
          <w:shd w:val="clear" w:color="auto" w:fill="FFFFFF"/>
          <w:lang w:val="en-US" w:eastAsia="ru-RU"/>
        </w:rPr>
        <w:t>Center</w:t>
      </w:r>
      <w:r w:rsidRPr="00815947">
        <w:rPr>
          <w:rFonts w:ascii="Times New Roman" w:eastAsia="Times New Roman" w:hAnsi="Times New Roman" w:cs="Times New Roman"/>
          <w:sz w:val="24"/>
          <w:szCs w:val="24"/>
          <w:shd w:val="clear" w:color="auto" w:fill="FFFFFF"/>
          <w:lang w:eastAsia="ru-RU"/>
        </w:rPr>
        <w:t xml:space="preserve"> </w:t>
      </w:r>
      <w:r w:rsidRPr="00815947">
        <w:rPr>
          <w:rFonts w:ascii="Times New Roman" w:eastAsia="Times New Roman" w:hAnsi="Times New Roman" w:cs="Times New Roman"/>
          <w:sz w:val="24"/>
          <w:szCs w:val="24"/>
          <w:shd w:val="clear" w:color="auto" w:fill="FFFFFF"/>
          <w:lang w:val="en-US" w:eastAsia="ru-RU"/>
        </w:rPr>
        <w:t>for</w:t>
      </w:r>
      <w:r w:rsidRPr="00815947">
        <w:rPr>
          <w:rFonts w:ascii="Times New Roman" w:eastAsia="Times New Roman" w:hAnsi="Times New Roman" w:cs="Times New Roman"/>
          <w:sz w:val="24"/>
          <w:szCs w:val="24"/>
          <w:shd w:val="clear" w:color="auto" w:fill="FFFFFF"/>
          <w:lang w:eastAsia="ru-RU"/>
        </w:rPr>
        <w:t xml:space="preserve"> </w:t>
      </w:r>
      <w:r w:rsidRPr="00815947">
        <w:rPr>
          <w:rFonts w:ascii="Times New Roman" w:eastAsia="Times New Roman" w:hAnsi="Times New Roman" w:cs="Times New Roman"/>
          <w:sz w:val="24"/>
          <w:szCs w:val="24"/>
          <w:shd w:val="clear" w:color="auto" w:fill="FFFFFF"/>
          <w:lang w:val="en-US" w:eastAsia="ru-RU"/>
        </w:rPr>
        <w:t>Humanity</w:t>
      </w:r>
      <w:r w:rsidRPr="00815947">
        <w:rPr>
          <w:rFonts w:ascii="Times New Roman" w:eastAsia="Times New Roman" w:hAnsi="Times New Roman" w:cs="Times New Roman"/>
          <w:sz w:val="24"/>
          <w:szCs w:val="24"/>
          <w:shd w:val="clear" w:color="auto" w:fill="FFFFFF"/>
          <w:lang w:eastAsia="ru-RU"/>
        </w:rPr>
        <w:t xml:space="preserve"> </w:t>
      </w:r>
      <w:r w:rsidRPr="00815947">
        <w:rPr>
          <w:rFonts w:ascii="Times New Roman" w:hAnsi="Times New Roman" w:cs="Times New Roman"/>
          <w:sz w:val="24"/>
          <w:szCs w:val="24"/>
        </w:rPr>
        <w:t xml:space="preserve">[Электронный ресурс]. – Режим доступа: </w:t>
      </w:r>
      <w:r w:rsidRPr="00815947">
        <w:rPr>
          <w:rFonts w:ascii="Times New Roman" w:hAnsi="Times New Roman" w:cs="Times New Roman"/>
          <w:sz w:val="24"/>
          <w:szCs w:val="24"/>
          <w:lang w:val="en-US"/>
        </w:rPr>
        <w:t>https</w:t>
      </w:r>
      <w:r w:rsidRPr="00815947">
        <w:rPr>
          <w:rFonts w:ascii="Times New Roman" w:hAnsi="Times New Roman" w:cs="Times New Roman"/>
          <w:sz w:val="24"/>
          <w:szCs w:val="24"/>
        </w:rPr>
        <w:t>://</w:t>
      </w:r>
      <w:r w:rsidRPr="00815947">
        <w:rPr>
          <w:rFonts w:ascii="Times New Roman" w:hAnsi="Times New Roman" w:cs="Times New Roman"/>
          <w:sz w:val="24"/>
          <w:szCs w:val="24"/>
          <w:lang w:val="en-US"/>
        </w:rPr>
        <w:t>holocaustcenterseattle</w:t>
      </w:r>
      <w:r w:rsidRPr="00815947">
        <w:rPr>
          <w:rFonts w:ascii="Times New Roman" w:hAnsi="Times New Roman" w:cs="Times New Roman"/>
          <w:sz w:val="24"/>
          <w:szCs w:val="24"/>
        </w:rPr>
        <w:t>.</w:t>
      </w:r>
      <w:r w:rsidRPr="00815947">
        <w:rPr>
          <w:rFonts w:ascii="Times New Roman" w:hAnsi="Times New Roman" w:cs="Times New Roman"/>
          <w:sz w:val="24"/>
          <w:szCs w:val="24"/>
          <w:lang w:val="en-US"/>
        </w:rPr>
        <w:t>org</w:t>
      </w:r>
      <w:r w:rsidRPr="00815947">
        <w:rPr>
          <w:rFonts w:ascii="Times New Roman" w:hAnsi="Times New Roman" w:cs="Times New Roman"/>
          <w:sz w:val="24"/>
          <w:szCs w:val="24"/>
        </w:rPr>
        <w:t>/</w:t>
      </w:r>
      <w:r w:rsidRPr="00815947">
        <w:rPr>
          <w:rFonts w:ascii="Times New Roman" w:hAnsi="Times New Roman" w:cs="Times New Roman"/>
          <w:sz w:val="24"/>
          <w:szCs w:val="24"/>
          <w:lang w:val="en-US"/>
        </w:rPr>
        <w:t>images</w:t>
      </w:r>
      <w:r w:rsidRPr="00815947">
        <w:rPr>
          <w:rFonts w:ascii="Times New Roman" w:hAnsi="Times New Roman" w:cs="Times New Roman"/>
          <w:sz w:val="24"/>
          <w:szCs w:val="24"/>
        </w:rPr>
        <w:t>/</w:t>
      </w:r>
      <w:r w:rsidRPr="00815947">
        <w:rPr>
          <w:rFonts w:ascii="Times New Roman" w:hAnsi="Times New Roman" w:cs="Times New Roman"/>
          <w:sz w:val="24"/>
          <w:szCs w:val="24"/>
          <w:lang w:val="en-US"/>
        </w:rPr>
        <w:t>PDF</w:t>
      </w:r>
      <w:r w:rsidRPr="00815947">
        <w:rPr>
          <w:rFonts w:ascii="Times New Roman" w:hAnsi="Times New Roman" w:cs="Times New Roman"/>
          <w:sz w:val="24"/>
          <w:szCs w:val="24"/>
        </w:rPr>
        <w:t xml:space="preserve">/ </w:t>
      </w:r>
      <w:r w:rsidRPr="00815947">
        <w:rPr>
          <w:rFonts w:ascii="Times New Roman" w:hAnsi="Times New Roman" w:cs="Times New Roman"/>
          <w:sz w:val="24"/>
          <w:szCs w:val="24"/>
          <w:lang w:val="en-US"/>
        </w:rPr>
        <w:t>StoriesAmongUs</w:t>
      </w:r>
      <w:r w:rsidRPr="00815947">
        <w:rPr>
          <w:rFonts w:ascii="Times New Roman" w:hAnsi="Times New Roman" w:cs="Times New Roman"/>
          <w:sz w:val="24"/>
          <w:szCs w:val="24"/>
        </w:rPr>
        <w:t>_</w:t>
      </w:r>
      <w:r w:rsidRPr="00815947">
        <w:rPr>
          <w:rFonts w:ascii="Times New Roman" w:hAnsi="Times New Roman" w:cs="Times New Roman"/>
          <w:sz w:val="24"/>
          <w:szCs w:val="24"/>
          <w:lang w:val="en-US"/>
        </w:rPr>
        <w:t>TravEx</w:t>
      </w:r>
      <w:r w:rsidRPr="00815947">
        <w:rPr>
          <w:rFonts w:ascii="Times New Roman" w:hAnsi="Times New Roman" w:cs="Times New Roman"/>
          <w:sz w:val="24"/>
          <w:szCs w:val="24"/>
        </w:rPr>
        <w:t>_</w:t>
      </w:r>
      <w:r w:rsidRPr="00815947">
        <w:rPr>
          <w:rFonts w:ascii="Times New Roman" w:hAnsi="Times New Roman" w:cs="Times New Roman"/>
          <w:sz w:val="24"/>
          <w:szCs w:val="24"/>
          <w:lang w:val="en-US"/>
        </w:rPr>
        <w:t>Kaye</w:t>
      </w:r>
      <w:r w:rsidRPr="00815947">
        <w:rPr>
          <w:rFonts w:ascii="Times New Roman" w:hAnsi="Times New Roman" w:cs="Times New Roman"/>
          <w:sz w:val="24"/>
          <w:szCs w:val="24"/>
        </w:rPr>
        <w:t>.</w:t>
      </w:r>
      <w:r w:rsidRPr="00815947">
        <w:rPr>
          <w:rFonts w:ascii="Times New Roman" w:hAnsi="Times New Roman" w:cs="Times New Roman"/>
          <w:sz w:val="24"/>
          <w:szCs w:val="24"/>
          <w:lang w:val="en-US"/>
        </w:rPr>
        <w:t>pdf</w:t>
      </w:r>
      <w:r w:rsidRPr="00815947">
        <w:rPr>
          <w:rFonts w:ascii="Times New Roman" w:hAnsi="Times New Roman" w:cs="Times New Roman"/>
          <w:sz w:val="24"/>
          <w:szCs w:val="24"/>
        </w:rPr>
        <w:t>. –</w:t>
      </w:r>
      <w:r w:rsidR="00DB0D73" w:rsidRPr="00815947">
        <w:rPr>
          <w:rFonts w:ascii="Times New Roman" w:hAnsi="Times New Roman" w:cs="Times New Roman"/>
          <w:sz w:val="24"/>
          <w:szCs w:val="24"/>
        </w:rPr>
        <w:t xml:space="preserve"> Дата доступа: 24.03.2022.</w:t>
      </w:r>
    </w:p>
    <w:p w14:paraId="7A3ADBC7" w14:textId="77777777" w:rsidR="00DB0D73" w:rsidRPr="00815947" w:rsidRDefault="009D62C8" w:rsidP="00DB0D73">
      <w:pPr>
        <w:pStyle w:val="a7"/>
        <w:numPr>
          <w:ilvl w:val="0"/>
          <w:numId w:val="17"/>
        </w:numPr>
        <w:spacing w:after="0" w:line="240" w:lineRule="auto"/>
        <w:ind w:left="0" w:firstLine="709"/>
        <w:contextualSpacing w:val="0"/>
        <w:jc w:val="both"/>
        <w:rPr>
          <w:rFonts w:ascii="Times New Roman" w:hAnsi="Times New Roman" w:cs="Times New Roman"/>
          <w:sz w:val="24"/>
          <w:szCs w:val="24"/>
        </w:rPr>
      </w:pPr>
      <w:r w:rsidRPr="00815947">
        <w:rPr>
          <w:rFonts w:ascii="Times New Roman" w:eastAsia="Times New Roman" w:hAnsi="Times New Roman" w:cs="Times New Roman"/>
          <w:sz w:val="24"/>
          <w:szCs w:val="24"/>
          <w:lang w:val="en-US" w:eastAsia="ru-RU"/>
        </w:rPr>
        <w:t>Domachevo</w:t>
      </w:r>
      <w:r w:rsidRPr="00815947">
        <w:rPr>
          <w:rFonts w:ascii="Times New Roman" w:eastAsia="Times New Roman" w:hAnsi="Times New Roman" w:cs="Times New Roman"/>
          <w:sz w:val="24"/>
          <w:szCs w:val="24"/>
          <w:lang w:eastAsia="ru-RU"/>
        </w:rPr>
        <w:t xml:space="preserve"> / </w:t>
      </w:r>
      <w:r w:rsidRPr="00815947">
        <w:rPr>
          <w:rFonts w:ascii="Times New Roman" w:hAnsi="Times New Roman" w:cs="Times New Roman"/>
          <w:sz w:val="24"/>
          <w:szCs w:val="24"/>
          <w:shd w:val="clear" w:color="auto" w:fill="FFFFFF"/>
        </w:rPr>
        <w:t>JewishGen </w:t>
      </w:r>
      <w:r w:rsidRPr="00815947">
        <w:rPr>
          <w:rFonts w:ascii="Times New Roman" w:hAnsi="Times New Roman" w:cs="Times New Roman"/>
          <w:bCs/>
          <w:sz w:val="24"/>
          <w:szCs w:val="24"/>
          <w:shd w:val="clear" w:color="auto" w:fill="FFFFFF"/>
        </w:rPr>
        <w:t>KehilaLinks [Электронный ресурс]. – Режим доступа: https://kehilalinks.jewishgen.org/Domache</w:t>
      </w:r>
      <w:r w:rsidR="00DB0D73" w:rsidRPr="00815947">
        <w:rPr>
          <w:rFonts w:ascii="Times New Roman" w:hAnsi="Times New Roman" w:cs="Times New Roman"/>
          <w:bCs/>
          <w:sz w:val="24"/>
          <w:szCs w:val="24"/>
          <w:shd w:val="clear" w:color="auto" w:fill="FFFFFF"/>
        </w:rPr>
        <w:t>vo/. – Дата доступа: 24.03.2022.</w:t>
      </w:r>
    </w:p>
    <w:p w14:paraId="3F0E6372" w14:textId="77777777" w:rsidR="009D62C8" w:rsidRPr="00815947" w:rsidRDefault="009D62C8" w:rsidP="00DB0D73">
      <w:pPr>
        <w:pStyle w:val="a7"/>
        <w:numPr>
          <w:ilvl w:val="0"/>
          <w:numId w:val="17"/>
        </w:numPr>
        <w:spacing w:after="0" w:line="240" w:lineRule="auto"/>
        <w:ind w:left="0" w:firstLine="709"/>
        <w:contextualSpacing w:val="0"/>
        <w:jc w:val="both"/>
        <w:rPr>
          <w:rFonts w:ascii="Times New Roman" w:hAnsi="Times New Roman" w:cs="Times New Roman"/>
          <w:sz w:val="24"/>
          <w:szCs w:val="24"/>
          <w:lang w:val="en-US"/>
        </w:rPr>
      </w:pPr>
      <w:r w:rsidRPr="00815947">
        <w:rPr>
          <w:rFonts w:ascii="Times New Roman" w:hAnsi="Times New Roman" w:cs="Times New Roman"/>
          <w:sz w:val="24"/>
          <w:szCs w:val="24"/>
          <w:lang w:val="en-US"/>
        </w:rPr>
        <w:t>Wulf</w:t>
      </w:r>
      <w:r w:rsidR="00DB0D73" w:rsidRPr="00815947">
        <w:rPr>
          <w:rFonts w:ascii="Times New Roman" w:hAnsi="Times New Roman" w:cs="Times New Roman"/>
          <w:sz w:val="24"/>
          <w:szCs w:val="24"/>
          <w:lang w:val="en-US"/>
        </w:rPr>
        <w:t>,</w:t>
      </w:r>
      <w:r w:rsidRPr="00815947">
        <w:rPr>
          <w:rFonts w:ascii="Times New Roman" w:hAnsi="Times New Roman" w:cs="Times New Roman"/>
          <w:sz w:val="24"/>
          <w:szCs w:val="24"/>
          <w:lang w:val="en-US"/>
        </w:rPr>
        <w:t xml:space="preserve"> L.</w:t>
      </w:r>
      <w:r w:rsidR="00DB0D73" w:rsidRPr="00815947">
        <w:rPr>
          <w:rFonts w:ascii="Times New Roman" w:hAnsi="Times New Roman" w:cs="Times New Roman"/>
          <w:sz w:val="24"/>
          <w:szCs w:val="24"/>
          <w:lang w:val="en-US"/>
        </w:rPr>
        <w:t xml:space="preserve"> </w:t>
      </w:r>
      <w:r w:rsidRPr="00815947">
        <w:rPr>
          <w:rFonts w:ascii="Times New Roman" w:hAnsi="Times New Roman" w:cs="Times New Roman"/>
          <w:sz w:val="24"/>
          <w:szCs w:val="24"/>
          <w:lang w:val="en-US"/>
        </w:rPr>
        <w:t>P. The Night of the Burning / L.</w:t>
      </w:r>
      <w:r w:rsidR="00DB0D73" w:rsidRPr="00815947">
        <w:rPr>
          <w:rFonts w:ascii="Times New Roman" w:hAnsi="Times New Roman" w:cs="Times New Roman"/>
          <w:sz w:val="24"/>
          <w:szCs w:val="24"/>
          <w:lang w:val="en-US"/>
        </w:rPr>
        <w:t xml:space="preserve"> P.</w:t>
      </w:r>
      <w:r w:rsidRPr="00815947">
        <w:rPr>
          <w:rFonts w:ascii="Times New Roman" w:hAnsi="Times New Roman" w:cs="Times New Roman"/>
          <w:sz w:val="24"/>
          <w:szCs w:val="24"/>
          <w:lang w:val="en-US"/>
        </w:rPr>
        <w:t xml:space="preserve"> Wulf. – London : Bloomsbury, </w:t>
      </w:r>
      <w:r w:rsidR="006579D3" w:rsidRPr="00815947">
        <w:rPr>
          <w:rFonts w:ascii="Times New Roman" w:hAnsi="Times New Roman" w:cs="Times New Roman"/>
          <w:sz w:val="24"/>
          <w:szCs w:val="24"/>
          <w:lang w:val="en-US"/>
        </w:rPr>
        <w:br/>
      </w:r>
      <w:r w:rsidRPr="00815947">
        <w:rPr>
          <w:rFonts w:ascii="Times New Roman" w:hAnsi="Times New Roman" w:cs="Times New Roman"/>
          <w:sz w:val="24"/>
          <w:szCs w:val="24"/>
          <w:lang w:val="en-US"/>
        </w:rPr>
        <w:t>2008. – 152 p.</w:t>
      </w:r>
    </w:p>
    <w:p w14:paraId="2609D386" w14:textId="77777777" w:rsidR="0045458D" w:rsidRPr="00815947" w:rsidRDefault="0045458D" w:rsidP="00E25B19">
      <w:pPr>
        <w:pStyle w:val="a7"/>
        <w:spacing w:after="0" w:line="240" w:lineRule="auto"/>
        <w:ind w:left="0" w:firstLine="709"/>
        <w:jc w:val="both"/>
        <w:rPr>
          <w:rFonts w:ascii="Times New Roman" w:hAnsi="Times New Roman" w:cs="Times New Roman"/>
          <w:sz w:val="28"/>
          <w:szCs w:val="28"/>
          <w:lang w:val="en-US"/>
        </w:rPr>
      </w:pPr>
    </w:p>
    <w:p w14:paraId="62047D9D" w14:textId="77777777" w:rsidR="006579D3" w:rsidRPr="00815947" w:rsidRDefault="0098075E" w:rsidP="00E25B19">
      <w:pPr>
        <w:pStyle w:val="Standard"/>
        <w:jc w:val="center"/>
        <w:rPr>
          <w:rFonts w:ascii="Times New Roman" w:hAnsi="Times New Roman" w:cs="Times New Roman"/>
          <w:i/>
          <w:sz w:val="28"/>
          <w:szCs w:val="28"/>
          <w:lang w:val="be-BY"/>
        </w:rPr>
      </w:pPr>
      <w:hyperlink r:id="rId16" w:anchor="_СОДЕРЖАНИЕ" w:history="1">
        <w:r w:rsidR="006579D3" w:rsidRPr="00815947">
          <w:rPr>
            <w:rStyle w:val="a8"/>
            <w:rFonts w:ascii="Times New Roman" w:hAnsi="Times New Roman" w:cs="Times New Roman"/>
            <w:i/>
            <w:color w:val="auto"/>
            <w:sz w:val="28"/>
            <w:szCs w:val="28"/>
            <w:u w:val="none"/>
            <w:lang w:val="be-BY"/>
          </w:rPr>
          <w:t>К содержанию</w:t>
        </w:r>
      </w:hyperlink>
    </w:p>
    <w:p w14:paraId="6153EA3E" w14:textId="77777777" w:rsidR="000741EE" w:rsidRPr="00815947" w:rsidRDefault="000741EE" w:rsidP="00E25B19">
      <w:pPr>
        <w:spacing w:after="0" w:line="240" w:lineRule="auto"/>
        <w:ind w:firstLine="709"/>
        <w:rPr>
          <w:rFonts w:ascii="Times New Roman" w:hAnsi="Times New Roman" w:cs="Times New Roman"/>
          <w:iCs/>
          <w:sz w:val="28"/>
          <w:szCs w:val="28"/>
          <w:lang w:val="be-BY"/>
        </w:rPr>
      </w:pPr>
    </w:p>
    <w:p w14:paraId="6B4E302D" w14:textId="77777777" w:rsidR="002369CC" w:rsidRPr="00815947" w:rsidRDefault="002369CC" w:rsidP="00E25B19">
      <w:pPr>
        <w:spacing w:after="0" w:line="240" w:lineRule="auto"/>
        <w:ind w:firstLine="709"/>
        <w:rPr>
          <w:rFonts w:ascii="Times New Roman" w:hAnsi="Times New Roman" w:cs="Times New Roman"/>
          <w:iCs/>
          <w:sz w:val="28"/>
          <w:szCs w:val="28"/>
          <w:lang w:val="be-BY"/>
        </w:rPr>
      </w:pPr>
    </w:p>
    <w:p w14:paraId="319B1E84" w14:textId="77777777" w:rsidR="002369CC" w:rsidRPr="00815947" w:rsidRDefault="002369CC" w:rsidP="00E25B19">
      <w:pPr>
        <w:spacing w:after="0" w:line="240" w:lineRule="auto"/>
        <w:ind w:firstLine="709"/>
        <w:rPr>
          <w:rFonts w:ascii="Times New Roman" w:hAnsi="Times New Roman" w:cs="Times New Roman"/>
          <w:iCs/>
          <w:sz w:val="28"/>
          <w:szCs w:val="28"/>
          <w:lang w:val="be-BY"/>
        </w:rPr>
      </w:pPr>
    </w:p>
    <w:p w14:paraId="26EE84A6" w14:textId="77777777" w:rsidR="002369CC" w:rsidRPr="00815947" w:rsidRDefault="002369CC" w:rsidP="00E25B19">
      <w:pPr>
        <w:spacing w:after="0" w:line="240" w:lineRule="auto"/>
        <w:ind w:firstLine="709"/>
        <w:rPr>
          <w:rFonts w:ascii="Times New Roman" w:hAnsi="Times New Roman" w:cs="Times New Roman"/>
          <w:iCs/>
          <w:sz w:val="28"/>
          <w:szCs w:val="28"/>
          <w:lang w:val="be-BY"/>
        </w:rPr>
      </w:pPr>
    </w:p>
    <w:p w14:paraId="27638DDA" w14:textId="77777777" w:rsidR="002369CC" w:rsidRPr="00815947" w:rsidRDefault="002369CC" w:rsidP="00E25B19">
      <w:pPr>
        <w:spacing w:after="0" w:line="240" w:lineRule="auto"/>
        <w:ind w:firstLine="709"/>
        <w:rPr>
          <w:rFonts w:ascii="Times New Roman" w:hAnsi="Times New Roman" w:cs="Times New Roman"/>
          <w:iCs/>
          <w:sz w:val="28"/>
          <w:szCs w:val="28"/>
          <w:lang w:val="be-BY"/>
        </w:rPr>
      </w:pPr>
    </w:p>
    <w:p w14:paraId="0A1BC5DF" w14:textId="77777777" w:rsidR="0063522C" w:rsidRPr="00815947" w:rsidRDefault="0063522C" w:rsidP="00E25B19">
      <w:pPr>
        <w:spacing w:after="0" w:line="240" w:lineRule="auto"/>
        <w:ind w:firstLine="709"/>
        <w:rPr>
          <w:rFonts w:ascii="Times New Roman" w:hAnsi="Times New Roman" w:cs="Times New Roman"/>
          <w:iCs/>
          <w:sz w:val="28"/>
          <w:szCs w:val="28"/>
        </w:rPr>
      </w:pPr>
      <w:r w:rsidRPr="00815947">
        <w:rPr>
          <w:rFonts w:ascii="Times New Roman" w:hAnsi="Times New Roman" w:cs="Times New Roman"/>
          <w:iCs/>
          <w:sz w:val="28"/>
          <w:szCs w:val="28"/>
        </w:rPr>
        <w:t xml:space="preserve">УДК </w:t>
      </w:r>
      <w:r w:rsidR="00585676" w:rsidRPr="00815947">
        <w:rPr>
          <w:rFonts w:ascii="Times New Roman" w:hAnsi="Times New Roman" w:cs="Times New Roman"/>
          <w:iCs/>
          <w:sz w:val="28"/>
          <w:szCs w:val="28"/>
        </w:rPr>
        <w:t>94(47)"1941/1945"(476.7)</w:t>
      </w:r>
    </w:p>
    <w:p w14:paraId="6682B495" w14:textId="70E12EA6" w:rsidR="006579D3" w:rsidRPr="00815947" w:rsidRDefault="006579D3" w:rsidP="00E25B19">
      <w:pPr>
        <w:pStyle w:val="2"/>
        <w:rPr>
          <w:lang w:val="ru-RU"/>
        </w:rPr>
      </w:pPr>
      <w:bookmarkStart w:id="76" w:name="_О.Е._ОСТРОУХОВА"/>
      <w:bookmarkStart w:id="77" w:name="_Toc120064273"/>
      <w:bookmarkEnd w:id="76"/>
      <w:r w:rsidRPr="00815947">
        <w:t>О.</w:t>
      </w:r>
      <w:r w:rsidR="00BE3E8E" w:rsidRPr="00815947">
        <w:rPr>
          <w:lang w:val="ru-RU"/>
        </w:rPr>
        <w:t xml:space="preserve"> </w:t>
      </w:r>
      <w:r w:rsidRPr="00815947">
        <w:t>Е. ОСТРОУХОВА</w:t>
      </w:r>
      <w:bookmarkEnd w:id="77"/>
    </w:p>
    <w:p w14:paraId="3F56974A" w14:textId="77777777" w:rsidR="0063522C" w:rsidRPr="00815947" w:rsidRDefault="006579D3" w:rsidP="00E25B19">
      <w:pPr>
        <w:spacing w:after="0" w:line="240" w:lineRule="auto"/>
        <w:ind w:firstLine="709"/>
        <w:rPr>
          <w:rFonts w:ascii="Times New Roman" w:hAnsi="Times New Roman" w:cs="Times New Roman"/>
          <w:sz w:val="28"/>
          <w:szCs w:val="28"/>
        </w:rPr>
      </w:pPr>
      <w:r w:rsidRPr="00815947">
        <w:rPr>
          <w:rFonts w:ascii="Times New Roman" w:hAnsi="Times New Roman" w:cs="Times New Roman"/>
          <w:sz w:val="28"/>
          <w:szCs w:val="28"/>
        </w:rPr>
        <w:t xml:space="preserve">Пинск, </w:t>
      </w:r>
      <w:r w:rsidR="0063522C" w:rsidRPr="00815947">
        <w:rPr>
          <w:rFonts w:ascii="Times New Roman" w:hAnsi="Times New Roman" w:cs="Times New Roman"/>
          <w:sz w:val="28"/>
          <w:szCs w:val="28"/>
        </w:rPr>
        <w:t>ПолесГУ</w:t>
      </w:r>
    </w:p>
    <w:p w14:paraId="77F6BF95" w14:textId="09C789D9" w:rsidR="0063522C" w:rsidRPr="00815947" w:rsidRDefault="0063522C" w:rsidP="00E25B19">
      <w:pPr>
        <w:spacing w:after="0" w:line="240" w:lineRule="auto"/>
        <w:ind w:firstLine="709"/>
        <w:rPr>
          <w:rFonts w:ascii="Times New Roman" w:hAnsi="Times New Roman" w:cs="Times New Roman"/>
          <w:i/>
          <w:sz w:val="28"/>
          <w:szCs w:val="28"/>
        </w:rPr>
      </w:pPr>
      <w:r w:rsidRPr="00815947">
        <w:rPr>
          <w:rFonts w:ascii="Times New Roman" w:hAnsi="Times New Roman" w:cs="Times New Roman"/>
          <w:i/>
          <w:sz w:val="28"/>
          <w:szCs w:val="28"/>
        </w:rPr>
        <w:t>Научный руководитель – И.</w:t>
      </w:r>
      <w:r w:rsidR="00BE3E8E" w:rsidRPr="00815947">
        <w:rPr>
          <w:rFonts w:ascii="Times New Roman" w:hAnsi="Times New Roman" w:cs="Times New Roman"/>
          <w:i/>
          <w:sz w:val="28"/>
          <w:szCs w:val="28"/>
        </w:rPr>
        <w:t xml:space="preserve"> </w:t>
      </w:r>
      <w:r w:rsidRPr="00815947">
        <w:rPr>
          <w:rFonts w:ascii="Times New Roman" w:hAnsi="Times New Roman" w:cs="Times New Roman"/>
          <w:i/>
          <w:sz w:val="28"/>
          <w:szCs w:val="28"/>
        </w:rPr>
        <w:t>Э. Еленская, канд. истор. наук, доцент</w:t>
      </w:r>
    </w:p>
    <w:p w14:paraId="50209ED4" w14:textId="77777777" w:rsidR="0063522C" w:rsidRPr="00815947" w:rsidRDefault="0063522C" w:rsidP="00E25B19">
      <w:pPr>
        <w:spacing w:after="0" w:line="240" w:lineRule="auto"/>
        <w:ind w:firstLine="709"/>
        <w:rPr>
          <w:rFonts w:ascii="Times New Roman" w:hAnsi="Times New Roman" w:cs="Times New Roman"/>
          <w:sz w:val="28"/>
          <w:szCs w:val="28"/>
        </w:rPr>
      </w:pPr>
    </w:p>
    <w:p w14:paraId="0E7A13D8" w14:textId="77777777" w:rsidR="0063522C" w:rsidRPr="00815947" w:rsidRDefault="0063522C" w:rsidP="00E25B19">
      <w:pPr>
        <w:spacing w:after="0" w:line="240" w:lineRule="auto"/>
        <w:ind w:left="708" w:firstLine="1"/>
        <w:rPr>
          <w:rFonts w:ascii="Times New Roman" w:hAnsi="Times New Roman" w:cs="Times New Roman"/>
          <w:b/>
          <w:sz w:val="28"/>
        </w:rPr>
      </w:pPr>
      <w:r w:rsidRPr="00815947">
        <w:rPr>
          <w:rFonts w:ascii="Times New Roman" w:hAnsi="Times New Roman" w:cs="Times New Roman"/>
          <w:b/>
          <w:sz w:val="28"/>
        </w:rPr>
        <w:t>ПАМЯТЬ О СОБЫТИЯХ ВЕЛИКОЙ ОТЕЧЕСТВЕННОЙ ВОЙНЫ В Д. ОСОВЦЫ СТОЛИНСКОГО РАЙОНА</w:t>
      </w:r>
    </w:p>
    <w:p w14:paraId="7C57FD5D" w14:textId="77777777" w:rsidR="0063522C" w:rsidRPr="00815947" w:rsidRDefault="0063522C" w:rsidP="00E25B19">
      <w:pPr>
        <w:spacing w:after="0" w:line="240" w:lineRule="auto"/>
        <w:ind w:firstLine="709"/>
        <w:jc w:val="both"/>
        <w:rPr>
          <w:rFonts w:ascii="Times New Roman" w:hAnsi="Times New Roman" w:cs="Times New Roman"/>
          <w:sz w:val="28"/>
          <w:szCs w:val="28"/>
        </w:rPr>
      </w:pPr>
    </w:p>
    <w:p w14:paraId="569FC5F4" w14:textId="58F2127B" w:rsidR="0063522C" w:rsidRPr="00815947" w:rsidRDefault="0063522C" w:rsidP="00E25B19">
      <w:pPr>
        <w:spacing w:after="0" w:line="240" w:lineRule="auto"/>
        <w:ind w:firstLine="709"/>
        <w:jc w:val="both"/>
        <w:rPr>
          <w:rFonts w:ascii="Times New Roman" w:hAnsi="Times New Roman" w:cs="Times New Roman"/>
          <w:i/>
          <w:sz w:val="24"/>
          <w:szCs w:val="24"/>
        </w:rPr>
      </w:pPr>
      <w:r w:rsidRPr="00815947">
        <w:rPr>
          <w:rFonts w:ascii="Times New Roman" w:hAnsi="Times New Roman" w:cs="Times New Roman"/>
          <w:i/>
          <w:sz w:val="24"/>
          <w:szCs w:val="24"/>
        </w:rPr>
        <w:t>В статье представлено исследование о периоде немецко-фашистской оккупации Беларуси 1941</w:t>
      </w:r>
      <w:r w:rsidR="00810D9E" w:rsidRPr="00815947">
        <w:rPr>
          <w:rFonts w:ascii="Times New Roman" w:hAnsi="Times New Roman" w:cs="Times New Roman"/>
          <w:i/>
          <w:sz w:val="24"/>
          <w:szCs w:val="24"/>
        </w:rPr>
        <w:t>–</w:t>
      </w:r>
      <w:r w:rsidRPr="00815947">
        <w:rPr>
          <w:rFonts w:ascii="Times New Roman" w:hAnsi="Times New Roman" w:cs="Times New Roman"/>
          <w:i/>
          <w:sz w:val="24"/>
          <w:szCs w:val="24"/>
        </w:rPr>
        <w:t>1944 гг. на примере одной из деревень Столинщины, основанное на материалах устной истории.</w:t>
      </w:r>
    </w:p>
    <w:p w14:paraId="4A7A1481" w14:textId="77777777" w:rsidR="0063522C" w:rsidRPr="00815947" w:rsidRDefault="0063522C" w:rsidP="00E25B19">
      <w:pPr>
        <w:spacing w:after="0" w:line="240" w:lineRule="auto"/>
        <w:ind w:firstLine="709"/>
        <w:jc w:val="both"/>
        <w:rPr>
          <w:rFonts w:ascii="Times New Roman" w:hAnsi="Times New Roman" w:cs="Times New Roman"/>
          <w:sz w:val="28"/>
        </w:rPr>
      </w:pPr>
    </w:p>
    <w:p w14:paraId="48718429" w14:textId="662F8B29" w:rsidR="0063522C" w:rsidRPr="00815947" w:rsidRDefault="0063522C" w:rsidP="00E25B19">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Великая Отечественная война принесла горе и разрушения нашей стране. Погиб каждый четв</w:t>
      </w:r>
      <w:r w:rsidR="00BE3E8E" w:rsidRPr="00815947">
        <w:rPr>
          <w:rFonts w:ascii="Times New Roman" w:hAnsi="Times New Roman" w:cs="Times New Roman"/>
          <w:sz w:val="28"/>
        </w:rPr>
        <w:t>е</w:t>
      </w:r>
      <w:r w:rsidRPr="00815947">
        <w:rPr>
          <w:rFonts w:ascii="Times New Roman" w:hAnsi="Times New Roman" w:cs="Times New Roman"/>
          <w:sz w:val="28"/>
        </w:rPr>
        <w:t>ртый белорус, трагическую судьбу д. Хатынь разделили 629 белорусских деревень.</w:t>
      </w:r>
    </w:p>
    <w:p w14:paraId="45E7F6EE" w14:textId="77777777" w:rsidR="0063522C" w:rsidRPr="00815947" w:rsidRDefault="0063522C"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rPr>
        <w:t xml:space="preserve">Не обошла стороной беда и мою малую родину – Столинщину. Столинский район – самый большой район в нашей республике. В годы немецкой оккупации здесь погибли тысячи жителей, некоторые деревни были уничтожены дотла. В д. Городная в 1942 г. были убиты более 650 чел. В 1944 г. немцы, отступая, полностью сожгли самую большую деревню нашего района – Рубель (в огне были уничтожены все 730 дворов, были убиты 122 жителя) [1]. В урочище Стасино возле Столина 11 сентября 1942 г. были расстреляны 12,5 тысячи евреев из столинского гетто, в октябре 1942  г. около </w:t>
      </w:r>
      <w:r w:rsidRPr="00815947">
        <w:rPr>
          <w:rFonts w:ascii="Times New Roman" w:hAnsi="Times New Roman" w:cs="Times New Roman"/>
          <w:sz w:val="28"/>
          <w:szCs w:val="28"/>
        </w:rPr>
        <w:t xml:space="preserve">700 узников столинского гетто расстреляли около хутора </w:t>
      </w:r>
      <w:r w:rsidRPr="00815947">
        <w:rPr>
          <w:rFonts w:ascii="Times New Roman" w:hAnsi="Times New Roman" w:cs="Times New Roman"/>
          <w:w w:val="95"/>
          <w:sz w:val="28"/>
          <w:szCs w:val="28"/>
        </w:rPr>
        <w:t>Хиновск-</w:t>
      </w:r>
      <w:r w:rsidRPr="00815947">
        <w:rPr>
          <w:rFonts w:ascii="Times New Roman" w:hAnsi="Times New Roman" w:cs="Times New Roman"/>
          <w:sz w:val="28"/>
          <w:szCs w:val="28"/>
        </w:rPr>
        <w:t>Горки [2, с</w:t>
      </w:r>
      <w:r w:rsidRPr="00815947">
        <w:rPr>
          <w:rFonts w:ascii="Times New Roman" w:hAnsi="Times New Roman" w:cs="Times New Roman"/>
          <w:w w:val="105"/>
          <w:sz w:val="28"/>
          <w:szCs w:val="28"/>
          <w:lang w:val="be-BY"/>
        </w:rPr>
        <w:t>. 229, 331, 336</w:t>
      </w:r>
      <w:r w:rsidRPr="00815947">
        <w:rPr>
          <w:rFonts w:ascii="Times New Roman" w:hAnsi="Times New Roman" w:cs="Times New Roman"/>
          <w:w w:val="105"/>
          <w:sz w:val="28"/>
          <w:szCs w:val="28"/>
        </w:rPr>
        <w:t>]</w:t>
      </w:r>
      <w:r w:rsidRPr="00815947">
        <w:rPr>
          <w:rFonts w:ascii="Times New Roman" w:hAnsi="Times New Roman" w:cs="Times New Roman"/>
          <w:sz w:val="28"/>
          <w:szCs w:val="28"/>
        </w:rPr>
        <w:t>.</w:t>
      </w:r>
    </w:p>
    <w:p w14:paraId="6EF8E0B9" w14:textId="77777777" w:rsidR="0063522C" w:rsidRPr="00815947" w:rsidRDefault="0063522C" w:rsidP="00E25B19">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 xml:space="preserve">Деревня Осовцы – одна из многих тысяч деревень Беларуси, переживших испытания войны и оккупации. </w:t>
      </w:r>
      <w:r w:rsidRPr="00815947">
        <w:rPr>
          <w:rFonts w:ascii="Times New Roman" w:hAnsi="Times New Roman" w:cs="Times New Roman"/>
          <w:sz w:val="28"/>
          <w:szCs w:val="28"/>
          <w:shd w:val="clear" w:color="auto" w:fill="FFFFFF"/>
        </w:rPr>
        <w:t xml:space="preserve">Впервые наша деревня упоминается в XVII веке. Осовцы расположены в 20 километров от г. Столина и в 7 километрах от железной дороги. До Великой Отечественной войны в ней проживало </w:t>
      </w:r>
      <w:r w:rsidRPr="00815947">
        <w:rPr>
          <w:rFonts w:ascii="Times New Roman" w:hAnsi="Times New Roman" w:cs="Times New Roman"/>
          <w:sz w:val="28"/>
        </w:rPr>
        <w:t xml:space="preserve">около 450 жителей. </w:t>
      </w:r>
    </w:p>
    <w:p w14:paraId="5CD2185C" w14:textId="77777777" w:rsidR="0063522C" w:rsidRPr="00815947" w:rsidRDefault="0063522C" w:rsidP="00E25B19">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В книге «Память» Столинского района сведения о д. Осовцы ограничиваются приведением данных о 30 погибших на фронтах Великой Отечественной войны земляках. В представленном исследовании используются рассказы трех жительниц нашей деревни о годах оккупации, записанные автором данной публикации в 2022 году. Все эти рассказы опираются на воспоминания представителей того старшего поколения, которое уже ушло из жизни.</w:t>
      </w:r>
    </w:p>
    <w:p w14:paraId="02FD64B5" w14:textId="77777777" w:rsidR="0063522C" w:rsidRPr="00815947" w:rsidRDefault="0063522C" w:rsidP="00E25B19">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 xml:space="preserve">Моя мама – Остроухова София – много слышала о войне от своей бабушки – Бут-Гусаим Ольги Андреевны, которая встретила войну в возрасте 26 лет (ее уже нет в живых). По рассказам моей прабабушки, которая жила накануне войны в д. Березцы Пинского района, ей приходилось с грудным ребенком прятаться в болоте, когда немцы проводили обстрелы. Эти воспоминания прабабушки запомнила моя мама, которая в детстве часто слышала их: «Немцы в небе летят – обстреливают, а она деревянную колыбельку неприметную оставит сверху, а сама в болото ныряет. Её ведь, взрослого человека, в болоте не заметят, а ребёнка нырнуть не заставишь». </w:t>
      </w:r>
    </w:p>
    <w:p w14:paraId="4E0D1AB7" w14:textId="77777777" w:rsidR="0063522C" w:rsidRPr="00815947" w:rsidRDefault="0063522C" w:rsidP="00E25B19">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 xml:space="preserve">Позже, когда прадедушка, работавший на пароме, отказался выполнять приказы немцев, его дом сожгли, а семья перебралась д. Осовцы. Следует отметить, что из 205 дворов д. Березцы за годы оккупации в ходе карательных операций были сожжены 203 двора, убиты 25 жителей [3, </w:t>
      </w:r>
      <w:r w:rsidRPr="00815947">
        <w:rPr>
          <w:rFonts w:ascii="Times New Roman" w:hAnsi="Times New Roman" w:cs="Times New Roman"/>
          <w:sz w:val="28"/>
          <w:lang w:val="en-US"/>
        </w:rPr>
        <w:t>c</w:t>
      </w:r>
      <w:r w:rsidRPr="00815947">
        <w:rPr>
          <w:rFonts w:ascii="Times New Roman" w:hAnsi="Times New Roman" w:cs="Times New Roman"/>
          <w:sz w:val="28"/>
        </w:rPr>
        <w:t xml:space="preserve">. 572]. </w:t>
      </w:r>
    </w:p>
    <w:p w14:paraId="67C6C9B4" w14:textId="77777777" w:rsidR="0063522C" w:rsidRPr="00815947" w:rsidRDefault="0063522C" w:rsidP="00E25B19">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После переезда в д. Осовцы, семья моих родных жила спокойно. По воспоминаниям прабабушки, немцы не отличались жестокостью по отношению к местным жителям. В д. Осовцы располагалась немецкая часть, которая обеспечивала связь. Немцы выполняли свои служебные обязанности связистов, были расквартированы по домам местных жителей и поддерживали с ними нормальные отношения.</w:t>
      </w:r>
    </w:p>
    <w:p w14:paraId="5034EC76" w14:textId="77777777" w:rsidR="0063522C" w:rsidRPr="00815947" w:rsidRDefault="0063522C" w:rsidP="00E25B19">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 xml:space="preserve">Как рассказала моя мама со слов прабабушки, сельчане боялись больше не «своих» немцев, а своих полешуков, которые пошли на службу в полицию: «Немцы шоколадом угощали, конфетами, да и просто мимо прошли, не трогали. Страшнее свои были, что к немцам присоединились. […] Вот они уже и творили беспредел. Руки у них были полностью развязаны. Людей держали в страхе, и бабка рассказывала, как её, молодую женщину, выпороли. Так, что ноги посинели, и неделю сидеть она вообще не могла. А мужчину, родственника Симогостицких, если я не ошибаюсь, завезли в лес, и там уже расстреляли. Но делали это те, что сами решили присоединиться к захватчикам. Немцы так себя не вели». </w:t>
      </w:r>
    </w:p>
    <w:p w14:paraId="19603E31" w14:textId="45A5D167" w:rsidR="0063522C" w:rsidRPr="00815947" w:rsidRDefault="0063522C" w:rsidP="00E25B19">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Жительница д. Осовцы Плотницкая Ядвига, известная местным жителям как баба Ядя, родилась в 1940 г. Сейчас ей уже 81 год. От видеосъ</w:t>
      </w:r>
      <w:r w:rsidR="00BE3E8E" w:rsidRPr="00815947">
        <w:rPr>
          <w:rFonts w:ascii="Times New Roman" w:hAnsi="Times New Roman" w:cs="Times New Roman"/>
          <w:sz w:val="28"/>
        </w:rPr>
        <w:t>е</w:t>
      </w:r>
      <w:r w:rsidRPr="00815947">
        <w:rPr>
          <w:rFonts w:ascii="Times New Roman" w:hAnsi="Times New Roman" w:cs="Times New Roman"/>
          <w:sz w:val="28"/>
        </w:rPr>
        <w:t>мки она отказалась, тем не менее, охотно рассказала вс</w:t>
      </w:r>
      <w:r w:rsidR="00BE3E8E" w:rsidRPr="00815947">
        <w:rPr>
          <w:rFonts w:ascii="Times New Roman" w:hAnsi="Times New Roman" w:cs="Times New Roman"/>
          <w:sz w:val="28"/>
        </w:rPr>
        <w:t>е</w:t>
      </w:r>
      <w:r w:rsidRPr="00815947">
        <w:rPr>
          <w:rFonts w:ascii="Times New Roman" w:hAnsi="Times New Roman" w:cs="Times New Roman"/>
          <w:sz w:val="28"/>
        </w:rPr>
        <w:t>, что помнит по рассказам матери: «Мне было всего четыре года на момент, когда война закончилась. Помню мало. Как бегали мы по улице, а немцы шли уже назад, возвращались. Нам ничего не делали. Только мы знали, что они негодяи, да, пробегая рядом, кричали «Немцы, немцы!» Дети малые, не думали о том, что можем с огнём играть. Помню, как нашу хату заняли. Домой не пускали. Хата ведь у нас добротная. Нас и вывели к соседям. Но нас самих не тронули. Но нам повезло, мимо нас просто прошли, не затронув. А вот там, за Столином, ужас творился. Кто приезжал, нам рассказывал. Деревню Ворони сожгли. Людей стреляли. Страшно там было». Следует отметить, что в д. Ворони Столинского района, расположенной в 30 км от д. Осовцы, были проведены две карательные акции – в сентябре 1942 г. и в феврале 1943 г. В общей сложности погибло по разным данным от 50 до 100 человек [2, с. 229, 314</w:t>
      </w:r>
      <w:r w:rsidR="00005AA0" w:rsidRPr="00815947">
        <w:rPr>
          <w:rFonts w:ascii="Times New Roman" w:hAnsi="Times New Roman" w:cs="Times New Roman"/>
          <w:sz w:val="28"/>
        </w:rPr>
        <w:t>–</w:t>
      </w:r>
      <w:r w:rsidRPr="00815947">
        <w:rPr>
          <w:rFonts w:ascii="Times New Roman" w:hAnsi="Times New Roman" w:cs="Times New Roman"/>
          <w:sz w:val="28"/>
        </w:rPr>
        <w:t>316].</w:t>
      </w:r>
    </w:p>
    <w:p w14:paraId="1C3E90AE" w14:textId="77777777" w:rsidR="0063522C" w:rsidRPr="00815947" w:rsidRDefault="0063522C" w:rsidP="00E25B19">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На вопрос о коллаборационистах баба Ядя ответила сдержанно: «Не суди этих людей. Война – время такое. Все хотят добра себе и своим семьям, вот и шли на такое. И в мирное время есть люди злые, а на войне и вообще человек человеку – волк».</w:t>
      </w:r>
    </w:p>
    <w:p w14:paraId="27412380" w14:textId="77777777" w:rsidR="0063522C" w:rsidRPr="00815947" w:rsidRDefault="0063522C" w:rsidP="00E25B19">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 xml:space="preserve">Плотницкая Нина Григорьевна – еще одна жительница д. Осовцы, родилась накануне войны, но запомнила всё из рассказов родни. О немцах она говорит как о людях, которые не причинили местным жителям большого вреда: «Матушка рассказывала, как это всё было, я помню, как немцы назад шли. Туда шли – красавцы, как на подбор, а назад – худые, без сапог. Но нам сами немцы ничего плохого не делали. Наша хата новая была, и они хотели нас выгнать, им штаб нужен был. С ними была молодая девушка, наша, из Беларуси, и она знала немецкий, переводила им, и когда мама узнала, что нас собрались выселить, набрала корзину яиц и понесла главному. Девушка перевела, что трое детей у матушки, и они пожалели. Нам досталась маленькая комнатка. Им она была не нужна, а на мать и троих детей не с особыми удобствами, но жить можно. Двери из комнаты в дом заколотили, нужно было идти через двор. Поскольку у них только мужчины, матушку мою они заставляли готовить. А они в зале организовали штаб, и передавали куда-то в свою организацию, сидело четыре офицера. Она готовила им картошку, наедятся, и на завтра опять так же. Но всякие немцы были, и добрые, и злые, и увидели, что дети есть, то картошки положат в тарелки, скажет: «Это, матушка, киндер занеси, покормишь киндер» […]. </w:t>
      </w:r>
    </w:p>
    <w:p w14:paraId="08FBB980" w14:textId="329CDD89" w:rsidR="0063522C" w:rsidRPr="00815947" w:rsidRDefault="0063522C" w:rsidP="00E25B19">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Нина Григорьевна Плотницкая рассказывала про «хороших» немцев, объясняла, что они не хотели воевать, но были вынуждены. Некоторые немцы помогали местным жителям, у которых квартировали, давали советы: «Когда уже немцы бежали, люди убежали все по кустам. Мы с матерью тоже убежали, а младшая Оля осталась с тёткой в хате. Немец сказал: «Не бойтесь», пришёл в дом, и говорит: «Поклейте окна, чтобы, когда мы будем взрывать столбы, не полопались стёкла». И приш</w:t>
      </w:r>
      <w:r w:rsidR="00BE3E8E" w:rsidRPr="00815947">
        <w:rPr>
          <w:rFonts w:ascii="Times New Roman" w:hAnsi="Times New Roman" w:cs="Times New Roman"/>
          <w:sz w:val="28"/>
        </w:rPr>
        <w:t>е</w:t>
      </w:r>
      <w:r w:rsidRPr="00815947">
        <w:rPr>
          <w:rFonts w:ascii="Times New Roman" w:hAnsi="Times New Roman" w:cs="Times New Roman"/>
          <w:sz w:val="28"/>
        </w:rPr>
        <w:t xml:space="preserve">л, помог поклеить окна. Рассказать можно много: как коней забирали, как людей выселяли, как мужчин выводили на улицу и забирали с собой, чтобы впереди шли, дорогу чистили. Всякие были, но в нашей хате были добрые. Говорила мать, что никогда он [немец] ничего плохого не говорил, и еды нам дадут, и носки, когда пятки порвутся, нам отдавали. Мать думала, зашить, но они нам отдавали, думали, что нам носить нечего. Ну, всякие были, тут уже ничего не скажешь». </w:t>
      </w:r>
    </w:p>
    <w:p w14:paraId="3C08085E" w14:textId="77777777" w:rsidR="0063522C" w:rsidRPr="00815947" w:rsidRDefault="0063522C" w:rsidP="00E25B19">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Нина Григорьевна рассказывала, что когда немцы отступали в 1944</w:t>
      </w:r>
      <w:r w:rsidR="000741EE" w:rsidRPr="00815947">
        <w:rPr>
          <w:rFonts w:ascii="Times New Roman" w:hAnsi="Times New Roman" w:cs="Times New Roman"/>
          <w:sz w:val="28"/>
        </w:rPr>
        <w:t> </w:t>
      </w:r>
      <w:r w:rsidRPr="00815947">
        <w:rPr>
          <w:rFonts w:ascii="Times New Roman" w:hAnsi="Times New Roman" w:cs="Times New Roman"/>
          <w:sz w:val="28"/>
        </w:rPr>
        <w:t>г., забирали коней для того, чтобы вывести военную технику: «Лошадей забирали. У нас был жеребец и кобыла, и кобыла такая была красавица, что отдавать мы её не хотели, прятали, но они всё равно её забрали. Они лошадями пушки свои тащили». Моя собеседница рассказала, что ее дядька, Вася, молодой тогда парень, боялся, что его отправят на работы в Германию, поэтому отрастил бороду, притворялся старым дедом: «К нему особо и не присматривались. Но они у нас беды не делали, потому что у нас леса не было. Где был лес, там и не сказать, что творилось. И стреляли, и дома жгли. А у нас, в нашей местности, партизан не было. Но люди боялись».</w:t>
      </w:r>
    </w:p>
    <w:p w14:paraId="1B35BFB7" w14:textId="77777777" w:rsidR="0063522C" w:rsidRPr="00815947" w:rsidRDefault="0063522C" w:rsidP="00E25B19">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Если обобщить все три истории, записанные со слов местных жителей о годах оккупации, можно сделать следующие выводы:</w:t>
      </w:r>
    </w:p>
    <w:p w14:paraId="7808807B" w14:textId="77777777" w:rsidR="0063522C" w:rsidRPr="00815947" w:rsidRDefault="0063522C" w:rsidP="00BE3E8E">
      <w:pPr>
        <w:pStyle w:val="a7"/>
        <w:numPr>
          <w:ilvl w:val="0"/>
          <w:numId w:val="41"/>
        </w:numPr>
        <w:tabs>
          <w:tab w:val="left" w:pos="993"/>
        </w:tabs>
        <w:spacing w:after="0" w:line="240" w:lineRule="auto"/>
        <w:ind w:left="0" w:firstLine="709"/>
        <w:contextualSpacing w:val="0"/>
        <w:jc w:val="both"/>
        <w:rPr>
          <w:rFonts w:ascii="Times New Roman" w:hAnsi="Times New Roman" w:cs="Times New Roman"/>
          <w:sz w:val="28"/>
        </w:rPr>
      </w:pPr>
      <w:r w:rsidRPr="00815947">
        <w:rPr>
          <w:rFonts w:ascii="Times New Roman" w:hAnsi="Times New Roman" w:cs="Times New Roman"/>
          <w:sz w:val="28"/>
        </w:rPr>
        <w:t>В воспоминаниях местных жителей сохраняется память о периоде немецкой оккупации 1941</w:t>
      </w:r>
      <w:r w:rsidR="00005AA0" w:rsidRPr="00815947">
        <w:rPr>
          <w:rFonts w:ascii="Times New Roman" w:hAnsi="Times New Roman" w:cs="Times New Roman"/>
          <w:sz w:val="28"/>
        </w:rPr>
        <w:t>–</w:t>
      </w:r>
      <w:r w:rsidRPr="00815947">
        <w:rPr>
          <w:rFonts w:ascii="Times New Roman" w:hAnsi="Times New Roman" w:cs="Times New Roman"/>
          <w:sz w:val="28"/>
        </w:rPr>
        <w:t xml:space="preserve">1944 гг. Из поколения в поколение люди передают истории, связанные с пережитым в годы войны. В записанных личных историях отмечается, что в самой д. Осовцы Столинского района немцы не проводили акций уничтожения местных жителей. Но в каждом рассказе есть отсылки на примеры проведения карательной нацистской политики в соседних деревнях и в других местностях. Таким образом, установлено, что люди были хорошо осведомлены о том, что происходит в округе, могли сравнивать ситуацию в своей деревне с ситуацией в других местностях. Информация и слухи о расправах с местными жителями по сарафанному радио доходили до самых глухих уголков Беларуси. Карательные рейды оккупантов местные жители связывали с действиями партизан и наличием леса, что говорит об успехах нацистской политики устрашения местного населения и нацистской пропаганды, направленной на борьбу с партизанским движением. </w:t>
      </w:r>
    </w:p>
    <w:p w14:paraId="7935E6F1" w14:textId="77777777" w:rsidR="0063522C" w:rsidRPr="00815947" w:rsidRDefault="0063522C" w:rsidP="00BE3E8E">
      <w:pPr>
        <w:pStyle w:val="a7"/>
        <w:numPr>
          <w:ilvl w:val="0"/>
          <w:numId w:val="41"/>
        </w:numPr>
        <w:tabs>
          <w:tab w:val="left" w:pos="993"/>
        </w:tabs>
        <w:spacing w:after="0" w:line="240" w:lineRule="auto"/>
        <w:ind w:left="0" w:firstLine="709"/>
        <w:contextualSpacing w:val="0"/>
        <w:jc w:val="both"/>
        <w:rPr>
          <w:rFonts w:ascii="Times New Roman" w:hAnsi="Times New Roman" w:cs="Times New Roman"/>
          <w:sz w:val="28"/>
        </w:rPr>
      </w:pPr>
      <w:r w:rsidRPr="00815947">
        <w:rPr>
          <w:rFonts w:ascii="Times New Roman" w:hAnsi="Times New Roman" w:cs="Times New Roman"/>
          <w:sz w:val="28"/>
        </w:rPr>
        <w:t>Опыт общения с немцами-связистами, размещенными в д.</w:t>
      </w:r>
      <w:r w:rsidR="000741EE" w:rsidRPr="00815947">
        <w:rPr>
          <w:rFonts w:ascii="Times New Roman" w:hAnsi="Times New Roman" w:cs="Times New Roman"/>
          <w:sz w:val="28"/>
        </w:rPr>
        <w:t> </w:t>
      </w:r>
      <w:r w:rsidRPr="00815947">
        <w:rPr>
          <w:rFonts w:ascii="Times New Roman" w:hAnsi="Times New Roman" w:cs="Times New Roman"/>
          <w:sz w:val="28"/>
        </w:rPr>
        <w:t>Осовцы, оставил воспоминания о них, как о людях, вынужденных пойти на войну. Интересно, что наши респонденты отзываются о немцах, которые не причинили вреда, не подвергали местных жителей казням, как о «нормальных» людях, ищут в них хорошее, вспоминая то об отданных остатках немецкого обеда, то о дырявых носках, переданных для детей, как о свидетельствах доброты и сочувственного отношения. Возможно, это своего рода благодарность за то, что «свои» (хорошие) немцы не причинили вреда тут, в отличие от «плохих» немцев в других местностях, где проводились акции уничтожения.</w:t>
      </w:r>
    </w:p>
    <w:p w14:paraId="23E999EC" w14:textId="77777777" w:rsidR="0063522C" w:rsidRPr="00815947" w:rsidRDefault="0063522C" w:rsidP="00BE3E8E">
      <w:pPr>
        <w:pStyle w:val="a7"/>
        <w:numPr>
          <w:ilvl w:val="0"/>
          <w:numId w:val="41"/>
        </w:numPr>
        <w:tabs>
          <w:tab w:val="left" w:pos="993"/>
        </w:tabs>
        <w:spacing w:after="0" w:line="240" w:lineRule="auto"/>
        <w:ind w:left="0" w:firstLine="709"/>
        <w:contextualSpacing w:val="0"/>
        <w:jc w:val="both"/>
        <w:rPr>
          <w:rFonts w:ascii="Times New Roman" w:hAnsi="Times New Roman" w:cs="Times New Roman"/>
          <w:sz w:val="28"/>
        </w:rPr>
      </w:pPr>
      <w:r w:rsidRPr="00815947">
        <w:rPr>
          <w:rFonts w:ascii="Times New Roman" w:hAnsi="Times New Roman" w:cs="Times New Roman"/>
          <w:sz w:val="28"/>
        </w:rPr>
        <w:t xml:space="preserve">Следует особо отметить, что в собранных рассказах сохранился нарратив о том, что пособники оккупационных властей из местных жителей были страшнее оккупантов. Вчерашние односельчане превращались в палачей и по собственной инициативе чинили расправы над земляками. </w:t>
      </w:r>
    </w:p>
    <w:p w14:paraId="53C2BBA4" w14:textId="77777777" w:rsidR="0063522C" w:rsidRPr="00815947" w:rsidRDefault="0063522C" w:rsidP="00E25B19">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Записанные истории местных жителей позволяют более полно и детально узнать историю войны на примере отдельных населенных пунктов.</w:t>
      </w:r>
    </w:p>
    <w:p w14:paraId="70A5524D" w14:textId="5AAADB7C" w:rsidR="0063522C" w:rsidRPr="00815947" w:rsidRDefault="0063522C" w:rsidP="00E25B19">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В деревне Осовая, которая, по сути своей, является неотъемлемой частью нашей местности, в парке Победы, находится обелиск. Он является напоминанием о земляках – воинах Красной Армии, погибших в боях с врагом, и ветеранах Великой Отечественной войны, умерших позже</w:t>
      </w:r>
      <w:r w:rsidR="009C0842" w:rsidRPr="00815947">
        <w:rPr>
          <w:rFonts w:ascii="Times New Roman" w:hAnsi="Times New Roman" w:cs="Times New Roman"/>
          <w:sz w:val="28"/>
        </w:rPr>
        <w:t>. В </w:t>
      </w:r>
      <w:r w:rsidRPr="00815947">
        <w:rPr>
          <w:rFonts w:ascii="Times New Roman" w:hAnsi="Times New Roman" w:cs="Times New Roman"/>
          <w:sz w:val="28"/>
        </w:rPr>
        <w:t>2018 г</w:t>
      </w:r>
      <w:r w:rsidR="009C0842" w:rsidRPr="00815947">
        <w:rPr>
          <w:rFonts w:ascii="Times New Roman" w:hAnsi="Times New Roman" w:cs="Times New Roman"/>
          <w:sz w:val="28"/>
        </w:rPr>
        <w:t>.</w:t>
      </w:r>
      <w:r w:rsidRPr="00815947">
        <w:rPr>
          <w:rFonts w:ascii="Times New Roman" w:hAnsi="Times New Roman" w:cs="Times New Roman"/>
          <w:sz w:val="28"/>
        </w:rPr>
        <w:t xml:space="preserve"> благодаря стараниям школьного поискового отряда были обнаружены новые сведения об участниках войны, после чего на мемориальных плитах обновлённого обелиска появились новые имена. </w:t>
      </w:r>
    </w:p>
    <w:p w14:paraId="11533801" w14:textId="77777777" w:rsidR="0063522C" w:rsidRPr="00815947" w:rsidRDefault="0063522C" w:rsidP="00E25B19">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Память о событиях 1941</w:t>
      </w:r>
      <w:r w:rsidR="00005AA0" w:rsidRPr="00815947">
        <w:rPr>
          <w:rFonts w:ascii="Times New Roman" w:hAnsi="Times New Roman" w:cs="Times New Roman"/>
          <w:sz w:val="28"/>
        </w:rPr>
        <w:t>–</w:t>
      </w:r>
      <w:r w:rsidRPr="00815947">
        <w:rPr>
          <w:rFonts w:ascii="Times New Roman" w:hAnsi="Times New Roman" w:cs="Times New Roman"/>
          <w:sz w:val="28"/>
        </w:rPr>
        <w:t>1945 гг. в д. Осовцы представлена в скромном уголке, посвященном истории деревни в нашей средней школе. Экспозиция создана из экспонатов, найденных и сохранённых жителями деревень, что ходили или приводят детей в школу. Во время моего обучения в восьмом-девятом классах я и мои одноклассники принесли два штыка и около десятка гильз различной степени сохранности. Каска, фляга и гильза крупного калибра находятся в музее со дня его основания. Среди этих предметов есть как принадлежавшие красноармейцам, так и немцам. Кроме этого, в школьном музее хранятся письма ветеранов, в которых описываются события на фронтах войны. Стоит упомянуть, что школьные поисковые отряды под руководством педагога-организатора Волчкович Ольги Николаевны активно занимаются изучением прошлого, чтобы восстановить события 1941</w:t>
      </w:r>
      <w:r w:rsidR="006579D3" w:rsidRPr="00815947">
        <w:rPr>
          <w:rFonts w:ascii="Times New Roman" w:hAnsi="Times New Roman" w:cs="Times New Roman"/>
          <w:sz w:val="28"/>
        </w:rPr>
        <w:t>–</w:t>
      </w:r>
      <w:r w:rsidRPr="00815947">
        <w:rPr>
          <w:rFonts w:ascii="Times New Roman" w:hAnsi="Times New Roman" w:cs="Times New Roman"/>
          <w:sz w:val="28"/>
        </w:rPr>
        <w:t xml:space="preserve">1945 гг. Так поддерживается эстафета памяти, передающаяся из поколения в поколение. </w:t>
      </w:r>
    </w:p>
    <w:p w14:paraId="409844B9" w14:textId="77777777" w:rsidR="0063522C" w:rsidRPr="00815947" w:rsidRDefault="0063522C" w:rsidP="00E25B19">
      <w:pPr>
        <w:widowControl w:val="0"/>
        <w:tabs>
          <w:tab w:val="left" w:pos="567"/>
        </w:tabs>
        <w:spacing w:after="0" w:line="240" w:lineRule="auto"/>
        <w:ind w:firstLine="709"/>
        <w:jc w:val="both"/>
        <w:rPr>
          <w:rFonts w:ascii="Times New Roman" w:eastAsia="Calibri" w:hAnsi="Times New Roman" w:cs="Times New Roman"/>
          <w:b/>
          <w:sz w:val="28"/>
          <w:szCs w:val="28"/>
        </w:rPr>
      </w:pPr>
    </w:p>
    <w:p w14:paraId="2C913630" w14:textId="77777777" w:rsidR="00585676" w:rsidRPr="00815947" w:rsidRDefault="0063522C" w:rsidP="00585676">
      <w:pPr>
        <w:pStyle w:val="a7"/>
        <w:widowControl w:val="0"/>
        <w:numPr>
          <w:ilvl w:val="0"/>
          <w:numId w:val="26"/>
        </w:numPr>
        <w:tabs>
          <w:tab w:val="left" w:pos="567"/>
          <w:tab w:val="left" w:pos="993"/>
        </w:tabs>
        <w:spacing w:after="0" w:line="240" w:lineRule="auto"/>
        <w:ind w:left="0" w:firstLine="709"/>
        <w:contextualSpacing w:val="0"/>
        <w:jc w:val="both"/>
        <w:rPr>
          <w:rFonts w:ascii="Times New Roman" w:hAnsi="Times New Roman"/>
          <w:sz w:val="24"/>
          <w:szCs w:val="24"/>
          <w:lang w:val="be-BY"/>
        </w:rPr>
      </w:pPr>
      <w:r w:rsidRPr="00815947">
        <w:rPr>
          <w:rFonts w:ascii="Times New Roman" w:hAnsi="Times New Roman" w:cs="Times New Roman"/>
          <w:sz w:val="24"/>
          <w:szCs w:val="24"/>
        </w:rPr>
        <w:t>Ваб</w:t>
      </w:r>
      <w:r w:rsidRPr="00815947">
        <w:rPr>
          <w:rFonts w:ascii="Times New Roman" w:hAnsi="Times New Roman" w:cs="Times New Roman"/>
          <w:sz w:val="24"/>
          <w:szCs w:val="24"/>
          <w:lang w:val="en-US"/>
        </w:rPr>
        <w:t>i</w:t>
      </w:r>
      <w:r w:rsidRPr="00815947">
        <w:rPr>
          <w:rFonts w:ascii="Times New Roman" w:hAnsi="Times New Roman" w:cs="Times New Roman"/>
          <w:sz w:val="24"/>
          <w:szCs w:val="24"/>
        </w:rPr>
        <w:t>шчэв</w:t>
      </w:r>
      <w:r w:rsidRPr="00815947">
        <w:rPr>
          <w:rFonts w:ascii="Times New Roman" w:hAnsi="Times New Roman" w:cs="Times New Roman"/>
          <w:sz w:val="24"/>
          <w:szCs w:val="24"/>
          <w:lang w:val="en-US"/>
        </w:rPr>
        <w:t>i</w:t>
      </w:r>
      <w:r w:rsidRPr="00815947">
        <w:rPr>
          <w:rFonts w:ascii="Times New Roman" w:hAnsi="Times New Roman" w:cs="Times New Roman"/>
          <w:sz w:val="24"/>
          <w:szCs w:val="24"/>
        </w:rPr>
        <w:t>ч, А.М.</w:t>
      </w:r>
      <w:r w:rsidRPr="00815947">
        <w:rPr>
          <w:sz w:val="24"/>
          <w:szCs w:val="24"/>
        </w:rPr>
        <w:t xml:space="preserve">  </w:t>
      </w:r>
      <w:r w:rsidRPr="00815947">
        <w:rPr>
          <w:rFonts w:ascii="Times New Roman" w:eastAsia="Times New Roman" w:hAnsi="Times New Roman" w:cs="Times New Roman"/>
          <w:sz w:val="24"/>
          <w:szCs w:val="24"/>
          <w:lang w:eastAsia="ru-RU"/>
        </w:rPr>
        <w:t>Вёска Рубель на Століншчыне:</w:t>
      </w:r>
      <w:r w:rsidRPr="00815947">
        <w:rPr>
          <w:rFonts w:ascii="Times New Roman" w:hAnsi="Times New Roman" w:cs="Times New Roman"/>
          <w:sz w:val="24"/>
          <w:szCs w:val="24"/>
          <w:shd w:val="clear" w:color="auto" w:fill="FFFFFF"/>
        </w:rPr>
        <w:t xml:space="preserve"> </w:t>
      </w:r>
      <w:r w:rsidRPr="00815947">
        <w:rPr>
          <w:rStyle w:val="ac"/>
          <w:rFonts w:ascii="Times New Roman" w:hAnsi="Times New Roman" w:cs="Times New Roman"/>
          <w:b w:val="0"/>
          <w:sz w:val="24"/>
          <w:szCs w:val="24"/>
          <w:shd w:val="clear" w:color="auto" w:fill="FFFFFF"/>
        </w:rPr>
        <w:t xml:space="preserve">гісторыка-краязнаўчы нарыс / Аляксандр Вабішчэвіч. </w:t>
      </w:r>
      <w:r w:rsidRPr="00815947">
        <w:rPr>
          <w:rStyle w:val="ac"/>
          <w:rFonts w:ascii="Times New Roman" w:hAnsi="Times New Roman" w:cs="Times New Roman"/>
          <w:sz w:val="24"/>
          <w:szCs w:val="24"/>
          <w:shd w:val="clear" w:color="auto" w:fill="FFFFFF"/>
        </w:rPr>
        <w:t>–</w:t>
      </w:r>
      <w:r w:rsidRPr="00815947">
        <w:rPr>
          <w:rFonts w:ascii="Times New Roman" w:eastAsia="Times New Roman" w:hAnsi="Times New Roman" w:cs="Times New Roman"/>
          <w:sz w:val="24"/>
          <w:szCs w:val="24"/>
          <w:lang w:eastAsia="ru-RU"/>
        </w:rPr>
        <w:t xml:space="preserve"> Брэст: БрДУ, 2021. – 281 с.</w:t>
      </w:r>
    </w:p>
    <w:p w14:paraId="59D8A621" w14:textId="77777777" w:rsidR="00585676" w:rsidRPr="00815947" w:rsidRDefault="0063522C" w:rsidP="00585676">
      <w:pPr>
        <w:pStyle w:val="a7"/>
        <w:widowControl w:val="0"/>
        <w:numPr>
          <w:ilvl w:val="0"/>
          <w:numId w:val="26"/>
        </w:numPr>
        <w:tabs>
          <w:tab w:val="left" w:pos="567"/>
          <w:tab w:val="left" w:pos="993"/>
        </w:tabs>
        <w:spacing w:after="0" w:line="240" w:lineRule="auto"/>
        <w:ind w:left="0" w:firstLine="709"/>
        <w:contextualSpacing w:val="0"/>
        <w:jc w:val="both"/>
        <w:rPr>
          <w:rFonts w:ascii="Times New Roman" w:hAnsi="Times New Roman"/>
          <w:sz w:val="24"/>
          <w:szCs w:val="24"/>
          <w:lang w:val="be-BY"/>
        </w:rPr>
      </w:pPr>
      <w:r w:rsidRPr="00815947">
        <w:rPr>
          <w:rFonts w:ascii="Times New Roman" w:hAnsi="Times New Roman"/>
          <w:sz w:val="24"/>
          <w:szCs w:val="24"/>
          <w:lang w:val="be-BY"/>
        </w:rPr>
        <w:t>Памяць: Г</w:t>
      </w:r>
      <w:r w:rsidRPr="00815947">
        <w:rPr>
          <w:rFonts w:ascii="Times New Roman" w:hAnsi="Times New Roman"/>
          <w:sz w:val="24"/>
          <w:szCs w:val="24"/>
          <w:lang w:val="en-US"/>
        </w:rPr>
        <w:t>i</w:t>
      </w:r>
      <w:r w:rsidRPr="00815947">
        <w:rPr>
          <w:rFonts w:ascii="Times New Roman" w:hAnsi="Times New Roman"/>
          <w:sz w:val="24"/>
          <w:szCs w:val="24"/>
          <w:lang w:val="be-BY"/>
        </w:rPr>
        <w:t>ст.-дакум. хрон</w:t>
      </w:r>
      <w:r w:rsidRPr="00815947">
        <w:rPr>
          <w:rFonts w:ascii="Times New Roman" w:hAnsi="Times New Roman"/>
          <w:sz w:val="24"/>
          <w:szCs w:val="24"/>
          <w:lang w:val="en-US"/>
        </w:rPr>
        <w:t>i</w:t>
      </w:r>
      <w:r w:rsidRPr="00815947">
        <w:rPr>
          <w:rFonts w:ascii="Times New Roman" w:hAnsi="Times New Roman"/>
          <w:sz w:val="24"/>
          <w:szCs w:val="24"/>
          <w:lang w:val="be-BY"/>
        </w:rPr>
        <w:t>ка Стол</w:t>
      </w:r>
      <w:r w:rsidRPr="00815947">
        <w:rPr>
          <w:rFonts w:ascii="Times New Roman" w:hAnsi="Times New Roman"/>
          <w:sz w:val="24"/>
          <w:szCs w:val="24"/>
          <w:lang w:val="en-US"/>
        </w:rPr>
        <w:t>i</w:t>
      </w:r>
      <w:r w:rsidRPr="00815947">
        <w:rPr>
          <w:rFonts w:ascii="Times New Roman" w:hAnsi="Times New Roman"/>
          <w:sz w:val="24"/>
          <w:szCs w:val="24"/>
          <w:lang w:val="be-BY"/>
        </w:rPr>
        <w:t>нскага раёна</w:t>
      </w:r>
      <w:r w:rsidR="00585676" w:rsidRPr="00815947">
        <w:rPr>
          <w:rFonts w:ascii="Times New Roman" w:hAnsi="Times New Roman"/>
          <w:sz w:val="24"/>
          <w:szCs w:val="24"/>
          <w:lang w:val="be-BY"/>
        </w:rPr>
        <w:t xml:space="preserve"> /укладальнік Ю.С. Юркевіч.</w:t>
      </w:r>
      <w:r w:rsidRPr="00815947">
        <w:rPr>
          <w:rFonts w:ascii="Times New Roman" w:hAnsi="Times New Roman"/>
          <w:sz w:val="24"/>
          <w:szCs w:val="24"/>
          <w:lang w:val="be-BY"/>
        </w:rPr>
        <w:t xml:space="preserve"> – М</w:t>
      </w:r>
      <w:r w:rsidRPr="00815947">
        <w:rPr>
          <w:rFonts w:ascii="Times New Roman" w:hAnsi="Times New Roman"/>
          <w:sz w:val="24"/>
          <w:szCs w:val="24"/>
          <w:lang w:val="en-US"/>
        </w:rPr>
        <w:t>i</w:t>
      </w:r>
      <w:r w:rsidRPr="00815947">
        <w:rPr>
          <w:rFonts w:ascii="Times New Roman" w:hAnsi="Times New Roman"/>
          <w:sz w:val="24"/>
          <w:szCs w:val="24"/>
          <w:lang w:val="be-BY"/>
        </w:rPr>
        <w:t xml:space="preserve">нск: БЕЛТА, 2003. – </w:t>
      </w:r>
      <w:r w:rsidR="00585676" w:rsidRPr="00815947">
        <w:rPr>
          <w:rFonts w:ascii="Times New Roman" w:hAnsi="Times New Roman"/>
          <w:sz w:val="24"/>
          <w:szCs w:val="24"/>
          <w:lang w:val="be-BY"/>
        </w:rPr>
        <w:t>640</w:t>
      </w:r>
      <w:r w:rsidRPr="00815947">
        <w:rPr>
          <w:rFonts w:ascii="Times New Roman" w:hAnsi="Times New Roman"/>
          <w:sz w:val="24"/>
          <w:szCs w:val="24"/>
          <w:lang w:val="be-BY"/>
        </w:rPr>
        <w:t xml:space="preserve"> с.</w:t>
      </w:r>
    </w:p>
    <w:p w14:paraId="676A1FE5" w14:textId="77777777" w:rsidR="0063522C" w:rsidRPr="00815947" w:rsidRDefault="0063522C" w:rsidP="00585676">
      <w:pPr>
        <w:pStyle w:val="a7"/>
        <w:widowControl w:val="0"/>
        <w:numPr>
          <w:ilvl w:val="0"/>
          <w:numId w:val="26"/>
        </w:numPr>
        <w:tabs>
          <w:tab w:val="left" w:pos="567"/>
          <w:tab w:val="left" w:pos="993"/>
        </w:tabs>
        <w:spacing w:after="0" w:line="240" w:lineRule="auto"/>
        <w:ind w:left="0" w:firstLine="709"/>
        <w:contextualSpacing w:val="0"/>
        <w:jc w:val="both"/>
        <w:rPr>
          <w:rFonts w:ascii="Times New Roman" w:hAnsi="Times New Roman"/>
          <w:sz w:val="24"/>
          <w:szCs w:val="24"/>
          <w:lang w:val="be-BY"/>
        </w:rPr>
      </w:pPr>
      <w:r w:rsidRPr="00815947">
        <w:rPr>
          <w:rFonts w:ascii="Times New Roman" w:hAnsi="Times New Roman" w:cs="Times New Roman"/>
          <w:sz w:val="24"/>
          <w:szCs w:val="24"/>
          <w:lang w:val="be-BY"/>
        </w:rPr>
        <w:t>Памяць: Г</w:t>
      </w:r>
      <w:r w:rsidRPr="00815947">
        <w:rPr>
          <w:rFonts w:ascii="Times New Roman" w:hAnsi="Times New Roman" w:cs="Times New Roman"/>
          <w:sz w:val="24"/>
          <w:szCs w:val="24"/>
        </w:rPr>
        <w:t>i</w:t>
      </w:r>
      <w:r w:rsidRPr="00815947">
        <w:rPr>
          <w:rFonts w:ascii="Times New Roman" w:hAnsi="Times New Roman" w:cs="Times New Roman"/>
          <w:sz w:val="24"/>
          <w:szCs w:val="24"/>
          <w:lang w:val="be-BY"/>
        </w:rPr>
        <w:t>ст.-дакум. хрон</w:t>
      </w:r>
      <w:r w:rsidRPr="00815947">
        <w:rPr>
          <w:rFonts w:ascii="Times New Roman" w:hAnsi="Times New Roman" w:cs="Times New Roman"/>
          <w:sz w:val="24"/>
          <w:szCs w:val="24"/>
        </w:rPr>
        <w:t>i</w:t>
      </w:r>
      <w:r w:rsidRPr="00815947">
        <w:rPr>
          <w:rFonts w:ascii="Times New Roman" w:hAnsi="Times New Roman" w:cs="Times New Roman"/>
          <w:sz w:val="24"/>
          <w:szCs w:val="24"/>
          <w:lang w:val="be-BY"/>
        </w:rPr>
        <w:t>ка П</w:t>
      </w:r>
      <w:r w:rsidRPr="00815947">
        <w:rPr>
          <w:rFonts w:ascii="Times New Roman" w:hAnsi="Times New Roman" w:cs="Times New Roman"/>
          <w:sz w:val="24"/>
          <w:szCs w:val="24"/>
        </w:rPr>
        <w:t>i</w:t>
      </w:r>
      <w:r w:rsidRPr="00815947">
        <w:rPr>
          <w:rFonts w:ascii="Times New Roman" w:hAnsi="Times New Roman" w:cs="Times New Roman"/>
          <w:sz w:val="24"/>
          <w:szCs w:val="24"/>
          <w:lang w:val="be-BY"/>
        </w:rPr>
        <w:t>нскага раёна</w:t>
      </w:r>
      <w:r w:rsidR="00585676" w:rsidRPr="00815947">
        <w:rPr>
          <w:rFonts w:ascii="Times New Roman" w:hAnsi="Times New Roman" w:cs="Times New Roman"/>
          <w:sz w:val="24"/>
          <w:szCs w:val="24"/>
          <w:lang w:val="be-BY"/>
        </w:rPr>
        <w:t xml:space="preserve"> / ред. </w:t>
      </w:r>
      <w:r w:rsidR="00585676" w:rsidRPr="00815947">
        <w:rPr>
          <w:rFonts w:ascii="Times New Roman" w:hAnsi="Times New Roman" w:cs="Times New Roman"/>
          <w:sz w:val="24"/>
          <w:szCs w:val="24"/>
        </w:rPr>
        <w:t>Г. К. Кісялёў.</w:t>
      </w:r>
      <w:r w:rsidRPr="00815947">
        <w:rPr>
          <w:rFonts w:ascii="Times New Roman" w:hAnsi="Times New Roman" w:cs="Times New Roman"/>
          <w:sz w:val="24"/>
          <w:szCs w:val="24"/>
          <w:lang w:val="be-BY"/>
        </w:rPr>
        <w:t xml:space="preserve"> – М</w:t>
      </w:r>
      <w:r w:rsidRPr="00815947">
        <w:rPr>
          <w:rFonts w:ascii="Times New Roman" w:hAnsi="Times New Roman" w:cs="Times New Roman"/>
          <w:sz w:val="24"/>
          <w:szCs w:val="24"/>
        </w:rPr>
        <w:t>i</w:t>
      </w:r>
      <w:r w:rsidRPr="00815947">
        <w:rPr>
          <w:rFonts w:ascii="Times New Roman" w:hAnsi="Times New Roman" w:cs="Times New Roman"/>
          <w:sz w:val="24"/>
          <w:szCs w:val="24"/>
          <w:lang w:val="be-BY"/>
        </w:rPr>
        <w:t xml:space="preserve">нск: БЕЛТА, 2003. </w:t>
      </w:r>
      <w:r w:rsidRPr="00815947">
        <w:rPr>
          <w:rFonts w:ascii="Times New Roman" w:hAnsi="Times New Roman"/>
          <w:sz w:val="24"/>
          <w:szCs w:val="24"/>
          <w:lang w:val="be-BY"/>
        </w:rPr>
        <w:t xml:space="preserve">– </w:t>
      </w:r>
      <w:r w:rsidR="00585676" w:rsidRPr="00815947">
        <w:rPr>
          <w:rFonts w:ascii="Times New Roman" w:hAnsi="Times New Roman"/>
          <w:sz w:val="24"/>
          <w:szCs w:val="24"/>
          <w:lang w:val="be-BY"/>
        </w:rPr>
        <w:t>624</w:t>
      </w:r>
      <w:r w:rsidRPr="00815947">
        <w:rPr>
          <w:rFonts w:ascii="Times New Roman" w:hAnsi="Times New Roman"/>
          <w:sz w:val="24"/>
          <w:szCs w:val="24"/>
          <w:lang w:val="be-BY"/>
        </w:rPr>
        <w:t xml:space="preserve"> с.</w:t>
      </w:r>
    </w:p>
    <w:p w14:paraId="6D568136" w14:textId="77777777" w:rsidR="00005AA0" w:rsidRPr="00815947" w:rsidRDefault="00005AA0" w:rsidP="00E25B19">
      <w:pPr>
        <w:pStyle w:val="af2"/>
        <w:tabs>
          <w:tab w:val="left" w:pos="993"/>
        </w:tabs>
        <w:jc w:val="both"/>
        <w:rPr>
          <w:rFonts w:ascii="Times New Roman" w:hAnsi="Times New Roman" w:cs="Times New Roman"/>
          <w:sz w:val="28"/>
          <w:szCs w:val="28"/>
          <w:lang w:val="be-BY"/>
        </w:rPr>
      </w:pPr>
    </w:p>
    <w:p w14:paraId="2AA7D979" w14:textId="77777777" w:rsidR="00005AA0" w:rsidRPr="00815947" w:rsidRDefault="0098075E" w:rsidP="00E25B19">
      <w:pPr>
        <w:pStyle w:val="Standard"/>
        <w:jc w:val="center"/>
        <w:rPr>
          <w:rFonts w:ascii="Times New Roman" w:hAnsi="Times New Roman" w:cs="Times New Roman"/>
          <w:i/>
          <w:sz w:val="28"/>
          <w:szCs w:val="28"/>
          <w:lang w:val="be-BY"/>
        </w:rPr>
      </w:pPr>
      <w:hyperlink r:id="rId17" w:anchor="_СОДЕРЖАНИЕ" w:history="1">
        <w:r w:rsidR="00005AA0" w:rsidRPr="00815947">
          <w:rPr>
            <w:rStyle w:val="a8"/>
            <w:rFonts w:ascii="Times New Roman" w:hAnsi="Times New Roman" w:cs="Times New Roman"/>
            <w:i/>
            <w:color w:val="auto"/>
            <w:sz w:val="28"/>
            <w:szCs w:val="28"/>
            <w:u w:val="none"/>
            <w:lang w:val="be-BY"/>
          </w:rPr>
          <w:t>К содержанию</w:t>
        </w:r>
      </w:hyperlink>
    </w:p>
    <w:p w14:paraId="044EBD52" w14:textId="77777777" w:rsidR="0045458D" w:rsidRPr="00815947" w:rsidRDefault="0045458D" w:rsidP="00E25B19">
      <w:pPr>
        <w:spacing w:line="240" w:lineRule="auto"/>
        <w:rPr>
          <w:rFonts w:ascii="Times New Roman" w:hAnsi="Times New Roman" w:cs="Times New Roman"/>
          <w:sz w:val="28"/>
          <w:szCs w:val="28"/>
          <w:lang w:val="be-BY"/>
        </w:rPr>
      </w:pPr>
      <w:r w:rsidRPr="00815947">
        <w:rPr>
          <w:rFonts w:ascii="Times New Roman" w:hAnsi="Times New Roman" w:cs="Times New Roman"/>
          <w:sz w:val="28"/>
          <w:szCs w:val="28"/>
          <w:lang w:val="be-BY"/>
        </w:rPr>
        <w:br w:type="page"/>
      </w:r>
    </w:p>
    <w:p w14:paraId="5BC19568" w14:textId="77777777" w:rsidR="00E51752" w:rsidRPr="00815947" w:rsidRDefault="00E51752" w:rsidP="00E25B19">
      <w:pPr>
        <w:pStyle w:val="1"/>
        <w:rPr>
          <w:lang w:val="ru-RU"/>
        </w:rPr>
      </w:pPr>
      <w:bookmarkStart w:id="78" w:name="_ВСЕМИРНАЯ_ИСТОРИЯ._МЕЖДУНАРОДНЫЕ"/>
      <w:bookmarkStart w:id="79" w:name="_Toc120064274"/>
      <w:bookmarkEnd w:id="78"/>
      <w:r w:rsidRPr="00815947">
        <w:t>ВСЕМИРНАЯ И</w:t>
      </w:r>
      <w:r w:rsidR="00005AA0" w:rsidRPr="00815947">
        <w:t>СТОРИЯ. МЕЖДУНАРОДНЫЕ ОТНОШЕНИЯ</w:t>
      </w:r>
      <w:bookmarkEnd w:id="79"/>
    </w:p>
    <w:p w14:paraId="2C8D8D7A" w14:textId="77777777" w:rsidR="00E51752" w:rsidRPr="00815947" w:rsidRDefault="00E51752" w:rsidP="00E25B19">
      <w:pPr>
        <w:spacing w:after="0" w:line="240" w:lineRule="auto"/>
        <w:ind w:firstLine="709"/>
        <w:rPr>
          <w:rFonts w:ascii="Times New Roman" w:hAnsi="Times New Roman" w:cs="Times New Roman"/>
          <w:sz w:val="28"/>
          <w:lang w:val="be-BY"/>
        </w:rPr>
      </w:pPr>
    </w:p>
    <w:p w14:paraId="4D793ADD" w14:textId="77777777" w:rsidR="00E51752" w:rsidRPr="00815947" w:rsidRDefault="00E51752" w:rsidP="00E25B19">
      <w:pPr>
        <w:spacing w:after="0" w:line="240" w:lineRule="auto"/>
        <w:ind w:firstLine="709"/>
        <w:rPr>
          <w:rFonts w:ascii="Times New Roman" w:hAnsi="Times New Roman" w:cs="Times New Roman"/>
          <w:sz w:val="28"/>
          <w:lang w:val="be-BY"/>
        </w:rPr>
      </w:pPr>
    </w:p>
    <w:p w14:paraId="3ED41D4E" w14:textId="77777777" w:rsidR="00C204F0" w:rsidRPr="00815947" w:rsidRDefault="00C204F0" w:rsidP="00E25B19">
      <w:pPr>
        <w:spacing w:after="0" w:line="240" w:lineRule="auto"/>
        <w:ind w:firstLine="709"/>
        <w:jc w:val="both"/>
        <w:rPr>
          <w:rFonts w:ascii="Times New Roman" w:hAnsi="Times New Roman" w:cs="Times New Roman"/>
          <w:sz w:val="28"/>
          <w:szCs w:val="28"/>
        </w:rPr>
      </w:pPr>
      <w:bookmarkStart w:id="80" w:name="_Hlk119742203"/>
      <w:bookmarkStart w:id="81" w:name="_Hlk119742317"/>
      <w:r w:rsidRPr="00815947">
        <w:rPr>
          <w:rFonts w:ascii="Times New Roman" w:hAnsi="Times New Roman" w:cs="Times New Roman"/>
          <w:sz w:val="28"/>
          <w:szCs w:val="28"/>
        </w:rPr>
        <w:t>УДК 94</w:t>
      </w:r>
      <w:r w:rsidR="00585676" w:rsidRPr="00815947">
        <w:rPr>
          <w:rFonts w:ascii="Times New Roman" w:hAnsi="Times New Roman" w:cs="Times New Roman"/>
          <w:sz w:val="28"/>
          <w:szCs w:val="28"/>
        </w:rPr>
        <w:t>(37)</w:t>
      </w:r>
    </w:p>
    <w:p w14:paraId="6A751E30" w14:textId="67B31363" w:rsidR="00005AA0" w:rsidRPr="00815947" w:rsidRDefault="00C204F0" w:rsidP="00E25B19">
      <w:pPr>
        <w:pStyle w:val="2"/>
      </w:pPr>
      <w:bookmarkStart w:id="82" w:name="_Р.В._МИХАЛЕНЯ"/>
      <w:bookmarkStart w:id="83" w:name="_Toc120064275"/>
      <w:bookmarkEnd w:id="82"/>
      <w:r w:rsidRPr="00815947">
        <w:t>Р.</w:t>
      </w:r>
      <w:r w:rsidR="009C0842" w:rsidRPr="00815947">
        <w:rPr>
          <w:lang w:val="ru-RU"/>
        </w:rPr>
        <w:t xml:space="preserve"> </w:t>
      </w:r>
      <w:r w:rsidRPr="00815947">
        <w:t>В. МИХАЛЕНЯ</w:t>
      </w:r>
      <w:bookmarkEnd w:id="83"/>
    </w:p>
    <w:p w14:paraId="2A140403" w14:textId="77777777" w:rsidR="00C204F0" w:rsidRPr="00815947" w:rsidRDefault="00005AA0"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Брест, </w:t>
      </w:r>
      <w:r w:rsidR="00C204F0" w:rsidRPr="00815947">
        <w:rPr>
          <w:rFonts w:ascii="Times New Roman" w:hAnsi="Times New Roman" w:cs="Times New Roman"/>
          <w:sz w:val="28"/>
          <w:szCs w:val="28"/>
        </w:rPr>
        <w:t>БрГУ имени А. С. Пушкина</w:t>
      </w:r>
    </w:p>
    <w:p w14:paraId="5CEAA222" w14:textId="5BFBBA05" w:rsidR="00C204F0" w:rsidRPr="00815947" w:rsidRDefault="00C204F0" w:rsidP="00E25B19">
      <w:pPr>
        <w:spacing w:after="0" w:line="240" w:lineRule="auto"/>
        <w:ind w:firstLine="709"/>
        <w:jc w:val="both"/>
        <w:rPr>
          <w:rFonts w:ascii="Times New Roman" w:hAnsi="Times New Roman" w:cs="Times New Roman"/>
          <w:i/>
          <w:iCs/>
          <w:sz w:val="28"/>
          <w:szCs w:val="28"/>
        </w:rPr>
      </w:pPr>
      <w:r w:rsidRPr="00815947">
        <w:rPr>
          <w:rFonts w:ascii="Times New Roman" w:hAnsi="Times New Roman" w:cs="Times New Roman"/>
          <w:i/>
          <w:iCs/>
          <w:sz w:val="28"/>
          <w:szCs w:val="28"/>
        </w:rPr>
        <w:t>Научный руководитель – Л.</w:t>
      </w:r>
      <w:r w:rsidR="009C0842" w:rsidRPr="00815947">
        <w:rPr>
          <w:rFonts w:ascii="Times New Roman" w:hAnsi="Times New Roman" w:cs="Times New Roman"/>
          <w:i/>
          <w:iCs/>
          <w:sz w:val="28"/>
          <w:szCs w:val="28"/>
        </w:rPr>
        <w:t xml:space="preserve"> </w:t>
      </w:r>
      <w:r w:rsidRPr="00815947">
        <w:rPr>
          <w:rFonts w:ascii="Times New Roman" w:hAnsi="Times New Roman" w:cs="Times New Roman"/>
          <w:i/>
          <w:iCs/>
          <w:sz w:val="28"/>
          <w:szCs w:val="28"/>
        </w:rPr>
        <w:t xml:space="preserve">В. Харичкова, канд. истор. наук, доцент </w:t>
      </w:r>
    </w:p>
    <w:p w14:paraId="305AD149" w14:textId="77777777" w:rsidR="00C204F0" w:rsidRPr="00815947" w:rsidRDefault="00C204F0" w:rsidP="00E25B19">
      <w:pPr>
        <w:spacing w:after="0" w:line="240" w:lineRule="auto"/>
        <w:ind w:firstLine="709"/>
        <w:jc w:val="both"/>
        <w:rPr>
          <w:rFonts w:ascii="Times New Roman" w:hAnsi="Times New Roman" w:cs="Times New Roman"/>
          <w:b/>
          <w:bCs/>
          <w:sz w:val="28"/>
          <w:szCs w:val="28"/>
        </w:rPr>
      </w:pPr>
    </w:p>
    <w:p w14:paraId="271BBCAE" w14:textId="77777777" w:rsidR="00C204F0" w:rsidRPr="00815947" w:rsidRDefault="00C204F0" w:rsidP="00E25B19">
      <w:pPr>
        <w:spacing w:after="0" w:line="240" w:lineRule="auto"/>
        <w:ind w:left="708" w:firstLine="1"/>
        <w:rPr>
          <w:rFonts w:ascii="Times New Roman" w:hAnsi="Times New Roman" w:cs="Times New Roman"/>
          <w:b/>
          <w:bCs/>
          <w:sz w:val="28"/>
          <w:szCs w:val="28"/>
        </w:rPr>
      </w:pPr>
      <w:r w:rsidRPr="00815947">
        <w:rPr>
          <w:rFonts w:ascii="Times New Roman" w:hAnsi="Times New Roman" w:cs="Times New Roman"/>
          <w:b/>
          <w:bCs/>
          <w:sz w:val="28"/>
          <w:szCs w:val="28"/>
        </w:rPr>
        <w:t xml:space="preserve">ПОЛИТИЧЕСКИЕ ЭЛИТЫ РИМСКОЙ ИМПЕРИИ </w:t>
      </w:r>
      <w:r w:rsidR="00005AA0" w:rsidRPr="00815947">
        <w:rPr>
          <w:rFonts w:ascii="Times New Roman" w:hAnsi="Times New Roman" w:cs="Times New Roman"/>
          <w:b/>
          <w:bCs/>
          <w:sz w:val="28"/>
          <w:szCs w:val="28"/>
        </w:rPr>
        <w:br/>
      </w:r>
      <w:r w:rsidRPr="00815947">
        <w:rPr>
          <w:rFonts w:ascii="Times New Roman" w:hAnsi="Times New Roman" w:cs="Times New Roman"/>
          <w:b/>
          <w:bCs/>
          <w:sz w:val="28"/>
          <w:szCs w:val="28"/>
        </w:rPr>
        <w:t xml:space="preserve">В ПЕРИОД КРИЗИСА </w:t>
      </w:r>
      <w:r w:rsidRPr="00815947">
        <w:rPr>
          <w:rFonts w:ascii="Times New Roman" w:hAnsi="Times New Roman" w:cs="Times New Roman"/>
          <w:b/>
          <w:bCs/>
          <w:sz w:val="28"/>
          <w:szCs w:val="28"/>
          <w:lang w:val="en-US"/>
        </w:rPr>
        <w:t>III</w:t>
      </w:r>
      <w:r w:rsidRPr="00815947">
        <w:rPr>
          <w:rFonts w:ascii="Times New Roman" w:hAnsi="Times New Roman" w:cs="Times New Roman"/>
          <w:b/>
          <w:bCs/>
          <w:sz w:val="28"/>
          <w:szCs w:val="28"/>
        </w:rPr>
        <w:t xml:space="preserve"> В.</w:t>
      </w:r>
    </w:p>
    <w:p w14:paraId="6E222CE9" w14:textId="77777777" w:rsidR="00C204F0" w:rsidRPr="00815947" w:rsidRDefault="00C204F0" w:rsidP="00E25B19">
      <w:pPr>
        <w:spacing w:after="0" w:line="240" w:lineRule="auto"/>
        <w:ind w:firstLine="709"/>
        <w:jc w:val="both"/>
        <w:rPr>
          <w:rFonts w:ascii="Times New Roman" w:hAnsi="Times New Roman" w:cs="Times New Roman"/>
          <w:sz w:val="28"/>
          <w:szCs w:val="28"/>
        </w:rPr>
      </w:pPr>
    </w:p>
    <w:p w14:paraId="3021CE59" w14:textId="050BA134" w:rsidR="00C204F0" w:rsidRPr="00815947" w:rsidRDefault="00C204F0" w:rsidP="00E25B19">
      <w:pPr>
        <w:spacing w:after="0" w:line="240" w:lineRule="auto"/>
        <w:ind w:firstLine="709"/>
        <w:jc w:val="both"/>
        <w:rPr>
          <w:rFonts w:ascii="Times New Roman" w:hAnsi="Times New Roman" w:cs="Times New Roman"/>
          <w:i/>
          <w:iCs/>
          <w:sz w:val="24"/>
          <w:szCs w:val="24"/>
        </w:rPr>
      </w:pPr>
      <w:r w:rsidRPr="00815947">
        <w:rPr>
          <w:rFonts w:ascii="Times New Roman" w:hAnsi="Times New Roman" w:cs="Times New Roman"/>
          <w:i/>
          <w:iCs/>
          <w:sz w:val="24"/>
          <w:szCs w:val="24"/>
        </w:rPr>
        <w:t xml:space="preserve">В статье рассматриваются политические элиты Рима в </w:t>
      </w:r>
      <w:r w:rsidRPr="00815947">
        <w:rPr>
          <w:rFonts w:ascii="Times New Roman" w:hAnsi="Times New Roman" w:cs="Times New Roman"/>
          <w:i/>
          <w:iCs/>
          <w:sz w:val="24"/>
          <w:szCs w:val="24"/>
          <w:lang w:val="en-US"/>
        </w:rPr>
        <w:t>III</w:t>
      </w:r>
      <w:r w:rsidRPr="00815947">
        <w:rPr>
          <w:rFonts w:ascii="Times New Roman" w:hAnsi="Times New Roman" w:cs="Times New Roman"/>
          <w:i/>
          <w:iCs/>
          <w:sz w:val="24"/>
          <w:szCs w:val="24"/>
        </w:rPr>
        <w:t xml:space="preserve"> в. Определено их положение на момент начала кризиса, социальный состав и политическая программа. Также в статье рассматривается процесс трансформации основных группировок в составе политической элиты Римской империи в течении кризиса, а также итоги борьбы по его завершению.</w:t>
      </w:r>
    </w:p>
    <w:p w14:paraId="1BF5EECC" w14:textId="77777777" w:rsidR="00C204F0" w:rsidRPr="00815947" w:rsidRDefault="00C204F0" w:rsidP="00E25B19">
      <w:pPr>
        <w:spacing w:after="0" w:line="240" w:lineRule="auto"/>
        <w:ind w:firstLine="709"/>
        <w:jc w:val="both"/>
        <w:rPr>
          <w:rFonts w:ascii="Times New Roman" w:hAnsi="Times New Roman" w:cs="Times New Roman"/>
          <w:sz w:val="28"/>
          <w:szCs w:val="28"/>
        </w:rPr>
      </w:pPr>
    </w:p>
    <w:p w14:paraId="44D6C002" w14:textId="77777777" w:rsidR="00C204F0" w:rsidRPr="00815947" w:rsidRDefault="00C204F0"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lang w:val="en-US"/>
        </w:rPr>
        <w:t>III</w:t>
      </w:r>
      <w:r w:rsidRPr="00815947">
        <w:rPr>
          <w:rFonts w:ascii="Times New Roman" w:hAnsi="Times New Roman" w:cs="Times New Roman"/>
          <w:sz w:val="28"/>
          <w:szCs w:val="28"/>
        </w:rPr>
        <w:t xml:space="preserve"> в. стал важным этапом в процессе трансформации политических элит Рима. Дарование провинциалам римского гражданства, начатое Цезарем и завершенное эдиктом Каракаллы 212 г. [2, </w:t>
      </w:r>
      <w:r w:rsidRPr="00815947">
        <w:rPr>
          <w:rFonts w:ascii="Times New Roman" w:hAnsi="Times New Roman" w:cs="Times New Roman"/>
          <w:sz w:val="28"/>
          <w:szCs w:val="28"/>
          <w:lang w:val="en-US"/>
        </w:rPr>
        <w:t>c</w:t>
      </w:r>
      <w:r w:rsidRPr="00815947">
        <w:rPr>
          <w:rFonts w:ascii="Times New Roman" w:hAnsi="Times New Roman" w:cs="Times New Roman"/>
          <w:sz w:val="28"/>
          <w:szCs w:val="28"/>
        </w:rPr>
        <w:t xml:space="preserve">. 125], привело к пополнению политической элиты Рима представителями провинциальной знати и постепенному ее размежеванию. Социальные, экономические и культурные различия отдельных частей Римской империи приводили к формированию группировок региональной знати, которых объединял лишь латинский язык [3, </w:t>
      </w:r>
      <w:r w:rsidRPr="00815947">
        <w:rPr>
          <w:rFonts w:ascii="Times New Roman" w:hAnsi="Times New Roman" w:cs="Times New Roman"/>
          <w:sz w:val="28"/>
          <w:szCs w:val="28"/>
          <w:lang w:val="en-US"/>
        </w:rPr>
        <w:t>c</w:t>
      </w:r>
      <w:r w:rsidRPr="00815947">
        <w:rPr>
          <w:rFonts w:ascii="Times New Roman" w:hAnsi="Times New Roman" w:cs="Times New Roman"/>
          <w:sz w:val="28"/>
          <w:szCs w:val="28"/>
        </w:rPr>
        <w:t xml:space="preserve">. 100]. </w:t>
      </w:r>
    </w:p>
    <w:p w14:paraId="7D90D388" w14:textId="77777777" w:rsidR="00C204F0" w:rsidRPr="00815947" w:rsidRDefault="00C204F0"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В условиях кризиса </w:t>
      </w:r>
      <w:r w:rsidRPr="00815947">
        <w:rPr>
          <w:rFonts w:ascii="Times New Roman" w:hAnsi="Times New Roman" w:cs="Times New Roman"/>
          <w:sz w:val="28"/>
          <w:szCs w:val="28"/>
          <w:lang w:val="en-US"/>
        </w:rPr>
        <w:t>III</w:t>
      </w:r>
      <w:r w:rsidRPr="00815947">
        <w:rPr>
          <w:rFonts w:ascii="Times New Roman" w:hAnsi="Times New Roman" w:cs="Times New Roman"/>
          <w:sz w:val="28"/>
          <w:szCs w:val="28"/>
        </w:rPr>
        <w:t xml:space="preserve"> в. стремительно возрастала вовлеченность провинциальной знати в политическую борьбу, в ходе которой отдельные группировки политической элиты Рима отстаивали свои цели и видение будущего. </w:t>
      </w:r>
    </w:p>
    <w:p w14:paraId="380FFB32" w14:textId="673E3AE3" w:rsidR="00C204F0" w:rsidRPr="00815947" w:rsidRDefault="00C204F0"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Первая группа, участвовавшая в этой борьбе, была представлена знатью Италии и Цизальпийской Галлии. Эта группировка была заинтересована в расширении полномочий римского сената и сохранении положения Италии как центра Римской империи. Италийская знать была заинтересована в ликвидации усиливавшейся экономической и политической обособленности приграничных провинций. Опираясь на сенат, флот и преторианскую гвардию, представители италийской знати стремился возвести на престол своего – сенатского императора, что неизбежно приводило к конфликту с провинциальной знатью. </w:t>
      </w:r>
    </w:p>
    <w:p w14:paraId="5824917E" w14:textId="59661518" w:rsidR="00C204F0" w:rsidRPr="00815947" w:rsidRDefault="00C204F0"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Следующая группа включала знать западных провинций (Галлии, Испании и Британии). В её состав входила романизированная знать, племенная знать и латифундисты. Это было вызвано стремительно нарастающим экономическим кризисом и распадом рабовладельческой системы. Императоры для борьбы с кризисом вводили новые налоги, которые наносили сильный ущерб латифундиям, и так пострадавшим от кризиса рабовладения. Поэтому владельцы крупных хозяйств были заинтересованы в утверждении своего кандидата, который бы снизить или отменить налоговое бремя, наложенное на их хозяйства. </w:t>
      </w:r>
    </w:p>
    <w:p w14:paraId="0DEE70EF" w14:textId="1A86E86F" w:rsidR="00C204F0" w:rsidRPr="00815947" w:rsidRDefault="00C204F0"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Влияние провинциальной знати на вооружённые силы усилилось в процессе сращивания гражданского и военного аппарата. Теперь высшее офицерство комплектовалось полностью из представителей той провинции, где было размещено подразделение. Из-за существовавшей угрозы набегов германцев на Западе постоянно размещался крупный контингент войск. Таким образом, в руках претендентов с Запада находилась многочисленная и боеспособная армия, которая служила опорой их власти. Однако, солдатская масса требовала постоянного содержания, что вынуждало императоров прибегать к повышениям налогов и конфискациям имущества для обеспечения лояльности армии. Знать за свою поддержку требовала смягчить налоговое бремя и уменьшить контроль императорских чиновников за их хозяйствами. Очевидно, что интересы этих групп вступали в противоречие, а это в свою очередь являлось дополнительной трудностью для удержания власти для очередного императора.</w:t>
      </w:r>
      <w:r w:rsidR="00910434" w:rsidRPr="00815947">
        <w:rPr>
          <w:rFonts w:ascii="Times New Roman" w:hAnsi="Times New Roman" w:cs="Times New Roman"/>
          <w:sz w:val="28"/>
          <w:szCs w:val="28"/>
        </w:rPr>
        <w:t xml:space="preserve"> </w:t>
      </w:r>
      <w:r w:rsidRPr="00815947">
        <w:rPr>
          <w:rFonts w:ascii="Times New Roman" w:hAnsi="Times New Roman" w:cs="Times New Roman"/>
          <w:sz w:val="28"/>
          <w:szCs w:val="28"/>
        </w:rPr>
        <w:t xml:space="preserve">С углублением кризиса, а также с усилением активности варваров на границах представители политических элит западных провинций пришли к осознанию, что борьба за императорский престол в Риме является пустой тратой ресурсов. Необходимо было сформировать своё государство, способное отразить натиск германцев и защитить свою независимость. В 260 г. полководец Постум провозглашает себя императором нового государства – Галльской империи. </w:t>
      </w:r>
    </w:p>
    <w:p w14:paraId="0F6F325B" w14:textId="6A589AD8" w:rsidR="00C204F0" w:rsidRPr="00815947" w:rsidRDefault="00C204F0"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Для знати восточных провинций (Сирия, Палестина, Египет, Азия и др.) было характерно культурное разнообразие. Кроме представителей романской знати, большую роль в политической жизни восточных провинций играла греческая знать и эллинизированное население, а также местная, не романизированная элита. На Востоке рабство было распространено менее широко и не играло такой большой роли в экономике в отличие от Запада. Это привело к тому, что провинциальная знать быстро перестроилась на новые формы землепользования. Появившиеся магнаты наоборот были заинтересованы в сильной императорской власти: только такая власть могла гарантировать сохранение их политических и экономических привилегий. Знать восточных провинций тоже осознавала нарастающую нестабильность в империи. Поэтому в момент кризиса была готова выдвинуть своего представителя на императорский престол. Когда император Валериан в 260</w:t>
      </w:r>
      <w:r w:rsidR="00856132" w:rsidRPr="00815947">
        <w:rPr>
          <w:rFonts w:ascii="Times New Roman" w:hAnsi="Times New Roman" w:cs="Times New Roman"/>
          <w:sz w:val="28"/>
          <w:szCs w:val="28"/>
        </w:rPr>
        <w:t> </w:t>
      </w:r>
      <w:r w:rsidRPr="00815947">
        <w:rPr>
          <w:rFonts w:ascii="Times New Roman" w:hAnsi="Times New Roman" w:cs="Times New Roman"/>
          <w:sz w:val="28"/>
          <w:szCs w:val="28"/>
        </w:rPr>
        <w:t xml:space="preserve">г. попал в плен к персидскому царю Шапуру, власть над Сирией взял выходец из местной знати, правитель города Пальмира Оденат. Он разгромил войско Шапура в битве у реки Евфрат. В ходе дальнейшей борьбы Оденат устранил узурпатора Квиета, чем заслужил лояльность нового императора Галлиена. В благодарность за верность Оденат был назначен полномочным представителем императора, получив звание «вождь римлян на Востоке» [4, </w:t>
      </w:r>
      <w:r w:rsidRPr="00815947">
        <w:rPr>
          <w:rFonts w:ascii="Times New Roman" w:hAnsi="Times New Roman" w:cs="Times New Roman"/>
          <w:sz w:val="28"/>
          <w:szCs w:val="28"/>
          <w:lang w:val="en-US"/>
        </w:rPr>
        <w:t>c</w:t>
      </w:r>
      <w:r w:rsidRPr="00815947">
        <w:rPr>
          <w:rFonts w:ascii="Times New Roman" w:hAnsi="Times New Roman" w:cs="Times New Roman"/>
          <w:sz w:val="28"/>
          <w:szCs w:val="28"/>
        </w:rPr>
        <w:t xml:space="preserve">. 214]. Отныне все римские силы в восточных областях империи были официально подчинены Оденату. Любое противодействие ему стало рассматриваться как нелояльность по отношению к Галлиену. Это напугало римскую знать, которая организовала убийство Одената. Однако его жена Зенобия, являвшаяся регентом при их сыне Вабаллате, сумела удержать власть в своих руках. </w:t>
      </w:r>
    </w:p>
    <w:p w14:paraId="37EB8302" w14:textId="64392F67" w:rsidR="00C204F0" w:rsidRPr="00815947" w:rsidRDefault="00C204F0"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Воцарение Аврелиана положило конец активной фазе кризиса [1, с.</w:t>
      </w:r>
      <w:r w:rsidR="00856132" w:rsidRPr="00815947">
        <w:rPr>
          <w:rFonts w:ascii="Times New Roman" w:hAnsi="Times New Roman" w:cs="Times New Roman"/>
          <w:sz w:val="28"/>
          <w:szCs w:val="28"/>
        </w:rPr>
        <w:t> </w:t>
      </w:r>
      <w:r w:rsidRPr="00815947">
        <w:rPr>
          <w:rFonts w:ascii="Times New Roman" w:hAnsi="Times New Roman" w:cs="Times New Roman"/>
          <w:sz w:val="28"/>
          <w:szCs w:val="28"/>
        </w:rPr>
        <w:t xml:space="preserve">25]. Италийские элиты и поддерживаемые ими сенатские императоры потерпели поражение. Это привело к потере значимости сената и низведению Италии фактически до положения провинции. Знать западных провинций, усилив эксплуатацию подчинённого населения, лишь усугубила ситуацию. В самый разгар кризиса началось восстание «багаудов». Обеспокоенная сохранением своего положения, она пошла на соглашение с римской властью, что привело к фактической сдаче последнего Галльского императора Тетрика и его сына Аврелиану. Последовавшие за этим победы на Востоке и захват Пальмиры позволили Аврелиану восстановить власть императора в восточных провинциях. Победы Аврелиана, а затем и реформы Диоклетиана лишь приостановили процесс дробления элит. Уже после императора Константина </w:t>
      </w:r>
      <w:r w:rsidRPr="00815947">
        <w:rPr>
          <w:rFonts w:ascii="Times New Roman" w:hAnsi="Times New Roman" w:cs="Times New Roman"/>
          <w:sz w:val="28"/>
          <w:szCs w:val="28"/>
          <w:lang w:val="en-US"/>
        </w:rPr>
        <w:t>I</w:t>
      </w:r>
      <w:r w:rsidRPr="00815947">
        <w:rPr>
          <w:rFonts w:ascii="Times New Roman" w:hAnsi="Times New Roman" w:cs="Times New Roman"/>
          <w:sz w:val="28"/>
          <w:szCs w:val="28"/>
        </w:rPr>
        <w:t xml:space="preserve"> этот процесс возобновился. Окончательно обособление завершилось в 395 г., когда император Феодосий официально разделил империю на Западную и Восточную части. На Западе провинциальная знать усилила центробежные тенденции. Это в конечном итоге стало одной из причин падения Западной Римской империи в 476 г. Господство варваров завершило процесс превращения провинциальной знати в феодальную знать, ставшую основой формирующегося феодализма. Восточные императоры, апеллируя к опыту кризиса, сформировали ядро империи вокруг Греции, так как греческий язык уже долгое время был основным языком общения между культурными группами империи, а сами греки проживали в большинстве провинций и имели многочисленные контакты среди местной знати. Императоры посредством таких контактов могли контролировать провинциальную знать, а заодно объединить её вокруг одного центра силы, которым и являлась Греция. Таким образом, императоры заложили фундамент стабильного положения империи, по крайней мере, на несколько сотен лет.</w:t>
      </w:r>
    </w:p>
    <w:p w14:paraId="610DB52C" w14:textId="77777777" w:rsidR="00C204F0" w:rsidRPr="00815947" w:rsidRDefault="00C204F0" w:rsidP="00E25B19">
      <w:pPr>
        <w:spacing w:after="0" w:line="240" w:lineRule="auto"/>
        <w:ind w:firstLine="709"/>
        <w:jc w:val="center"/>
        <w:rPr>
          <w:rFonts w:ascii="Times New Roman" w:hAnsi="Times New Roman" w:cs="Times New Roman"/>
          <w:sz w:val="24"/>
          <w:szCs w:val="24"/>
        </w:rPr>
      </w:pPr>
    </w:p>
    <w:p w14:paraId="65EC43D5" w14:textId="77777777" w:rsidR="00C204F0" w:rsidRPr="00815947" w:rsidRDefault="00C204F0" w:rsidP="00334FD6">
      <w:pPr>
        <w:pStyle w:val="a7"/>
        <w:numPr>
          <w:ilvl w:val="0"/>
          <w:numId w:val="42"/>
        </w:numPr>
        <w:spacing w:after="0" w:line="240" w:lineRule="auto"/>
        <w:ind w:left="0" w:firstLine="709"/>
        <w:contextualSpacing w:val="0"/>
        <w:jc w:val="both"/>
        <w:rPr>
          <w:rFonts w:ascii="Times New Roman" w:hAnsi="Times New Roman" w:cs="Times New Roman"/>
          <w:sz w:val="24"/>
          <w:szCs w:val="24"/>
        </w:rPr>
      </w:pPr>
      <w:r w:rsidRPr="00815947">
        <w:rPr>
          <w:rFonts w:ascii="Times New Roman" w:hAnsi="Times New Roman" w:cs="Times New Roman"/>
          <w:sz w:val="24"/>
          <w:szCs w:val="24"/>
        </w:rPr>
        <w:t>Биография Аврелиана / Властелины Рима: Биографии римских императоров от Адриана до Диоклетиана. – М. : Наука, 1992. – 384 с.</w:t>
      </w:r>
    </w:p>
    <w:p w14:paraId="33F31CF8" w14:textId="77777777" w:rsidR="00C204F0" w:rsidRPr="00815947" w:rsidRDefault="00C204F0" w:rsidP="00334FD6">
      <w:pPr>
        <w:pStyle w:val="a7"/>
        <w:numPr>
          <w:ilvl w:val="0"/>
          <w:numId w:val="42"/>
        </w:numPr>
        <w:spacing w:after="0" w:line="240" w:lineRule="auto"/>
        <w:ind w:left="0" w:firstLine="709"/>
        <w:contextualSpacing w:val="0"/>
        <w:jc w:val="both"/>
        <w:rPr>
          <w:rFonts w:ascii="Times New Roman" w:hAnsi="Times New Roman" w:cs="Times New Roman"/>
          <w:sz w:val="24"/>
          <w:szCs w:val="24"/>
        </w:rPr>
      </w:pPr>
      <w:r w:rsidRPr="00815947">
        <w:rPr>
          <w:rFonts w:ascii="Times New Roman" w:hAnsi="Times New Roman" w:cs="Times New Roman"/>
          <w:sz w:val="24"/>
          <w:szCs w:val="24"/>
        </w:rPr>
        <w:t xml:space="preserve">Гусев, К. Правление и личность Александра Севера как проявление «скрытого кризиса </w:t>
      </w:r>
      <w:r w:rsidRPr="00815947">
        <w:rPr>
          <w:rFonts w:ascii="Times New Roman" w:hAnsi="Times New Roman" w:cs="Times New Roman"/>
          <w:sz w:val="24"/>
          <w:szCs w:val="24"/>
          <w:lang w:val="en-US"/>
        </w:rPr>
        <w:t>III</w:t>
      </w:r>
      <w:r w:rsidRPr="00815947">
        <w:rPr>
          <w:rFonts w:ascii="Times New Roman" w:hAnsi="Times New Roman" w:cs="Times New Roman"/>
          <w:sz w:val="24"/>
          <w:szCs w:val="24"/>
        </w:rPr>
        <w:t xml:space="preserve"> века» / К. Гусев. – К., 2015. – 545 с.</w:t>
      </w:r>
    </w:p>
    <w:p w14:paraId="10AB20BA" w14:textId="00DC6195" w:rsidR="00C204F0" w:rsidRPr="00815947" w:rsidRDefault="00C204F0" w:rsidP="00334FD6">
      <w:pPr>
        <w:pStyle w:val="a7"/>
        <w:numPr>
          <w:ilvl w:val="0"/>
          <w:numId w:val="42"/>
        </w:numPr>
        <w:spacing w:after="0" w:line="240" w:lineRule="auto"/>
        <w:ind w:left="0" w:firstLine="709"/>
        <w:contextualSpacing w:val="0"/>
        <w:jc w:val="both"/>
        <w:rPr>
          <w:rFonts w:ascii="Times New Roman" w:hAnsi="Times New Roman" w:cs="Times New Roman"/>
          <w:sz w:val="24"/>
          <w:szCs w:val="24"/>
        </w:rPr>
      </w:pPr>
      <w:r w:rsidRPr="00815947">
        <w:rPr>
          <w:rFonts w:ascii="Times New Roman" w:hAnsi="Times New Roman" w:cs="Times New Roman"/>
          <w:sz w:val="24"/>
          <w:szCs w:val="24"/>
        </w:rPr>
        <w:t>Сергеев, И. / Римская империя в III веке нашей эры. Проблемы социально-политической истории /И. Сергеев. – Харьков, 1999. – 223 с.</w:t>
      </w:r>
    </w:p>
    <w:p w14:paraId="10132FC1" w14:textId="21983878" w:rsidR="00C204F0" w:rsidRPr="00815947" w:rsidRDefault="00C204F0" w:rsidP="00334FD6">
      <w:pPr>
        <w:pStyle w:val="a7"/>
        <w:numPr>
          <w:ilvl w:val="0"/>
          <w:numId w:val="42"/>
        </w:numPr>
        <w:spacing w:after="0" w:line="240" w:lineRule="auto"/>
        <w:ind w:left="0" w:firstLine="709"/>
        <w:contextualSpacing w:val="0"/>
        <w:jc w:val="both"/>
        <w:rPr>
          <w:rFonts w:ascii="Times New Roman" w:hAnsi="Times New Roman" w:cs="Times New Roman"/>
          <w:sz w:val="24"/>
          <w:szCs w:val="24"/>
        </w:rPr>
      </w:pPr>
      <w:r w:rsidRPr="00815947">
        <w:rPr>
          <w:rFonts w:ascii="Times New Roman" w:hAnsi="Times New Roman" w:cs="Times New Roman"/>
          <w:sz w:val="24"/>
          <w:szCs w:val="24"/>
        </w:rPr>
        <w:t>Стучевский, И. А. Пальмира / И. А. Стучевский / Вопросы истории. –  1970. – № 2. – С. 211–218.</w:t>
      </w:r>
    </w:p>
    <w:p w14:paraId="4B1BAAB9" w14:textId="77777777" w:rsidR="00C204F0" w:rsidRPr="00815947" w:rsidRDefault="00C204F0" w:rsidP="00E25B19">
      <w:pPr>
        <w:pStyle w:val="af0"/>
        <w:rPr>
          <w:sz w:val="24"/>
          <w:szCs w:val="24"/>
        </w:rPr>
      </w:pPr>
    </w:p>
    <w:p w14:paraId="7F714A1A" w14:textId="77777777" w:rsidR="00005AA0" w:rsidRPr="00815947" w:rsidRDefault="0098075E" w:rsidP="00E25B19">
      <w:pPr>
        <w:pStyle w:val="Standard"/>
        <w:jc w:val="center"/>
        <w:rPr>
          <w:rFonts w:ascii="Times New Roman" w:hAnsi="Times New Roman" w:cs="Times New Roman"/>
          <w:i/>
          <w:sz w:val="28"/>
          <w:szCs w:val="28"/>
          <w:lang w:val="be-BY"/>
        </w:rPr>
      </w:pPr>
      <w:hyperlink r:id="rId18" w:anchor="_СОДЕРЖАНИЕ" w:history="1">
        <w:r w:rsidR="00005AA0" w:rsidRPr="00815947">
          <w:rPr>
            <w:rStyle w:val="a8"/>
            <w:rFonts w:ascii="Times New Roman" w:hAnsi="Times New Roman" w:cs="Times New Roman"/>
            <w:i/>
            <w:color w:val="auto"/>
            <w:sz w:val="28"/>
            <w:szCs w:val="28"/>
            <w:u w:val="none"/>
            <w:lang w:val="be-BY"/>
          </w:rPr>
          <w:t>К содержанию</w:t>
        </w:r>
      </w:hyperlink>
    </w:p>
    <w:p w14:paraId="3834D1EA" w14:textId="77777777" w:rsidR="00C204F0" w:rsidRPr="00815947" w:rsidRDefault="00C204F0" w:rsidP="00E25B19">
      <w:pPr>
        <w:pStyle w:val="af0"/>
      </w:pPr>
    </w:p>
    <w:p w14:paraId="5D65CB42" w14:textId="59BBE734" w:rsidR="00C204F0" w:rsidRPr="00815947" w:rsidRDefault="00C204F0" w:rsidP="00E25B19">
      <w:pPr>
        <w:pStyle w:val="af0"/>
      </w:pPr>
    </w:p>
    <w:p w14:paraId="18A18CA9" w14:textId="77777777" w:rsidR="00810D9E" w:rsidRPr="00815947" w:rsidRDefault="00810D9E" w:rsidP="00E25B19">
      <w:pPr>
        <w:pStyle w:val="af0"/>
      </w:pPr>
    </w:p>
    <w:p w14:paraId="2533873C" w14:textId="77777777" w:rsidR="00E51752" w:rsidRPr="00815947" w:rsidRDefault="00E51752" w:rsidP="00E25B19">
      <w:pPr>
        <w:pStyle w:val="af0"/>
      </w:pPr>
      <w:r w:rsidRPr="00815947">
        <w:t>УДК 94(4) “9”</w:t>
      </w:r>
    </w:p>
    <w:p w14:paraId="44D7BD9F" w14:textId="631C31B9" w:rsidR="00FF7161" w:rsidRPr="00815947" w:rsidRDefault="00FF7161" w:rsidP="00E25B19">
      <w:pPr>
        <w:pStyle w:val="2"/>
      </w:pPr>
      <w:bookmarkStart w:id="84" w:name="_Е.В._РОЗМЫСЛ"/>
      <w:bookmarkStart w:id="85" w:name="_Toc120064276"/>
      <w:bookmarkEnd w:id="84"/>
      <w:r w:rsidRPr="00815947">
        <w:t>Е.</w:t>
      </w:r>
      <w:r w:rsidR="009C0842" w:rsidRPr="00815947">
        <w:rPr>
          <w:lang w:val="ru-RU"/>
        </w:rPr>
        <w:t xml:space="preserve"> </w:t>
      </w:r>
      <w:r w:rsidRPr="00815947">
        <w:t>В. РОЗМЫСЛ</w:t>
      </w:r>
      <w:bookmarkEnd w:id="85"/>
    </w:p>
    <w:p w14:paraId="239258C7" w14:textId="77777777" w:rsidR="00E51752" w:rsidRPr="00815947" w:rsidRDefault="00FF7161" w:rsidP="00E25B19">
      <w:pPr>
        <w:pStyle w:val="af0"/>
      </w:pPr>
      <w:r w:rsidRPr="00815947">
        <w:t xml:space="preserve">Гродно, </w:t>
      </w:r>
      <w:r w:rsidR="00E51752" w:rsidRPr="00815947">
        <w:t>ГрГУ им. Я. Купалы</w:t>
      </w:r>
    </w:p>
    <w:p w14:paraId="40647FDE" w14:textId="4BAC733A" w:rsidR="00E51752" w:rsidRPr="00815947" w:rsidRDefault="00E51752" w:rsidP="00E25B19">
      <w:pPr>
        <w:pStyle w:val="af0"/>
        <w:rPr>
          <w:i/>
          <w:iCs/>
        </w:rPr>
      </w:pPr>
      <w:r w:rsidRPr="00815947">
        <w:rPr>
          <w:i/>
          <w:iCs/>
        </w:rPr>
        <w:t>Научный руководитель – Г.</w:t>
      </w:r>
      <w:r w:rsidR="009C0842" w:rsidRPr="00815947">
        <w:rPr>
          <w:i/>
          <w:iCs/>
        </w:rPr>
        <w:t xml:space="preserve"> </w:t>
      </w:r>
      <w:r w:rsidRPr="00815947">
        <w:rPr>
          <w:i/>
          <w:iCs/>
        </w:rPr>
        <w:t>В. Васюк, канд. истор. наук, доцент</w:t>
      </w:r>
    </w:p>
    <w:p w14:paraId="6A8A3C9D" w14:textId="77777777" w:rsidR="00E51752" w:rsidRPr="00815947" w:rsidRDefault="00E51752" w:rsidP="00E25B19">
      <w:pPr>
        <w:pStyle w:val="af0"/>
        <w:rPr>
          <w:b/>
          <w:bCs/>
        </w:rPr>
      </w:pPr>
    </w:p>
    <w:p w14:paraId="5444527D" w14:textId="31CD5CED" w:rsidR="00E51752" w:rsidRPr="00815947" w:rsidRDefault="00E51752" w:rsidP="00E25B19">
      <w:pPr>
        <w:pStyle w:val="af0"/>
        <w:ind w:left="708" w:firstLine="1"/>
        <w:jc w:val="left"/>
        <w:rPr>
          <w:b/>
          <w:bCs/>
        </w:rPr>
      </w:pPr>
      <w:r w:rsidRPr="00815947">
        <w:rPr>
          <w:b/>
          <w:bCs/>
        </w:rPr>
        <w:t xml:space="preserve">МЕЖДУНАРОДНЫЕ БРАКИ КАК МЕТОД ДИПЛОМАТИИ ВИЗАНТИИ В НАЧАЛЕ – ТРЕТЬЕЙ ЧЕТВЕРТИ </w:t>
      </w:r>
      <w:r w:rsidRPr="00815947">
        <w:rPr>
          <w:b/>
          <w:bCs/>
          <w:lang w:val="en-US"/>
        </w:rPr>
        <w:t>X</w:t>
      </w:r>
      <w:r w:rsidRPr="00815947">
        <w:rPr>
          <w:b/>
          <w:bCs/>
        </w:rPr>
        <w:t xml:space="preserve"> В.</w:t>
      </w:r>
    </w:p>
    <w:p w14:paraId="5C1D5E20" w14:textId="77777777" w:rsidR="00E51752" w:rsidRPr="00815947" w:rsidRDefault="00E51752" w:rsidP="00E25B19">
      <w:pPr>
        <w:pStyle w:val="af0"/>
        <w:rPr>
          <w:b/>
          <w:bCs/>
        </w:rPr>
      </w:pPr>
    </w:p>
    <w:p w14:paraId="6DB0CDDC" w14:textId="77777777" w:rsidR="00E51752" w:rsidRPr="00815947" w:rsidRDefault="00E51752" w:rsidP="00E25B19">
      <w:pPr>
        <w:pStyle w:val="af0"/>
        <w:rPr>
          <w:i/>
          <w:iCs/>
          <w:sz w:val="24"/>
          <w:szCs w:val="24"/>
        </w:rPr>
      </w:pPr>
      <w:r w:rsidRPr="00815947">
        <w:rPr>
          <w:i/>
          <w:iCs/>
          <w:sz w:val="24"/>
          <w:szCs w:val="24"/>
        </w:rPr>
        <w:t xml:space="preserve">Статья раскрывает такой метод дипломатии, как династические браки на примере истории Византии в </w:t>
      </w:r>
      <w:r w:rsidRPr="00815947">
        <w:rPr>
          <w:i/>
          <w:iCs/>
          <w:sz w:val="24"/>
          <w:szCs w:val="24"/>
          <w:lang w:val="en-US"/>
        </w:rPr>
        <w:t>X</w:t>
      </w:r>
      <w:r w:rsidRPr="00815947">
        <w:rPr>
          <w:i/>
          <w:iCs/>
          <w:sz w:val="24"/>
          <w:szCs w:val="24"/>
        </w:rPr>
        <w:t xml:space="preserve"> веке. Рассказывается об обстоятельствах заключения того или иного брака, какие он имел особенности, какие решал внешнеполитические задачи, раскрывается византийский подход к данному дипломатическому процессу.</w:t>
      </w:r>
    </w:p>
    <w:p w14:paraId="32D661C4" w14:textId="77777777" w:rsidR="00E51752" w:rsidRPr="00815947" w:rsidRDefault="00E51752" w:rsidP="00E25B19">
      <w:pPr>
        <w:pStyle w:val="af0"/>
      </w:pPr>
    </w:p>
    <w:p w14:paraId="657164F5" w14:textId="77777777" w:rsidR="00E51752" w:rsidRPr="00815947" w:rsidRDefault="00E51752" w:rsidP="00E25B19">
      <w:pPr>
        <w:pStyle w:val="af0"/>
      </w:pPr>
      <w:r w:rsidRPr="00815947">
        <w:t>Международные браки ещё со времён древности и на протяжении всей истории, являлись одним из институтов дипломатической политики и нередко преследовали далеко идущие цели. Были они распространенной практикой и в средние века, однако если в Западной Европе это дело было почти что нормой жизни, то в Византии ситуация была несколько иной.</w:t>
      </w:r>
    </w:p>
    <w:p w14:paraId="4A3AF327" w14:textId="77777777" w:rsidR="00E51752" w:rsidRPr="00815947" w:rsidRDefault="00E51752" w:rsidP="00E25B19">
      <w:pPr>
        <w:pStyle w:val="af0"/>
      </w:pPr>
      <w:r w:rsidRPr="00815947">
        <w:t>Величие и блеск империи делали ее особенно привлекательной для женихов и невест из других стран. Кроме того, международные браки были обычной практикой для Византии, поскольку война обходилась куда дороже, чем выплата дани, а иноземный правитель, пошедший на брачный союз с императорской семьей, формально считался подпавшим в зависимость от престола на Босфоре [7, с. 360]. Однако в Македонскую эпоху (867-1056 гг.) происходят определённые изменения. Для империи они имели весьма важные последствия, поскольку определяли на десятилетия вектор её внешней политики, а порой являлись единственным средством избегания назревавших проблем.</w:t>
      </w:r>
    </w:p>
    <w:p w14:paraId="528F0B70" w14:textId="77777777" w:rsidR="00E51752" w:rsidRPr="00815947" w:rsidRDefault="00E51752" w:rsidP="00E25B19">
      <w:pPr>
        <w:pStyle w:val="af0"/>
      </w:pPr>
      <w:r w:rsidRPr="00815947">
        <w:t>Первый брак заключается в 927 г. по итогу византийско-болгарской войны 913-927 гг. Об этом повествует «Хроника Симеона магистра и Логофета»: «В сентябре месяце второго индикта Симеон, правитель Болгарии, со всем войском отправляется походом на Константинополь. Дойдя же до Влахерн, он попросил отправить к нему патриарха Николая и некоторых вельмож, чтобы договориться с ними о мире» [9, с. 223].</w:t>
      </w:r>
    </w:p>
    <w:p w14:paraId="54B6B395" w14:textId="77777777" w:rsidR="00E51752" w:rsidRPr="00815947" w:rsidRDefault="00E51752" w:rsidP="00E25B19">
      <w:pPr>
        <w:pStyle w:val="af0"/>
      </w:pPr>
      <w:r w:rsidRPr="00815947">
        <w:t>Вместо патриарха переговоры ведёт новый император-регент Роман Лакапин (920-944 гг.), которые приводят к миру: «Симеон, устыдившись смирения и его слов, согласился заключить мир. Таким образом, поприветствовав друг друга, они расстались, а император почтил Симеона великолепными дарами» [9, с. 225].</w:t>
      </w:r>
    </w:p>
    <w:p w14:paraId="00144A8D" w14:textId="77777777" w:rsidR="00E51752" w:rsidRPr="00815947" w:rsidRDefault="00E51752" w:rsidP="00E25B19">
      <w:pPr>
        <w:pStyle w:val="af0"/>
      </w:pPr>
      <w:r w:rsidRPr="00815947">
        <w:t>Однако ситуация изменяется после смерти Симеона в 927 г.: «Окружающие племена (хорваты, турки и другие), узнав о кончине Симеона, решили напасть на болгар. Болгары, мучимые страшным голодом из-за саранчи, опасались нашествия многих племен, но более всего опасались наступления ромеев» [6, 255]. Как мы видим, Роман решил воспользоваться ослаблением грозного соседа и вернуть утраченные земли, но приемник Симеона сумел уладить дело миром: «Петр, вождь булгар, и Георгий, опекун детей Симеона, тайно отправили монаха с письмом, в котором говорилось, что они готовы вести переговоры с римлянами, если они решат это сделать, и вступить в брак соглашение с ними» [11, с. 215]. В результате сын Симеона Болгарского Петр, женился на внучке Романа Лакапина Марии: «И вот, когда триера болгарина Петра прибыла, император Роман прошел во Влахерны и увидел Петра, как тот прибывает, и приветствовал его. Обговорив необходимое, они подписали и мирный договор, и брачный союз. Восьмого октября вышел патриарх Стефан вместе с протовестиарием Феофаном, Марией, дочерью императора Христофора, и всем синклитом в храм Пресвятой Богородицы в Пиги, благословил Петра и Марию и одел им на головы брачные венцы» [9, с. 225-226]. Это же подтверждает «Продолжатель Феофана» [6, с. 257].</w:t>
      </w:r>
    </w:p>
    <w:p w14:paraId="257CBA86" w14:textId="77777777" w:rsidR="00E51752" w:rsidRPr="00815947" w:rsidRDefault="00E51752" w:rsidP="00E25B19">
      <w:pPr>
        <w:pStyle w:val="af0"/>
      </w:pPr>
      <w:r w:rsidRPr="00815947">
        <w:t>Болгарскому царству империя уступила территорию до Родопских гор [2, с. 287], обязалась выплачивать ежегодную дань, признавала имперский титул Петра и независимость болгарской церкви. Всё это выглядит как унизительное поражение империи, однако не всё так однозначно. Хотя империи пришлось пожертвовать своими землями, важным было то, что на западных рубежах на 40 лет установился мир, а союз с Болгарией не только обеспечил провизантийскую ориентацию этого государства, но также помог защититься от набегов кочевников, что развязало империи руки и дало ей возможность сосредоточить свои силы в Малой Азии, против арабского халифата [2, с. 287].</w:t>
      </w:r>
    </w:p>
    <w:p w14:paraId="3D0C5C1B" w14:textId="77777777" w:rsidR="00E51752" w:rsidRPr="00815947" w:rsidRDefault="00E51752" w:rsidP="00E25B19">
      <w:pPr>
        <w:pStyle w:val="af0"/>
      </w:pPr>
      <w:r w:rsidRPr="00815947">
        <w:t>Следующее бракосочетание состоялось в конце правления Лакапина в сентябре 944 года: «Во второй год индиктиона император послал Пасхалия, протоспафария и командующего Лонгобардией, к Гуго, королю Франкии, надеясь обручить его дочерь с Романом, сыном Константина Порфирогенета» [11, с. 223]. Брак удался: «Получив ее, упомянутый Пасхалий привел с большими богатствами в Город. Устроена же была свадьба в сентябре месяце 3 индикта» [9, с. 232]. Этой дочерью является Берта Прованская, незаконнорожденная дочь Гуго Прованского, короля Италии (927-947), которая по прибытии к византийскому двору взяла имя Евдокия.</w:t>
      </w:r>
    </w:p>
    <w:p w14:paraId="1E364C7B" w14:textId="77777777" w:rsidR="00E51752" w:rsidRPr="00815947" w:rsidRDefault="00E51752" w:rsidP="00E25B19">
      <w:pPr>
        <w:pStyle w:val="af0"/>
      </w:pPr>
      <w:r w:rsidRPr="00815947">
        <w:t>Какова была цель данного брака? Источники об этом не сообщают, логично предположить, что Роман Лакапин стремился найти союзника, для защиты интересов Византии в Южной Италии, поскольку основное внимание было обращено на Восток. Оценить значимость брака очень сложно, учитывая, что Берта была как незаконнорожденной, так и малолетней, при этом не оставив наследника: «Она скончалась, прожив со своим мужем пять лет, во дни самодержавного правления Константина, ее свекра» [9, с. 232]. Повлияло ли это на ситуацию в Южной Италии, неизвестно – источники об этом молчат.</w:t>
      </w:r>
    </w:p>
    <w:p w14:paraId="2420C7E7" w14:textId="77777777" w:rsidR="00E51752" w:rsidRPr="00815947" w:rsidRDefault="00E51752" w:rsidP="00E25B19">
      <w:pPr>
        <w:pStyle w:val="af0"/>
      </w:pPr>
      <w:r w:rsidRPr="00815947">
        <w:t xml:space="preserve">С началом уже самостоятельного правления Константина </w:t>
      </w:r>
      <w:r w:rsidRPr="00815947">
        <w:rPr>
          <w:lang w:val="en-US"/>
        </w:rPr>
        <w:t>VII</w:t>
      </w:r>
      <w:r w:rsidRPr="00815947">
        <w:t xml:space="preserve"> (944-959 гг.) происходят изменения в отношении брачных союзов. В созданном им трактате, как завещание своему сыну Роману </w:t>
      </w:r>
      <w:r w:rsidRPr="00815947">
        <w:rPr>
          <w:lang w:val="en-US"/>
        </w:rPr>
        <w:t>II</w:t>
      </w:r>
      <w:r w:rsidRPr="00815947">
        <w:t xml:space="preserve"> (959-963 гг.), «Об управлении империей» сказано: «Если когда-либо народ какой-нибудь из этих неверных и нечестивых северных племен попросит о родстве через брак с василевсом ромеев, т.е. либо дочь его получить в жены, либо выдать свою дочь, василевсу ли в жены или сыну василевса, должно тебе отклонить и эту их неразумную просьбу» [1, с. 59 гл. 13]. Исключение давалось лишь франкам: «Разве что с одними франками, ибо для них одних сделал исключение сей великий муж Константин и сам он вел род из тех краев» [1, гл. 13 с. 59].</w:t>
      </w:r>
    </w:p>
    <w:p w14:paraId="18A1ABC2" w14:textId="77777777" w:rsidR="00E51752" w:rsidRPr="00815947" w:rsidRDefault="00E51752" w:rsidP="00E25B19">
      <w:pPr>
        <w:pStyle w:val="af0"/>
      </w:pPr>
      <w:r w:rsidRPr="00815947">
        <w:t>Вполне возможно, что издание данного наставления было ответом весьма сомнительного брака его сына Романа с Бертой Прованской, поскольку та была незаконнорождённой, с другой стороны, он позволял защитить престиж правящей семьи, как носительницы христианской веры и накладывал «сакральный» статус на византийскую правящую семью.</w:t>
      </w:r>
    </w:p>
    <w:p w14:paraId="0D46E5DB" w14:textId="77777777" w:rsidR="00E51752" w:rsidRPr="00815947" w:rsidRDefault="00E51752" w:rsidP="00E25B19">
      <w:pPr>
        <w:pStyle w:val="af0"/>
      </w:pPr>
      <w:r w:rsidRPr="00815947">
        <w:t xml:space="preserve">Важное значение брачная дипломатия имела в отношениях Византии со Священной Римской империей. В «Миланских хрониках» сообщается: «Когда Оттон умер, вместо него стал править его одноимённый с ним сын, вступив в брак с гречанкой </w:t>
      </w:r>
      <w:bookmarkStart w:id="86" w:name="_Hlk99656037"/>
      <w:r w:rsidRPr="00815947">
        <w:t xml:space="preserve">[10, кн. 1, с. 46]. </w:t>
      </w:r>
      <w:bookmarkEnd w:id="86"/>
      <w:r w:rsidRPr="00815947">
        <w:t>В данном случае речь идёт об византийской принцессе Феофано (ум. 15 июня 991 г.), которая была племянницей византийского императора Иоанна I Цимисхия.</w:t>
      </w:r>
    </w:p>
    <w:p w14:paraId="73ECB4C2" w14:textId="2E09802F" w:rsidR="00E51752" w:rsidRPr="00815947" w:rsidRDefault="00E51752" w:rsidP="00E25B19">
      <w:pPr>
        <w:pStyle w:val="af0"/>
      </w:pPr>
      <w:r w:rsidRPr="00815947">
        <w:t xml:space="preserve">Впервые об этом браке заговорил император </w:t>
      </w:r>
      <w:r w:rsidRPr="00815947">
        <w:rPr>
          <w:lang w:val="be-BY"/>
        </w:rPr>
        <w:t>С</w:t>
      </w:r>
      <w:r w:rsidRPr="00815947">
        <w:t xml:space="preserve">вященной Римской империи Оттон </w:t>
      </w:r>
      <w:r w:rsidRPr="00815947">
        <w:rPr>
          <w:lang w:val="en-US"/>
        </w:rPr>
        <w:t>I</w:t>
      </w:r>
      <w:r w:rsidRPr="00815947">
        <w:t xml:space="preserve"> (962-973 гг.), желая таким образом решить противоречия с Византией в Южной Италии. С этой целью в 968 г. в Византию был отправлен епископ Кремон</w:t>
      </w:r>
      <w:r w:rsidRPr="00815947">
        <w:rPr>
          <w:lang w:val="be-BY"/>
        </w:rPr>
        <w:t>ы</w:t>
      </w:r>
      <w:r w:rsidRPr="00815947">
        <w:t xml:space="preserve"> Лиутпранд</w:t>
      </w:r>
      <w:r w:rsidRPr="00815947">
        <w:rPr>
          <w:lang w:val="be-BY"/>
        </w:rPr>
        <w:t xml:space="preserve">. Однако посольство конлось ничем. Тем не менее, здесь имеется очень интересный эпизод диалога посла с византийцами: </w:t>
      </w:r>
      <w:r w:rsidRPr="00815947">
        <w:t>«Я сказал им: вы сами прекрасно знаете, что мой господин повелевает славянами, более могучими, чем Петр, царь Болгарии, который взял себе в жены дочь императора Христофора». «Но Христофор,</w:t>
      </w:r>
      <w:r w:rsidR="00810D9E" w:rsidRPr="00815947">
        <w:rPr>
          <w:lang w:val="be-BY"/>
        </w:rPr>
        <w:t> </w:t>
      </w:r>
      <w:r w:rsidRPr="00815947">
        <w:t>– сказали они, – не был багрянородным» [3, с. 131].</w:t>
      </w:r>
    </w:p>
    <w:p w14:paraId="5ADF6B23" w14:textId="77777777" w:rsidR="00E51752" w:rsidRPr="00815947" w:rsidRDefault="00E51752" w:rsidP="00E25B19">
      <w:pPr>
        <w:pStyle w:val="af0"/>
      </w:pPr>
      <w:r w:rsidRPr="00815947">
        <w:t xml:space="preserve">Данный диалог полностью отражает трактат «Об управлении империей»: Христофор был сыном Романа Лакапина, который получил власть в результате дворцового переворота в 919 г., и правил в качестве регента при малолетнем Константине </w:t>
      </w:r>
      <w:r w:rsidRPr="00815947">
        <w:rPr>
          <w:lang w:val="en-US"/>
        </w:rPr>
        <w:t>VII</w:t>
      </w:r>
      <w:r w:rsidRPr="00815947">
        <w:t xml:space="preserve"> Багрянородном (913-959 гг.), в то же время Феофано – племянница византийского императора Иоанна I Цимисхия, то есть, также не багрянородная. Однако, здесь противоречия носят политический характер. Брак сына Оттона </w:t>
      </w:r>
      <w:r w:rsidRPr="00815947">
        <w:rPr>
          <w:lang w:val="en-US"/>
        </w:rPr>
        <w:t>I</w:t>
      </w:r>
      <w:r w:rsidRPr="00815947">
        <w:t xml:space="preserve"> с византийской принцессой не противоречил канонам Константина </w:t>
      </w:r>
      <w:r w:rsidRPr="00815947">
        <w:rPr>
          <w:lang w:val="en-US"/>
        </w:rPr>
        <w:t>VII</w:t>
      </w:r>
      <w:r w:rsidRPr="00815947">
        <w:t>, но учитывая враждебную политику императора Никифора Фоки (963-969 гг.) в отношении германского императора – это прослеживается на всём времени нахождения Лиутпранда в Константинополе, и то, что епископ Кремоны не мог знать про данный трактат, то попытка брачного союза потерпела фиаско.</w:t>
      </w:r>
    </w:p>
    <w:p w14:paraId="481E16E0" w14:textId="77777777" w:rsidR="00E51752" w:rsidRPr="00815947" w:rsidRDefault="00E51752" w:rsidP="00E25B19">
      <w:pPr>
        <w:pStyle w:val="af0"/>
      </w:pPr>
      <w:r w:rsidRPr="00815947">
        <w:t xml:space="preserve">Однако, в «Хронике Монте-Кассино» можно обнаружить следующее: «Оттон III по настоянию своей матери, августы Феофано, выдал нашему монастырю грамоту, подтвердив по обыкновению все его владения» [5, с. 77], это свидетельствует о том, что брак действительно состоялся. </w:t>
      </w:r>
    </w:p>
    <w:p w14:paraId="45605E33" w14:textId="77777777" w:rsidR="00E51752" w:rsidRPr="00815947" w:rsidRDefault="00E51752" w:rsidP="00E25B19">
      <w:pPr>
        <w:pStyle w:val="af0"/>
      </w:pPr>
      <w:r w:rsidRPr="00815947">
        <w:t xml:space="preserve">Это было обусловлено приходом к власти Иоанна </w:t>
      </w:r>
      <w:r w:rsidRPr="00815947">
        <w:rPr>
          <w:lang w:val="en-US"/>
        </w:rPr>
        <w:t>I</w:t>
      </w:r>
      <w:r w:rsidRPr="00815947">
        <w:t xml:space="preserve"> Цимисхия (969-976 гг.), которому было выгодно с одной стороны получить союзника в лице германского императора, тем самым решив проблему южноитальянских владений, с другой – сосредоточить все усилия на Востоке для борьбы с арабами. В итоге брак Феофано с Оттоном II был заключён в Риме 14 апреля 972 г.</w:t>
      </w:r>
    </w:p>
    <w:p w14:paraId="1D0AA7AA" w14:textId="77777777" w:rsidR="00E51752" w:rsidRPr="00815947" w:rsidRDefault="00E51752" w:rsidP="00E25B19">
      <w:pPr>
        <w:pStyle w:val="af0"/>
      </w:pPr>
      <w:r w:rsidRPr="00815947">
        <w:t>Сомнения вызывает тот факт, что о данном браке нет информации в византийских источниках. Хотя мы не имеем определенных подробностей, но должны признать, что вместе с заключением этого столь давно желаемого брака были разрешены все недоразумения по отношению к Южной Италии. Теперь вопрос о титуле императора не служил более препятствием к тому, чтобы поддерживать добрые отношения между двумя империями [8, с. 385].</w:t>
      </w:r>
    </w:p>
    <w:p w14:paraId="3CCEF621" w14:textId="77777777" w:rsidR="00E51752" w:rsidRPr="00815947" w:rsidRDefault="00E51752" w:rsidP="00E25B19">
      <w:pPr>
        <w:pStyle w:val="af0"/>
      </w:pPr>
      <w:r w:rsidRPr="00815947">
        <w:t>К тому же данный брачный союз смог решить ещё одну важную проблему Византии – венгры. Потомки финно-угорских племён – угры-мадьяры. часто совершали разорительные набеги на земли империи в 934, 943, 968 гг., в том числе участвуя в союзе с русскими князьями, что особенно проявилось в войнах Цимисхия со Святославом в 970-971 гг.</w:t>
      </w:r>
    </w:p>
    <w:p w14:paraId="6AC533DE" w14:textId="77777777" w:rsidR="00E51752" w:rsidRPr="00815947" w:rsidRDefault="00E51752" w:rsidP="00E25B19">
      <w:pPr>
        <w:pStyle w:val="af0"/>
      </w:pPr>
      <w:r w:rsidRPr="00815947">
        <w:t xml:space="preserve">И всё же в результате победы Иоанна </w:t>
      </w:r>
      <w:r w:rsidRPr="00815947">
        <w:rPr>
          <w:lang w:val="en-US"/>
        </w:rPr>
        <w:t>I</w:t>
      </w:r>
      <w:r w:rsidRPr="00815947">
        <w:t xml:space="preserve"> Цимисхия над последним, Западная Болгария становиться частью Византии, это приводит к появлению протяжённой общей границы с венграми. Потенциальная опасность для угров-мадьяров превратилась в реальную угрозу в 972 г., когда два императора заключили между собой союз, скрепив его династическими узами брака между сыном Отгона I и греческой принцессой Феофано. В этой критической ситуации венгров могло спасти только обращение в христианство [4, с. 62].</w:t>
      </w:r>
    </w:p>
    <w:p w14:paraId="2A63AA5C" w14:textId="77777777" w:rsidR="00E51752" w:rsidRPr="00815947" w:rsidRDefault="00E51752" w:rsidP="00E25B19">
      <w:pPr>
        <w:pStyle w:val="af0"/>
      </w:pPr>
      <w:r w:rsidRPr="00815947">
        <w:t>Учитывая напряженные отношения, которые складывались в течении всего последнего десятилетия между Венгрией и Византией, сравнительно нормальные контакты между Венгрией и Священной Римской империей со времени разгрома венгров в 955 г. под Аусбургом, вполне логичным представляется то, что тогдашний правитель князь Геза обратился именно к Оттону I о принятии креста [4, с. 62-63], тем самым решив спор веры в пользу латинского Запада.</w:t>
      </w:r>
    </w:p>
    <w:p w14:paraId="4C8B55AD" w14:textId="77777777" w:rsidR="00E51752" w:rsidRPr="00815947" w:rsidRDefault="00E51752" w:rsidP="00E25B19">
      <w:pPr>
        <w:pStyle w:val="af0"/>
      </w:pPr>
      <w:r w:rsidRPr="00815947">
        <w:t xml:space="preserve">В итоге Венгрия в 1000 г. была крещена по западному обряду. С одной стороны, это укрепило позиции будущего католического Запада на Балканах, с другой – позволило Византии лишиться угрозы с севера и укрепить свои позиции на других направлениях. Отсюда можно сказать, что брак 972 г. был одним из самых успешных достижений византийской дипломатии </w:t>
      </w:r>
      <w:r w:rsidRPr="00815947">
        <w:rPr>
          <w:lang w:val="en-US"/>
        </w:rPr>
        <w:t>X</w:t>
      </w:r>
      <w:r w:rsidRPr="00815947">
        <w:t xml:space="preserve"> в.</w:t>
      </w:r>
    </w:p>
    <w:p w14:paraId="1862A7EA" w14:textId="77777777" w:rsidR="00E51752" w:rsidRPr="00815947" w:rsidRDefault="00E51752" w:rsidP="00E25B19">
      <w:pPr>
        <w:pStyle w:val="af0"/>
      </w:pPr>
      <w:r w:rsidRPr="00815947">
        <w:t xml:space="preserve">Византийские династические браки – уникальная страница в истории дипломатии. Дальновидность, умение пожертвовать как территорией, так и престижем, но добиться мира путём заключения династических браков, сыграло не меньшую роль в тех процессах, которые позволили Византии к середине </w:t>
      </w:r>
      <w:r w:rsidRPr="00815947">
        <w:rPr>
          <w:lang w:val="en-US"/>
        </w:rPr>
        <w:t>X</w:t>
      </w:r>
      <w:r w:rsidRPr="00815947">
        <w:t xml:space="preserve"> в. вернуть себе статус великой средневековой державы.</w:t>
      </w:r>
    </w:p>
    <w:p w14:paraId="1BD07C39" w14:textId="77777777" w:rsidR="00E51752" w:rsidRPr="00815947" w:rsidRDefault="00E51752" w:rsidP="00E25B19">
      <w:pPr>
        <w:pStyle w:val="af0"/>
      </w:pPr>
    </w:p>
    <w:p w14:paraId="283A63BC" w14:textId="77777777" w:rsidR="00E51752" w:rsidRPr="00815947" w:rsidRDefault="00E51752" w:rsidP="00E25B19">
      <w:pPr>
        <w:pStyle w:val="af0"/>
        <w:rPr>
          <w:sz w:val="24"/>
          <w:szCs w:val="24"/>
        </w:rPr>
      </w:pPr>
      <w:r w:rsidRPr="00815947">
        <w:rPr>
          <w:sz w:val="24"/>
          <w:szCs w:val="24"/>
        </w:rPr>
        <w:t>1. Багрянородный Константин. Об управлении империей. / Багрянородный Константин. – М.: Наука, 1989. – 496 с.</w:t>
      </w:r>
    </w:p>
    <w:p w14:paraId="6310F2A5" w14:textId="77777777" w:rsidR="00E51752" w:rsidRPr="00815947" w:rsidRDefault="00E51752" w:rsidP="00E25B19">
      <w:pPr>
        <w:pStyle w:val="af0"/>
        <w:rPr>
          <w:sz w:val="24"/>
          <w:szCs w:val="24"/>
        </w:rPr>
      </w:pPr>
      <w:r w:rsidRPr="00815947">
        <w:rPr>
          <w:sz w:val="24"/>
          <w:szCs w:val="24"/>
        </w:rPr>
        <w:t>2. Буровский, А.М. Царьград. 1000 лет величия / Андрей Буровский. – М.: Яуза: Эскимо, 2013. – 512 с.</w:t>
      </w:r>
    </w:p>
    <w:p w14:paraId="1C398B7F" w14:textId="77777777" w:rsidR="00E51752" w:rsidRPr="00815947" w:rsidRDefault="00E51752" w:rsidP="00E25B19">
      <w:pPr>
        <w:pStyle w:val="af0"/>
        <w:rPr>
          <w:sz w:val="24"/>
          <w:szCs w:val="24"/>
        </w:rPr>
      </w:pPr>
      <w:r w:rsidRPr="00815947">
        <w:rPr>
          <w:sz w:val="24"/>
          <w:szCs w:val="24"/>
          <w:lang w:val="be-BY"/>
        </w:rPr>
        <w:t xml:space="preserve">3. Кремонский, Лиутпранд. Аподосис; Книга об Оттоне; Отчет о посольстве в Константинополь / Лиутпранд Кремонский. – М.: «SPSL»-«Pyccкaя панорама», </w:t>
      </w:r>
      <w:r w:rsidR="00FF7161" w:rsidRPr="00815947">
        <w:rPr>
          <w:sz w:val="24"/>
          <w:szCs w:val="24"/>
          <w:lang w:val="be-BY"/>
        </w:rPr>
        <w:br/>
      </w:r>
      <w:r w:rsidRPr="00815947">
        <w:rPr>
          <w:sz w:val="24"/>
          <w:szCs w:val="24"/>
          <w:lang w:val="be-BY"/>
        </w:rPr>
        <w:t>2006. – 192 с.</w:t>
      </w:r>
    </w:p>
    <w:p w14:paraId="66A93BA9" w14:textId="77777777" w:rsidR="00E51752" w:rsidRPr="00815947" w:rsidRDefault="00E51752" w:rsidP="00E25B19">
      <w:pPr>
        <w:pStyle w:val="af0"/>
        <w:rPr>
          <w:sz w:val="24"/>
          <w:szCs w:val="24"/>
        </w:rPr>
      </w:pPr>
      <w:r w:rsidRPr="00815947">
        <w:rPr>
          <w:sz w:val="24"/>
          <w:szCs w:val="24"/>
        </w:rPr>
        <w:t>4. Ласло, К. История Венгрии. Тысячелетие в центре Европы / К. Ласло, пер. с англ. – М.: Издательство «Весь Мир», 2002. – 656 с.</w:t>
      </w:r>
    </w:p>
    <w:p w14:paraId="0562A8E6" w14:textId="77777777" w:rsidR="00E51752" w:rsidRPr="00815947" w:rsidRDefault="00E51752" w:rsidP="00E25B19">
      <w:pPr>
        <w:pStyle w:val="af0"/>
        <w:rPr>
          <w:sz w:val="24"/>
          <w:szCs w:val="24"/>
        </w:rPr>
      </w:pPr>
      <w:r w:rsidRPr="00815947">
        <w:rPr>
          <w:sz w:val="24"/>
          <w:szCs w:val="24"/>
        </w:rPr>
        <w:t>5. Марсиканский Лев. Петр Дьякон. Хроника Монте-Кассино в 4 книгах / Перевод с лат. и комм. И.В. Дьяконова; под ред. И.А. Настенко. – М.: «SPSL»-«Pyccкaя панорама», 2015. – 520 с.</w:t>
      </w:r>
    </w:p>
    <w:p w14:paraId="34F6459D" w14:textId="730E2351" w:rsidR="00E51752" w:rsidRPr="00815947" w:rsidRDefault="00E51752" w:rsidP="00E25B19">
      <w:pPr>
        <w:pStyle w:val="af0"/>
        <w:rPr>
          <w:sz w:val="24"/>
          <w:szCs w:val="24"/>
        </w:rPr>
      </w:pPr>
      <w:r w:rsidRPr="00815947">
        <w:rPr>
          <w:sz w:val="24"/>
          <w:szCs w:val="24"/>
        </w:rPr>
        <w:t>6. Продолжатель Феофана. Жизнеописания византийских царей/ изд. подг. Я.</w:t>
      </w:r>
      <w:r w:rsidR="00810D9E" w:rsidRPr="00815947">
        <w:rPr>
          <w:sz w:val="24"/>
          <w:szCs w:val="24"/>
          <w:lang w:val="be-BY"/>
        </w:rPr>
        <w:t> </w:t>
      </w:r>
      <w:r w:rsidRPr="00815947">
        <w:rPr>
          <w:sz w:val="24"/>
          <w:szCs w:val="24"/>
        </w:rPr>
        <w:t>Н.</w:t>
      </w:r>
      <w:r w:rsidR="00810D9E" w:rsidRPr="00815947">
        <w:rPr>
          <w:sz w:val="24"/>
          <w:szCs w:val="24"/>
          <w:lang w:val="be-BY"/>
        </w:rPr>
        <w:t> </w:t>
      </w:r>
      <w:r w:rsidRPr="00815947">
        <w:rPr>
          <w:sz w:val="24"/>
          <w:szCs w:val="24"/>
        </w:rPr>
        <w:t>Любарский. – 2-е изд., испр. и доп. – СПб.: Алетейя, 2009. – 400 с.</w:t>
      </w:r>
    </w:p>
    <w:p w14:paraId="66D96B81" w14:textId="0A2C653E" w:rsidR="00E51752" w:rsidRPr="00815947" w:rsidRDefault="00E51752" w:rsidP="00E25B19">
      <w:pPr>
        <w:pStyle w:val="af0"/>
        <w:rPr>
          <w:sz w:val="24"/>
          <w:szCs w:val="24"/>
        </w:rPr>
      </w:pPr>
      <w:r w:rsidRPr="00815947">
        <w:rPr>
          <w:sz w:val="24"/>
          <w:szCs w:val="24"/>
        </w:rPr>
        <w:t>7. Сорочан, С. Б. Ромейское царство. Книга для чтения по истории Византии: в 3</w:t>
      </w:r>
      <w:r w:rsidR="00810D9E" w:rsidRPr="00815947">
        <w:rPr>
          <w:sz w:val="24"/>
          <w:szCs w:val="24"/>
          <w:lang w:val="be-BY"/>
        </w:rPr>
        <w:t> </w:t>
      </w:r>
      <w:r w:rsidRPr="00815947">
        <w:rPr>
          <w:sz w:val="24"/>
          <w:szCs w:val="24"/>
        </w:rPr>
        <w:t>ч. / С.Б. Сорочан. – Харьков: Майдан, 2018. – Часть 1.: – 720 с.</w:t>
      </w:r>
    </w:p>
    <w:p w14:paraId="3DFE1B0A" w14:textId="77777777" w:rsidR="00E51752" w:rsidRPr="00815947" w:rsidRDefault="00E51752" w:rsidP="00E25B19">
      <w:pPr>
        <w:pStyle w:val="af0"/>
        <w:rPr>
          <w:sz w:val="24"/>
          <w:szCs w:val="24"/>
        </w:rPr>
      </w:pPr>
      <w:r w:rsidRPr="00815947">
        <w:rPr>
          <w:sz w:val="24"/>
          <w:szCs w:val="24"/>
        </w:rPr>
        <w:t>8. Успенский, Ф. И. История Византийской империи: Период Македонской династии (867-1057) / Ф. И. Успенский. – М.: Мысль, 1997. – 527 с.</w:t>
      </w:r>
    </w:p>
    <w:p w14:paraId="58602D0B" w14:textId="77777777" w:rsidR="00E51752" w:rsidRPr="00815947" w:rsidRDefault="00E51752" w:rsidP="00E25B19">
      <w:pPr>
        <w:pStyle w:val="af0"/>
        <w:rPr>
          <w:sz w:val="24"/>
          <w:szCs w:val="24"/>
        </w:rPr>
      </w:pPr>
      <w:r w:rsidRPr="00815947">
        <w:rPr>
          <w:sz w:val="24"/>
          <w:szCs w:val="24"/>
        </w:rPr>
        <w:t>9. Хроника Симеона Магистра и Логофета / Перевод со среднегреческого А. Ю. Виноградова, вступительная статья и комментарии П. В. Кузенкова. – М.: Русский фонд содействия образованию и науке, 2014. – 264 с.</w:t>
      </w:r>
    </w:p>
    <w:p w14:paraId="7CACD3BD" w14:textId="77777777" w:rsidR="00E51752" w:rsidRPr="00815947" w:rsidRDefault="00E51752" w:rsidP="00E25B19">
      <w:pPr>
        <w:pStyle w:val="af0"/>
        <w:rPr>
          <w:sz w:val="24"/>
          <w:szCs w:val="24"/>
        </w:rPr>
      </w:pPr>
      <w:r w:rsidRPr="00815947">
        <w:rPr>
          <w:sz w:val="24"/>
          <w:szCs w:val="24"/>
        </w:rPr>
        <w:t>10. Хроники Италии / Перевод с лат. и комм. И.В. Дьяконова. – М.: «SPSL»-«Русская панорама», 2020. – 616 с.</w:t>
      </w:r>
    </w:p>
    <w:p w14:paraId="0D43E436" w14:textId="0F247E5D" w:rsidR="00E51752" w:rsidRPr="00815947" w:rsidRDefault="00E51752" w:rsidP="00E25B19">
      <w:pPr>
        <w:pStyle w:val="af0"/>
        <w:rPr>
          <w:sz w:val="24"/>
          <w:szCs w:val="24"/>
          <w:lang w:val="en-US"/>
        </w:rPr>
      </w:pPr>
      <w:r w:rsidRPr="00815947">
        <w:rPr>
          <w:sz w:val="24"/>
          <w:szCs w:val="24"/>
          <w:lang w:val="en-US"/>
        </w:rPr>
        <w:t>11. John, Skylitzes A Synopsis of Byzantine History, 811–1057 / John Skylitzes, introduction, text and notes translated by John Wortley. – Cambridge: University press, 2010.</w:t>
      </w:r>
      <w:r w:rsidR="00810D9E" w:rsidRPr="00815947">
        <w:rPr>
          <w:sz w:val="24"/>
          <w:szCs w:val="24"/>
          <w:lang w:val="be-BY"/>
        </w:rPr>
        <w:t> </w:t>
      </w:r>
      <w:r w:rsidRPr="00815947">
        <w:rPr>
          <w:sz w:val="24"/>
          <w:szCs w:val="24"/>
          <w:lang w:val="en-US"/>
        </w:rPr>
        <w:t>– 492 p.</w:t>
      </w:r>
      <w:bookmarkEnd w:id="80"/>
    </w:p>
    <w:p w14:paraId="0096AA7C" w14:textId="77777777" w:rsidR="00E51752" w:rsidRPr="00815947" w:rsidRDefault="00E51752" w:rsidP="00E25B19">
      <w:pPr>
        <w:pStyle w:val="af0"/>
        <w:ind w:firstLine="0"/>
        <w:rPr>
          <w:lang w:val="en-US"/>
        </w:rPr>
      </w:pPr>
    </w:p>
    <w:p w14:paraId="2F1719BC" w14:textId="77777777" w:rsidR="00FF7161" w:rsidRPr="00815947" w:rsidRDefault="0098075E" w:rsidP="00E25B19">
      <w:pPr>
        <w:pStyle w:val="Standard"/>
        <w:jc w:val="center"/>
        <w:rPr>
          <w:rFonts w:ascii="Times New Roman" w:hAnsi="Times New Roman" w:cs="Times New Roman"/>
          <w:i/>
          <w:sz w:val="28"/>
          <w:szCs w:val="28"/>
          <w:lang w:val="be-BY"/>
        </w:rPr>
      </w:pPr>
      <w:hyperlink r:id="rId19" w:anchor="_СОДЕРЖАНИЕ" w:history="1">
        <w:r w:rsidR="00FF7161" w:rsidRPr="00815947">
          <w:rPr>
            <w:rStyle w:val="a8"/>
            <w:rFonts w:ascii="Times New Roman" w:hAnsi="Times New Roman" w:cs="Times New Roman"/>
            <w:i/>
            <w:color w:val="auto"/>
            <w:sz w:val="28"/>
            <w:szCs w:val="28"/>
            <w:u w:val="none"/>
            <w:lang w:val="be-BY"/>
          </w:rPr>
          <w:t>К содержанию</w:t>
        </w:r>
      </w:hyperlink>
    </w:p>
    <w:p w14:paraId="24430E1A" w14:textId="77777777" w:rsidR="00E51752" w:rsidRPr="00815947" w:rsidRDefault="00E51752" w:rsidP="00E25B19">
      <w:pPr>
        <w:pStyle w:val="af0"/>
        <w:ind w:firstLine="0"/>
      </w:pPr>
    </w:p>
    <w:p w14:paraId="3B80C164" w14:textId="0610643F" w:rsidR="00E51752" w:rsidRPr="00815947" w:rsidRDefault="00E51752" w:rsidP="00E25B19">
      <w:pPr>
        <w:pStyle w:val="af0"/>
        <w:ind w:firstLine="0"/>
      </w:pPr>
    </w:p>
    <w:p w14:paraId="3DE2752E" w14:textId="77777777" w:rsidR="00810D9E" w:rsidRPr="00815947" w:rsidRDefault="00810D9E" w:rsidP="00E25B19">
      <w:pPr>
        <w:pStyle w:val="af0"/>
        <w:ind w:firstLine="0"/>
      </w:pPr>
    </w:p>
    <w:p w14:paraId="5587F587" w14:textId="77777777" w:rsidR="00E51752" w:rsidRPr="00815947" w:rsidRDefault="00E51752" w:rsidP="00E25B19">
      <w:pPr>
        <w:spacing w:after="0" w:line="240" w:lineRule="auto"/>
        <w:ind w:firstLine="709"/>
        <w:contextualSpacing/>
        <w:jc w:val="both"/>
        <w:rPr>
          <w:rFonts w:ascii="Times New Roman" w:hAnsi="Times New Roman" w:cs="Times New Roman"/>
          <w:sz w:val="28"/>
          <w:szCs w:val="28"/>
        </w:rPr>
      </w:pPr>
      <w:bookmarkStart w:id="87" w:name="_Hlk119742464"/>
      <w:r w:rsidRPr="00815947">
        <w:rPr>
          <w:rFonts w:ascii="Times New Roman" w:hAnsi="Times New Roman" w:cs="Times New Roman"/>
          <w:sz w:val="28"/>
          <w:szCs w:val="28"/>
        </w:rPr>
        <w:t>УДК 9.94</w:t>
      </w:r>
    </w:p>
    <w:p w14:paraId="5BE31641" w14:textId="2E72B64F" w:rsidR="00FF7161" w:rsidRPr="00815947" w:rsidRDefault="00A4012B" w:rsidP="00E25B19">
      <w:pPr>
        <w:pStyle w:val="2"/>
      </w:pPr>
      <w:bookmarkStart w:id="88" w:name="_Е.А._СИДОРОВИЧ"/>
      <w:bookmarkStart w:id="89" w:name="_Toc120064277"/>
      <w:bookmarkEnd w:id="88"/>
      <w:r w:rsidRPr="00815947">
        <w:t>Е.</w:t>
      </w:r>
      <w:r w:rsidR="009C0842" w:rsidRPr="00815947">
        <w:rPr>
          <w:lang w:val="ru-RU"/>
        </w:rPr>
        <w:t xml:space="preserve"> </w:t>
      </w:r>
      <w:r w:rsidR="00E51752" w:rsidRPr="00815947">
        <w:t>А. СИДОРОВИЧ</w:t>
      </w:r>
      <w:bookmarkEnd w:id="89"/>
      <w:r w:rsidR="00E51752" w:rsidRPr="00815947">
        <w:t xml:space="preserve"> </w:t>
      </w:r>
    </w:p>
    <w:p w14:paraId="31D9B021" w14:textId="77777777" w:rsidR="00E51752" w:rsidRPr="00815947" w:rsidRDefault="00FF7161" w:rsidP="00E25B19">
      <w:pPr>
        <w:spacing w:after="0" w:line="240" w:lineRule="auto"/>
        <w:ind w:firstLine="709"/>
        <w:contextualSpacing/>
        <w:jc w:val="both"/>
        <w:rPr>
          <w:rFonts w:ascii="Times New Roman" w:hAnsi="Times New Roman" w:cs="Times New Roman"/>
          <w:sz w:val="28"/>
          <w:szCs w:val="28"/>
        </w:rPr>
      </w:pPr>
      <w:r w:rsidRPr="00815947">
        <w:rPr>
          <w:rFonts w:ascii="Times New Roman" w:hAnsi="Times New Roman" w:cs="Times New Roman"/>
          <w:bCs/>
          <w:sz w:val="28"/>
          <w:szCs w:val="28"/>
        </w:rPr>
        <w:t xml:space="preserve">Минск, </w:t>
      </w:r>
      <w:r w:rsidR="00E51752" w:rsidRPr="00815947">
        <w:rPr>
          <w:rFonts w:ascii="Times New Roman" w:hAnsi="Times New Roman" w:cs="Times New Roman"/>
          <w:sz w:val="28"/>
          <w:szCs w:val="28"/>
        </w:rPr>
        <w:t>БГУ</w:t>
      </w:r>
    </w:p>
    <w:p w14:paraId="0746A6C7" w14:textId="6B887349" w:rsidR="00E51752" w:rsidRPr="00815947" w:rsidRDefault="00E51752" w:rsidP="00E25B19">
      <w:pPr>
        <w:spacing w:after="0" w:line="240" w:lineRule="auto"/>
        <w:ind w:firstLine="709"/>
        <w:contextualSpacing/>
        <w:jc w:val="both"/>
        <w:rPr>
          <w:rFonts w:ascii="Times New Roman" w:hAnsi="Times New Roman" w:cs="Times New Roman"/>
          <w:i/>
          <w:iCs/>
          <w:sz w:val="28"/>
          <w:szCs w:val="28"/>
        </w:rPr>
      </w:pPr>
      <w:r w:rsidRPr="00815947">
        <w:rPr>
          <w:rFonts w:ascii="Times New Roman" w:hAnsi="Times New Roman" w:cs="Times New Roman"/>
          <w:i/>
          <w:iCs/>
          <w:sz w:val="28"/>
          <w:szCs w:val="28"/>
        </w:rPr>
        <w:t>Научный руководитель –А. В.</w:t>
      </w:r>
      <w:r w:rsidR="009C0842" w:rsidRPr="00815947">
        <w:rPr>
          <w:rFonts w:ascii="Times New Roman" w:hAnsi="Times New Roman" w:cs="Times New Roman"/>
          <w:i/>
          <w:iCs/>
          <w:sz w:val="28"/>
          <w:szCs w:val="28"/>
        </w:rPr>
        <w:t xml:space="preserve"> Козленко</w:t>
      </w:r>
      <w:r w:rsidRPr="00815947">
        <w:rPr>
          <w:rFonts w:ascii="Times New Roman" w:hAnsi="Times New Roman" w:cs="Times New Roman"/>
          <w:i/>
          <w:iCs/>
          <w:sz w:val="28"/>
          <w:szCs w:val="28"/>
        </w:rPr>
        <w:t>, канд</w:t>
      </w:r>
      <w:r w:rsidR="001F4074" w:rsidRPr="00815947">
        <w:rPr>
          <w:rFonts w:ascii="Times New Roman" w:hAnsi="Times New Roman" w:cs="Times New Roman"/>
          <w:i/>
          <w:iCs/>
          <w:sz w:val="28"/>
          <w:szCs w:val="28"/>
        </w:rPr>
        <w:t>.</w:t>
      </w:r>
      <w:r w:rsidRPr="00815947">
        <w:rPr>
          <w:rFonts w:ascii="Times New Roman" w:hAnsi="Times New Roman" w:cs="Times New Roman"/>
          <w:i/>
          <w:iCs/>
          <w:sz w:val="28"/>
          <w:szCs w:val="28"/>
        </w:rPr>
        <w:t xml:space="preserve"> ист</w:t>
      </w:r>
      <w:r w:rsidR="001F4074" w:rsidRPr="00815947">
        <w:rPr>
          <w:rFonts w:ascii="Times New Roman" w:hAnsi="Times New Roman" w:cs="Times New Roman"/>
          <w:i/>
          <w:iCs/>
          <w:sz w:val="28"/>
          <w:szCs w:val="28"/>
        </w:rPr>
        <w:t>ор</w:t>
      </w:r>
      <w:r w:rsidRPr="00815947">
        <w:rPr>
          <w:rFonts w:ascii="Times New Roman" w:hAnsi="Times New Roman" w:cs="Times New Roman"/>
          <w:i/>
          <w:iCs/>
          <w:sz w:val="28"/>
          <w:szCs w:val="28"/>
        </w:rPr>
        <w:t>. наук, доцент</w:t>
      </w:r>
    </w:p>
    <w:p w14:paraId="3C78CA07" w14:textId="77777777" w:rsidR="00E51752" w:rsidRPr="00815947" w:rsidRDefault="00E51752" w:rsidP="00E25B19">
      <w:pPr>
        <w:spacing w:after="0" w:line="240" w:lineRule="auto"/>
        <w:ind w:firstLine="709"/>
        <w:contextualSpacing/>
        <w:jc w:val="both"/>
        <w:rPr>
          <w:rFonts w:ascii="Times New Roman" w:hAnsi="Times New Roman" w:cs="Times New Roman"/>
          <w:sz w:val="28"/>
          <w:szCs w:val="28"/>
        </w:rPr>
      </w:pPr>
    </w:p>
    <w:p w14:paraId="00EB4F0E" w14:textId="77777777" w:rsidR="00E51752" w:rsidRPr="00815947" w:rsidRDefault="00E51752" w:rsidP="00E25B19">
      <w:pPr>
        <w:spacing w:after="0" w:line="240" w:lineRule="auto"/>
        <w:ind w:left="708" w:firstLine="1"/>
        <w:contextualSpacing/>
        <w:rPr>
          <w:rFonts w:ascii="Times New Roman" w:hAnsi="Times New Roman" w:cs="Times New Roman"/>
          <w:b/>
          <w:bCs/>
          <w:sz w:val="28"/>
          <w:szCs w:val="28"/>
        </w:rPr>
      </w:pPr>
      <w:r w:rsidRPr="00815947">
        <w:rPr>
          <w:rFonts w:ascii="Times New Roman" w:hAnsi="Times New Roman" w:cs="Times New Roman"/>
          <w:b/>
          <w:bCs/>
          <w:sz w:val="28"/>
          <w:szCs w:val="28"/>
        </w:rPr>
        <w:t>ФЕНОМЕН СОСУЩЕСТВОВАНИЯ В ХРИСТИАНСКОЙ СРЕДНЕВЕКОВОЙ ИСПАНИИ</w:t>
      </w:r>
    </w:p>
    <w:p w14:paraId="5E447DC3" w14:textId="77777777" w:rsidR="00E51752" w:rsidRPr="00815947" w:rsidRDefault="00E51752" w:rsidP="00E25B19">
      <w:pPr>
        <w:spacing w:after="0" w:line="240" w:lineRule="auto"/>
        <w:ind w:firstLine="709"/>
        <w:contextualSpacing/>
        <w:jc w:val="both"/>
        <w:rPr>
          <w:rFonts w:ascii="Times New Roman" w:hAnsi="Times New Roman" w:cs="Times New Roman"/>
          <w:b/>
          <w:bCs/>
          <w:sz w:val="28"/>
          <w:szCs w:val="28"/>
        </w:rPr>
      </w:pPr>
    </w:p>
    <w:p w14:paraId="04998C18" w14:textId="77777777" w:rsidR="00E51752" w:rsidRPr="00815947" w:rsidRDefault="00E51752" w:rsidP="00E25B19">
      <w:pPr>
        <w:pStyle w:val="ab"/>
        <w:spacing w:before="0" w:beforeAutospacing="0" w:after="0" w:afterAutospacing="0"/>
        <w:ind w:firstLine="709"/>
        <w:contextualSpacing/>
        <w:jc w:val="both"/>
        <w:rPr>
          <w:i/>
          <w:iCs/>
        </w:rPr>
      </w:pPr>
      <w:r w:rsidRPr="00815947">
        <w:rPr>
          <w:i/>
          <w:iCs/>
        </w:rPr>
        <w:t xml:space="preserve">В статье рассматриваются факторы формирования феномена сосуществования мусульман, евреев и христиан в средневековых испанских королевствах. Автор обращается к испанской историографии, различным местным фуэрос, канцелярским источникам и средневековым хроникам, чтобы проследить за изменением положения религиозных меньшинств и определить причины этой трансформации. </w:t>
      </w:r>
    </w:p>
    <w:p w14:paraId="11A02307" w14:textId="77777777" w:rsidR="00E51752" w:rsidRPr="00815947" w:rsidRDefault="00E51752" w:rsidP="00E25B19">
      <w:pPr>
        <w:pStyle w:val="ab"/>
        <w:spacing w:before="0" w:beforeAutospacing="0" w:after="0" w:afterAutospacing="0"/>
        <w:ind w:firstLine="709"/>
        <w:contextualSpacing/>
        <w:jc w:val="both"/>
        <w:rPr>
          <w:sz w:val="28"/>
          <w:szCs w:val="28"/>
        </w:rPr>
      </w:pPr>
    </w:p>
    <w:p w14:paraId="476C80C2" w14:textId="77777777" w:rsidR="00E51752" w:rsidRPr="00815947" w:rsidRDefault="00E51752" w:rsidP="00E25B19">
      <w:pPr>
        <w:spacing w:after="0" w:line="240" w:lineRule="auto"/>
        <w:ind w:firstLine="709"/>
        <w:contextualSpacing/>
        <w:jc w:val="both"/>
        <w:rPr>
          <w:rFonts w:ascii="Times New Roman" w:hAnsi="Times New Roman" w:cs="Times New Roman"/>
          <w:sz w:val="28"/>
          <w:szCs w:val="28"/>
        </w:rPr>
      </w:pPr>
      <w:r w:rsidRPr="00815947">
        <w:rPr>
          <w:rFonts w:ascii="Times New Roman" w:hAnsi="Times New Roman" w:cs="Times New Roman"/>
          <w:sz w:val="28"/>
          <w:szCs w:val="28"/>
        </w:rPr>
        <w:t xml:space="preserve">Во время реконкисты, или отвоевания у мусульман территории Иберийского полуострова, перед испанцами возник вопрос судьбы тех людей, которые проживали в захваченных городах. Христиане в городах сталкивались с еврейскими </w:t>
      </w:r>
      <w:r w:rsidRPr="00815947">
        <w:rPr>
          <w:rFonts w:ascii="Times New Roman" w:hAnsi="Times New Roman" w:cs="Times New Roman"/>
          <w:i/>
          <w:iCs/>
          <w:sz w:val="28"/>
          <w:szCs w:val="28"/>
        </w:rPr>
        <w:t>альхамами</w:t>
      </w:r>
      <w:r w:rsidRPr="00815947">
        <w:rPr>
          <w:rFonts w:ascii="Times New Roman" w:hAnsi="Times New Roman" w:cs="Times New Roman"/>
          <w:sz w:val="28"/>
          <w:szCs w:val="28"/>
        </w:rPr>
        <w:t xml:space="preserve">, которые сложились уже несколько столетий ранее в контексте понятия ислама </w:t>
      </w:r>
      <w:r w:rsidRPr="00815947">
        <w:rPr>
          <w:rFonts w:ascii="Times New Roman" w:hAnsi="Times New Roman" w:cs="Times New Roman"/>
          <w:i/>
          <w:iCs/>
          <w:sz w:val="28"/>
          <w:szCs w:val="28"/>
        </w:rPr>
        <w:t>зимми</w:t>
      </w:r>
      <w:r w:rsidRPr="00815947">
        <w:rPr>
          <w:rFonts w:ascii="Times New Roman" w:hAnsi="Times New Roman" w:cs="Times New Roman"/>
          <w:sz w:val="28"/>
          <w:szCs w:val="28"/>
        </w:rPr>
        <w:t xml:space="preserve">. Но в большей массе новыми подданными были все же мусульмане. Мусульманские испанские города были густонаселены, соответственно, речь шла об огромном количестве иноверцев, с которыми необходимо было не только ужиться, но и заручиться их поддержкой. В сельской же местности, где проживали в основном приверженцы ислама и плотность населения была низкой, происходил процесс </w:t>
      </w:r>
      <w:r w:rsidRPr="00815947">
        <w:rPr>
          <w:rFonts w:ascii="Times New Roman" w:hAnsi="Times New Roman" w:cs="Times New Roman"/>
          <w:i/>
          <w:iCs/>
          <w:sz w:val="28"/>
          <w:szCs w:val="28"/>
        </w:rPr>
        <w:t>репобласьон</w:t>
      </w:r>
      <w:r w:rsidRPr="00815947">
        <w:rPr>
          <w:rFonts w:ascii="Times New Roman" w:hAnsi="Times New Roman" w:cs="Times New Roman"/>
          <w:sz w:val="28"/>
          <w:szCs w:val="28"/>
        </w:rPr>
        <w:t xml:space="preserve"> – переселения христиан.  Так или иначе данные процессы – отвоевания и переселения – вынуждали испанцев сталкиваться с представителями двух других монотеистических религий – ислама и иудаизма. И хотя эти общины были инородными элементами в средневековых испанских королевствах, но до конца </w:t>
      </w:r>
      <w:r w:rsidRPr="00815947">
        <w:rPr>
          <w:rFonts w:ascii="Times New Roman" w:hAnsi="Times New Roman" w:cs="Times New Roman"/>
          <w:sz w:val="28"/>
          <w:szCs w:val="28"/>
          <w:lang w:val="en-US"/>
        </w:rPr>
        <w:t>XV</w:t>
      </w:r>
      <w:r w:rsidRPr="00815947">
        <w:rPr>
          <w:rFonts w:ascii="Times New Roman" w:hAnsi="Times New Roman" w:cs="Times New Roman"/>
          <w:sz w:val="28"/>
          <w:szCs w:val="28"/>
        </w:rPr>
        <w:t xml:space="preserve"> в. они определенным образом сосуществовали с христианским обществом.</w:t>
      </w:r>
    </w:p>
    <w:p w14:paraId="28947BAD" w14:textId="77777777" w:rsidR="00E51752" w:rsidRPr="00815947" w:rsidRDefault="00E51752" w:rsidP="00E25B19">
      <w:pPr>
        <w:spacing w:after="0" w:line="240" w:lineRule="auto"/>
        <w:ind w:firstLine="709"/>
        <w:contextualSpacing/>
        <w:jc w:val="both"/>
        <w:rPr>
          <w:rFonts w:ascii="Times New Roman" w:hAnsi="Times New Roman" w:cs="Times New Roman"/>
          <w:sz w:val="28"/>
          <w:szCs w:val="28"/>
        </w:rPr>
      </w:pPr>
      <w:r w:rsidRPr="00815947">
        <w:rPr>
          <w:rFonts w:ascii="Times New Roman" w:hAnsi="Times New Roman" w:cs="Times New Roman"/>
          <w:sz w:val="28"/>
          <w:szCs w:val="28"/>
        </w:rPr>
        <w:t xml:space="preserve">Чем успешнее проходила Реконкиста, тем больше общин иноверцев вливалось в испанские христианские королевства. Безусловно, правители Кастилии и Арагона вместо дарования разрешения евреям и христианам остаться жить в той же местности, могли их изгнать с отвоеванных христианами земель задолго до переломных в этом отношении 1492 и 1502 годов. Невозможность практической реализации подобных замыслов доказывается следующим историческим фактом: после взятия Хайме </w:t>
      </w:r>
      <w:r w:rsidRPr="00815947">
        <w:rPr>
          <w:rFonts w:ascii="Times New Roman" w:hAnsi="Times New Roman" w:cs="Times New Roman"/>
          <w:sz w:val="28"/>
          <w:szCs w:val="28"/>
          <w:lang w:val="en-US"/>
        </w:rPr>
        <w:t>I</w:t>
      </w:r>
      <w:r w:rsidRPr="00815947">
        <w:rPr>
          <w:rFonts w:ascii="Times New Roman" w:hAnsi="Times New Roman" w:cs="Times New Roman"/>
          <w:sz w:val="28"/>
          <w:szCs w:val="28"/>
        </w:rPr>
        <w:t xml:space="preserve"> Арагонским Валенсии заменять мусульман на полях региона пришлось бы 100 тысячами христиан, что практически было трудно осуществить сразу.  В Хронике Хайме </w:t>
      </w:r>
      <w:r w:rsidRPr="00815947">
        <w:rPr>
          <w:rFonts w:ascii="Times New Roman" w:hAnsi="Times New Roman" w:cs="Times New Roman"/>
          <w:sz w:val="28"/>
          <w:szCs w:val="28"/>
          <w:lang w:val="es-ES"/>
        </w:rPr>
        <w:t>I</w:t>
      </w:r>
      <w:r w:rsidRPr="00815947">
        <w:rPr>
          <w:rFonts w:ascii="Times New Roman" w:hAnsi="Times New Roman" w:cs="Times New Roman"/>
          <w:sz w:val="28"/>
          <w:szCs w:val="28"/>
        </w:rPr>
        <w:t xml:space="preserve"> можно найти информацию о репобласьон данной территории [5, </w:t>
      </w:r>
      <w:r w:rsidRPr="00815947">
        <w:rPr>
          <w:rFonts w:ascii="Times New Roman" w:hAnsi="Times New Roman" w:cs="Times New Roman"/>
          <w:sz w:val="28"/>
          <w:szCs w:val="28"/>
          <w:lang w:val="en-US"/>
        </w:rPr>
        <w:t>p</w:t>
      </w:r>
      <w:r w:rsidRPr="00815947">
        <w:rPr>
          <w:rFonts w:ascii="Times New Roman" w:hAnsi="Times New Roman" w:cs="Times New Roman"/>
          <w:sz w:val="28"/>
          <w:szCs w:val="28"/>
        </w:rPr>
        <w:t>.194], однако этот процесс проходил неравномерно и не так масштабно, как того хотели власти. Однако на деле в этой кампании репобласьон приняли участие меньше трети от необходимого количества, при этом они предпочитали переселяться в города, игнорируя сельскую местность. А ведь именно в последней жили в основном мусульмане, которые фактически «кормили» регион. В этом случае недостаток крестьянских рук обернулся бы продуктовой катастрофой. Из этого эпизода уже становится понятно, что христианская власть на первых порах за неимением альтернативы все же была заинтересована в сохранении мусульманских общин для возделываний сельскохозяйственных угодий.</w:t>
      </w:r>
    </w:p>
    <w:p w14:paraId="63597696" w14:textId="77777777" w:rsidR="00E51752" w:rsidRPr="00815947" w:rsidRDefault="00E51752" w:rsidP="00E25B19">
      <w:pPr>
        <w:spacing w:after="0" w:line="240" w:lineRule="auto"/>
        <w:ind w:firstLine="709"/>
        <w:contextualSpacing/>
        <w:jc w:val="both"/>
        <w:rPr>
          <w:rFonts w:ascii="Times New Roman" w:hAnsi="Times New Roman" w:cs="Times New Roman"/>
          <w:sz w:val="28"/>
          <w:szCs w:val="28"/>
        </w:rPr>
      </w:pPr>
      <w:r w:rsidRPr="00815947">
        <w:rPr>
          <w:rFonts w:ascii="Times New Roman" w:hAnsi="Times New Roman" w:cs="Times New Roman"/>
          <w:sz w:val="28"/>
          <w:szCs w:val="28"/>
        </w:rPr>
        <w:t>Включение мудехаров и евреев в субъект королевской казны также ставило в прямую финансовую зависимость христианскую власть от общин иноверцев.  Например, в Арагоне кроме ординарных платежей альхамы мудехаров платили также налоги на войну [2, 3], коронации и экстраординарные события в семье короля. Евреи были не только налогоплательщиками, но и основными кредиторами королей.</w:t>
      </w:r>
    </w:p>
    <w:p w14:paraId="7A27310E" w14:textId="77777777" w:rsidR="00E51752" w:rsidRPr="00815947" w:rsidRDefault="00E51752" w:rsidP="00E25B19">
      <w:pPr>
        <w:spacing w:after="0" w:line="240" w:lineRule="auto"/>
        <w:ind w:firstLine="709"/>
        <w:contextualSpacing/>
        <w:jc w:val="both"/>
        <w:rPr>
          <w:rFonts w:ascii="Times New Roman" w:hAnsi="Times New Roman" w:cs="Times New Roman"/>
          <w:sz w:val="28"/>
          <w:szCs w:val="28"/>
        </w:rPr>
      </w:pPr>
      <w:r w:rsidRPr="00815947">
        <w:rPr>
          <w:rFonts w:ascii="Times New Roman" w:hAnsi="Times New Roman" w:cs="Times New Roman"/>
          <w:sz w:val="28"/>
          <w:szCs w:val="28"/>
        </w:rPr>
        <w:t xml:space="preserve">Реконкиста как длительная военная кампания требовала и людской актив. Мудехарам официально разрешали служить на благо королевствам и участвовать на стороне христиан в битвах. Например, в 1296-1298 гг. Хайме </w:t>
      </w:r>
      <w:r w:rsidRPr="00815947">
        <w:rPr>
          <w:rFonts w:ascii="Times New Roman" w:hAnsi="Times New Roman" w:cs="Times New Roman"/>
          <w:sz w:val="28"/>
          <w:szCs w:val="28"/>
          <w:lang w:val="en-US"/>
        </w:rPr>
        <w:t>II</w:t>
      </w:r>
      <w:r w:rsidRPr="00815947">
        <w:rPr>
          <w:rFonts w:ascii="Times New Roman" w:hAnsi="Times New Roman" w:cs="Times New Roman"/>
          <w:sz w:val="28"/>
          <w:szCs w:val="28"/>
        </w:rPr>
        <w:t xml:space="preserve"> несколько раз призывал мусульман на помощь королевским войскам для осады Альхамы [1, с. 303]. </w:t>
      </w:r>
    </w:p>
    <w:p w14:paraId="4C91DAC0" w14:textId="77777777" w:rsidR="00E51752" w:rsidRPr="00815947" w:rsidRDefault="00E51752" w:rsidP="00E25B19">
      <w:pPr>
        <w:spacing w:after="0" w:line="240" w:lineRule="auto"/>
        <w:ind w:firstLine="709"/>
        <w:contextualSpacing/>
        <w:jc w:val="both"/>
        <w:rPr>
          <w:rFonts w:ascii="Times New Roman" w:hAnsi="Times New Roman" w:cs="Times New Roman"/>
          <w:sz w:val="28"/>
          <w:szCs w:val="28"/>
        </w:rPr>
      </w:pPr>
      <w:r w:rsidRPr="00815947">
        <w:rPr>
          <w:rFonts w:ascii="Times New Roman" w:hAnsi="Times New Roman" w:cs="Times New Roman"/>
          <w:sz w:val="28"/>
          <w:szCs w:val="28"/>
        </w:rPr>
        <w:t>Евреи необходимы были христианским властям в качестве управленцев, переводчиков, дипломатов. В условиях, когда необходимо местных мусульман держать под контролем, а с оными по ту сторону границы воевать, лучших исполнителей посреднических функций, которые бы владели несколькими языками и знали изнутри структуру мусульманской Испании, не нашлось. Более того связи еврейских диаспор и их экономическая активность также шла на пользу развитию христианских королевств.</w:t>
      </w:r>
    </w:p>
    <w:p w14:paraId="1281CA8D" w14:textId="77777777" w:rsidR="00E51752" w:rsidRPr="00815947" w:rsidRDefault="00E51752" w:rsidP="00E25B19">
      <w:pPr>
        <w:spacing w:after="0" w:line="240" w:lineRule="auto"/>
        <w:ind w:firstLine="709"/>
        <w:contextualSpacing/>
        <w:jc w:val="both"/>
        <w:rPr>
          <w:rFonts w:ascii="Times New Roman" w:hAnsi="Times New Roman" w:cs="Times New Roman"/>
          <w:sz w:val="28"/>
          <w:szCs w:val="28"/>
        </w:rPr>
      </w:pPr>
      <w:r w:rsidRPr="00815947">
        <w:rPr>
          <w:rFonts w:ascii="Times New Roman" w:hAnsi="Times New Roman" w:cs="Times New Roman"/>
          <w:sz w:val="28"/>
          <w:szCs w:val="28"/>
        </w:rPr>
        <w:t>Поэтому на благоприятное положение религиозных меньшинств влияла нестабильность испанских христианских королевств и специфика Быстрой Реконкисты. Далее во время завершающего этапа Реконкисты будет заметна трансформация того отношения королевской власти к мудехарам и евреям: все большее урезание привилегий и вовсе неисполнение юридических обещаний.</w:t>
      </w:r>
    </w:p>
    <w:p w14:paraId="18442BB0" w14:textId="65EF0792" w:rsidR="00E51752" w:rsidRPr="00815947" w:rsidRDefault="00E51752" w:rsidP="00E25B19">
      <w:pPr>
        <w:spacing w:after="0" w:line="240" w:lineRule="auto"/>
        <w:ind w:firstLine="709"/>
        <w:contextualSpacing/>
        <w:jc w:val="both"/>
        <w:rPr>
          <w:rFonts w:ascii="Times New Roman" w:hAnsi="Times New Roman" w:cs="Times New Roman"/>
          <w:sz w:val="28"/>
          <w:szCs w:val="28"/>
        </w:rPr>
      </w:pPr>
      <w:r w:rsidRPr="00815947">
        <w:rPr>
          <w:rFonts w:ascii="Times New Roman" w:hAnsi="Times New Roman" w:cs="Times New Roman"/>
          <w:sz w:val="28"/>
          <w:szCs w:val="28"/>
        </w:rPr>
        <w:t>Безусловно, на размер налогового бремени, юридического положения мудехаров и даже право на свободное проживание в определенной местности повлияли так называемые мудехарские восстания</w:t>
      </w:r>
      <w:r w:rsidR="00810D9E" w:rsidRPr="00815947">
        <w:rPr>
          <w:rFonts w:ascii="Times New Roman" w:hAnsi="Times New Roman" w:cs="Times New Roman"/>
          <w:sz w:val="28"/>
          <w:szCs w:val="28"/>
          <w:lang w:val="be-BY"/>
        </w:rPr>
        <w:t> </w:t>
      </w:r>
      <w:r w:rsidRPr="00815947">
        <w:rPr>
          <w:rFonts w:ascii="Times New Roman" w:hAnsi="Times New Roman" w:cs="Times New Roman"/>
          <w:sz w:val="28"/>
          <w:szCs w:val="28"/>
        </w:rPr>
        <w:t>– серии вооруженных волнений местных мусульман на протяжении нескольких веков в обоих королевствах – Кастилии и Арагоне. Самыми крупными мятежами считаются восстание в Мурсии 1264-1266 гг. и в Валенсии в 1276-1304 гг. Сразу стоит отметить, что причинами этих восстаний были социально-экономические проблемы местных мусульман без ярко выраженного религиозного подтекста. После подавления этих волнений мудехары Мурсии, например, были высланы и ограничены в своих правах.</w:t>
      </w:r>
    </w:p>
    <w:p w14:paraId="0A4CB5B7" w14:textId="77777777" w:rsidR="00E51752" w:rsidRPr="00815947" w:rsidRDefault="00E51752" w:rsidP="00E25B19">
      <w:pPr>
        <w:spacing w:after="0" w:line="240" w:lineRule="auto"/>
        <w:ind w:firstLine="709"/>
        <w:contextualSpacing/>
        <w:jc w:val="both"/>
        <w:rPr>
          <w:rFonts w:ascii="Times New Roman" w:hAnsi="Times New Roman" w:cs="Times New Roman"/>
          <w:sz w:val="28"/>
          <w:szCs w:val="28"/>
        </w:rPr>
      </w:pPr>
      <w:r w:rsidRPr="00815947">
        <w:rPr>
          <w:rFonts w:ascii="Times New Roman" w:hAnsi="Times New Roman" w:cs="Times New Roman"/>
          <w:sz w:val="28"/>
          <w:szCs w:val="28"/>
        </w:rPr>
        <w:t xml:space="preserve">В целом </w:t>
      </w:r>
      <w:r w:rsidRPr="00815947">
        <w:rPr>
          <w:rFonts w:ascii="Times New Roman" w:hAnsi="Times New Roman" w:cs="Times New Roman"/>
          <w:sz w:val="28"/>
          <w:szCs w:val="28"/>
          <w:lang w:val="en-US"/>
        </w:rPr>
        <w:t>XIII</w:t>
      </w:r>
      <w:r w:rsidRPr="00815947">
        <w:rPr>
          <w:rFonts w:ascii="Times New Roman" w:hAnsi="Times New Roman" w:cs="Times New Roman"/>
          <w:sz w:val="28"/>
          <w:szCs w:val="28"/>
        </w:rPr>
        <w:t>-</w:t>
      </w:r>
      <w:r w:rsidRPr="00815947">
        <w:rPr>
          <w:rFonts w:ascii="Times New Roman" w:hAnsi="Times New Roman" w:cs="Times New Roman"/>
          <w:sz w:val="28"/>
          <w:szCs w:val="28"/>
          <w:lang w:val="en-US"/>
        </w:rPr>
        <w:t>XIV</w:t>
      </w:r>
      <w:r w:rsidRPr="00815947">
        <w:rPr>
          <w:rFonts w:ascii="Times New Roman" w:hAnsi="Times New Roman" w:cs="Times New Roman"/>
          <w:sz w:val="28"/>
          <w:szCs w:val="28"/>
        </w:rPr>
        <w:t xml:space="preserve"> вв. уже можно было назвать эпохой антимудехаризма, однако после прихода к власти представителей династии Трастамары мудехары вновь играли активную роль в кастильском обществе и имели определенную связь с монаршим двором, участвуя в схемах централизации власти и иерархии общества [4].</w:t>
      </w:r>
    </w:p>
    <w:p w14:paraId="3BE3D87D" w14:textId="15DEF67A" w:rsidR="00E51752" w:rsidRPr="00815947" w:rsidRDefault="00E51752" w:rsidP="00E25B19">
      <w:pPr>
        <w:spacing w:after="0" w:line="240" w:lineRule="auto"/>
        <w:ind w:firstLine="709"/>
        <w:contextualSpacing/>
        <w:jc w:val="both"/>
        <w:rPr>
          <w:rFonts w:ascii="Times New Roman" w:hAnsi="Times New Roman" w:cs="Times New Roman"/>
          <w:sz w:val="28"/>
          <w:szCs w:val="28"/>
        </w:rPr>
      </w:pPr>
      <w:r w:rsidRPr="00815947">
        <w:rPr>
          <w:rFonts w:ascii="Times New Roman" w:hAnsi="Times New Roman" w:cs="Times New Roman"/>
          <w:sz w:val="28"/>
          <w:szCs w:val="28"/>
        </w:rPr>
        <w:t xml:space="preserve">Что касается евреев, то на их положение отрицательно влияли несколько внутриполитических факторов: слабость королевской власти и противостояние Старого и Нового дворянства. Поскольку королевская власть сама по себе представляла собой основного защитника интересов евреев, то во времена ее нестабильности (например, во время регентства в Кастилии в 1391 г.) прокатывались волны антиеврейских погромов и насилия. Лояльность королевской власти к этой общине изначально была высока, однако по мере приближения к завершающему этапу Реконкисты финансовая зависимость от нее снижалась. На первый план вышли уже интересы местного христианского экономического элемента, который к концу </w:t>
      </w:r>
      <w:r w:rsidRPr="00815947">
        <w:rPr>
          <w:rFonts w:ascii="Times New Roman" w:hAnsi="Times New Roman" w:cs="Times New Roman"/>
          <w:sz w:val="28"/>
          <w:szCs w:val="28"/>
          <w:lang w:val="en-US"/>
        </w:rPr>
        <w:t>XIV</w:t>
      </w:r>
      <w:r w:rsidR="00810D9E" w:rsidRPr="00815947">
        <w:rPr>
          <w:rFonts w:ascii="Times New Roman" w:hAnsi="Times New Roman" w:cs="Times New Roman"/>
          <w:sz w:val="28"/>
          <w:szCs w:val="28"/>
          <w:lang w:val="be-BY"/>
        </w:rPr>
        <w:t xml:space="preserve"> </w:t>
      </w:r>
      <w:r w:rsidR="00810D9E" w:rsidRPr="00815947">
        <w:rPr>
          <w:rFonts w:ascii="Times New Roman" w:hAnsi="Times New Roman" w:cs="Times New Roman"/>
          <w:sz w:val="28"/>
          <w:szCs w:val="28"/>
        </w:rPr>
        <w:t>–</w:t>
      </w:r>
      <w:r w:rsidR="00810D9E"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rPr>
        <w:t xml:space="preserve">началу </w:t>
      </w:r>
      <w:r w:rsidRPr="00815947">
        <w:rPr>
          <w:rFonts w:ascii="Times New Roman" w:hAnsi="Times New Roman" w:cs="Times New Roman"/>
          <w:sz w:val="28"/>
          <w:szCs w:val="28"/>
          <w:lang w:val="en-US"/>
        </w:rPr>
        <w:t>XV</w:t>
      </w:r>
      <w:r w:rsidRPr="00815947">
        <w:rPr>
          <w:rFonts w:ascii="Times New Roman" w:hAnsi="Times New Roman" w:cs="Times New Roman"/>
          <w:sz w:val="28"/>
          <w:szCs w:val="28"/>
        </w:rPr>
        <w:t xml:space="preserve"> вв. окончательно сформировался. Если король проявлял симпатии к конверсо и евреям, это могло привести к смутам, как произошло во время правления Энрике </w:t>
      </w:r>
      <w:r w:rsidRPr="00815947">
        <w:rPr>
          <w:rFonts w:ascii="Times New Roman" w:hAnsi="Times New Roman" w:cs="Times New Roman"/>
          <w:sz w:val="28"/>
          <w:szCs w:val="28"/>
          <w:lang w:val="en-US"/>
        </w:rPr>
        <w:t>IV</w:t>
      </w:r>
      <w:r w:rsidRPr="00815947">
        <w:rPr>
          <w:rFonts w:ascii="Times New Roman" w:hAnsi="Times New Roman" w:cs="Times New Roman"/>
          <w:sz w:val="28"/>
          <w:szCs w:val="28"/>
        </w:rPr>
        <w:t xml:space="preserve">. </w:t>
      </w:r>
    </w:p>
    <w:p w14:paraId="2EF5174A" w14:textId="44F80878" w:rsidR="00E51752" w:rsidRPr="00815947" w:rsidRDefault="00E51752" w:rsidP="00E25B19">
      <w:pPr>
        <w:spacing w:after="0" w:line="240" w:lineRule="auto"/>
        <w:ind w:firstLine="709"/>
        <w:contextualSpacing/>
        <w:jc w:val="both"/>
        <w:rPr>
          <w:rFonts w:ascii="Times New Roman" w:hAnsi="Times New Roman" w:cs="Times New Roman"/>
          <w:sz w:val="28"/>
          <w:szCs w:val="28"/>
        </w:rPr>
      </w:pPr>
      <w:r w:rsidRPr="00815947">
        <w:rPr>
          <w:rFonts w:ascii="Times New Roman" w:hAnsi="Times New Roman" w:cs="Times New Roman"/>
          <w:sz w:val="28"/>
          <w:szCs w:val="28"/>
        </w:rPr>
        <w:t xml:space="preserve">Несмотря на периферийное положение Пиренейского полуострова общеевропейская антисемитская тенденция, которая достигла пика в </w:t>
      </w:r>
      <w:r w:rsidRPr="00815947">
        <w:rPr>
          <w:rFonts w:ascii="Times New Roman" w:hAnsi="Times New Roman" w:cs="Times New Roman"/>
          <w:sz w:val="28"/>
          <w:szCs w:val="28"/>
          <w:lang w:val="en-US"/>
        </w:rPr>
        <w:t>XIV</w:t>
      </w:r>
      <w:r w:rsidR="00810D9E" w:rsidRPr="00815947">
        <w:rPr>
          <w:rFonts w:ascii="Times New Roman" w:hAnsi="Times New Roman" w:cs="Times New Roman"/>
          <w:sz w:val="28"/>
          <w:szCs w:val="28"/>
        </w:rPr>
        <w:t>–</w:t>
      </w:r>
      <w:r w:rsidRPr="00815947">
        <w:rPr>
          <w:rFonts w:ascii="Times New Roman" w:hAnsi="Times New Roman" w:cs="Times New Roman"/>
          <w:sz w:val="28"/>
          <w:szCs w:val="28"/>
          <w:lang w:val="en-US"/>
        </w:rPr>
        <w:t>XV</w:t>
      </w:r>
      <w:r w:rsidRPr="00815947">
        <w:rPr>
          <w:rFonts w:ascii="Times New Roman" w:hAnsi="Times New Roman" w:cs="Times New Roman"/>
          <w:sz w:val="28"/>
          <w:szCs w:val="28"/>
        </w:rPr>
        <w:t xml:space="preserve"> вв., также влияла на настроение в обществе и королевского двора. Антиеврейские настроения распространялись официальной Католической церковью посредством апологетической литературы, миссионерской деятельности, официальных постановлений. </w:t>
      </w:r>
    </w:p>
    <w:p w14:paraId="0B8B5098" w14:textId="77777777" w:rsidR="00E51752" w:rsidRPr="00815947" w:rsidRDefault="00E51752" w:rsidP="00E25B19">
      <w:pPr>
        <w:spacing w:after="0" w:line="240" w:lineRule="auto"/>
        <w:ind w:firstLine="709"/>
        <w:contextualSpacing/>
        <w:jc w:val="both"/>
        <w:rPr>
          <w:rFonts w:ascii="Times New Roman" w:hAnsi="Times New Roman" w:cs="Times New Roman"/>
          <w:sz w:val="28"/>
          <w:szCs w:val="28"/>
        </w:rPr>
      </w:pPr>
    </w:p>
    <w:p w14:paraId="7A9FA178" w14:textId="517F1EF7" w:rsidR="00E51752" w:rsidRPr="00815947" w:rsidRDefault="00E51752" w:rsidP="009C0842">
      <w:pPr>
        <w:pStyle w:val="ab"/>
        <w:numPr>
          <w:ilvl w:val="0"/>
          <w:numId w:val="18"/>
        </w:numPr>
        <w:tabs>
          <w:tab w:val="left" w:pos="993"/>
        </w:tabs>
        <w:spacing w:before="0" w:beforeAutospacing="0" w:after="0" w:afterAutospacing="0"/>
        <w:ind w:left="0" w:firstLine="709"/>
        <w:contextualSpacing/>
        <w:jc w:val="both"/>
      </w:pPr>
      <w:r w:rsidRPr="00815947">
        <w:t>История Испании в 2 томах/отв.ред. В.А. Ведюшкин, Г.А. Попова. — М.</w:t>
      </w:r>
      <w:r w:rsidR="009C0842" w:rsidRPr="00815947">
        <w:t xml:space="preserve"> </w:t>
      </w:r>
      <w:r w:rsidRPr="00815947">
        <w:t>: «Индрик», 2012. —Т. 1.</w:t>
      </w:r>
      <w:r w:rsidR="00810D9E" w:rsidRPr="00815947">
        <w:rPr>
          <w:lang w:val="be-BY"/>
        </w:rPr>
        <w:t xml:space="preserve"> </w:t>
      </w:r>
      <w:r w:rsidRPr="00815947">
        <w:t xml:space="preserve">: С древнейших времен до конца XVII века. – 2012. </w:t>
      </w:r>
      <w:r w:rsidR="00FF7161" w:rsidRPr="00815947">
        <w:t>–</w:t>
      </w:r>
      <w:r w:rsidRPr="00815947">
        <w:t xml:space="preserve"> 696 с.</w:t>
      </w:r>
    </w:p>
    <w:p w14:paraId="59027905" w14:textId="77777777" w:rsidR="00E51752" w:rsidRPr="00815947" w:rsidRDefault="00E51752" w:rsidP="009C0842">
      <w:pPr>
        <w:pStyle w:val="a7"/>
        <w:numPr>
          <w:ilvl w:val="0"/>
          <w:numId w:val="18"/>
        </w:numPr>
        <w:tabs>
          <w:tab w:val="left" w:pos="993"/>
        </w:tabs>
        <w:spacing w:after="0" w:line="240" w:lineRule="auto"/>
        <w:ind w:left="0" w:firstLine="709"/>
        <w:jc w:val="both"/>
        <w:rPr>
          <w:rFonts w:ascii="Times New Roman" w:eastAsia="Times New Roman" w:hAnsi="Times New Roman" w:cs="Times New Roman"/>
          <w:sz w:val="24"/>
          <w:szCs w:val="24"/>
          <w:lang w:val="en-US" w:eastAsia="ru-RU"/>
        </w:rPr>
      </w:pPr>
      <w:r w:rsidRPr="00815947">
        <w:rPr>
          <w:rFonts w:ascii="Times New Roman" w:hAnsi="Times New Roman" w:cs="Times New Roman"/>
          <w:sz w:val="24"/>
          <w:szCs w:val="24"/>
          <w:lang w:val="es-ES"/>
        </w:rPr>
        <w:t xml:space="preserve">Cobro de castellanos de oro de aljamas de Osma, Sigüenza, Madrid, Guadalajara para gastos de la guerra// Archivo General de Simancas. – </w:t>
      </w:r>
      <w:r w:rsidR="00FF7161" w:rsidRPr="00815947">
        <w:rPr>
          <w:rFonts w:ascii="Times New Roman" w:hAnsi="Times New Roman" w:cs="Times New Roman"/>
          <w:sz w:val="24"/>
          <w:szCs w:val="24"/>
          <w:lang w:val="en-US"/>
        </w:rPr>
        <w:br/>
      </w:r>
      <w:r w:rsidRPr="00815947">
        <w:rPr>
          <w:rFonts w:ascii="Times New Roman" w:hAnsi="Times New Roman" w:cs="Times New Roman"/>
          <w:sz w:val="24"/>
          <w:szCs w:val="24"/>
          <w:lang w:val="es-ES"/>
        </w:rPr>
        <w:t xml:space="preserve">RGS, LEG, 149004, 109. </w:t>
      </w:r>
    </w:p>
    <w:p w14:paraId="4EE99B8B" w14:textId="77777777" w:rsidR="00E51752" w:rsidRPr="00815947" w:rsidRDefault="00E51752" w:rsidP="009C0842">
      <w:pPr>
        <w:pStyle w:val="a7"/>
        <w:numPr>
          <w:ilvl w:val="0"/>
          <w:numId w:val="18"/>
        </w:numPr>
        <w:tabs>
          <w:tab w:val="left" w:pos="993"/>
        </w:tabs>
        <w:spacing w:after="0" w:line="240" w:lineRule="auto"/>
        <w:ind w:left="0" w:firstLine="709"/>
        <w:jc w:val="both"/>
        <w:rPr>
          <w:rFonts w:ascii="Times New Roman" w:eastAsia="Times New Roman" w:hAnsi="Times New Roman" w:cs="Times New Roman"/>
          <w:sz w:val="24"/>
          <w:szCs w:val="24"/>
          <w:lang w:val="en-US" w:eastAsia="ru-RU"/>
        </w:rPr>
      </w:pPr>
      <w:r w:rsidRPr="00815947">
        <w:rPr>
          <w:rFonts w:ascii="Times New Roman" w:hAnsi="Times New Roman" w:cs="Times New Roman"/>
          <w:sz w:val="24"/>
          <w:szCs w:val="24"/>
          <w:lang w:val="es-ES"/>
        </w:rPr>
        <w:t>Cobro de castellanos de oro de aljamas moras de Segovia para gastos de la Guerra// Archivo General de Simancas. – RGS, LEG, 149004, 105.</w:t>
      </w:r>
    </w:p>
    <w:p w14:paraId="7300FE75" w14:textId="77777777" w:rsidR="00E51752" w:rsidRPr="00815947" w:rsidRDefault="00E51752" w:rsidP="009C0842">
      <w:pPr>
        <w:pStyle w:val="a7"/>
        <w:numPr>
          <w:ilvl w:val="0"/>
          <w:numId w:val="18"/>
        </w:numPr>
        <w:tabs>
          <w:tab w:val="left" w:pos="993"/>
        </w:tabs>
        <w:spacing w:after="0" w:line="240" w:lineRule="auto"/>
        <w:ind w:left="0" w:firstLine="709"/>
        <w:jc w:val="both"/>
        <w:rPr>
          <w:rFonts w:ascii="Times New Roman" w:hAnsi="Times New Roman" w:cs="Times New Roman"/>
          <w:sz w:val="24"/>
          <w:szCs w:val="24"/>
          <w:lang w:val="es-ES"/>
        </w:rPr>
      </w:pPr>
      <w:r w:rsidRPr="00815947">
        <w:rPr>
          <w:rFonts w:ascii="Times New Roman" w:hAnsi="Times New Roman" w:cs="Times New Roman"/>
          <w:sz w:val="24"/>
          <w:szCs w:val="24"/>
          <w:lang w:val="es-ES"/>
        </w:rPr>
        <w:t xml:space="preserve">Echevarria Arsuaga, A. Las aljamas mudéjares castillanas en el siglo XV: redes de poder y conflictos internos/A. Echevarria Arsuaga// Espacio, tiempo y forma. – </w:t>
      </w:r>
      <w:r w:rsidR="00FF7161" w:rsidRPr="00815947">
        <w:rPr>
          <w:rFonts w:ascii="Times New Roman" w:hAnsi="Times New Roman" w:cs="Times New Roman"/>
          <w:sz w:val="24"/>
          <w:szCs w:val="24"/>
          <w:lang w:val="en-US"/>
        </w:rPr>
        <w:br/>
      </w:r>
      <w:r w:rsidRPr="00815947">
        <w:rPr>
          <w:rFonts w:ascii="Times New Roman" w:hAnsi="Times New Roman" w:cs="Times New Roman"/>
          <w:sz w:val="24"/>
          <w:szCs w:val="24"/>
          <w:lang w:val="es-ES"/>
        </w:rPr>
        <w:t>2009. – P. 93</w:t>
      </w:r>
      <w:r w:rsidR="00FF7161" w:rsidRPr="00815947">
        <w:rPr>
          <w:rFonts w:ascii="Times New Roman" w:hAnsi="Times New Roman" w:cs="Times New Roman"/>
          <w:sz w:val="24"/>
          <w:szCs w:val="24"/>
          <w:lang w:val="en-US"/>
        </w:rPr>
        <w:t>–</w:t>
      </w:r>
      <w:r w:rsidRPr="00815947">
        <w:rPr>
          <w:rFonts w:ascii="Times New Roman" w:hAnsi="Times New Roman" w:cs="Times New Roman"/>
          <w:sz w:val="24"/>
          <w:szCs w:val="24"/>
          <w:lang w:val="es-ES"/>
        </w:rPr>
        <w:t>121.</w:t>
      </w:r>
    </w:p>
    <w:p w14:paraId="082EBBFA" w14:textId="77777777" w:rsidR="00E51752" w:rsidRPr="00815947" w:rsidRDefault="00E51752" w:rsidP="009C0842">
      <w:pPr>
        <w:pStyle w:val="a7"/>
        <w:numPr>
          <w:ilvl w:val="0"/>
          <w:numId w:val="18"/>
        </w:numPr>
        <w:tabs>
          <w:tab w:val="left" w:pos="993"/>
        </w:tabs>
        <w:spacing w:after="0" w:line="240" w:lineRule="auto"/>
        <w:ind w:left="0" w:firstLine="709"/>
        <w:jc w:val="both"/>
        <w:rPr>
          <w:rFonts w:ascii="Times New Roman" w:hAnsi="Times New Roman" w:cs="Times New Roman"/>
          <w:sz w:val="24"/>
          <w:szCs w:val="24"/>
          <w:lang w:val="es-ES"/>
        </w:rPr>
      </w:pPr>
      <w:r w:rsidRPr="00815947">
        <w:rPr>
          <w:rFonts w:ascii="Times New Roman" w:hAnsi="Times New Roman" w:cs="Times New Roman"/>
          <w:sz w:val="24"/>
          <w:szCs w:val="24"/>
          <w:lang w:val="es-ES"/>
        </w:rPr>
        <w:t>Libro de los hechos del rey don Jaime. – Madrid: Credos, 2003. – 547 p.</w:t>
      </w:r>
    </w:p>
    <w:p w14:paraId="03EE27D6" w14:textId="77777777" w:rsidR="001F4074" w:rsidRPr="00815947" w:rsidRDefault="001F4074" w:rsidP="00E25B19">
      <w:pPr>
        <w:spacing w:after="0" w:line="240" w:lineRule="auto"/>
        <w:jc w:val="both"/>
        <w:rPr>
          <w:rFonts w:ascii="Times New Roman" w:hAnsi="Times New Roman" w:cs="Times New Roman"/>
          <w:sz w:val="28"/>
          <w:szCs w:val="28"/>
          <w:lang w:val="es-ES"/>
        </w:rPr>
      </w:pPr>
    </w:p>
    <w:p w14:paraId="627AF131" w14:textId="77777777" w:rsidR="00FF7161" w:rsidRPr="00815947" w:rsidRDefault="0098075E" w:rsidP="00E25B19">
      <w:pPr>
        <w:pStyle w:val="Standard"/>
        <w:jc w:val="center"/>
        <w:rPr>
          <w:rFonts w:ascii="Times New Roman" w:hAnsi="Times New Roman" w:cs="Times New Roman"/>
          <w:i/>
          <w:sz w:val="28"/>
          <w:szCs w:val="28"/>
          <w:lang w:val="be-BY"/>
        </w:rPr>
      </w:pPr>
      <w:hyperlink r:id="rId20" w:anchor="_СОДЕРЖАНИЕ" w:history="1">
        <w:r w:rsidR="00FF7161" w:rsidRPr="00815947">
          <w:rPr>
            <w:rStyle w:val="a8"/>
            <w:rFonts w:ascii="Times New Roman" w:hAnsi="Times New Roman" w:cs="Times New Roman"/>
            <w:i/>
            <w:color w:val="auto"/>
            <w:sz w:val="28"/>
            <w:szCs w:val="28"/>
            <w:u w:val="none"/>
            <w:lang w:val="be-BY"/>
          </w:rPr>
          <w:t>К содержанию</w:t>
        </w:r>
      </w:hyperlink>
    </w:p>
    <w:p w14:paraId="2183C456" w14:textId="77777777" w:rsidR="001F4074" w:rsidRPr="00815947" w:rsidRDefault="001F4074" w:rsidP="00E25B19">
      <w:pPr>
        <w:spacing w:after="0" w:line="240" w:lineRule="auto"/>
        <w:jc w:val="both"/>
        <w:rPr>
          <w:rFonts w:ascii="Times New Roman" w:hAnsi="Times New Roman" w:cs="Times New Roman"/>
          <w:sz w:val="28"/>
          <w:szCs w:val="28"/>
          <w:lang w:val="es-ES"/>
        </w:rPr>
      </w:pPr>
    </w:p>
    <w:p w14:paraId="570FE16C" w14:textId="4791E61B" w:rsidR="001F4074" w:rsidRPr="00815947" w:rsidRDefault="001F4074" w:rsidP="00E25B19">
      <w:pPr>
        <w:spacing w:after="0" w:line="240" w:lineRule="auto"/>
        <w:jc w:val="both"/>
        <w:rPr>
          <w:rFonts w:ascii="Times New Roman" w:hAnsi="Times New Roman" w:cs="Times New Roman"/>
          <w:sz w:val="28"/>
          <w:szCs w:val="28"/>
          <w:lang w:val="es-ES"/>
        </w:rPr>
      </w:pPr>
    </w:p>
    <w:p w14:paraId="433572C0" w14:textId="77777777" w:rsidR="00810D9E" w:rsidRPr="00815947" w:rsidRDefault="00810D9E" w:rsidP="00E25B19">
      <w:pPr>
        <w:spacing w:after="0" w:line="240" w:lineRule="auto"/>
        <w:jc w:val="both"/>
        <w:rPr>
          <w:rFonts w:ascii="Times New Roman" w:hAnsi="Times New Roman" w:cs="Times New Roman"/>
          <w:sz w:val="28"/>
          <w:szCs w:val="28"/>
          <w:lang w:val="es-ES"/>
        </w:rPr>
      </w:pPr>
    </w:p>
    <w:bookmarkEnd w:id="81"/>
    <w:bookmarkEnd w:id="87"/>
    <w:p w14:paraId="1747BF55" w14:textId="77777777" w:rsidR="001F4074" w:rsidRPr="00815947" w:rsidRDefault="001F4074"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УДК 94(560+560.8+567+569.1):327:351:355.01ʺ1914/1916ʺ</w:t>
      </w:r>
    </w:p>
    <w:p w14:paraId="3683E437" w14:textId="14D3D7BA" w:rsidR="00FF7161" w:rsidRPr="00815947" w:rsidRDefault="001F4074" w:rsidP="00E25B19">
      <w:pPr>
        <w:pStyle w:val="2"/>
        <w:rPr>
          <w:lang w:val="ru-RU"/>
        </w:rPr>
      </w:pPr>
      <w:bookmarkStart w:id="90" w:name="_И.О._ЛУЗГИНА"/>
      <w:bookmarkStart w:id="91" w:name="_Toc120064278"/>
      <w:bookmarkEnd w:id="90"/>
      <w:r w:rsidRPr="00815947">
        <w:t>И.</w:t>
      </w:r>
      <w:r w:rsidR="009C0842" w:rsidRPr="00815947">
        <w:rPr>
          <w:lang w:val="ru-RU"/>
        </w:rPr>
        <w:t xml:space="preserve"> </w:t>
      </w:r>
      <w:r w:rsidRPr="00815947">
        <w:t>О. ЛУЗГИНА</w:t>
      </w:r>
      <w:bookmarkEnd w:id="91"/>
    </w:p>
    <w:p w14:paraId="7CD6DEA1" w14:textId="1E07C6ED" w:rsidR="001F4074" w:rsidRPr="00815947" w:rsidRDefault="00FF7161"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Витебск, </w:t>
      </w:r>
      <w:r w:rsidR="001F4074" w:rsidRPr="00815947">
        <w:rPr>
          <w:rFonts w:ascii="Times New Roman" w:hAnsi="Times New Roman" w:cs="Times New Roman"/>
          <w:sz w:val="28"/>
          <w:szCs w:val="28"/>
        </w:rPr>
        <w:t>ВГУ им. П.</w:t>
      </w:r>
      <w:r w:rsidR="009C0842" w:rsidRPr="00815947">
        <w:rPr>
          <w:rFonts w:ascii="Times New Roman" w:hAnsi="Times New Roman" w:cs="Times New Roman"/>
          <w:sz w:val="28"/>
          <w:szCs w:val="28"/>
        </w:rPr>
        <w:t xml:space="preserve"> </w:t>
      </w:r>
      <w:r w:rsidR="001F4074" w:rsidRPr="00815947">
        <w:rPr>
          <w:rFonts w:ascii="Times New Roman" w:hAnsi="Times New Roman" w:cs="Times New Roman"/>
          <w:sz w:val="28"/>
          <w:szCs w:val="28"/>
        </w:rPr>
        <w:t>М. Машерова</w:t>
      </w:r>
    </w:p>
    <w:p w14:paraId="5A27BFB9" w14:textId="2B672919" w:rsidR="001F4074" w:rsidRPr="00815947" w:rsidRDefault="001F4074" w:rsidP="00E25B19">
      <w:pPr>
        <w:spacing w:after="0" w:line="240" w:lineRule="auto"/>
        <w:ind w:firstLine="709"/>
        <w:jc w:val="both"/>
        <w:rPr>
          <w:rFonts w:ascii="Times New Roman" w:hAnsi="Times New Roman" w:cs="Times New Roman"/>
          <w:i/>
          <w:sz w:val="28"/>
          <w:szCs w:val="28"/>
        </w:rPr>
      </w:pPr>
      <w:r w:rsidRPr="00815947">
        <w:rPr>
          <w:rFonts w:ascii="Times New Roman" w:hAnsi="Times New Roman" w:cs="Times New Roman"/>
          <w:i/>
          <w:sz w:val="28"/>
          <w:szCs w:val="28"/>
        </w:rPr>
        <w:t>Научный руководитель</w:t>
      </w:r>
      <w:r w:rsidR="00FF7161" w:rsidRPr="00815947">
        <w:rPr>
          <w:rFonts w:ascii="Times New Roman" w:hAnsi="Times New Roman" w:cs="Times New Roman"/>
          <w:i/>
          <w:sz w:val="28"/>
          <w:szCs w:val="28"/>
        </w:rPr>
        <w:t xml:space="preserve"> –</w:t>
      </w:r>
      <w:r w:rsidRPr="00815947">
        <w:rPr>
          <w:rFonts w:ascii="Times New Roman" w:hAnsi="Times New Roman" w:cs="Times New Roman"/>
          <w:i/>
          <w:sz w:val="28"/>
          <w:szCs w:val="28"/>
        </w:rPr>
        <w:t xml:space="preserve"> Н.</w:t>
      </w:r>
      <w:r w:rsidR="009C0842" w:rsidRPr="00815947">
        <w:rPr>
          <w:rFonts w:ascii="Times New Roman" w:hAnsi="Times New Roman" w:cs="Times New Roman"/>
          <w:i/>
          <w:sz w:val="28"/>
          <w:szCs w:val="28"/>
        </w:rPr>
        <w:t xml:space="preserve"> </w:t>
      </w:r>
      <w:r w:rsidRPr="00815947">
        <w:rPr>
          <w:rFonts w:ascii="Times New Roman" w:hAnsi="Times New Roman" w:cs="Times New Roman"/>
          <w:i/>
          <w:sz w:val="28"/>
          <w:szCs w:val="28"/>
        </w:rPr>
        <w:t>В. Величко, канд. истор. наук, доцент</w:t>
      </w:r>
    </w:p>
    <w:p w14:paraId="41F2F226" w14:textId="77777777" w:rsidR="001F4074" w:rsidRPr="00815947" w:rsidRDefault="001F4074" w:rsidP="00E25B19">
      <w:pPr>
        <w:spacing w:after="0" w:line="240" w:lineRule="auto"/>
        <w:ind w:firstLine="709"/>
        <w:jc w:val="both"/>
        <w:rPr>
          <w:rFonts w:ascii="Times New Roman" w:hAnsi="Times New Roman" w:cs="Times New Roman"/>
          <w:sz w:val="28"/>
          <w:szCs w:val="28"/>
        </w:rPr>
      </w:pPr>
    </w:p>
    <w:p w14:paraId="204082C2" w14:textId="77777777" w:rsidR="001F4074" w:rsidRPr="00815947" w:rsidRDefault="001F4074" w:rsidP="00E25B19">
      <w:pPr>
        <w:spacing w:after="0" w:line="240" w:lineRule="auto"/>
        <w:ind w:left="708" w:firstLine="1"/>
        <w:rPr>
          <w:rFonts w:ascii="Times New Roman" w:hAnsi="Times New Roman" w:cs="Times New Roman"/>
          <w:b/>
          <w:sz w:val="28"/>
        </w:rPr>
      </w:pPr>
      <w:r w:rsidRPr="00815947">
        <w:rPr>
          <w:rFonts w:ascii="Times New Roman" w:hAnsi="Times New Roman" w:cs="Times New Roman"/>
          <w:b/>
          <w:sz w:val="28"/>
        </w:rPr>
        <w:t>МЕСТО ОСМАНСКОГО КУРДИСТАНА В ПЛАНАХ АНТАНТЫ ПО РАЗДЕЛУ ОСМАНСКОЙ ИМПЕРИИ (СОГЛАСНО ДОГОВОРУ САЙКСА-ПИКО)</w:t>
      </w:r>
    </w:p>
    <w:p w14:paraId="65E515FB" w14:textId="77777777" w:rsidR="001F4074" w:rsidRPr="00815947" w:rsidRDefault="001F4074" w:rsidP="00E25B19">
      <w:pPr>
        <w:spacing w:after="0" w:line="240" w:lineRule="auto"/>
        <w:ind w:firstLine="709"/>
        <w:jc w:val="both"/>
        <w:rPr>
          <w:rFonts w:ascii="Times New Roman" w:hAnsi="Times New Roman" w:cs="Times New Roman"/>
          <w:sz w:val="28"/>
        </w:rPr>
      </w:pPr>
    </w:p>
    <w:p w14:paraId="20891F4B" w14:textId="77777777" w:rsidR="001F4074" w:rsidRPr="00815947" w:rsidRDefault="001F4074" w:rsidP="00E25B19">
      <w:pPr>
        <w:spacing w:after="0" w:line="240" w:lineRule="auto"/>
        <w:ind w:firstLine="709"/>
        <w:jc w:val="both"/>
        <w:rPr>
          <w:rFonts w:ascii="Times New Roman" w:hAnsi="Times New Roman" w:cs="Times New Roman"/>
          <w:i/>
          <w:iCs/>
          <w:sz w:val="24"/>
        </w:rPr>
      </w:pPr>
      <w:r w:rsidRPr="00815947">
        <w:rPr>
          <w:rFonts w:ascii="Times New Roman" w:hAnsi="Times New Roman" w:cs="Times New Roman"/>
          <w:i/>
          <w:iCs/>
          <w:sz w:val="24"/>
        </w:rPr>
        <w:t>В статье рассмотрены планы держав Антанты по разделу османского Курдистана по окончанию Первой мировой войны. Определены факторы, влиявшие на выбор союзниками для себя тех или иных частей Курдистана. Выявлено, что повлияло на изменение планов стран Антанты по разделу курдских земель. Уделено внимание политическому движению курдов и его влиянию на планы союзников. Статья дополняет имеющиеся публикации по рассматриваемой проблеме, а также вносит новые данные.</w:t>
      </w:r>
    </w:p>
    <w:p w14:paraId="4782434F" w14:textId="77777777" w:rsidR="001F4074" w:rsidRPr="00815947" w:rsidRDefault="001F4074" w:rsidP="00E25B19">
      <w:pPr>
        <w:spacing w:after="0" w:line="240" w:lineRule="auto"/>
        <w:ind w:firstLine="709"/>
        <w:jc w:val="both"/>
        <w:rPr>
          <w:rFonts w:ascii="Times New Roman" w:hAnsi="Times New Roman" w:cs="Times New Roman"/>
          <w:sz w:val="28"/>
        </w:rPr>
      </w:pPr>
    </w:p>
    <w:p w14:paraId="6B5CF6FA" w14:textId="77777777" w:rsidR="001F4074" w:rsidRPr="00815947" w:rsidRDefault="001F4074" w:rsidP="00E25B19">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 xml:space="preserve">На рубеж XIX–ХХ вв. пришелся подъем курдского самосознания. Молодая курдская политическая и интеллектуальная элита, а также часть шейхов и племенных вождей желали видеть османский Курдистан автономным либо независимым. Однако османское руководство не желало предоставлять автономные права никаким частям своей империи, в том числе Курдистану. В особенности османы не могли утратить контроль над Курдистаном ввиду его стратегического расположения между Ираном, Российской империей и регионом Леванта и Месопотамии. Поэтому курды все чаще стали искать поддержку среди иностранных держав для реализации своих намерений [1, </w:t>
      </w:r>
      <w:r w:rsidRPr="00815947">
        <w:rPr>
          <w:rFonts w:ascii="Times New Roman" w:hAnsi="Times New Roman" w:cs="Times New Roman"/>
          <w:sz w:val="28"/>
          <w:lang w:val="en-US"/>
        </w:rPr>
        <w:t>c</w:t>
      </w:r>
      <w:r w:rsidRPr="00815947">
        <w:rPr>
          <w:rFonts w:ascii="Times New Roman" w:hAnsi="Times New Roman" w:cs="Times New Roman"/>
          <w:sz w:val="28"/>
        </w:rPr>
        <w:t xml:space="preserve">. 206]. Некоторые представители курдский элиты открыто поддержали державы Антанты после начала большой войны в Европе в 1914 г. [2, </w:t>
      </w:r>
      <w:r w:rsidRPr="00815947">
        <w:rPr>
          <w:rFonts w:ascii="Times New Roman" w:hAnsi="Times New Roman" w:cs="Times New Roman"/>
          <w:sz w:val="28"/>
          <w:lang w:val="en-US"/>
        </w:rPr>
        <w:t>c</w:t>
      </w:r>
      <w:r w:rsidRPr="00815947">
        <w:rPr>
          <w:rFonts w:ascii="Times New Roman" w:hAnsi="Times New Roman" w:cs="Times New Roman"/>
          <w:sz w:val="28"/>
        </w:rPr>
        <w:t>. 58].</w:t>
      </w:r>
    </w:p>
    <w:p w14:paraId="687BC762" w14:textId="77777777" w:rsidR="001F4074" w:rsidRPr="00815947" w:rsidRDefault="001F4074" w:rsidP="00E25B19">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 xml:space="preserve">До начала Первой мировой войны Османская империя не присоединилась ни к одному из сформировавшихся в Европе военно-политических блоков. Однако на случай, если бы османы примкнули к Германии и Австро-Венгрии, среди политиков Антанты существовала задумка о послевоенном разделе османских земель. Так, британский министр иностранных дел Эдуард Грей, беседуя со своим российским коллегой Сергеем Сазоновым в 1914 г., заявил, что, если Турция присоединится к Германии, она должна перестать существовать [3]. В итоге своим союзником османы выбрали Германию, объявив в ноябре 1914 г. джихад против союзников по Антанте [4, </w:t>
      </w:r>
      <w:r w:rsidRPr="00815947">
        <w:rPr>
          <w:rFonts w:ascii="Times New Roman" w:hAnsi="Times New Roman" w:cs="Times New Roman"/>
          <w:sz w:val="28"/>
          <w:lang w:val="en-US"/>
        </w:rPr>
        <w:t>c</w:t>
      </w:r>
      <w:r w:rsidRPr="00815947">
        <w:rPr>
          <w:rFonts w:ascii="Times New Roman" w:hAnsi="Times New Roman" w:cs="Times New Roman"/>
          <w:sz w:val="28"/>
        </w:rPr>
        <w:t xml:space="preserve">. 85]. </w:t>
      </w:r>
    </w:p>
    <w:p w14:paraId="6F9CF076" w14:textId="77777777" w:rsidR="001F4074" w:rsidRPr="00815947" w:rsidRDefault="001F4074" w:rsidP="00E25B19">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 xml:space="preserve">Вскоре против Османской империи были начаты военные действия сразу на нескольких фронтах. Так, британский экспедиционный корпус высадился в Басре, на юге Месопотамии; начались боестолкновения между османами и британцами на Синае, а также между османами и русскими в Закавказье [4, </w:t>
      </w:r>
      <w:r w:rsidRPr="00815947">
        <w:rPr>
          <w:rFonts w:ascii="Times New Roman" w:hAnsi="Times New Roman" w:cs="Times New Roman"/>
          <w:sz w:val="28"/>
          <w:lang w:val="en-US"/>
        </w:rPr>
        <w:t>c</w:t>
      </w:r>
      <w:r w:rsidRPr="00815947">
        <w:rPr>
          <w:rFonts w:ascii="Times New Roman" w:hAnsi="Times New Roman" w:cs="Times New Roman"/>
          <w:sz w:val="28"/>
        </w:rPr>
        <w:t xml:space="preserve">. 114, 123, 166]. А через несколько месяцев после начала войны с турками экспедиционные силы Франции, Великобритании и ее доминионов начали полномасштабную операцию по овладению черноморскими проливами, названную Дарданелльской [4, </w:t>
      </w:r>
      <w:r w:rsidRPr="00815947">
        <w:rPr>
          <w:rFonts w:ascii="Times New Roman" w:hAnsi="Times New Roman" w:cs="Times New Roman"/>
          <w:sz w:val="28"/>
          <w:lang w:val="en-US"/>
        </w:rPr>
        <w:t>c</w:t>
      </w:r>
      <w:r w:rsidRPr="00815947">
        <w:rPr>
          <w:rFonts w:ascii="Times New Roman" w:hAnsi="Times New Roman" w:cs="Times New Roman"/>
          <w:sz w:val="28"/>
        </w:rPr>
        <w:t>. 176].</w:t>
      </w:r>
    </w:p>
    <w:p w14:paraId="72C1D45A" w14:textId="77777777" w:rsidR="001F4074" w:rsidRPr="00815947" w:rsidRDefault="001F4074" w:rsidP="00E25B19">
      <w:pPr>
        <w:spacing w:after="0" w:line="240" w:lineRule="auto"/>
        <w:ind w:firstLine="709"/>
        <w:jc w:val="both"/>
        <w:rPr>
          <w:rFonts w:ascii="Times New Roman" w:hAnsi="Times New Roman" w:cs="Times New Roman"/>
          <w:spacing w:val="-2"/>
          <w:sz w:val="28"/>
        </w:rPr>
      </w:pPr>
      <w:r w:rsidRPr="00815947">
        <w:rPr>
          <w:rFonts w:ascii="Times New Roman" w:hAnsi="Times New Roman" w:cs="Times New Roman"/>
          <w:spacing w:val="-2"/>
          <w:sz w:val="28"/>
        </w:rPr>
        <w:t>Переменные успехи союзников на этих фронтах, за исключением Кавказского, не помешали им уже в 1915 г. начать предметное планирование послевоенного расчленения Османской империи. Основными объектами раздела выступали арабские, армянские и курдские земли империи османов, а также столичный регион черноморских проливов. Последнему из регионов было посвящено англо-франко-русское тайное соглашение, заключенное 10 апреля 1915 г. Согласно ему, Великобритания и Франция соглашались на передачу</w:t>
      </w:r>
      <w:r w:rsidRPr="00815947">
        <w:rPr>
          <w:spacing w:val="-2"/>
        </w:rPr>
        <w:t xml:space="preserve"> </w:t>
      </w:r>
      <w:r w:rsidRPr="00815947">
        <w:rPr>
          <w:rFonts w:ascii="Times New Roman" w:hAnsi="Times New Roman" w:cs="Times New Roman"/>
          <w:spacing w:val="-2"/>
          <w:sz w:val="28"/>
        </w:rPr>
        <w:t xml:space="preserve">России Стамбула с проливами в обмен на земли в азиатской части Османской империи [5, </w:t>
      </w:r>
      <w:r w:rsidRPr="00815947">
        <w:rPr>
          <w:rFonts w:ascii="Times New Roman" w:hAnsi="Times New Roman" w:cs="Times New Roman"/>
          <w:spacing w:val="-2"/>
          <w:sz w:val="28"/>
          <w:lang w:val="en-US"/>
        </w:rPr>
        <w:t>c</w:t>
      </w:r>
      <w:r w:rsidRPr="00815947">
        <w:rPr>
          <w:rFonts w:ascii="Times New Roman" w:hAnsi="Times New Roman" w:cs="Times New Roman"/>
          <w:spacing w:val="-2"/>
          <w:sz w:val="28"/>
        </w:rPr>
        <w:t>. 107].</w:t>
      </w:r>
    </w:p>
    <w:p w14:paraId="10FC79B5" w14:textId="77777777" w:rsidR="001F4074" w:rsidRPr="00815947" w:rsidRDefault="001F4074" w:rsidP="00E25B19">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 xml:space="preserve">Спустя полгода, в октябре 1915 г. британская сторона обратилась к Франции с предложением начать переговоры по разделу азиатской части империи османов. Для этого в Лондон был направлен бывший генеральный консул Франции в Бейруте Франсуа Жорж-Пико. С британской стороны ведение переговоров поручалось Марку Сайксу, советнику лорда Китченера (британского военного министра) по Ближнему Востоку [4, </w:t>
      </w:r>
      <w:r w:rsidRPr="00815947">
        <w:rPr>
          <w:rFonts w:ascii="Times New Roman" w:hAnsi="Times New Roman" w:cs="Times New Roman"/>
          <w:sz w:val="28"/>
          <w:lang w:val="en-US"/>
        </w:rPr>
        <w:t>c</w:t>
      </w:r>
      <w:r w:rsidRPr="00815947">
        <w:rPr>
          <w:rFonts w:ascii="Times New Roman" w:hAnsi="Times New Roman" w:cs="Times New Roman"/>
          <w:sz w:val="28"/>
        </w:rPr>
        <w:t xml:space="preserve">. 353]. На встрече они пришли к согласию относительно раздела всех сфер влияния, за исключением Палестины, в которой было необходимо учесть интересы России. По этой причине в марте 1916 г. М. Сайкс и Ф. Пико отправились в Россию, где к маю были определены окончательные границы послевоенного раздела Османской империи между этими странами (несколько позже к ним присоединилась Италия) [4, </w:t>
      </w:r>
      <w:r w:rsidRPr="00815947">
        <w:rPr>
          <w:rFonts w:ascii="Times New Roman" w:hAnsi="Times New Roman" w:cs="Times New Roman"/>
          <w:sz w:val="28"/>
          <w:lang w:val="en-US"/>
        </w:rPr>
        <w:t>c</w:t>
      </w:r>
      <w:r w:rsidRPr="00815947">
        <w:rPr>
          <w:rFonts w:ascii="Times New Roman" w:hAnsi="Times New Roman" w:cs="Times New Roman"/>
          <w:sz w:val="28"/>
        </w:rPr>
        <w:t>. 355].</w:t>
      </w:r>
    </w:p>
    <w:p w14:paraId="40D5D5B8" w14:textId="77777777" w:rsidR="001F4074" w:rsidRPr="00815947" w:rsidRDefault="001F4074" w:rsidP="00E25B19">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 xml:space="preserve">Согласно достигнутой договоренности, союзники претендовали на все арабские и курдские земли Османской империи, а также на часть турецких в азиатской части страны [6]. Так, Великобритания и Франция избрала для себя территории, в которых еще до войны были обнаружены богатые запасы нефти [4, </w:t>
      </w:r>
      <w:r w:rsidRPr="00815947">
        <w:rPr>
          <w:rFonts w:ascii="Times New Roman" w:hAnsi="Times New Roman" w:cs="Times New Roman"/>
          <w:sz w:val="28"/>
          <w:lang w:val="en-US"/>
        </w:rPr>
        <w:t>c</w:t>
      </w:r>
      <w:r w:rsidRPr="00815947">
        <w:rPr>
          <w:rFonts w:ascii="Times New Roman" w:hAnsi="Times New Roman" w:cs="Times New Roman"/>
          <w:sz w:val="28"/>
        </w:rPr>
        <w:t xml:space="preserve">. 118]. Из курдских земель Британии должен был перейти лишь Киркук и Сулеймания с окрестностями. В то же время Франции доставался наибольший земельный «кусок»: начинался он от средиземноморского побережья, охватывая курдские области вокруг Газиантепа, Мардина, Мосула и Эрбиля на юге, заканчивая Диярбакыром, Элязыгом и Дерсимом (Тунджели) на севере [6]. </w:t>
      </w:r>
    </w:p>
    <w:p w14:paraId="6674B9D3" w14:textId="77777777" w:rsidR="001F4074" w:rsidRPr="00815947" w:rsidRDefault="001F4074" w:rsidP="00E25B19">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 xml:space="preserve">Сдача Франции Северного Ирака и Юго-Восточной Анатолии, непосредственно примыкавших к зоне российских интересов, вызвала недовольство России [7, </w:t>
      </w:r>
      <w:r w:rsidRPr="00815947">
        <w:rPr>
          <w:rFonts w:ascii="Times New Roman" w:hAnsi="Times New Roman" w:cs="Times New Roman"/>
          <w:sz w:val="28"/>
          <w:lang w:val="en-US"/>
        </w:rPr>
        <w:t>c</w:t>
      </w:r>
      <w:r w:rsidRPr="00815947">
        <w:rPr>
          <w:rFonts w:ascii="Times New Roman" w:hAnsi="Times New Roman" w:cs="Times New Roman"/>
          <w:sz w:val="28"/>
        </w:rPr>
        <w:t xml:space="preserve">. 72]. Ее требованием стала передача под свой контроль персидской Урмии, а также всей Западной Армении с уже занятыми русскими к 1916 г. городами Эрзурум, Ван, Битлис и Муш, имевшими значительное курдское население [4, </w:t>
      </w:r>
      <w:r w:rsidRPr="00815947">
        <w:rPr>
          <w:rFonts w:ascii="Times New Roman" w:hAnsi="Times New Roman" w:cs="Times New Roman"/>
          <w:sz w:val="28"/>
          <w:lang w:val="en-US"/>
        </w:rPr>
        <w:t>c</w:t>
      </w:r>
      <w:r w:rsidRPr="00815947">
        <w:rPr>
          <w:rFonts w:ascii="Times New Roman" w:hAnsi="Times New Roman" w:cs="Times New Roman"/>
          <w:sz w:val="28"/>
        </w:rPr>
        <w:t xml:space="preserve">. 355]. Великобритания согласилась с российским предложением [7, </w:t>
      </w:r>
      <w:r w:rsidRPr="00815947">
        <w:rPr>
          <w:rFonts w:ascii="Times New Roman" w:hAnsi="Times New Roman" w:cs="Times New Roman"/>
          <w:sz w:val="28"/>
          <w:lang w:val="en-US"/>
        </w:rPr>
        <w:t>c</w:t>
      </w:r>
      <w:r w:rsidRPr="00815947">
        <w:rPr>
          <w:rFonts w:ascii="Times New Roman" w:hAnsi="Times New Roman" w:cs="Times New Roman"/>
          <w:sz w:val="28"/>
        </w:rPr>
        <w:t>. 72]. Приняла его и Франция.</w:t>
      </w:r>
    </w:p>
    <w:p w14:paraId="2709C685" w14:textId="77777777" w:rsidR="001F4074" w:rsidRPr="00815947" w:rsidRDefault="001F4074" w:rsidP="00E25B19">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Несмотря на то, что союзники по Антанте планировали разделить между собой все арабские и курдские земли Османской империи, согласно соглашению Сайкса-Пико арабам гарантировалась поддержка в создании единого арабского государства либо конфедерации арабских государств. В то же время вопрос курдской автономии либо государственности в соглашении не поднимался вовсе [8].</w:t>
      </w:r>
    </w:p>
    <w:p w14:paraId="3D11A140" w14:textId="77777777" w:rsidR="001F4074" w:rsidRPr="00815947" w:rsidRDefault="001F4074" w:rsidP="00E25B19">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 xml:space="preserve">После Октябрьской революции, в декабре 1917 г. Россия вышла из войны, заключив перемирие и аннулировав свое участие в соглашении Сайкса-Пико. Вскоре турецкие войска вернули взятые русскими территории Курдистана и Западной Армении, выйдя к русско-турецкой границе 1877 г. и продолжив наступление вглубь российского Закавказья [7, </w:t>
      </w:r>
      <w:r w:rsidRPr="00815947">
        <w:rPr>
          <w:rFonts w:ascii="Times New Roman" w:hAnsi="Times New Roman" w:cs="Times New Roman"/>
          <w:sz w:val="28"/>
          <w:lang w:val="en-US"/>
        </w:rPr>
        <w:t>c</w:t>
      </w:r>
      <w:r w:rsidRPr="00815947">
        <w:rPr>
          <w:rFonts w:ascii="Times New Roman" w:hAnsi="Times New Roman" w:cs="Times New Roman"/>
          <w:sz w:val="28"/>
        </w:rPr>
        <w:t xml:space="preserve">. 73]. Однако на других фронтах турецкие войска терпели поражения. Так, 26 октября 1918 г. британские войска взяли Алеппо, что побудило османов заключить перемирие, подписанное на о. Мудрос [4, </w:t>
      </w:r>
      <w:r w:rsidRPr="00815947">
        <w:rPr>
          <w:rFonts w:ascii="Times New Roman" w:hAnsi="Times New Roman" w:cs="Times New Roman"/>
          <w:sz w:val="28"/>
          <w:lang w:val="en-US"/>
        </w:rPr>
        <w:t>c</w:t>
      </w:r>
      <w:r w:rsidRPr="00815947">
        <w:rPr>
          <w:rFonts w:ascii="Times New Roman" w:hAnsi="Times New Roman" w:cs="Times New Roman"/>
          <w:sz w:val="28"/>
        </w:rPr>
        <w:t xml:space="preserve">. 462]. При этом в день его подписания, 30 октября 1918 г., британцы также заняли Мосул – один из центров иракского Курдистана [9, </w:t>
      </w:r>
      <w:r w:rsidRPr="00815947">
        <w:rPr>
          <w:rFonts w:ascii="Times New Roman" w:hAnsi="Times New Roman" w:cs="Times New Roman"/>
          <w:sz w:val="28"/>
          <w:lang w:val="en-US"/>
        </w:rPr>
        <w:t>c</w:t>
      </w:r>
      <w:r w:rsidRPr="00815947">
        <w:rPr>
          <w:rFonts w:ascii="Times New Roman" w:hAnsi="Times New Roman" w:cs="Times New Roman"/>
          <w:sz w:val="28"/>
        </w:rPr>
        <w:t xml:space="preserve">. 58]. </w:t>
      </w:r>
    </w:p>
    <w:p w14:paraId="6863F248" w14:textId="77777777" w:rsidR="001F4074" w:rsidRPr="00815947" w:rsidRDefault="001F4074" w:rsidP="00E25B19">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 xml:space="preserve">С окончанием Первой мировой войны у курдов на османских землях появился исторический шанс обрести свою автономию либо независимость. Стремления курдов подогревались обещаниями союзников поспособствовать этому, которые они давали для привлечения курдов на свою сторону в годы войны [7, </w:t>
      </w:r>
      <w:r w:rsidRPr="00815947">
        <w:rPr>
          <w:rFonts w:ascii="Times New Roman" w:hAnsi="Times New Roman" w:cs="Times New Roman"/>
          <w:sz w:val="28"/>
          <w:lang w:val="en-US"/>
        </w:rPr>
        <w:t>c</w:t>
      </w:r>
      <w:r w:rsidRPr="00815947">
        <w:rPr>
          <w:rFonts w:ascii="Times New Roman" w:hAnsi="Times New Roman" w:cs="Times New Roman"/>
          <w:sz w:val="28"/>
        </w:rPr>
        <w:t>. 72–74]. В итоге, согласно Севрскому мирному договору, заключенному между странами Антанты и Османской империей, из французской и бывшей русской зоны раздела османских земель (по договору Сайкса-Пико) выделялась территория будущей курдской автономии в составе Османской империи. Располагаться она должна была между городами Диярбакыр, Элязыг, Урфа, Мардин и Хаккари [10].</w:t>
      </w:r>
    </w:p>
    <w:p w14:paraId="5D52B2C9" w14:textId="77777777" w:rsidR="001F4074" w:rsidRPr="00815947" w:rsidRDefault="001F4074" w:rsidP="00E25B19">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 xml:space="preserve">Помешать претворить в жизнь данный замысел помешала турецкая война за независимость. В результате нее Османская империя была ликвидирована, а генералом М. Кемалем, ставшим первым президентом Турецкой Республики, были изгнаны иностранные интервенты из Анатолии. Следствием войны стало заключение Лозаннского мирного договора, определившего Турцию в новых границах, в которых не планировалось создание никаких автономных образований, в том числе курдского [11]. </w:t>
      </w:r>
    </w:p>
    <w:p w14:paraId="48A1A1CF" w14:textId="77777777" w:rsidR="001F4074" w:rsidRPr="00815947" w:rsidRDefault="001F4074" w:rsidP="00E25B19">
      <w:pPr>
        <w:spacing w:after="0" w:line="240" w:lineRule="auto"/>
        <w:ind w:firstLine="709"/>
        <w:jc w:val="both"/>
        <w:rPr>
          <w:rFonts w:ascii="Times New Roman" w:hAnsi="Times New Roman" w:cs="Times New Roman"/>
          <w:sz w:val="28"/>
        </w:rPr>
      </w:pPr>
      <w:r w:rsidRPr="00815947">
        <w:rPr>
          <w:rFonts w:ascii="Times New Roman" w:hAnsi="Times New Roman" w:cs="Times New Roman"/>
          <w:sz w:val="28"/>
        </w:rPr>
        <w:t>После этой войны Франция и Великобритания, как и планировалось по соглашению Сайкса-Пико, разделили между собой часть курдских земель, не предоставив им особых прав. Исключением первоначального соглашения стали лишь территориальные корректировки раздела Курдистана. Так, весь Северный Курдистан за собой удержала Турция. В то же время Британии досталась местность от Сулеймании и Киркука до Эрбиля и Мосула (хотя на последний изначально претендовала Франция) – эта местность стала частью британского мандата Месопотамия. А Франции, имевшей наибольшие территориальные аппетиты в османском Курдистане, досталась наименьшая его часть – узкая полоса от Африна до Хасеке, ставшая частью французского мандата в Сирии и Ливане.</w:t>
      </w:r>
    </w:p>
    <w:p w14:paraId="7BC96567" w14:textId="77777777" w:rsidR="001F4074" w:rsidRPr="00815947" w:rsidRDefault="001F4074" w:rsidP="00E25B19">
      <w:pPr>
        <w:spacing w:after="0" w:line="240" w:lineRule="auto"/>
        <w:ind w:firstLine="709"/>
        <w:jc w:val="both"/>
        <w:rPr>
          <w:rFonts w:ascii="Times New Roman" w:hAnsi="Times New Roman" w:cs="Times New Roman"/>
          <w:spacing w:val="-2"/>
          <w:sz w:val="28"/>
          <w:szCs w:val="28"/>
        </w:rPr>
      </w:pPr>
      <w:r w:rsidRPr="00815947">
        <w:rPr>
          <w:rFonts w:ascii="Times New Roman" w:hAnsi="Times New Roman" w:cs="Times New Roman"/>
          <w:spacing w:val="-2"/>
          <w:sz w:val="28"/>
        </w:rPr>
        <w:t xml:space="preserve">Таким образом, курдская политическая элита рассчитывала на помощь Антанты в обретении автономии либо независимости от Османской империи после Первой мировой войны. Страны Антанты поддерживали курдские стремления, преследуя при этом свои интересы по разделу курдских земель. Это выразилось в заключенном союзниками соглашении Сайкса-Пико. Так, для Великобритании и Франции одним из определяющих факторов в выборе тех или иных частей Курдистана послужило наличие в их недрах нефти, в то время как Россия претендовала лишь на занятые в ходе войны (к 1916 г.) </w:t>
      </w:r>
      <w:r w:rsidRPr="00815947">
        <w:rPr>
          <w:rFonts w:ascii="Times New Roman" w:hAnsi="Times New Roman" w:cs="Times New Roman"/>
          <w:spacing w:val="-2"/>
          <w:sz w:val="28"/>
          <w:szCs w:val="28"/>
        </w:rPr>
        <w:t>территории. Однако победа в турецкой войне за независимость кемалистов не позволила Антанте получить Северный Курдистан, который удержала Турция. В итоге, Франция с Великобританией разделили между собой лишь Южный Курдистан, простирающийся от Африна на западе до Сулеймании на востоке.</w:t>
      </w:r>
    </w:p>
    <w:p w14:paraId="78440D23" w14:textId="77777777" w:rsidR="001F4074" w:rsidRPr="00815947" w:rsidRDefault="001F4074" w:rsidP="00E25B19">
      <w:pPr>
        <w:spacing w:after="0" w:line="240" w:lineRule="auto"/>
        <w:ind w:firstLine="709"/>
        <w:jc w:val="both"/>
        <w:rPr>
          <w:rFonts w:ascii="Times New Roman" w:hAnsi="Times New Roman" w:cs="Times New Roman"/>
          <w:spacing w:val="-2"/>
          <w:sz w:val="28"/>
          <w:szCs w:val="28"/>
        </w:rPr>
      </w:pPr>
    </w:p>
    <w:p w14:paraId="65B8E722" w14:textId="77777777" w:rsidR="001F4074" w:rsidRPr="00815947" w:rsidRDefault="001F4074" w:rsidP="009C0842">
      <w:pPr>
        <w:pStyle w:val="a7"/>
        <w:numPr>
          <w:ilvl w:val="0"/>
          <w:numId w:val="19"/>
        </w:numPr>
        <w:tabs>
          <w:tab w:val="left" w:pos="993"/>
        </w:tabs>
        <w:spacing w:after="0" w:line="240" w:lineRule="auto"/>
        <w:ind w:left="0" w:firstLine="709"/>
        <w:contextualSpacing w:val="0"/>
        <w:jc w:val="both"/>
        <w:rPr>
          <w:rFonts w:ascii="Times New Roman" w:hAnsi="Times New Roman" w:cs="Times New Roman"/>
          <w:sz w:val="24"/>
          <w:szCs w:val="24"/>
        </w:rPr>
      </w:pPr>
      <w:r w:rsidRPr="00815947">
        <w:rPr>
          <w:rFonts w:ascii="Times New Roman" w:hAnsi="Times New Roman" w:cs="Times New Roman"/>
          <w:sz w:val="24"/>
          <w:szCs w:val="24"/>
        </w:rPr>
        <w:t>Лазарев М. С. Курдский вопрос (1891–1917 гг.) / М. С. Лазарев. – М.: Наука, – 1972. – 472 с.</w:t>
      </w:r>
    </w:p>
    <w:p w14:paraId="0187E117" w14:textId="77777777" w:rsidR="001F4074" w:rsidRPr="00815947" w:rsidRDefault="001F4074" w:rsidP="009C0842">
      <w:pPr>
        <w:pStyle w:val="a7"/>
        <w:numPr>
          <w:ilvl w:val="0"/>
          <w:numId w:val="19"/>
        </w:numPr>
        <w:tabs>
          <w:tab w:val="left" w:pos="993"/>
        </w:tabs>
        <w:spacing w:after="0" w:line="240" w:lineRule="auto"/>
        <w:ind w:left="0" w:firstLine="709"/>
        <w:contextualSpacing w:val="0"/>
        <w:jc w:val="both"/>
        <w:rPr>
          <w:rFonts w:ascii="Times New Roman" w:hAnsi="Times New Roman" w:cs="Times New Roman"/>
          <w:sz w:val="24"/>
          <w:szCs w:val="24"/>
        </w:rPr>
      </w:pPr>
      <w:r w:rsidRPr="00815947">
        <w:rPr>
          <w:rFonts w:ascii="Times New Roman" w:hAnsi="Times New Roman" w:cs="Times New Roman"/>
          <w:sz w:val="24"/>
          <w:szCs w:val="24"/>
        </w:rPr>
        <w:t>Михайлов, В. В. Младокурды и младотурки. Особенности национально-политических движений в Османской империи в конце XIX – начале ХХ вв. / В. В. Михайлов // Ученые записки Крымского федерального университета имени В. И. Вернадского. Исторические науки. – 2021. – Т. 7 (73). – № 1. – С. 96–103.</w:t>
      </w:r>
    </w:p>
    <w:p w14:paraId="54D2EBBF" w14:textId="77777777" w:rsidR="001F4074" w:rsidRPr="00815947" w:rsidRDefault="001F4074" w:rsidP="009C0842">
      <w:pPr>
        <w:pStyle w:val="a7"/>
        <w:numPr>
          <w:ilvl w:val="0"/>
          <w:numId w:val="19"/>
        </w:numPr>
        <w:tabs>
          <w:tab w:val="left" w:pos="993"/>
        </w:tabs>
        <w:spacing w:after="0" w:line="240" w:lineRule="auto"/>
        <w:ind w:left="0" w:firstLine="709"/>
        <w:contextualSpacing w:val="0"/>
        <w:jc w:val="both"/>
        <w:rPr>
          <w:rFonts w:ascii="Times New Roman" w:hAnsi="Times New Roman" w:cs="Times New Roman"/>
          <w:sz w:val="24"/>
          <w:szCs w:val="24"/>
        </w:rPr>
      </w:pPr>
      <w:r w:rsidRPr="00815947">
        <w:rPr>
          <w:rFonts w:ascii="Times New Roman" w:hAnsi="Times New Roman" w:cs="Times New Roman"/>
          <w:sz w:val="24"/>
          <w:szCs w:val="24"/>
        </w:rPr>
        <w:t>Посол в Лондоне министру иностранных дел // Международные отношения в эпоху империализма : документы из архивов царского и Временного правительств 1878–1917 гг. : Серия 3 : 1914–1917. - М. ; Л. : Гос. соц.-экон. изд-во, 1931–1938. – [Т. 6 : Ч. 1 : 5 августа 1914 г. – 13 января 1915 г.] / подгот. к печати А. Л. Попов, при участии Б. Я. Галиной и В. В. Альтмана. – 1935. – XIX, 481 c. – С. 36–37.</w:t>
      </w:r>
    </w:p>
    <w:p w14:paraId="3AAAE7AA" w14:textId="77777777" w:rsidR="001F4074" w:rsidRPr="00815947" w:rsidRDefault="001F4074" w:rsidP="009C0842">
      <w:pPr>
        <w:pStyle w:val="a7"/>
        <w:numPr>
          <w:ilvl w:val="0"/>
          <w:numId w:val="19"/>
        </w:numPr>
        <w:tabs>
          <w:tab w:val="left" w:pos="993"/>
        </w:tabs>
        <w:spacing w:after="0" w:line="240" w:lineRule="auto"/>
        <w:ind w:left="0" w:firstLine="709"/>
        <w:contextualSpacing w:val="0"/>
        <w:jc w:val="both"/>
        <w:rPr>
          <w:rFonts w:ascii="Times New Roman" w:hAnsi="Times New Roman" w:cs="Times New Roman"/>
          <w:spacing w:val="-6"/>
          <w:sz w:val="24"/>
          <w:szCs w:val="24"/>
        </w:rPr>
      </w:pPr>
      <w:r w:rsidRPr="00815947">
        <w:rPr>
          <w:rFonts w:ascii="Times New Roman" w:hAnsi="Times New Roman" w:cs="Times New Roman"/>
          <w:spacing w:val="-6"/>
          <w:sz w:val="24"/>
          <w:szCs w:val="24"/>
        </w:rPr>
        <w:t>Роган, Ю. Падение Османской империи: Первая мировая война на Ближнем Востоке, 1914–1920 / Ю. Роган; пер. с англ. – М.: Альпина нон-фикшн, – 2021. – 559 с.</w:t>
      </w:r>
    </w:p>
    <w:p w14:paraId="49862B91" w14:textId="77777777" w:rsidR="001F4074" w:rsidRPr="00815947" w:rsidRDefault="001F4074" w:rsidP="009C0842">
      <w:pPr>
        <w:pStyle w:val="a7"/>
        <w:numPr>
          <w:ilvl w:val="0"/>
          <w:numId w:val="19"/>
        </w:numPr>
        <w:tabs>
          <w:tab w:val="left" w:pos="993"/>
        </w:tabs>
        <w:spacing w:after="0" w:line="240" w:lineRule="auto"/>
        <w:ind w:left="0" w:firstLine="709"/>
        <w:contextualSpacing w:val="0"/>
        <w:jc w:val="both"/>
        <w:rPr>
          <w:rFonts w:ascii="Times New Roman" w:hAnsi="Times New Roman" w:cs="Times New Roman"/>
          <w:sz w:val="24"/>
          <w:szCs w:val="24"/>
        </w:rPr>
      </w:pPr>
      <w:r w:rsidRPr="00815947">
        <w:rPr>
          <w:rFonts w:ascii="Times New Roman" w:hAnsi="Times New Roman" w:cs="Times New Roman"/>
          <w:sz w:val="24"/>
          <w:szCs w:val="24"/>
        </w:rPr>
        <w:t>Шацилло В. К. Первая мировая война 1914–1918. Факты. Документы / В. К. Шацилло. – М.: ОЛМА-ПРЕСС, – 2003. – 480 с.</w:t>
      </w:r>
    </w:p>
    <w:p w14:paraId="3B42261A" w14:textId="77777777" w:rsidR="001F4074" w:rsidRPr="00815947" w:rsidRDefault="001F4074" w:rsidP="009C0842">
      <w:pPr>
        <w:pStyle w:val="a7"/>
        <w:numPr>
          <w:ilvl w:val="0"/>
          <w:numId w:val="19"/>
        </w:numPr>
        <w:tabs>
          <w:tab w:val="left" w:pos="993"/>
        </w:tabs>
        <w:spacing w:after="0" w:line="240" w:lineRule="auto"/>
        <w:ind w:left="0" w:firstLine="709"/>
        <w:contextualSpacing w:val="0"/>
        <w:jc w:val="both"/>
        <w:rPr>
          <w:rFonts w:ascii="Times New Roman" w:hAnsi="Times New Roman" w:cs="Times New Roman"/>
          <w:sz w:val="24"/>
          <w:szCs w:val="24"/>
        </w:rPr>
      </w:pPr>
      <w:r w:rsidRPr="00815947">
        <w:rPr>
          <w:rFonts w:ascii="Times New Roman" w:hAnsi="Times New Roman" w:cs="Times New Roman"/>
          <w:sz w:val="24"/>
          <w:szCs w:val="24"/>
        </w:rPr>
        <w:t>Карта раздела азиатской Турции [Электронный ресурс] // Государственная публичная историческая библиотека России. – Режим доступа: http://elib.shpl.ru/ru/nodes/10473#mode/inspect/page/1/zoom/9. – Дата доступа: 30.03.2022.</w:t>
      </w:r>
    </w:p>
    <w:p w14:paraId="73BC97C5" w14:textId="77777777" w:rsidR="001F4074" w:rsidRPr="00815947" w:rsidRDefault="001F4074" w:rsidP="009C0842">
      <w:pPr>
        <w:pStyle w:val="a7"/>
        <w:numPr>
          <w:ilvl w:val="0"/>
          <w:numId w:val="19"/>
        </w:numPr>
        <w:tabs>
          <w:tab w:val="left" w:pos="993"/>
        </w:tabs>
        <w:spacing w:after="0" w:line="240" w:lineRule="auto"/>
        <w:ind w:left="0" w:firstLine="709"/>
        <w:contextualSpacing w:val="0"/>
        <w:jc w:val="both"/>
        <w:rPr>
          <w:rFonts w:ascii="Times New Roman" w:hAnsi="Times New Roman" w:cs="Times New Roman"/>
          <w:sz w:val="24"/>
          <w:szCs w:val="24"/>
        </w:rPr>
      </w:pPr>
      <w:r w:rsidRPr="00815947">
        <w:rPr>
          <w:rFonts w:ascii="Times New Roman" w:hAnsi="Times New Roman" w:cs="Times New Roman"/>
          <w:sz w:val="24"/>
          <w:szCs w:val="24"/>
        </w:rPr>
        <w:t>Михайлов, В. В. Политика России и Британии в решении курдского вопроса в период Первой мировой войны / В. В. Михайлов // Вестник Санкт-Петербургского университета. История. – 2007. – № 1. – С. 66–78.</w:t>
      </w:r>
    </w:p>
    <w:p w14:paraId="25176916" w14:textId="77777777" w:rsidR="001F4074" w:rsidRPr="00815947" w:rsidRDefault="001F4074" w:rsidP="009C0842">
      <w:pPr>
        <w:pStyle w:val="a7"/>
        <w:numPr>
          <w:ilvl w:val="0"/>
          <w:numId w:val="19"/>
        </w:numPr>
        <w:tabs>
          <w:tab w:val="left" w:pos="993"/>
        </w:tabs>
        <w:spacing w:after="0" w:line="240" w:lineRule="auto"/>
        <w:ind w:left="0" w:firstLine="709"/>
        <w:contextualSpacing w:val="0"/>
        <w:jc w:val="both"/>
        <w:rPr>
          <w:rFonts w:ascii="Times New Roman" w:hAnsi="Times New Roman" w:cs="Times New Roman"/>
          <w:sz w:val="24"/>
          <w:szCs w:val="24"/>
          <w:lang w:val="en-US"/>
        </w:rPr>
      </w:pPr>
      <w:r w:rsidRPr="00815947">
        <w:rPr>
          <w:rFonts w:ascii="Times New Roman" w:hAnsi="Times New Roman" w:cs="Times New Roman"/>
          <w:sz w:val="24"/>
          <w:szCs w:val="24"/>
          <w:lang w:val="en-US"/>
        </w:rPr>
        <w:t>The Sykes-Picot Agreement: 1916 [Electronic resour</w:t>
      </w:r>
      <w:r w:rsidRPr="00815947">
        <w:rPr>
          <w:rFonts w:ascii="Times New Roman" w:hAnsi="Times New Roman" w:cs="Times New Roman"/>
          <w:sz w:val="24"/>
          <w:szCs w:val="24"/>
        </w:rPr>
        <w:t>с</w:t>
      </w:r>
      <w:r w:rsidRPr="00815947">
        <w:rPr>
          <w:rFonts w:ascii="Times New Roman" w:hAnsi="Times New Roman" w:cs="Times New Roman"/>
          <w:sz w:val="24"/>
          <w:szCs w:val="24"/>
          <w:lang w:val="en-US"/>
        </w:rPr>
        <w:t>e] // Avalon Project – Documents in Law, History and Diplomacy. – Mode of a</w:t>
      </w:r>
      <w:r w:rsidRPr="00815947">
        <w:rPr>
          <w:rFonts w:ascii="Times New Roman" w:hAnsi="Times New Roman" w:cs="Times New Roman"/>
          <w:sz w:val="24"/>
          <w:szCs w:val="24"/>
        </w:rPr>
        <w:t>с</w:t>
      </w:r>
      <w:r w:rsidRPr="00815947">
        <w:rPr>
          <w:rFonts w:ascii="Times New Roman" w:hAnsi="Times New Roman" w:cs="Times New Roman"/>
          <w:sz w:val="24"/>
          <w:szCs w:val="24"/>
          <w:lang w:val="en-US"/>
        </w:rPr>
        <w:t>cess: https://avalon.law.yale.edu/20th_century/sykes.asp. – Date of access: 20.03.2022.</w:t>
      </w:r>
    </w:p>
    <w:p w14:paraId="0E274909" w14:textId="77777777" w:rsidR="001F4074" w:rsidRPr="00815947" w:rsidRDefault="001F4074" w:rsidP="009C0842">
      <w:pPr>
        <w:pStyle w:val="a7"/>
        <w:numPr>
          <w:ilvl w:val="0"/>
          <w:numId w:val="19"/>
        </w:numPr>
        <w:tabs>
          <w:tab w:val="left" w:pos="993"/>
        </w:tabs>
        <w:spacing w:after="0" w:line="240" w:lineRule="auto"/>
        <w:ind w:left="0" w:firstLine="709"/>
        <w:contextualSpacing w:val="0"/>
        <w:jc w:val="both"/>
        <w:rPr>
          <w:rFonts w:ascii="Times New Roman" w:hAnsi="Times New Roman" w:cs="Times New Roman"/>
          <w:sz w:val="24"/>
          <w:szCs w:val="24"/>
          <w:lang w:val="en-US"/>
        </w:rPr>
      </w:pPr>
      <w:r w:rsidRPr="00815947">
        <w:rPr>
          <w:rFonts w:ascii="Times New Roman" w:hAnsi="Times New Roman" w:cs="Times New Roman"/>
          <w:sz w:val="24"/>
          <w:szCs w:val="24"/>
        </w:rPr>
        <w:t xml:space="preserve">Бреховских, А. А. Британцы в иракском Курдистане. Попытка установления контроля над оккупированными территориями и ее результаты в 1918–1920 гг. / А. А. Бреховских // Вестник Московского университета. </w:t>
      </w:r>
      <w:r w:rsidRPr="00815947">
        <w:rPr>
          <w:rFonts w:ascii="Times New Roman" w:hAnsi="Times New Roman" w:cs="Times New Roman"/>
          <w:sz w:val="24"/>
          <w:szCs w:val="24"/>
          <w:lang w:val="en-US"/>
        </w:rPr>
        <w:t>Серия 13: Востоковедение. – 2015. – № 4. – С. 56–71.</w:t>
      </w:r>
    </w:p>
    <w:p w14:paraId="1429A228" w14:textId="77777777" w:rsidR="001F4074" w:rsidRPr="00815947" w:rsidRDefault="001F4074" w:rsidP="009C0842">
      <w:pPr>
        <w:pStyle w:val="a7"/>
        <w:numPr>
          <w:ilvl w:val="0"/>
          <w:numId w:val="19"/>
        </w:numPr>
        <w:tabs>
          <w:tab w:val="left" w:pos="993"/>
          <w:tab w:val="left" w:pos="1134"/>
        </w:tabs>
        <w:spacing w:after="0" w:line="240" w:lineRule="auto"/>
        <w:ind w:left="0" w:firstLine="709"/>
        <w:contextualSpacing w:val="0"/>
        <w:jc w:val="both"/>
        <w:rPr>
          <w:rFonts w:ascii="Times New Roman" w:hAnsi="Times New Roman" w:cs="Times New Roman"/>
          <w:sz w:val="24"/>
          <w:szCs w:val="24"/>
          <w:lang w:val="en-US"/>
        </w:rPr>
      </w:pPr>
      <w:r w:rsidRPr="00815947">
        <w:rPr>
          <w:rFonts w:ascii="Times New Roman" w:hAnsi="Times New Roman" w:cs="Times New Roman"/>
          <w:sz w:val="24"/>
          <w:szCs w:val="24"/>
          <w:lang w:val="en-US"/>
        </w:rPr>
        <w:t>Treaty of Sevres [Electronic resour</w:t>
      </w:r>
      <w:r w:rsidRPr="00815947">
        <w:rPr>
          <w:rFonts w:ascii="Times New Roman" w:hAnsi="Times New Roman" w:cs="Times New Roman"/>
          <w:sz w:val="24"/>
          <w:szCs w:val="24"/>
        </w:rPr>
        <w:t>с</w:t>
      </w:r>
      <w:r w:rsidRPr="00815947">
        <w:rPr>
          <w:rFonts w:ascii="Times New Roman" w:hAnsi="Times New Roman" w:cs="Times New Roman"/>
          <w:sz w:val="24"/>
          <w:szCs w:val="24"/>
          <w:lang w:val="en-US"/>
        </w:rPr>
        <w:t>e] // The World War I Document Archive. – Mode of a</w:t>
      </w:r>
      <w:r w:rsidRPr="00815947">
        <w:rPr>
          <w:rFonts w:ascii="Times New Roman" w:hAnsi="Times New Roman" w:cs="Times New Roman"/>
          <w:sz w:val="24"/>
          <w:szCs w:val="24"/>
        </w:rPr>
        <w:t>с</w:t>
      </w:r>
      <w:r w:rsidRPr="00815947">
        <w:rPr>
          <w:rFonts w:ascii="Times New Roman" w:hAnsi="Times New Roman" w:cs="Times New Roman"/>
          <w:sz w:val="24"/>
          <w:szCs w:val="24"/>
          <w:lang w:val="en-US"/>
        </w:rPr>
        <w:t>cess: http://www.gwpda.org/gifs/turk1920.gif. – Date of access: 30.03.2022.</w:t>
      </w:r>
    </w:p>
    <w:p w14:paraId="1C3EA1BD" w14:textId="77777777" w:rsidR="001F4074" w:rsidRPr="00815947" w:rsidRDefault="001F4074" w:rsidP="009C0842">
      <w:pPr>
        <w:pStyle w:val="a7"/>
        <w:numPr>
          <w:ilvl w:val="0"/>
          <w:numId w:val="19"/>
        </w:numPr>
        <w:tabs>
          <w:tab w:val="left" w:pos="1134"/>
        </w:tabs>
        <w:spacing w:after="0" w:line="240" w:lineRule="auto"/>
        <w:ind w:left="0" w:firstLine="709"/>
        <w:contextualSpacing w:val="0"/>
        <w:jc w:val="both"/>
        <w:rPr>
          <w:rFonts w:ascii="Times New Roman" w:hAnsi="Times New Roman" w:cs="Times New Roman"/>
          <w:sz w:val="24"/>
          <w:szCs w:val="24"/>
          <w:lang w:val="en-US"/>
        </w:rPr>
      </w:pPr>
      <w:r w:rsidRPr="00815947">
        <w:rPr>
          <w:rFonts w:ascii="Times New Roman" w:hAnsi="Times New Roman" w:cs="Times New Roman"/>
          <w:sz w:val="24"/>
          <w:szCs w:val="24"/>
          <w:lang w:val="en-US"/>
        </w:rPr>
        <w:t>Mustafa Kemal Kürt sorununu çözmek istedi mi? [Electronic resourсe] // Serbestiyet. – Mode of aсcess: https://serbestiyet.com/uncategorized/mustafa-kemal-kurt-sorununu-cozmek-istedi-mi-152/. – Date of access: 12.11.2021.</w:t>
      </w:r>
    </w:p>
    <w:p w14:paraId="29CF94E5" w14:textId="77777777" w:rsidR="001F4074" w:rsidRPr="00815947" w:rsidRDefault="001F4074" w:rsidP="00E25B19">
      <w:pPr>
        <w:spacing w:after="0" w:line="240" w:lineRule="auto"/>
        <w:jc w:val="both"/>
        <w:rPr>
          <w:rFonts w:ascii="Times New Roman" w:hAnsi="Times New Roman" w:cs="Times New Roman"/>
          <w:sz w:val="28"/>
          <w:szCs w:val="28"/>
          <w:lang w:val="en-US"/>
        </w:rPr>
      </w:pPr>
    </w:p>
    <w:p w14:paraId="1B8FE8BD" w14:textId="77777777" w:rsidR="008F589B" w:rsidRPr="00815947" w:rsidRDefault="0098075E" w:rsidP="00E25B19">
      <w:pPr>
        <w:pStyle w:val="Standard"/>
        <w:jc w:val="center"/>
        <w:rPr>
          <w:rFonts w:ascii="Times New Roman" w:hAnsi="Times New Roman" w:cs="Times New Roman"/>
          <w:i/>
          <w:sz w:val="28"/>
          <w:szCs w:val="28"/>
          <w:lang w:val="be-BY"/>
        </w:rPr>
      </w:pPr>
      <w:hyperlink r:id="rId21" w:anchor="_СОДЕРЖАНИЕ" w:history="1">
        <w:r w:rsidR="008F589B" w:rsidRPr="00815947">
          <w:rPr>
            <w:rStyle w:val="a8"/>
            <w:rFonts w:ascii="Times New Roman" w:hAnsi="Times New Roman" w:cs="Times New Roman"/>
            <w:i/>
            <w:color w:val="auto"/>
            <w:sz w:val="28"/>
            <w:szCs w:val="28"/>
            <w:u w:val="none"/>
            <w:lang w:val="be-BY"/>
          </w:rPr>
          <w:t>К содержанию</w:t>
        </w:r>
      </w:hyperlink>
    </w:p>
    <w:p w14:paraId="7AE06270" w14:textId="77777777" w:rsidR="008F589B" w:rsidRPr="00815947" w:rsidRDefault="008F589B" w:rsidP="00E25B19">
      <w:pPr>
        <w:spacing w:after="0" w:line="240" w:lineRule="auto"/>
        <w:jc w:val="both"/>
        <w:rPr>
          <w:rFonts w:ascii="Times New Roman" w:hAnsi="Times New Roman" w:cs="Times New Roman"/>
          <w:sz w:val="28"/>
          <w:szCs w:val="28"/>
        </w:rPr>
      </w:pPr>
    </w:p>
    <w:p w14:paraId="0D2D6358" w14:textId="08B84ABE" w:rsidR="008F589B" w:rsidRPr="00815947" w:rsidRDefault="00810D9E" w:rsidP="00E25B19">
      <w:pPr>
        <w:spacing w:after="0" w:line="240" w:lineRule="auto"/>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 xml:space="preserve"> </w:t>
      </w:r>
    </w:p>
    <w:p w14:paraId="21181492" w14:textId="77777777" w:rsidR="00810D9E" w:rsidRPr="00815947" w:rsidRDefault="00810D9E" w:rsidP="00E25B19">
      <w:pPr>
        <w:spacing w:after="0" w:line="240" w:lineRule="auto"/>
        <w:jc w:val="both"/>
        <w:rPr>
          <w:rFonts w:ascii="Times New Roman" w:hAnsi="Times New Roman" w:cs="Times New Roman"/>
          <w:sz w:val="28"/>
          <w:szCs w:val="28"/>
          <w:lang w:val="be-BY"/>
        </w:rPr>
      </w:pPr>
    </w:p>
    <w:p w14:paraId="2148D5CD" w14:textId="77777777" w:rsidR="001F4074" w:rsidRPr="00815947" w:rsidRDefault="001F4074" w:rsidP="00E25B19">
      <w:pPr>
        <w:spacing w:after="0" w:line="240" w:lineRule="auto"/>
        <w:ind w:firstLine="709"/>
        <w:jc w:val="both"/>
        <w:rPr>
          <w:rFonts w:ascii="Times New Roman" w:hAnsi="Times New Roman" w:cs="Times New Roman"/>
          <w:sz w:val="28"/>
          <w:szCs w:val="24"/>
        </w:rPr>
      </w:pPr>
      <w:r w:rsidRPr="00815947">
        <w:rPr>
          <w:rFonts w:ascii="Times New Roman" w:hAnsi="Times New Roman" w:cs="Times New Roman"/>
          <w:sz w:val="28"/>
          <w:szCs w:val="24"/>
        </w:rPr>
        <w:t>УДК 94(430).08</w:t>
      </w:r>
    </w:p>
    <w:p w14:paraId="023EE11C" w14:textId="49FE897F" w:rsidR="008F589B" w:rsidRPr="00815947" w:rsidRDefault="001F4074" w:rsidP="00E25B19">
      <w:pPr>
        <w:pStyle w:val="2"/>
      </w:pPr>
      <w:bookmarkStart w:id="92" w:name="_С.М._ЧЕРНЯКЕВИЧ"/>
      <w:bookmarkStart w:id="93" w:name="_Toc120064279"/>
      <w:bookmarkEnd w:id="92"/>
      <w:r w:rsidRPr="00815947">
        <w:t>С.</w:t>
      </w:r>
      <w:r w:rsidR="009C0842" w:rsidRPr="00815947">
        <w:rPr>
          <w:lang w:val="ru-RU"/>
        </w:rPr>
        <w:t xml:space="preserve"> </w:t>
      </w:r>
      <w:r w:rsidRPr="00815947">
        <w:t>М. ЧЕРНЯКЕВИЧ</w:t>
      </w:r>
      <w:bookmarkEnd w:id="93"/>
    </w:p>
    <w:p w14:paraId="414E9529" w14:textId="44EDADA5" w:rsidR="001F4074" w:rsidRPr="00815947" w:rsidRDefault="008F589B" w:rsidP="00E25B19">
      <w:pPr>
        <w:spacing w:after="0" w:line="240" w:lineRule="auto"/>
        <w:ind w:firstLine="709"/>
        <w:jc w:val="both"/>
        <w:rPr>
          <w:rFonts w:ascii="Times New Roman" w:hAnsi="Times New Roman" w:cs="Times New Roman"/>
          <w:b/>
          <w:bCs/>
          <w:sz w:val="28"/>
          <w:szCs w:val="24"/>
        </w:rPr>
      </w:pPr>
      <w:r w:rsidRPr="00815947">
        <w:rPr>
          <w:rFonts w:ascii="Times New Roman" w:hAnsi="Times New Roman" w:cs="Times New Roman"/>
          <w:bCs/>
          <w:sz w:val="28"/>
          <w:szCs w:val="24"/>
        </w:rPr>
        <w:t xml:space="preserve">Брест, </w:t>
      </w:r>
      <w:r w:rsidR="001F4074" w:rsidRPr="00815947">
        <w:rPr>
          <w:rFonts w:ascii="Times New Roman" w:hAnsi="Times New Roman" w:cs="Times New Roman"/>
          <w:bCs/>
          <w:sz w:val="28"/>
          <w:szCs w:val="24"/>
        </w:rPr>
        <w:t>БрГУ имени А.</w:t>
      </w:r>
      <w:r w:rsidR="009C0842" w:rsidRPr="00815947">
        <w:rPr>
          <w:rFonts w:ascii="Times New Roman" w:hAnsi="Times New Roman" w:cs="Times New Roman"/>
          <w:bCs/>
          <w:sz w:val="28"/>
          <w:szCs w:val="24"/>
        </w:rPr>
        <w:t xml:space="preserve"> </w:t>
      </w:r>
      <w:r w:rsidR="001F4074" w:rsidRPr="00815947">
        <w:rPr>
          <w:rFonts w:ascii="Times New Roman" w:hAnsi="Times New Roman" w:cs="Times New Roman"/>
          <w:bCs/>
          <w:sz w:val="28"/>
          <w:szCs w:val="24"/>
        </w:rPr>
        <w:t>С. Пушкина</w:t>
      </w:r>
    </w:p>
    <w:p w14:paraId="7EBD2341" w14:textId="6D2B6AFB" w:rsidR="001F4074" w:rsidRPr="00815947" w:rsidRDefault="001F4074" w:rsidP="00E25B19">
      <w:pPr>
        <w:spacing w:after="0" w:line="240" w:lineRule="auto"/>
        <w:ind w:firstLine="709"/>
        <w:jc w:val="both"/>
        <w:rPr>
          <w:rFonts w:ascii="Times New Roman" w:hAnsi="Times New Roman" w:cs="Times New Roman"/>
          <w:bCs/>
          <w:i/>
          <w:sz w:val="28"/>
          <w:szCs w:val="24"/>
        </w:rPr>
      </w:pPr>
      <w:r w:rsidRPr="00815947">
        <w:rPr>
          <w:rFonts w:ascii="Times New Roman" w:hAnsi="Times New Roman" w:cs="Times New Roman"/>
          <w:bCs/>
          <w:i/>
          <w:sz w:val="28"/>
          <w:szCs w:val="24"/>
        </w:rPr>
        <w:t>Научный руководитель – Е.</w:t>
      </w:r>
      <w:r w:rsidR="009C0842" w:rsidRPr="00815947">
        <w:rPr>
          <w:rFonts w:ascii="Times New Roman" w:hAnsi="Times New Roman" w:cs="Times New Roman"/>
          <w:bCs/>
          <w:i/>
          <w:sz w:val="28"/>
          <w:szCs w:val="24"/>
        </w:rPr>
        <w:t xml:space="preserve"> </w:t>
      </w:r>
      <w:r w:rsidRPr="00815947">
        <w:rPr>
          <w:rFonts w:ascii="Times New Roman" w:hAnsi="Times New Roman" w:cs="Times New Roman"/>
          <w:bCs/>
          <w:i/>
          <w:sz w:val="28"/>
          <w:szCs w:val="24"/>
        </w:rPr>
        <w:t>И. Пашкович, канд. истор. наук, доцент</w:t>
      </w:r>
    </w:p>
    <w:p w14:paraId="38FE71E5" w14:textId="77777777" w:rsidR="001F4074" w:rsidRPr="00815947" w:rsidRDefault="001F4074" w:rsidP="00E25B19">
      <w:pPr>
        <w:spacing w:after="0" w:line="240" w:lineRule="auto"/>
        <w:ind w:firstLine="709"/>
        <w:jc w:val="both"/>
        <w:rPr>
          <w:rFonts w:ascii="Times New Roman" w:hAnsi="Times New Roman" w:cs="Times New Roman"/>
          <w:sz w:val="28"/>
          <w:szCs w:val="24"/>
        </w:rPr>
      </w:pPr>
    </w:p>
    <w:p w14:paraId="14642CA5" w14:textId="77777777" w:rsidR="001F4074" w:rsidRPr="00815947" w:rsidRDefault="001F4074" w:rsidP="00E25B19">
      <w:pPr>
        <w:spacing w:after="0" w:line="240" w:lineRule="auto"/>
        <w:ind w:firstLine="709"/>
        <w:jc w:val="both"/>
        <w:rPr>
          <w:rFonts w:ascii="Times New Roman" w:hAnsi="Times New Roman" w:cs="Times New Roman"/>
          <w:b/>
          <w:sz w:val="28"/>
          <w:szCs w:val="24"/>
        </w:rPr>
      </w:pPr>
      <w:r w:rsidRPr="00815947">
        <w:rPr>
          <w:rFonts w:ascii="Times New Roman" w:hAnsi="Times New Roman" w:cs="Times New Roman"/>
          <w:b/>
          <w:sz w:val="28"/>
          <w:szCs w:val="24"/>
        </w:rPr>
        <w:t>НАЧАЛО ГЕРМАНО-ЯПОНСКИХ ОТНОШЕНИЙ И РОЛЬ ГЕРМАНИИ В МОДЕРНИЗАЦИИ ЯПОНИИ</w:t>
      </w:r>
    </w:p>
    <w:p w14:paraId="6211703C" w14:textId="77777777" w:rsidR="001F4074" w:rsidRPr="00815947" w:rsidRDefault="001F4074" w:rsidP="00E25B19">
      <w:pPr>
        <w:spacing w:after="0" w:line="240" w:lineRule="auto"/>
        <w:ind w:firstLine="709"/>
        <w:jc w:val="both"/>
        <w:rPr>
          <w:rFonts w:ascii="Times New Roman" w:hAnsi="Times New Roman" w:cs="Times New Roman"/>
          <w:sz w:val="28"/>
          <w:szCs w:val="28"/>
        </w:rPr>
      </w:pPr>
    </w:p>
    <w:p w14:paraId="520B93C6" w14:textId="77777777" w:rsidR="001F4074" w:rsidRPr="00815947" w:rsidRDefault="001F4074" w:rsidP="00E25B19">
      <w:pPr>
        <w:spacing w:after="0" w:line="240" w:lineRule="auto"/>
        <w:ind w:firstLine="709"/>
        <w:jc w:val="both"/>
        <w:rPr>
          <w:rFonts w:ascii="Times New Roman" w:hAnsi="Times New Roman" w:cs="Times New Roman"/>
          <w:i/>
          <w:iCs/>
          <w:sz w:val="24"/>
          <w:szCs w:val="24"/>
        </w:rPr>
      </w:pPr>
      <w:r w:rsidRPr="00815947">
        <w:rPr>
          <w:rFonts w:ascii="Times New Roman" w:hAnsi="Times New Roman" w:cs="Times New Roman"/>
          <w:i/>
          <w:iCs/>
          <w:sz w:val="24"/>
          <w:szCs w:val="24"/>
        </w:rPr>
        <w:t>В статье рассматриваются первые дипломатические контакты Германии и Японии, а также анализируется причина выбора правительством Мэйдзи германского пути при модернизации страны.</w:t>
      </w:r>
    </w:p>
    <w:p w14:paraId="2130F4F0" w14:textId="77777777" w:rsidR="001F4074" w:rsidRPr="00815947" w:rsidRDefault="001F4074" w:rsidP="00E25B19">
      <w:pPr>
        <w:spacing w:after="0" w:line="240" w:lineRule="auto"/>
        <w:ind w:firstLine="709"/>
        <w:jc w:val="both"/>
        <w:rPr>
          <w:rFonts w:ascii="Times New Roman" w:hAnsi="Times New Roman" w:cs="Times New Roman"/>
          <w:sz w:val="28"/>
          <w:szCs w:val="28"/>
        </w:rPr>
      </w:pPr>
    </w:p>
    <w:p w14:paraId="6E316524" w14:textId="77777777" w:rsidR="001F4074" w:rsidRPr="00815947" w:rsidRDefault="001F4074" w:rsidP="00E25B19">
      <w:pPr>
        <w:spacing w:after="0" w:line="240" w:lineRule="auto"/>
        <w:ind w:firstLine="709"/>
        <w:jc w:val="both"/>
        <w:rPr>
          <w:rFonts w:ascii="Times New Roman" w:eastAsiaTheme="minorEastAsia" w:hAnsi="Times New Roman" w:cs="Times New Roman"/>
          <w:sz w:val="28"/>
          <w:szCs w:val="28"/>
        </w:rPr>
      </w:pPr>
      <w:r w:rsidRPr="00815947">
        <w:rPr>
          <w:rFonts w:ascii="Times New Roman" w:eastAsiaTheme="minorEastAsia" w:hAnsi="Times New Roman" w:cs="Times New Roman"/>
          <w:sz w:val="28"/>
          <w:szCs w:val="28"/>
        </w:rPr>
        <w:t>Период модернизации в японской истории начался в середине XIX</w:t>
      </w:r>
      <w:r w:rsidR="00C72FCC" w:rsidRPr="00815947">
        <w:rPr>
          <w:rFonts w:ascii="Times New Roman" w:eastAsiaTheme="minorEastAsia" w:hAnsi="Times New Roman" w:cs="Times New Roman"/>
          <w:sz w:val="28"/>
          <w:szCs w:val="28"/>
        </w:rPr>
        <w:t> </w:t>
      </w:r>
      <w:r w:rsidRPr="00815947">
        <w:rPr>
          <w:rFonts w:ascii="Times New Roman" w:eastAsiaTheme="minorEastAsia" w:hAnsi="Times New Roman" w:cs="Times New Roman"/>
          <w:sz w:val="28"/>
          <w:szCs w:val="28"/>
        </w:rPr>
        <w:t>столетия под давлением ряда внутренних и внешних факторов. Упадок силы и авторитета сёгуната Токугава, борьба за власть между влиятельными даймё, противоречия феодальной социально-экономической системы, общая апатия населения, проникновение западной науки, призыв к изменениям и экспансии внутренних сил, а также укрепление на Дальнем Востоке влияния западных держав – вот самые очевидные причины, благодаря которым в истории Японии открылась новая страница. И</w:t>
      </w:r>
      <w:r w:rsidR="00C72FCC" w:rsidRPr="00815947">
        <w:rPr>
          <w:rFonts w:ascii="Times New Roman" w:eastAsiaTheme="minorEastAsia" w:hAnsi="Times New Roman" w:cs="Times New Roman"/>
          <w:sz w:val="28"/>
          <w:szCs w:val="28"/>
        </w:rPr>
        <w:t> </w:t>
      </w:r>
      <w:r w:rsidRPr="00815947">
        <w:rPr>
          <w:rFonts w:ascii="Times New Roman" w:eastAsiaTheme="minorEastAsia" w:hAnsi="Times New Roman" w:cs="Times New Roman"/>
          <w:sz w:val="28"/>
          <w:szCs w:val="28"/>
        </w:rPr>
        <w:t>символом новой эры стали, появившиеся летом 1853 г. у берегов Урага четыре американских «черных корабля», под командованием коммодора Мэтью Перри.</w:t>
      </w:r>
    </w:p>
    <w:p w14:paraId="7801FAA1" w14:textId="77777777" w:rsidR="001F4074" w:rsidRPr="00815947" w:rsidRDefault="001F4074" w:rsidP="00C106DD">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Подписанный в Канагаве 31 марта 1854 г</w:t>
      </w:r>
      <w:r w:rsidR="00C72FCC" w:rsidRPr="00815947">
        <w:rPr>
          <w:rFonts w:ascii="Times New Roman" w:hAnsi="Times New Roman" w:cs="Times New Roman"/>
          <w:sz w:val="28"/>
          <w:szCs w:val="28"/>
        </w:rPr>
        <w:t>.</w:t>
      </w:r>
      <w:r w:rsidRPr="00815947">
        <w:rPr>
          <w:rFonts w:ascii="Times New Roman" w:hAnsi="Times New Roman" w:cs="Times New Roman"/>
          <w:sz w:val="28"/>
          <w:szCs w:val="28"/>
        </w:rPr>
        <w:t xml:space="preserve"> договор стал примером для европейский держав. В течение последующих лет договоры с сёгунатом заключили Россия, Франция, Великобритания. Подобный интерес проявила и Пруссия, снарядив для заключения соглашений экспедицию.</w:t>
      </w:r>
      <w:r w:rsidR="00C106DD" w:rsidRPr="00815947">
        <w:rPr>
          <w:rFonts w:ascii="Times New Roman" w:hAnsi="Times New Roman" w:cs="Times New Roman"/>
          <w:sz w:val="28"/>
          <w:szCs w:val="28"/>
        </w:rPr>
        <w:t xml:space="preserve"> </w:t>
      </w:r>
      <w:r w:rsidRPr="00815947">
        <w:rPr>
          <w:rFonts w:ascii="Times New Roman" w:hAnsi="Times New Roman" w:cs="Times New Roman"/>
          <w:spacing w:val="-6"/>
          <w:sz w:val="28"/>
          <w:szCs w:val="28"/>
        </w:rPr>
        <w:t>Приглашение Пруссии официально присоединиться к экспедиции, было принято всеми 39-ю германскими государствами, и от имени Германского таможенного союза прусска</w:t>
      </w:r>
      <w:r w:rsidR="008F589B" w:rsidRPr="00815947">
        <w:rPr>
          <w:rFonts w:ascii="Times New Roman" w:hAnsi="Times New Roman" w:cs="Times New Roman"/>
          <w:spacing w:val="-6"/>
          <w:sz w:val="28"/>
          <w:szCs w:val="28"/>
        </w:rPr>
        <w:t>я экспедиция отправилась в путь</w:t>
      </w:r>
      <w:r w:rsidRPr="00815947">
        <w:rPr>
          <w:rFonts w:ascii="Times New Roman" w:hAnsi="Times New Roman" w:cs="Times New Roman"/>
          <w:spacing w:val="-6"/>
          <w:sz w:val="28"/>
          <w:szCs w:val="28"/>
        </w:rPr>
        <w:t xml:space="preserve"> [1].</w:t>
      </w:r>
    </w:p>
    <w:p w14:paraId="7EF8E9B2" w14:textId="77777777" w:rsidR="001F4074" w:rsidRPr="00815947" w:rsidRDefault="001F4074"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4 сентября 1860 г., в составе четырёх кораблей в Эдо высадилась «Восточноазиатская экспедиция» под руководством дипломата Фридриха цу Ойленбурга. Задача экспедиции состояла в том, чтобы улучшить слабо развитые германские экономические и торговые связи, которые до этого в основном осущес</w:t>
      </w:r>
      <w:r w:rsidR="008F589B" w:rsidRPr="00815947">
        <w:rPr>
          <w:rFonts w:ascii="Times New Roman" w:hAnsi="Times New Roman" w:cs="Times New Roman"/>
          <w:sz w:val="28"/>
          <w:szCs w:val="28"/>
        </w:rPr>
        <w:t xml:space="preserve">твлялись из ганзейских городов </w:t>
      </w:r>
      <w:r w:rsidRPr="00815947">
        <w:rPr>
          <w:rFonts w:ascii="Times New Roman" w:hAnsi="Times New Roman" w:cs="Times New Roman"/>
          <w:sz w:val="28"/>
          <w:szCs w:val="28"/>
        </w:rPr>
        <w:t>[1].</w:t>
      </w:r>
    </w:p>
    <w:p w14:paraId="2E2A5191" w14:textId="77777777" w:rsidR="001F4074" w:rsidRPr="00815947" w:rsidRDefault="001F4074" w:rsidP="00C106DD">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24 января 1861 г. был подписан прусско-японский договор о дружбе, торговле и судоходстве. Договор был заключён по образцу предыдущих неравноправных соглашений, то есть давал европейцам различные экономические и юридические привилегии. Однако правительство сёгуна воздержалось от налаживания связей со всем таможенным союзом, и заключило договор только с Пруссией.</w:t>
      </w:r>
      <w:r w:rsidR="00C106DD" w:rsidRPr="00815947">
        <w:rPr>
          <w:rFonts w:ascii="Times New Roman" w:hAnsi="Times New Roman" w:cs="Times New Roman"/>
          <w:sz w:val="28"/>
          <w:szCs w:val="28"/>
        </w:rPr>
        <w:t xml:space="preserve"> </w:t>
      </w:r>
      <w:r w:rsidRPr="00815947">
        <w:rPr>
          <w:rFonts w:ascii="Times New Roman" w:hAnsi="Times New Roman" w:cs="Times New Roman"/>
          <w:sz w:val="28"/>
          <w:szCs w:val="28"/>
        </w:rPr>
        <w:t>Несмотря на свою негативную окраску, дата заключения этого договора считается официальной датой начала дипломатических отношений между двумя государствами. В 2010</w:t>
      </w:r>
      <w:r w:rsidR="00C72FCC" w:rsidRPr="00815947">
        <w:rPr>
          <w:rFonts w:ascii="Times New Roman" w:hAnsi="Times New Roman" w:cs="Times New Roman"/>
          <w:sz w:val="28"/>
          <w:szCs w:val="28"/>
        </w:rPr>
        <w:t>–20</w:t>
      </w:r>
      <w:r w:rsidRPr="00815947">
        <w:rPr>
          <w:rFonts w:ascii="Times New Roman" w:hAnsi="Times New Roman" w:cs="Times New Roman"/>
          <w:sz w:val="28"/>
          <w:szCs w:val="28"/>
        </w:rPr>
        <w:t>11 гг. и в 2021 г. организовывались различные мероприятия к годовщинам этого события. В</w:t>
      </w:r>
      <w:r w:rsidR="00C72FCC" w:rsidRPr="00815947">
        <w:rPr>
          <w:rFonts w:ascii="Times New Roman" w:hAnsi="Times New Roman" w:cs="Times New Roman"/>
          <w:sz w:val="28"/>
          <w:szCs w:val="28"/>
        </w:rPr>
        <w:t> </w:t>
      </w:r>
      <w:r w:rsidRPr="00815947">
        <w:rPr>
          <w:rFonts w:ascii="Times New Roman" w:hAnsi="Times New Roman" w:cs="Times New Roman"/>
          <w:sz w:val="28"/>
          <w:szCs w:val="28"/>
        </w:rPr>
        <w:t>2021 г</w:t>
      </w:r>
      <w:r w:rsidR="00C72FCC" w:rsidRPr="00815947">
        <w:rPr>
          <w:rFonts w:ascii="Times New Roman" w:hAnsi="Times New Roman" w:cs="Times New Roman"/>
          <w:sz w:val="28"/>
          <w:szCs w:val="28"/>
        </w:rPr>
        <w:t>.</w:t>
      </w:r>
      <w:r w:rsidRPr="00815947">
        <w:rPr>
          <w:rFonts w:ascii="Times New Roman" w:hAnsi="Times New Roman" w:cs="Times New Roman"/>
          <w:sz w:val="28"/>
          <w:szCs w:val="28"/>
        </w:rPr>
        <w:t xml:space="preserve"> посольство Японии в Германии, посольство Германии в Японии, Японский фонд и другие организации провели множество симпозиумов, выставок и концертов онлайн. Тематика мероприятий отличалась широким разнообразием – искусство, культура, экономика, дипломатия, оборона, а также новы</w:t>
      </w:r>
      <w:r w:rsidR="008F589B" w:rsidRPr="00815947">
        <w:rPr>
          <w:rFonts w:ascii="Times New Roman" w:hAnsi="Times New Roman" w:cs="Times New Roman"/>
          <w:sz w:val="28"/>
          <w:szCs w:val="28"/>
        </w:rPr>
        <w:t>е вызовы, связанные с пандемией</w:t>
      </w:r>
      <w:r w:rsidRPr="00815947">
        <w:rPr>
          <w:rFonts w:ascii="Times New Roman" w:hAnsi="Times New Roman" w:cs="Times New Roman"/>
          <w:sz w:val="28"/>
          <w:szCs w:val="28"/>
        </w:rPr>
        <w:t xml:space="preserve"> [2].</w:t>
      </w:r>
      <w:r w:rsidR="008F22BE" w:rsidRPr="00815947">
        <w:rPr>
          <w:rFonts w:ascii="Times New Roman" w:hAnsi="Times New Roman" w:cs="Times New Roman"/>
          <w:sz w:val="28"/>
          <w:szCs w:val="28"/>
        </w:rPr>
        <w:t xml:space="preserve"> </w:t>
      </w:r>
    </w:p>
    <w:p w14:paraId="288803EA" w14:textId="77777777" w:rsidR="001F4074" w:rsidRPr="00815947" w:rsidRDefault="001F4074"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Договор с Пруссией, как и договоры с другими европейскими державами, вызвал значительные внутриполитические и социальные волнения в японском обществе, что стало угрозой стабильности государства. В ответ на растущую ксенофобию и призывы к свержению правительства японское правительство решило направить миссию в Европу. С одной стороны, это служило изучению ранее неизвестных стран, с другой, планировалось изменить существующие соглашения.</w:t>
      </w:r>
    </w:p>
    <w:p w14:paraId="050AF27E" w14:textId="77777777" w:rsidR="001F4074" w:rsidRPr="00815947" w:rsidRDefault="001F4074" w:rsidP="00C106DD">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Визит 1862 года в Берлин делегации сёгуна не изменил соглашений, но позволил договориться о посольской службе, и в следующем году в Японию был назначен консулом Макс фон Брандт. В 1866 г</w:t>
      </w:r>
      <w:r w:rsidR="00C72FCC" w:rsidRPr="00815947">
        <w:rPr>
          <w:rFonts w:ascii="Times New Roman" w:hAnsi="Times New Roman" w:cs="Times New Roman"/>
          <w:sz w:val="28"/>
          <w:szCs w:val="28"/>
        </w:rPr>
        <w:t>.</w:t>
      </w:r>
      <w:r w:rsidRPr="00815947">
        <w:rPr>
          <w:rFonts w:ascii="Times New Roman" w:hAnsi="Times New Roman" w:cs="Times New Roman"/>
          <w:sz w:val="28"/>
          <w:szCs w:val="28"/>
        </w:rPr>
        <w:t xml:space="preserve"> он стал представлять в Японии весь Северогерманский союз, а с 1871 </w:t>
      </w:r>
      <w:r w:rsidR="00C72FCC" w:rsidRPr="00815947">
        <w:rPr>
          <w:rFonts w:ascii="Times New Roman" w:hAnsi="Times New Roman" w:cs="Times New Roman"/>
          <w:sz w:val="28"/>
          <w:szCs w:val="28"/>
        </w:rPr>
        <w:t xml:space="preserve">г. – </w:t>
      </w:r>
      <w:r w:rsidRPr="00815947">
        <w:rPr>
          <w:rFonts w:ascii="Times New Roman" w:hAnsi="Times New Roman" w:cs="Times New Roman"/>
          <w:sz w:val="28"/>
          <w:szCs w:val="28"/>
        </w:rPr>
        <w:t>и Германскую империю.</w:t>
      </w:r>
      <w:r w:rsidR="00C106DD" w:rsidRPr="00815947">
        <w:rPr>
          <w:rFonts w:ascii="Times New Roman" w:hAnsi="Times New Roman" w:cs="Times New Roman"/>
          <w:sz w:val="28"/>
          <w:szCs w:val="28"/>
        </w:rPr>
        <w:t xml:space="preserve"> </w:t>
      </w:r>
      <w:r w:rsidR="00013B82" w:rsidRPr="00815947">
        <w:rPr>
          <w:rFonts w:ascii="Times New Roman" w:hAnsi="Times New Roman" w:cs="Times New Roman"/>
          <w:sz w:val="28"/>
          <w:szCs w:val="28"/>
        </w:rPr>
        <w:t>В</w:t>
      </w:r>
      <w:r w:rsidRPr="00815947">
        <w:rPr>
          <w:rFonts w:ascii="Times New Roman" w:hAnsi="Times New Roman" w:cs="Times New Roman"/>
          <w:sz w:val="28"/>
          <w:szCs w:val="28"/>
        </w:rPr>
        <w:t>о время визита 1862 г., один из членов японской миссии, Фукудзава Юкити, выразил восхищение политикой прусского правительства, которое давало заключённым возможность получить образование [2].</w:t>
      </w:r>
    </w:p>
    <w:p w14:paraId="10056E05" w14:textId="77777777" w:rsidR="001F4074" w:rsidRPr="00815947" w:rsidRDefault="001F4074"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Имелись и другие последствия для Японии. В 1864 г</w:t>
      </w:r>
      <w:r w:rsidR="00C72FCC" w:rsidRPr="00815947">
        <w:rPr>
          <w:rFonts w:ascii="Times New Roman" w:hAnsi="Times New Roman" w:cs="Times New Roman"/>
          <w:sz w:val="28"/>
          <w:szCs w:val="28"/>
        </w:rPr>
        <w:t>.</w:t>
      </w:r>
      <w:r w:rsidRPr="00815947">
        <w:rPr>
          <w:rFonts w:ascii="Times New Roman" w:hAnsi="Times New Roman" w:cs="Times New Roman"/>
          <w:sz w:val="28"/>
          <w:szCs w:val="28"/>
        </w:rPr>
        <w:t xml:space="preserve"> с целью изучения прусских вооружённых сил и закупки игольчатых ружей для армии сёгуната в Пруссию прибыла т.н. «миссия Икеда». И если армию сёгуна обучали французские военные советники, то вооружать её собирались немецким оружием.</w:t>
      </w:r>
    </w:p>
    <w:p w14:paraId="3B5A69AB" w14:textId="77777777" w:rsidR="001F4074" w:rsidRPr="00815947" w:rsidRDefault="001F4074"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Из-за специфики японского государства Токугава – феодального устройства, князья пользовались широкой автономией. Так, княжество Кюсю не пошло по пути официального правительства, и пригласило Карла Коппена для проведения военных учений, а княжество Айдзу направило Мадзиму Сэйдзи для изучения медицины в университете Гейдельберга. Впоследствии, в 1869 г</w:t>
      </w:r>
      <w:r w:rsidR="00C72FCC" w:rsidRPr="00815947">
        <w:rPr>
          <w:rFonts w:ascii="Times New Roman" w:hAnsi="Times New Roman" w:cs="Times New Roman"/>
          <w:sz w:val="28"/>
          <w:szCs w:val="28"/>
        </w:rPr>
        <w:t>.</w:t>
      </w:r>
      <w:r w:rsidRPr="00815947">
        <w:rPr>
          <w:rFonts w:ascii="Times New Roman" w:hAnsi="Times New Roman" w:cs="Times New Roman"/>
          <w:sz w:val="28"/>
          <w:szCs w:val="28"/>
        </w:rPr>
        <w:t xml:space="preserve"> уже императорское правительство решило использовать немецкую модель медицинского образования [2].</w:t>
      </w:r>
    </w:p>
    <w:p w14:paraId="16949346" w14:textId="77777777" w:rsidR="001F4074" w:rsidRPr="00815947" w:rsidRDefault="001F4074" w:rsidP="00C106DD">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После гражданской войны и восстановления императорского правления перед Японией встал выбор пути развития. И модернизацию было решено провести по германскому пути.</w:t>
      </w:r>
      <w:r w:rsidR="00C106DD" w:rsidRPr="00815947">
        <w:rPr>
          <w:rFonts w:ascii="Times New Roman" w:hAnsi="Times New Roman" w:cs="Times New Roman"/>
          <w:sz w:val="28"/>
          <w:szCs w:val="28"/>
        </w:rPr>
        <w:t xml:space="preserve"> </w:t>
      </w:r>
      <w:r w:rsidRPr="00815947">
        <w:rPr>
          <w:rFonts w:ascii="Times New Roman" w:hAnsi="Times New Roman" w:cs="Times New Roman"/>
          <w:sz w:val="28"/>
          <w:szCs w:val="28"/>
        </w:rPr>
        <w:t>Многие учёные считают, что решение правительства Мэйдзи об использовании Германии в качестве модели для модернизации было обусловлено визитом в Германию «миссии Ивакура» 1873 г. Пруссия казалась подходящей моделью развития. Считается, что японскую делегацию привлекли быстрый технологический рост, сильные вооружённые силы, развитая правовая и административная системы. Не последнюю роль видят в выборе германского пути и потому, что Пруссия была конституционной монархией с огранич</w:t>
      </w:r>
      <w:r w:rsidR="008F589B" w:rsidRPr="00815947">
        <w:rPr>
          <w:rFonts w:ascii="Times New Roman" w:hAnsi="Times New Roman" w:cs="Times New Roman"/>
          <w:sz w:val="28"/>
          <w:szCs w:val="28"/>
        </w:rPr>
        <w:t>енными демократическими правами</w:t>
      </w:r>
      <w:r w:rsidRPr="00815947">
        <w:rPr>
          <w:rFonts w:ascii="Times New Roman" w:hAnsi="Times New Roman" w:cs="Times New Roman"/>
          <w:sz w:val="28"/>
          <w:szCs w:val="28"/>
        </w:rPr>
        <w:t xml:space="preserve"> [1].</w:t>
      </w:r>
    </w:p>
    <w:p w14:paraId="5CE2A936" w14:textId="77777777" w:rsidR="001F4074" w:rsidRPr="00815947" w:rsidRDefault="001F4074" w:rsidP="00C106DD">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Предшествующая этому Франко-</w:t>
      </w:r>
      <w:r w:rsidR="00C72FCC" w:rsidRPr="00815947">
        <w:rPr>
          <w:rFonts w:ascii="Times New Roman" w:hAnsi="Times New Roman" w:cs="Times New Roman"/>
          <w:sz w:val="28"/>
          <w:szCs w:val="28"/>
        </w:rPr>
        <w:t>п</w:t>
      </w:r>
      <w:r w:rsidRPr="00815947">
        <w:rPr>
          <w:rFonts w:ascii="Times New Roman" w:hAnsi="Times New Roman" w:cs="Times New Roman"/>
          <w:sz w:val="28"/>
          <w:szCs w:val="28"/>
        </w:rPr>
        <w:t>русская война, как считается, заставили японское правительство полностью отказаться от устоявшегося военного сотрудничества с Францией. В 1885 г</w:t>
      </w:r>
      <w:r w:rsidR="00C72FCC" w:rsidRPr="00815947">
        <w:rPr>
          <w:rFonts w:ascii="Times New Roman" w:hAnsi="Times New Roman" w:cs="Times New Roman"/>
          <w:sz w:val="28"/>
          <w:szCs w:val="28"/>
        </w:rPr>
        <w:t>.</w:t>
      </w:r>
      <w:r w:rsidRPr="00815947">
        <w:rPr>
          <w:rFonts w:ascii="Times New Roman" w:hAnsi="Times New Roman" w:cs="Times New Roman"/>
          <w:sz w:val="28"/>
          <w:szCs w:val="28"/>
        </w:rPr>
        <w:t xml:space="preserve"> в качестве советника японского генштаба был приглашён правительством Японии Якоб Меккель. Он также стал преподавателем в Высшей военной академии Императорской армии Японии.</w:t>
      </w:r>
      <w:r w:rsidR="00C106DD" w:rsidRPr="00815947">
        <w:rPr>
          <w:rFonts w:ascii="Times New Roman" w:hAnsi="Times New Roman" w:cs="Times New Roman"/>
          <w:sz w:val="28"/>
          <w:szCs w:val="28"/>
        </w:rPr>
        <w:t xml:space="preserve"> </w:t>
      </w:r>
      <w:r w:rsidRPr="00815947">
        <w:rPr>
          <w:rFonts w:ascii="Times New Roman" w:hAnsi="Times New Roman" w:cs="Times New Roman"/>
          <w:sz w:val="28"/>
          <w:szCs w:val="28"/>
        </w:rPr>
        <w:t>Якоб Меккель провел три года в Японии, работая с влиятельными людьми, такими как Кацура Таро и Каваками Сороку, чем изрядно поспособствовал процессу модернизации японской императорской армии. Якоб Меккель оставил после себя группу японских сторонников, которые поставили в его честь бронзовую статую напротив военной академии в Токио после его смерти.</w:t>
      </w:r>
    </w:p>
    <w:p w14:paraId="7E827313" w14:textId="77777777" w:rsidR="001F4074" w:rsidRPr="00815947" w:rsidRDefault="001F4074" w:rsidP="00C106DD">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В Японию были также приглашены и другие немецкие специалисты. Наиболее влиятельными были юристы Герман Реслер и Альберт Моссе, приехавшие в Японию в 1879</w:t>
      </w:r>
      <w:r w:rsidR="00C72FCC" w:rsidRPr="00815947">
        <w:rPr>
          <w:rFonts w:ascii="Times New Roman" w:hAnsi="Times New Roman" w:cs="Times New Roman"/>
          <w:sz w:val="28"/>
          <w:szCs w:val="28"/>
        </w:rPr>
        <w:t>–</w:t>
      </w:r>
      <w:r w:rsidRPr="00815947">
        <w:rPr>
          <w:rFonts w:ascii="Times New Roman" w:hAnsi="Times New Roman" w:cs="Times New Roman"/>
          <w:sz w:val="28"/>
          <w:szCs w:val="28"/>
        </w:rPr>
        <w:t>1893 и 1886</w:t>
      </w:r>
      <w:r w:rsidR="00C72FCC" w:rsidRPr="00815947">
        <w:rPr>
          <w:rFonts w:ascii="Times New Roman" w:hAnsi="Times New Roman" w:cs="Times New Roman"/>
          <w:sz w:val="28"/>
          <w:szCs w:val="28"/>
        </w:rPr>
        <w:t>–</w:t>
      </w:r>
      <w:r w:rsidRPr="00815947">
        <w:rPr>
          <w:rFonts w:ascii="Times New Roman" w:hAnsi="Times New Roman" w:cs="Times New Roman"/>
          <w:sz w:val="28"/>
          <w:szCs w:val="28"/>
        </w:rPr>
        <w:t>1890 годах соответственно в качестве советников правительства [1].</w:t>
      </w:r>
      <w:r w:rsidR="00C106DD" w:rsidRPr="00815947">
        <w:rPr>
          <w:rFonts w:ascii="Times New Roman" w:hAnsi="Times New Roman" w:cs="Times New Roman"/>
          <w:sz w:val="28"/>
          <w:szCs w:val="28"/>
        </w:rPr>
        <w:t xml:space="preserve"> </w:t>
      </w:r>
      <w:r w:rsidRPr="00815947">
        <w:rPr>
          <w:rFonts w:ascii="Times New Roman" w:hAnsi="Times New Roman" w:cs="Times New Roman"/>
          <w:sz w:val="28"/>
          <w:szCs w:val="28"/>
        </w:rPr>
        <w:t>Они внесли значительный вклад в проекты конституции Мэйдзи, которая вступила в силу в 1890 г. Реслер также разработал первый японский коммерческий кодекс и начал преподавать науку коммерческого права, которой до того времени в Японии не существовало.</w:t>
      </w:r>
      <w:r w:rsidR="00C106DD" w:rsidRPr="00815947">
        <w:rPr>
          <w:rFonts w:ascii="Times New Roman" w:hAnsi="Times New Roman" w:cs="Times New Roman"/>
          <w:sz w:val="28"/>
          <w:szCs w:val="28"/>
        </w:rPr>
        <w:t xml:space="preserve"> </w:t>
      </w:r>
      <w:r w:rsidRPr="00815947">
        <w:rPr>
          <w:rFonts w:ascii="Times New Roman" w:hAnsi="Times New Roman" w:cs="Times New Roman"/>
          <w:sz w:val="28"/>
          <w:szCs w:val="28"/>
        </w:rPr>
        <w:t>Георг Михаэлис, впоследствии ставший канцлером, был одним из тех, кто преподавал немецкое право в японских университетах. Как видно, также как и в области медицины, системы образования, вооружённых сил и полиции, правовая сфера в Японии испытала сильное немецкое влияние. За</w:t>
      </w:r>
      <w:r w:rsidR="00C106DD" w:rsidRPr="00815947">
        <w:rPr>
          <w:rFonts w:ascii="Times New Roman" w:hAnsi="Times New Roman" w:cs="Times New Roman"/>
          <w:sz w:val="28"/>
          <w:szCs w:val="28"/>
        </w:rPr>
        <w:t> </w:t>
      </w:r>
      <w:r w:rsidRPr="00815947">
        <w:rPr>
          <w:rFonts w:ascii="Times New Roman" w:hAnsi="Times New Roman" w:cs="Times New Roman"/>
          <w:sz w:val="28"/>
          <w:szCs w:val="28"/>
        </w:rPr>
        <w:t>годы с 1882 г. до Первой мировой войны говорят даже о «германизации» японского государственного устройства [1].</w:t>
      </w:r>
    </w:p>
    <w:p w14:paraId="6D85A6C5" w14:textId="77777777" w:rsidR="001F4074" w:rsidRPr="00815947" w:rsidRDefault="001F4074"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Создание дипломатических миссий показало важность Японии в Германии и Германии в Японии. В 1880 г. имперская немецкая миссия была преобразована в дипломатическое представительство, а в 1906 г. – в посольство. Япония, со своей стороны, открыла своё дипломатическое представительство в Берлине в 1874 г</w:t>
      </w:r>
      <w:r w:rsidR="00C106DD" w:rsidRPr="00815947">
        <w:rPr>
          <w:rFonts w:ascii="Times New Roman" w:hAnsi="Times New Roman" w:cs="Times New Roman"/>
          <w:sz w:val="28"/>
          <w:szCs w:val="28"/>
        </w:rPr>
        <w:t>.</w:t>
      </w:r>
      <w:r w:rsidRPr="00815947">
        <w:rPr>
          <w:rFonts w:ascii="Times New Roman" w:hAnsi="Times New Roman" w:cs="Times New Roman"/>
          <w:sz w:val="28"/>
          <w:szCs w:val="28"/>
        </w:rPr>
        <w:t>, и посланником стал Сюдзо Аоки, называвший себ</w:t>
      </w:r>
      <w:r w:rsidR="008F589B" w:rsidRPr="00815947">
        <w:rPr>
          <w:rFonts w:ascii="Times New Roman" w:hAnsi="Times New Roman" w:cs="Times New Roman"/>
          <w:sz w:val="28"/>
          <w:szCs w:val="28"/>
        </w:rPr>
        <w:t>я «откровенным другом Германии»</w:t>
      </w:r>
      <w:r w:rsidRPr="00815947">
        <w:rPr>
          <w:rFonts w:ascii="Times New Roman" w:hAnsi="Times New Roman" w:cs="Times New Roman"/>
          <w:sz w:val="28"/>
          <w:szCs w:val="28"/>
        </w:rPr>
        <w:t xml:space="preserve"> [1]. Показателем этого может быть то, что впоследствии Аоки вступил в брак с немкой и обзавёлся широкой сетью контактов в Германии [2].</w:t>
      </w:r>
    </w:p>
    <w:p w14:paraId="3B5BD1F9" w14:textId="77777777" w:rsidR="001F4074" w:rsidRPr="00815947" w:rsidRDefault="001F4074" w:rsidP="00C106DD">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В 1890-х </w:t>
      </w:r>
      <w:r w:rsidR="00C106DD" w:rsidRPr="00815947">
        <w:rPr>
          <w:rFonts w:ascii="Times New Roman" w:hAnsi="Times New Roman" w:cs="Times New Roman"/>
          <w:sz w:val="28"/>
          <w:szCs w:val="28"/>
        </w:rPr>
        <w:t xml:space="preserve">гг. </w:t>
      </w:r>
      <w:r w:rsidRPr="00815947">
        <w:rPr>
          <w:rFonts w:ascii="Times New Roman" w:hAnsi="Times New Roman" w:cs="Times New Roman"/>
          <w:sz w:val="28"/>
          <w:szCs w:val="28"/>
        </w:rPr>
        <w:t xml:space="preserve">и </w:t>
      </w:r>
      <w:r w:rsidR="00C106DD" w:rsidRPr="00815947">
        <w:rPr>
          <w:rFonts w:ascii="Times New Roman" w:hAnsi="Times New Roman" w:cs="Times New Roman"/>
          <w:sz w:val="28"/>
          <w:szCs w:val="28"/>
        </w:rPr>
        <w:t xml:space="preserve">в </w:t>
      </w:r>
      <w:r w:rsidRPr="00815947">
        <w:rPr>
          <w:rFonts w:ascii="Times New Roman" w:hAnsi="Times New Roman" w:cs="Times New Roman"/>
          <w:sz w:val="28"/>
          <w:szCs w:val="28"/>
        </w:rPr>
        <w:t xml:space="preserve">начале </w:t>
      </w:r>
      <w:r w:rsidR="00C106DD" w:rsidRPr="00815947">
        <w:rPr>
          <w:rFonts w:ascii="Times New Roman" w:hAnsi="Times New Roman" w:cs="Times New Roman"/>
          <w:sz w:val="28"/>
          <w:szCs w:val="28"/>
        </w:rPr>
        <w:t>ХХ</w:t>
      </w:r>
      <w:r w:rsidRPr="00815947">
        <w:rPr>
          <w:rFonts w:ascii="Times New Roman" w:hAnsi="Times New Roman" w:cs="Times New Roman"/>
          <w:sz w:val="28"/>
          <w:szCs w:val="28"/>
        </w:rPr>
        <w:t xml:space="preserve"> в</w:t>
      </w:r>
      <w:r w:rsidR="00C106DD" w:rsidRPr="00815947">
        <w:rPr>
          <w:rFonts w:ascii="Times New Roman" w:hAnsi="Times New Roman" w:cs="Times New Roman"/>
          <w:sz w:val="28"/>
          <w:szCs w:val="28"/>
        </w:rPr>
        <w:t>.</w:t>
      </w:r>
      <w:r w:rsidRPr="00815947">
        <w:rPr>
          <w:rFonts w:ascii="Times New Roman" w:hAnsi="Times New Roman" w:cs="Times New Roman"/>
          <w:sz w:val="28"/>
          <w:szCs w:val="28"/>
        </w:rPr>
        <w:t xml:space="preserve"> в японо-германских отношениях наступило похолодание. Столкновение интересов в Тихоокеанском регионе достигло такого апогея, что после японо-китайской войны, когда победа Японии грозила обрушить баланс сил в Юго-Восточной Азии, Вильгельм II заручился секретным обещанием Николая II не противиться, если Германия займёт где-нибудь на китайском берегу «угольную станцию» [3].</w:t>
      </w:r>
      <w:r w:rsidR="00C106DD" w:rsidRPr="00815947">
        <w:rPr>
          <w:rFonts w:ascii="Times New Roman" w:hAnsi="Times New Roman" w:cs="Times New Roman"/>
          <w:sz w:val="28"/>
          <w:szCs w:val="28"/>
        </w:rPr>
        <w:t xml:space="preserve"> </w:t>
      </w:r>
      <w:r w:rsidRPr="00815947">
        <w:rPr>
          <w:rFonts w:ascii="Times New Roman" w:hAnsi="Times New Roman" w:cs="Times New Roman"/>
          <w:sz w:val="28"/>
          <w:szCs w:val="28"/>
        </w:rPr>
        <w:t>Фактически, это означало договорённость об интервенции, в случае если Японии не согласится пойти на уступки Китаю.</w:t>
      </w:r>
      <w:r w:rsidR="00C106DD" w:rsidRPr="00815947">
        <w:rPr>
          <w:rFonts w:ascii="Times New Roman" w:hAnsi="Times New Roman" w:cs="Times New Roman"/>
          <w:sz w:val="28"/>
          <w:szCs w:val="28"/>
        </w:rPr>
        <w:t xml:space="preserve"> </w:t>
      </w:r>
      <w:r w:rsidRPr="00815947">
        <w:rPr>
          <w:rFonts w:ascii="Times New Roman" w:hAnsi="Times New Roman" w:cs="Times New Roman"/>
          <w:sz w:val="28"/>
          <w:szCs w:val="28"/>
        </w:rPr>
        <w:t xml:space="preserve">В последующем Вильгельм II не раз говорил о «жёлтой угрозе», и перед </w:t>
      </w:r>
      <w:r w:rsidR="00C106DD" w:rsidRPr="00815947">
        <w:rPr>
          <w:rFonts w:ascii="Times New Roman" w:hAnsi="Times New Roman" w:cs="Times New Roman"/>
          <w:sz w:val="28"/>
          <w:szCs w:val="28"/>
        </w:rPr>
        <w:t>Р</w:t>
      </w:r>
      <w:r w:rsidRPr="00815947">
        <w:rPr>
          <w:rFonts w:ascii="Times New Roman" w:hAnsi="Times New Roman" w:cs="Times New Roman"/>
          <w:sz w:val="28"/>
          <w:szCs w:val="28"/>
        </w:rPr>
        <w:t>усско-японской войной горячо поддерживал и толкал российског</w:t>
      </w:r>
      <w:r w:rsidR="008F589B" w:rsidRPr="00815947">
        <w:rPr>
          <w:rFonts w:ascii="Times New Roman" w:hAnsi="Times New Roman" w:cs="Times New Roman"/>
          <w:sz w:val="28"/>
          <w:szCs w:val="28"/>
        </w:rPr>
        <w:t>о императора на войну с Японией</w:t>
      </w:r>
      <w:r w:rsidRPr="00815947">
        <w:rPr>
          <w:rFonts w:ascii="Times New Roman" w:hAnsi="Times New Roman" w:cs="Times New Roman"/>
          <w:sz w:val="28"/>
          <w:szCs w:val="28"/>
        </w:rPr>
        <w:t xml:space="preserve"> [3].</w:t>
      </w:r>
    </w:p>
    <w:p w14:paraId="4C93016B" w14:textId="77777777" w:rsidR="001F4074" w:rsidRPr="00815947" w:rsidRDefault="001F4074" w:rsidP="00C106DD">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Несмотря на похолодание в дипломатии, исследователи отмечают дружеское отношение немцев и японцев. Выше уже приводился пример японского посланника Сюдзо Аоки, однако кроме него нужно отметить культурное сотрудничество. По мере развития отношений между двумя странами Германия и немецкий язык превратились в канал для получения информации о западе, а Япония стала отправной точкой для распространения немецкой культуры в Восточной Азии. Многие произведения европейских писателей стали известны в Японии благодаря переводам с немецкого языка. В качестве примера приводят перевод с немецкого языка романа Ганса Христиана Андерсена «Импровизатор», выполненный японским писателем Мори Огай [2].</w:t>
      </w:r>
      <w:r w:rsidR="00C106DD" w:rsidRPr="00815947">
        <w:rPr>
          <w:rFonts w:ascii="Times New Roman" w:hAnsi="Times New Roman" w:cs="Times New Roman"/>
          <w:sz w:val="28"/>
          <w:szCs w:val="28"/>
        </w:rPr>
        <w:t xml:space="preserve"> </w:t>
      </w:r>
      <w:r w:rsidRPr="00815947">
        <w:rPr>
          <w:rFonts w:ascii="Times New Roman" w:hAnsi="Times New Roman" w:cs="Times New Roman"/>
          <w:sz w:val="28"/>
          <w:szCs w:val="28"/>
        </w:rPr>
        <w:t>Китайский учёный Го Моруо, приехавший в Японию для изучения медицины, во время пребывания там выучил немецкий язык и перевёл на китайский язык Гёте и других немецких классиков, пользуясь в качестве справочного материала переводами Мори Огай.</w:t>
      </w:r>
    </w:p>
    <w:p w14:paraId="3EAA360B" w14:textId="77777777" w:rsidR="001F4074" w:rsidRPr="00815947" w:rsidRDefault="001F4074"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Показательным является ещё один факт, после начала Первой мировой войны, в Берлине прошёл слух, что Япония вступит в войну на стороне Германии. По этому поводу местные жители чествовали японцев, некоторых даже качали на руках. Среди них был живущий в Германии сотрудник железнодорожной компании «Манчжурия» Ямада Дзюндзо, а также профессор Киотского университета, философ-маркси</w:t>
      </w:r>
      <w:r w:rsidR="008F589B" w:rsidRPr="00815947">
        <w:rPr>
          <w:rFonts w:ascii="Times New Roman" w:hAnsi="Times New Roman" w:cs="Times New Roman"/>
          <w:sz w:val="28"/>
          <w:szCs w:val="28"/>
        </w:rPr>
        <w:t>ст и экономист Каваками Хадзимэ</w:t>
      </w:r>
      <w:r w:rsidRPr="00815947">
        <w:rPr>
          <w:rFonts w:ascii="Times New Roman" w:hAnsi="Times New Roman" w:cs="Times New Roman"/>
          <w:sz w:val="28"/>
          <w:szCs w:val="28"/>
        </w:rPr>
        <w:t xml:space="preserve"> [2]. Однако, как известно, 23 августа 1914 г. Япония объявила Германии войну.</w:t>
      </w:r>
    </w:p>
    <w:p w14:paraId="22E82B79" w14:textId="77777777" w:rsidR="001F4074" w:rsidRPr="00815947" w:rsidRDefault="001F4074" w:rsidP="00C106DD">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Таким образом, подписанный от имени Прусского королевства неравноправный договор 1861 г. стал основой для межгосударственных отношений на последующие уже 162 года. Подписание этого соглашение также вызвало интерес к Пруссии, а затем и Германии со стороны японск</w:t>
      </w:r>
      <w:r w:rsidR="00C106DD" w:rsidRPr="00815947">
        <w:rPr>
          <w:rFonts w:ascii="Times New Roman" w:hAnsi="Times New Roman" w:cs="Times New Roman"/>
          <w:sz w:val="28"/>
          <w:szCs w:val="28"/>
        </w:rPr>
        <w:t>ой</w:t>
      </w:r>
      <w:r w:rsidRPr="00815947">
        <w:rPr>
          <w:rFonts w:ascii="Times New Roman" w:hAnsi="Times New Roman" w:cs="Times New Roman"/>
          <w:sz w:val="28"/>
          <w:szCs w:val="28"/>
        </w:rPr>
        <w:t xml:space="preserve"> дипломатии и правительства, что из-за ряда факторов привело к ориентации Японии на немецкий опыт.</w:t>
      </w:r>
      <w:r w:rsidR="00C106DD" w:rsidRPr="00815947">
        <w:rPr>
          <w:rFonts w:ascii="Times New Roman" w:hAnsi="Times New Roman" w:cs="Times New Roman"/>
          <w:sz w:val="28"/>
          <w:szCs w:val="28"/>
        </w:rPr>
        <w:t xml:space="preserve"> </w:t>
      </w:r>
      <w:r w:rsidRPr="00815947">
        <w:rPr>
          <w:rFonts w:ascii="Times New Roman" w:hAnsi="Times New Roman" w:cs="Times New Roman"/>
          <w:sz w:val="28"/>
          <w:szCs w:val="28"/>
        </w:rPr>
        <w:t>Среди них необходимо отметить интерес правительства Мэйдзи к построению сильного в военном плане государства, где немецкий опыт Австро-</w:t>
      </w:r>
      <w:r w:rsidR="00C106DD" w:rsidRPr="00815947">
        <w:rPr>
          <w:rFonts w:ascii="Times New Roman" w:hAnsi="Times New Roman" w:cs="Times New Roman"/>
          <w:sz w:val="28"/>
          <w:szCs w:val="28"/>
        </w:rPr>
        <w:t>п</w:t>
      </w:r>
      <w:r w:rsidRPr="00815947">
        <w:rPr>
          <w:rFonts w:ascii="Times New Roman" w:hAnsi="Times New Roman" w:cs="Times New Roman"/>
          <w:sz w:val="28"/>
          <w:szCs w:val="28"/>
        </w:rPr>
        <w:t>русской и Франко-</w:t>
      </w:r>
      <w:r w:rsidR="00C106DD" w:rsidRPr="00815947">
        <w:rPr>
          <w:rFonts w:ascii="Times New Roman" w:hAnsi="Times New Roman" w:cs="Times New Roman"/>
          <w:sz w:val="28"/>
          <w:szCs w:val="28"/>
        </w:rPr>
        <w:t>п</w:t>
      </w:r>
      <w:r w:rsidRPr="00815947">
        <w:rPr>
          <w:rFonts w:ascii="Times New Roman" w:hAnsi="Times New Roman" w:cs="Times New Roman"/>
          <w:sz w:val="28"/>
          <w:szCs w:val="28"/>
        </w:rPr>
        <w:t>русской войн был весьма полезен.</w:t>
      </w:r>
      <w:r w:rsidR="00C106DD" w:rsidRPr="00815947">
        <w:rPr>
          <w:rFonts w:ascii="Times New Roman" w:hAnsi="Times New Roman" w:cs="Times New Roman"/>
          <w:sz w:val="28"/>
          <w:szCs w:val="28"/>
        </w:rPr>
        <w:t xml:space="preserve"> Я</w:t>
      </w:r>
      <w:r w:rsidRPr="00815947">
        <w:rPr>
          <w:rFonts w:ascii="Times New Roman" w:hAnsi="Times New Roman" w:cs="Times New Roman"/>
          <w:sz w:val="28"/>
          <w:szCs w:val="28"/>
        </w:rPr>
        <w:t xml:space="preserve">понское государство привлекло также политическое устройство Германской империи, как государства с сильным правительством, ограниченно действующим парламентом, и функционирующими правовыми и административными институтами. В этом плане не все исследователи вспоминают ещё одну схожесть Германской и Японской империй – до середины </w:t>
      </w:r>
      <w:r w:rsidR="00C106DD" w:rsidRPr="00815947">
        <w:rPr>
          <w:rFonts w:ascii="Times New Roman" w:eastAsiaTheme="minorEastAsia" w:hAnsi="Times New Roman" w:cs="Times New Roman"/>
          <w:sz w:val="28"/>
          <w:szCs w:val="28"/>
        </w:rPr>
        <w:t>XIX</w:t>
      </w:r>
      <w:r w:rsidRPr="00815947">
        <w:rPr>
          <w:rFonts w:ascii="Times New Roman" w:hAnsi="Times New Roman" w:cs="Times New Roman"/>
          <w:sz w:val="28"/>
          <w:szCs w:val="28"/>
        </w:rPr>
        <w:t xml:space="preserve"> в</w:t>
      </w:r>
      <w:r w:rsidR="00C106DD" w:rsidRPr="00815947">
        <w:rPr>
          <w:rFonts w:ascii="Times New Roman" w:hAnsi="Times New Roman" w:cs="Times New Roman"/>
          <w:sz w:val="28"/>
          <w:szCs w:val="28"/>
        </w:rPr>
        <w:t>.</w:t>
      </w:r>
      <w:r w:rsidRPr="00815947">
        <w:rPr>
          <w:rFonts w:ascii="Times New Roman" w:hAnsi="Times New Roman" w:cs="Times New Roman"/>
          <w:sz w:val="28"/>
          <w:szCs w:val="28"/>
        </w:rPr>
        <w:t xml:space="preserve"> это были раздробленные экономически и политически государства.</w:t>
      </w:r>
      <w:r w:rsidR="00C106DD" w:rsidRPr="00815947">
        <w:rPr>
          <w:rFonts w:ascii="Times New Roman" w:hAnsi="Times New Roman" w:cs="Times New Roman"/>
          <w:sz w:val="28"/>
          <w:szCs w:val="28"/>
        </w:rPr>
        <w:t xml:space="preserve"> </w:t>
      </w:r>
      <w:r w:rsidRPr="00815947">
        <w:rPr>
          <w:rFonts w:ascii="Times New Roman" w:hAnsi="Times New Roman" w:cs="Times New Roman"/>
          <w:sz w:val="28"/>
          <w:szCs w:val="28"/>
        </w:rPr>
        <w:t>Также, можно отметить интерес к быстро р</w:t>
      </w:r>
      <w:r w:rsidR="00C106DD" w:rsidRPr="00815947">
        <w:rPr>
          <w:rFonts w:ascii="Times New Roman" w:hAnsi="Times New Roman" w:cs="Times New Roman"/>
          <w:sz w:val="28"/>
          <w:szCs w:val="28"/>
        </w:rPr>
        <w:t>азвивавшейся</w:t>
      </w:r>
      <w:r w:rsidRPr="00815947">
        <w:rPr>
          <w:rFonts w:ascii="Times New Roman" w:hAnsi="Times New Roman" w:cs="Times New Roman"/>
          <w:sz w:val="28"/>
          <w:szCs w:val="28"/>
        </w:rPr>
        <w:t xml:space="preserve"> экономике Германии. Японский коммерческий кодекс был написан по образцу немецкого.</w:t>
      </w:r>
      <w:r w:rsidR="00C106DD" w:rsidRPr="00815947">
        <w:rPr>
          <w:rFonts w:ascii="Times New Roman" w:hAnsi="Times New Roman" w:cs="Times New Roman"/>
          <w:sz w:val="28"/>
          <w:szCs w:val="28"/>
        </w:rPr>
        <w:t xml:space="preserve"> </w:t>
      </w:r>
      <w:r w:rsidRPr="00815947">
        <w:rPr>
          <w:rFonts w:ascii="Times New Roman" w:hAnsi="Times New Roman" w:cs="Times New Roman"/>
          <w:sz w:val="28"/>
          <w:szCs w:val="28"/>
        </w:rPr>
        <w:t>Некоторые из этих достижений явля</w:t>
      </w:r>
      <w:r w:rsidR="00C163DD" w:rsidRPr="00815947">
        <w:rPr>
          <w:rFonts w:ascii="Times New Roman" w:hAnsi="Times New Roman" w:cs="Times New Roman"/>
          <w:sz w:val="28"/>
          <w:szCs w:val="28"/>
        </w:rPr>
        <w:t>ю</w:t>
      </w:r>
      <w:r w:rsidRPr="00815947">
        <w:rPr>
          <w:rFonts w:ascii="Times New Roman" w:hAnsi="Times New Roman" w:cs="Times New Roman"/>
          <w:sz w:val="28"/>
          <w:szCs w:val="28"/>
        </w:rPr>
        <w:t>тся основой для продолжения сотрудничества Германии и Японии и в настоящее время.</w:t>
      </w:r>
    </w:p>
    <w:p w14:paraId="3FD894E1" w14:textId="77777777" w:rsidR="001F4074" w:rsidRPr="00815947" w:rsidRDefault="001F4074" w:rsidP="00E25B19">
      <w:pPr>
        <w:spacing w:after="0" w:line="240" w:lineRule="auto"/>
        <w:ind w:firstLine="709"/>
        <w:jc w:val="both"/>
        <w:rPr>
          <w:rFonts w:ascii="Times New Roman" w:hAnsi="Times New Roman" w:cs="Times New Roman"/>
          <w:sz w:val="28"/>
          <w:szCs w:val="28"/>
        </w:rPr>
      </w:pPr>
    </w:p>
    <w:p w14:paraId="72D43FFF" w14:textId="77777777" w:rsidR="001F4074" w:rsidRPr="00815947" w:rsidRDefault="001F4074" w:rsidP="00E25B19">
      <w:pPr>
        <w:spacing w:after="0" w:line="240" w:lineRule="auto"/>
        <w:ind w:firstLine="709"/>
        <w:jc w:val="both"/>
        <w:rPr>
          <w:rFonts w:ascii="Times New Roman" w:hAnsi="Times New Roman" w:cs="Times New Roman"/>
          <w:sz w:val="24"/>
          <w:szCs w:val="24"/>
        </w:rPr>
      </w:pPr>
      <w:r w:rsidRPr="00815947">
        <w:rPr>
          <w:rFonts w:ascii="Times New Roman" w:hAnsi="Times New Roman" w:cs="Times New Roman"/>
          <w:sz w:val="24"/>
          <w:szCs w:val="24"/>
        </w:rPr>
        <w:t xml:space="preserve">1. 150 </w:t>
      </w:r>
      <w:r w:rsidRPr="00815947">
        <w:rPr>
          <w:rFonts w:ascii="Times New Roman" w:hAnsi="Times New Roman" w:cs="Times New Roman"/>
          <w:sz w:val="24"/>
          <w:szCs w:val="24"/>
          <w:lang w:val="en-US"/>
        </w:rPr>
        <w:t>Jahre</w:t>
      </w:r>
      <w:r w:rsidRPr="00815947">
        <w:rPr>
          <w:rFonts w:ascii="Times New Roman" w:hAnsi="Times New Roman" w:cs="Times New Roman"/>
          <w:sz w:val="24"/>
          <w:szCs w:val="24"/>
        </w:rPr>
        <w:t xml:space="preserve"> </w:t>
      </w:r>
      <w:r w:rsidRPr="00815947">
        <w:rPr>
          <w:rFonts w:ascii="Times New Roman" w:hAnsi="Times New Roman" w:cs="Times New Roman"/>
          <w:sz w:val="24"/>
          <w:szCs w:val="24"/>
          <w:lang w:val="en-US"/>
        </w:rPr>
        <w:t>Deutsch</w:t>
      </w:r>
      <w:r w:rsidRPr="00815947">
        <w:rPr>
          <w:rFonts w:ascii="Times New Roman" w:hAnsi="Times New Roman" w:cs="Times New Roman"/>
          <w:sz w:val="24"/>
          <w:szCs w:val="24"/>
        </w:rPr>
        <w:t>-</w:t>
      </w:r>
      <w:r w:rsidRPr="00815947">
        <w:rPr>
          <w:rFonts w:ascii="Times New Roman" w:hAnsi="Times New Roman" w:cs="Times New Roman"/>
          <w:sz w:val="24"/>
          <w:szCs w:val="24"/>
          <w:lang w:val="en-US"/>
        </w:rPr>
        <w:t>Japanische</w:t>
      </w:r>
      <w:r w:rsidRPr="00815947">
        <w:rPr>
          <w:rFonts w:ascii="Times New Roman" w:hAnsi="Times New Roman" w:cs="Times New Roman"/>
          <w:sz w:val="24"/>
          <w:szCs w:val="24"/>
        </w:rPr>
        <w:t xml:space="preserve"> </w:t>
      </w:r>
      <w:r w:rsidRPr="00815947">
        <w:rPr>
          <w:rFonts w:ascii="Times New Roman" w:hAnsi="Times New Roman" w:cs="Times New Roman"/>
          <w:sz w:val="24"/>
          <w:szCs w:val="24"/>
          <w:lang w:val="en-US"/>
        </w:rPr>
        <w:t>Beziehungen</w:t>
      </w:r>
      <w:r w:rsidRPr="00815947">
        <w:rPr>
          <w:rFonts w:ascii="Times New Roman" w:hAnsi="Times New Roman" w:cs="Times New Roman"/>
          <w:sz w:val="24"/>
          <w:szCs w:val="24"/>
        </w:rPr>
        <w:t xml:space="preserve">. </w:t>
      </w:r>
      <w:r w:rsidR="000512ED" w:rsidRPr="00815947">
        <w:rPr>
          <w:rFonts w:ascii="Times New Roman" w:hAnsi="Times New Roman" w:cs="Times New Roman"/>
          <w:sz w:val="24"/>
          <w:szCs w:val="24"/>
        </w:rPr>
        <w:t>–</w:t>
      </w:r>
      <w:r w:rsidRPr="00815947">
        <w:rPr>
          <w:rFonts w:ascii="Times New Roman" w:hAnsi="Times New Roman" w:cs="Times New Roman"/>
          <w:sz w:val="24"/>
          <w:szCs w:val="24"/>
        </w:rPr>
        <w:t xml:space="preserve"> Режим доступа: – </w:t>
      </w:r>
      <w:r w:rsidRPr="00815947">
        <w:rPr>
          <w:rFonts w:ascii="Times New Roman" w:hAnsi="Times New Roman" w:cs="Times New Roman"/>
          <w:sz w:val="24"/>
          <w:szCs w:val="24"/>
          <w:lang w:val="en-US"/>
        </w:rPr>
        <w:t>https</w:t>
      </w:r>
      <w:r w:rsidRPr="00815947">
        <w:rPr>
          <w:rFonts w:ascii="Times New Roman" w:hAnsi="Times New Roman" w:cs="Times New Roman"/>
          <w:sz w:val="24"/>
          <w:szCs w:val="24"/>
        </w:rPr>
        <w:t>://</w:t>
      </w:r>
      <w:r w:rsidRPr="00815947">
        <w:rPr>
          <w:rFonts w:ascii="Times New Roman" w:hAnsi="Times New Roman" w:cs="Times New Roman"/>
          <w:sz w:val="24"/>
          <w:szCs w:val="24"/>
          <w:lang w:val="en-US"/>
        </w:rPr>
        <w:t>www</w:t>
      </w:r>
      <w:r w:rsidRPr="00815947">
        <w:rPr>
          <w:rFonts w:ascii="Times New Roman" w:hAnsi="Times New Roman" w:cs="Times New Roman"/>
          <w:sz w:val="24"/>
          <w:szCs w:val="24"/>
        </w:rPr>
        <w:t>.</w:t>
      </w:r>
      <w:r w:rsidRPr="00815947">
        <w:rPr>
          <w:rFonts w:ascii="Times New Roman" w:hAnsi="Times New Roman" w:cs="Times New Roman"/>
          <w:sz w:val="24"/>
          <w:szCs w:val="24"/>
          <w:lang w:val="en-US"/>
        </w:rPr>
        <w:t>bundestag</w:t>
      </w:r>
      <w:r w:rsidRPr="00815947">
        <w:rPr>
          <w:rFonts w:ascii="Times New Roman" w:hAnsi="Times New Roman" w:cs="Times New Roman"/>
          <w:sz w:val="24"/>
          <w:szCs w:val="24"/>
        </w:rPr>
        <w:t>.</w:t>
      </w:r>
      <w:r w:rsidRPr="00815947">
        <w:rPr>
          <w:rFonts w:ascii="Times New Roman" w:hAnsi="Times New Roman" w:cs="Times New Roman"/>
          <w:sz w:val="24"/>
          <w:szCs w:val="24"/>
          <w:lang w:val="en-US"/>
        </w:rPr>
        <w:t>de</w:t>
      </w:r>
      <w:r w:rsidRPr="00815947">
        <w:rPr>
          <w:rFonts w:ascii="Times New Roman" w:hAnsi="Times New Roman" w:cs="Times New Roman"/>
          <w:sz w:val="24"/>
          <w:szCs w:val="24"/>
        </w:rPr>
        <w:t>/</w:t>
      </w:r>
      <w:r w:rsidRPr="00815947">
        <w:rPr>
          <w:rFonts w:ascii="Times New Roman" w:hAnsi="Times New Roman" w:cs="Times New Roman"/>
          <w:sz w:val="24"/>
          <w:szCs w:val="24"/>
          <w:lang w:val="en-US"/>
        </w:rPr>
        <w:t>resource</w:t>
      </w:r>
      <w:r w:rsidRPr="00815947">
        <w:rPr>
          <w:rFonts w:ascii="Times New Roman" w:hAnsi="Times New Roman" w:cs="Times New Roman"/>
          <w:sz w:val="24"/>
          <w:szCs w:val="24"/>
        </w:rPr>
        <w:t>/</w:t>
      </w:r>
      <w:r w:rsidRPr="00815947">
        <w:rPr>
          <w:rFonts w:ascii="Times New Roman" w:hAnsi="Times New Roman" w:cs="Times New Roman"/>
          <w:sz w:val="24"/>
          <w:szCs w:val="24"/>
          <w:lang w:val="en-US"/>
        </w:rPr>
        <w:t>blob</w:t>
      </w:r>
      <w:r w:rsidRPr="00815947">
        <w:rPr>
          <w:rFonts w:ascii="Times New Roman" w:hAnsi="Times New Roman" w:cs="Times New Roman"/>
          <w:sz w:val="24"/>
          <w:szCs w:val="24"/>
        </w:rPr>
        <w:t>/411680/</w:t>
      </w:r>
      <w:r w:rsidRPr="00815947">
        <w:rPr>
          <w:rFonts w:ascii="Times New Roman" w:hAnsi="Times New Roman" w:cs="Times New Roman"/>
          <w:sz w:val="24"/>
          <w:szCs w:val="24"/>
          <w:lang w:val="en-US"/>
        </w:rPr>
        <w:t>e</w:t>
      </w:r>
      <w:r w:rsidRPr="00815947">
        <w:rPr>
          <w:rFonts w:ascii="Times New Roman" w:hAnsi="Times New Roman" w:cs="Times New Roman"/>
          <w:sz w:val="24"/>
          <w:szCs w:val="24"/>
        </w:rPr>
        <w:t>4</w:t>
      </w:r>
      <w:r w:rsidRPr="00815947">
        <w:rPr>
          <w:rFonts w:ascii="Times New Roman" w:hAnsi="Times New Roman" w:cs="Times New Roman"/>
          <w:sz w:val="24"/>
          <w:szCs w:val="24"/>
          <w:lang w:val="en-US"/>
        </w:rPr>
        <w:t>d</w:t>
      </w:r>
      <w:r w:rsidRPr="00815947">
        <w:rPr>
          <w:rFonts w:ascii="Times New Roman" w:hAnsi="Times New Roman" w:cs="Times New Roman"/>
          <w:sz w:val="24"/>
          <w:szCs w:val="24"/>
        </w:rPr>
        <w:t>65607</w:t>
      </w:r>
      <w:r w:rsidRPr="00815947">
        <w:rPr>
          <w:rFonts w:ascii="Times New Roman" w:hAnsi="Times New Roman" w:cs="Times New Roman"/>
          <w:sz w:val="24"/>
          <w:szCs w:val="24"/>
          <w:lang w:val="en-US"/>
        </w:rPr>
        <w:t>ba</w:t>
      </w:r>
      <w:r w:rsidRPr="00815947">
        <w:rPr>
          <w:rFonts w:ascii="Times New Roman" w:hAnsi="Times New Roman" w:cs="Times New Roman"/>
          <w:sz w:val="24"/>
          <w:szCs w:val="24"/>
        </w:rPr>
        <w:t>0</w:t>
      </w:r>
      <w:r w:rsidRPr="00815947">
        <w:rPr>
          <w:rFonts w:ascii="Times New Roman" w:hAnsi="Times New Roman" w:cs="Times New Roman"/>
          <w:sz w:val="24"/>
          <w:szCs w:val="24"/>
          <w:lang w:val="en-US"/>
        </w:rPr>
        <w:t>b</w:t>
      </w:r>
      <w:r w:rsidRPr="00815947">
        <w:rPr>
          <w:rFonts w:ascii="Times New Roman" w:hAnsi="Times New Roman" w:cs="Times New Roman"/>
          <w:sz w:val="24"/>
          <w:szCs w:val="24"/>
        </w:rPr>
        <w:t>0</w:t>
      </w:r>
      <w:r w:rsidRPr="00815947">
        <w:rPr>
          <w:rFonts w:ascii="Times New Roman" w:hAnsi="Times New Roman" w:cs="Times New Roman"/>
          <w:sz w:val="24"/>
          <w:szCs w:val="24"/>
          <w:lang w:val="en-US"/>
        </w:rPr>
        <w:t>a</w:t>
      </w:r>
      <w:r w:rsidRPr="00815947">
        <w:rPr>
          <w:rFonts w:ascii="Times New Roman" w:hAnsi="Times New Roman" w:cs="Times New Roman"/>
          <w:sz w:val="24"/>
          <w:szCs w:val="24"/>
        </w:rPr>
        <w:t>491</w:t>
      </w:r>
      <w:r w:rsidRPr="00815947">
        <w:rPr>
          <w:rFonts w:ascii="Times New Roman" w:hAnsi="Times New Roman" w:cs="Times New Roman"/>
          <w:sz w:val="24"/>
          <w:szCs w:val="24"/>
          <w:lang w:val="en-US"/>
        </w:rPr>
        <w:t>dc</w:t>
      </w:r>
      <w:r w:rsidRPr="00815947">
        <w:rPr>
          <w:rFonts w:ascii="Times New Roman" w:hAnsi="Times New Roman" w:cs="Times New Roman"/>
          <w:sz w:val="24"/>
          <w:szCs w:val="24"/>
        </w:rPr>
        <w:t>5631</w:t>
      </w:r>
      <w:r w:rsidRPr="00815947">
        <w:rPr>
          <w:rFonts w:ascii="Times New Roman" w:hAnsi="Times New Roman" w:cs="Times New Roman"/>
          <w:sz w:val="24"/>
          <w:szCs w:val="24"/>
          <w:lang w:val="en-US"/>
        </w:rPr>
        <w:t>c</w:t>
      </w:r>
      <w:r w:rsidRPr="00815947">
        <w:rPr>
          <w:rFonts w:ascii="Times New Roman" w:hAnsi="Times New Roman" w:cs="Times New Roman"/>
          <w:sz w:val="24"/>
          <w:szCs w:val="24"/>
        </w:rPr>
        <w:t>3</w:t>
      </w:r>
      <w:r w:rsidRPr="00815947">
        <w:rPr>
          <w:rFonts w:ascii="Times New Roman" w:hAnsi="Times New Roman" w:cs="Times New Roman"/>
          <w:sz w:val="24"/>
          <w:szCs w:val="24"/>
          <w:lang w:val="en-US"/>
        </w:rPr>
        <w:t>e</w:t>
      </w:r>
      <w:r w:rsidRPr="00815947">
        <w:rPr>
          <w:rFonts w:ascii="Times New Roman" w:hAnsi="Times New Roman" w:cs="Times New Roman"/>
          <w:sz w:val="24"/>
          <w:szCs w:val="24"/>
        </w:rPr>
        <w:t>274</w:t>
      </w:r>
      <w:r w:rsidRPr="00815947">
        <w:rPr>
          <w:rFonts w:ascii="Times New Roman" w:hAnsi="Times New Roman" w:cs="Times New Roman"/>
          <w:sz w:val="24"/>
          <w:szCs w:val="24"/>
          <w:lang w:val="en-US"/>
        </w:rPr>
        <w:t>a</w:t>
      </w:r>
      <w:r w:rsidRPr="00815947">
        <w:rPr>
          <w:rFonts w:ascii="Times New Roman" w:hAnsi="Times New Roman" w:cs="Times New Roman"/>
          <w:sz w:val="24"/>
          <w:szCs w:val="24"/>
        </w:rPr>
        <w:t>07/</w:t>
      </w:r>
      <w:r w:rsidRPr="00815947">
        <w:rPr>
          <w:rFonts w:ascii="Times New Roman" w:hAnsi="Times New Roman" w:cs="Times New Roman"/>
          <w:sz w:val="24"/>
          <w:szCs w:val="24"/>
          <w:lang w:val="en-US"/>
        </w:rPr>
        <w:t>WD</w:t>
      </w:r>
      <w:r w:rsidRPr="00815947">
        <w:rPr>
          <w:rFonts w:ascii="Times New Roman" w:hAnsi="Times New Roman" w:cs="Times New Roman"/>
          <w:sz w:val="24"/>
          <w:szCs w:val="24"/>
        </w:rPr>
        <w:t>-1-181-10-</w:t>
      </w:r>
      <w:r w:rsidRPr="00815947">
        <w:rPr>
          <w:rFonts w:ascii="Times New Roman" w:hAnsi="Times New Roman" w:cs="Times New Roman"/>
          <w:sz w:val="24"/>
          <w:szCs w:val="24"/>
          <w:lang w:val="en-US"/>
        </w:rPr>
        <w:t>pdf</w:t>
      </w:r>
      <w:r w:rsidRPr="00815947">
        <w:rPr>
          <w:rFonts w:ascii="Times New Roman" w:hAnsi="Times New Roman" w:cs="Times New Roman"/>
          <w:sz w:val="24"/>
          <w:szCs w:val="24"/>
        </w:rPr>
        <w:t>-</w:t>
      </w:r>
      <w:r w:rsidRPr="00815947">
        <w:rPr>
          <w:rFonts w:ascii="Times New Roman" w:hAnsi="Times New Roman" w:cs="Times New Roman"/>
          <w:sz w:val="24"/>
          <w:szCs w:val="24"/>
          <w:lang w:val="en-US"/>
        </w:rPr>
        <w:t>data</w:t>
      </w:r>
      <w:r w:rsidRPr="00815947">
        <w:rPr>
          <w:rFonts w:ascii="Times New Roman" w:hAnsi="Times New Roman" w:cs="Times New Roman"/>
          <w:sz w:val="24"/>
          <w:szCs w:val="24"/>
        </w:rPr>
        <w:t>.</w:t>
      </w:r>
      <w:r w:rsidRPr="00815947">
        <w:rPr>
          <w:rFonts w:ascii="Times New Roman" w:hAnsi="Times New Roman" w:cs="Times New Roman"/>
          <w:sz w:val="24"/>
          <w:szCs w:val="24"/>
          <w:lang w:val="en-US"/>
        </w:rPr>
        <w:t>pdf</w:t>
      </w:r>
      <w:r w:rsidRPr="00815947">
        <w:rPr>
          <w:rFonts w:ascii="Times New Roman" w:hAnsi="Times New Roman" w:cs="Times New Roman"/>
          <w:sz w:val="24"/>
          <w:szCs w:val="24"/>
        </w:rPr>
        <w:t>. – Дата доступа: 02.04.2022.</w:t>
      </w:r>
    </w:p>
    <w:p w14:paraId="53A805AF" w14:textId="307BD22A" w:rsidR="001F4074" w:rsidRPr="00815947" w:rsidRDefault="001F4074" w:rsidP="00E25B19">
      <w:pPr>
        <w:spacing w:after="0" w:line="240" w:lineRule="auto"/>
        <w:ind w:firstLine="709"/>
        <w:jc w:val="both"/>
        <w:rPr>
          <w:rFonts w:ascii="Times New Roman" w:hAnsi="Times New Roman" w:cs="Times New Roman"/>
          <w:sz w:val="24"/>
          <w:szCs w:val="24"/>
        </w:rPr>
      </w:pPr>
      <w:r w:rsidRPr="00815947">
        <w:rPr>
          <w:rFonts w:ascii="Times New Roman" w:hAnsi="Times New Roman" w:cs="Times New Roman"/>
          <w:sz w:val="24"/>
          <w:szCs w:val="24"/>
        </w:rPr>
        <w:t>2. 160 лет германо-японской дружбы и роль Германии в модернизации Японии.</w:t>
      </w:r>
      <w:r w:rsidR="00810D9E" w:rsidRPr="00815947">
        <w:rPr>
          <w:rFonts w:ascii="Times New Roman" w:hAnsi="Times New Roman" w:cs="Times New Roman"/>
          <w:sz w:val="24"/>
          <w:szCs w:val="24"/>
          <w:lang w:val="be-BY"/>
        </w:rPr>
        <w:t> </w:t>
      </w:r>
      <w:r w:rsidR="00A90A5A" w:rsidRPr="00815947">
        <w:rPr>
          <w:rFonts w:ascii="Times New Roman" w:hAnsi="Times New Roman" w:cs="Times New Roman"/>
          <w:sz w:val="24"/>
          <w:szCs w:val="24"/>
        </w:rPr>
        <w:t>–</w:t>
      </w:r>
      <w:r w:rsidRPr="00815947">
        <w:rPr>
          <w:rFonts w:ascii="Times New Roman" w:hAnsi="Times New Roman" w:cs="Times New Roman"/>
          <w:sz w:val="24"/>
          <w:szCs w:val="24"/>
        </w:rPr>
        <w:t xml:space="preserve"> Режим доступа: – https://edo-tokyo.livejournal.com/11461187.html. – Дата доступа: 02.04.2022.</w:t>
      </w:r>
    </w:p>
    <w:p w14:paraId="6FEEE1B7" w14:textId="35575589" w:rsidR="001F4074" w:rsidRPr="00815947" w:rsidRDefault="001F4074" w:rsidP="00E25B19">
      <w:pPr>
        <w:spacing w:after="0" w:line="240" w:lineRule="auto"/>
        <w:ind w:firstLine="709"/>
        <w:jc w:val="both"/>
        <w:rPr>
          <w:rFonts w:ascii="Times New Roman" w:hAnsi="Times New Roman" w:cs="Times New Roman"/>
          <w:sz w:val="24"/>
          <w:szCs w:val="24"/>
        </w:rPr>
      </w:pPr>
      <w:r w:rsidRPr="00815947">
        <w:rPr>
          <w:rFonts w:ascii="Times New Roman" w:hAnsi="Times New Roman" w:cs="Times New Roman"/>
          <w:sz w:val="24"/>
          <w:szCs w:val="24"/>
        </w:rPr>
        <w:t>3. Тарле</w:t>
      </w:r>
      <w:r w:rsidR="00810D9E" w:rsidRPr="00815947">
        <w:rPr>
          <w:rFonts w:ascii="Times New Roman" w:hAnsi="Times New Roman" w:cs="Times New Roman"/>
          <w:sz w:val="24"/>
          <w:szCs w:val="24"/>
          <w:lang w:val="be-BY"/>
        </w:rPr>
        <w:t>,</w:t>
      </w:r>
      <w:r w:rsidRPr="00815947">
        <w:rPr>
          <w:rFonts w:ascii="Times New Roman" w:hAnsi="Times New Roman" w:cs="Times New Roman"/>
          <w:sz w:val="24"/>
          <w:szCs w:val="24"/>
        </w:rPr>
        <w:t xml:space="preserve"> Е. В. Внешняя политика Германской империи в описываемый период </w:t>
      </w:r>
      <w:r w:rsidR="00810D9E" w:rsidRPr="00815947">
        <w:rPr>
          <w:rFonts w:ascii="Times New Roman" w:hAnsi="Times New Roman" w:cs="Times New Roman"/>
          <w:sz w:val="24"/>
          <w:szCs w:val="24"/>
          <w:lang w:val="be-BY"/>
        </w:rPr>
        <w:t xml:space="preserve">/ Е. В. Тарле </w:t>
      </w:r>
      <w:r w:rsidRPr="00815947">
        <w:rPr>
          <w:rFonts w:ascii="Times New Roman" w:hAnsi="Times New Roman" w:cs="Times New Roman"/>
          <w:sz w:val="24"/>
          <w:szCs w:val="24"/>
        </w:rPr>
        <w:t>// Европа в эпоху империализма 1871</w:t>
      </w:r>
      <w:r w:rsidR="00A90A5A" w:rsidRPr="00815947">
        <w:rPr>
          <w:rFonts w:ascii="Times New Roman" w:hAnsi="Times New Roman" w:cs="Times New Roman"/>
          <w:sz w:val="24"/>
          <w:szCs w:val="24"/>
        </w:rPr>
        <w:t>–1919 гг. –</w:t>
      </w:r>
      <w:r w:rsidRPr="00815947">
        <w:rPr>
          <w:rFonts w:ascii="Times New Roman" w:hAnsi="Times New Roman" w:cs="Times New Roman"/>
          <w:sz w:val="24"/>
          <w:szCs w:val="24"/>
        </w:rPr>
        <w:t xml:space="preserve"> Режим доступа: – https://history.wikireading.ru/57589. – Дата доступа: 02.04.2022.</w:t>
      </w:r>
    </w:p>
    <w:p w14:paraId="3A560CD6" w14:textId="77777777" w:rsidR="001F4074" w:rsidRPr="00815947" w:rsidRDefault="001F4074" w:rsidP="00E25B19">
      <w:pPr>
        <w:spacing w:after="0" w:line="240" w:lineRule="auto"/>
        <w:jc w:val="both"/>
        <w:rPr>
          <w:rFonts w:ascii="Times New Roman" w:hAnsi="Times New Roman" w:cs="Times New Roman"/>
          <w:sz w:val="28"/>
          <w:szCs w:val="28"/>
          <w:lang w:val="es-ES"/>
        </w:rPr>
      </w:pPr>
    </w:p>
    <w:p w14:paraId="12374231" w14:textId="77777777" w:rsidR="008F589B" w:rsidRPr="00815947" w:rsidRDefault="0098075E" w:rsidP="00E25B19">
      <w:pPr>
        <w:pStyle w:val="Standard"/>
        <w:jc w:val="center"/>
        <w:rPr>
          <w:rFonts w:ascii="Times New Roman" w:hAnsi="Times New Roman" w:cs="Times New Roman"/>
          <w:i/>
          <w:sz w:val="28"/>
          <w:szCs w:val="28"/>
          <w:lang w:val="be-BY"/>
        </w:rPr>
      </w:pPr>
      <w:hyperlink r:id="rId22" w:anchor="_СОДЕРЖАНИЕ" w:history="1">
        <w:r w:rsidR="008F589B" w:rsidRPr="00815947">
          <w:rPr>
            <w:rStyle w:val="a8"/>
            <w:rFonts w:ascii="Times New Roman" w:hAnsi="Times New Roman" w:cs="Times New Roman"/>
            <w:i/>
            <w:color w:val="auto"/>
            <w:sz w:val="28"/>
            <w:szCs w:val="28"/>
            <w:u w:val="none"/>
            <w:lang w:val="be-BY"/>
          </w:rPr>
          <w:t>К содержанию</w:t>
        </w:r>
      </w:hyperlink>
    </w:p>
    <w:p w14:paraId="6CF2FA1C" w14:textId="77777777" w:rsidR="00086A44" w:rsidRPr="00815947" w:rsidRDefault="00086A44" w:rsidP="00E25B19">
      <w:pPr>
        <w:spacing w:after="0" w:line="240" w:lineRule="auto"/>
        <w:jc w:val="both"/>
        <w:rPr>
          <w:rFonts w:ascii="Times New Roman" w:hAnsi="Times New Roman" w:cs="Times New Roman"/>
          <w:sz w:val="28"/>
          <w:szCs w:val="28"/>
          <w:lang w:val="es-ES"/>
        </w:rPr>
      </w:pPr>
    </w:p>
    <w:p w14:paraId="4071F9BC" w14:textId="193A685B" w:rsidR="00C204F0" w:rsidRPr="00815947" w:rsidRDefault="00C204F0" w:rsidP="00E25B19">
      <w:pPr>
        <w:spacing w:after="0" w:line="240" w:lineRule="auto"/>
        <w:jc w:val="both"/>
        <w:rPr>
          <w:rFonts w:ascii="Times New Roman" w:hAnsi="Times New Roman" w:cs="Times New Roman"/>
          <w:sz w:val="28"/>
          <w:szCs w:val="28"/>
          <w:lang w:val="es-ES"/>
        </w:rPr>
      </w:pPr>
    </w:p>
    <w:p w14:paraId="70C22F64" w14:textId="77777777" w:rsidR="00810D9E" w:rsidRPr="00815947" w:rsidRDefault="00810D9E" w:rsidP="00E25B19">
      <w:pPr>
        <w:spacing w:after="0" w:line="240" w:lineRule="auto"/>
        <w:jc w:val="both"/>
        <w:rPr>
          <w:rFonts w:ascii="Times New Roman" w:hAnsi="Times New Roman" w:cs="Times New Roman"/>
          <w:sz w:val="28"/>
          <w:szCs w:val="28"/>
          <w:lang w:val="es-ES"/>
        </w:rPr>
      </w:pPr>
    </w:p>
    <w:p w14:paraId="6F867AFC" w14:textId="77777777" w:rsidR="00C204F0" w:rsidRPr="00815947" w:rsidRDefault="00C204F0" w:rsidP="00E25B19">
      <w:pPr>
        <w:pStyle w:val="ab"/>
        <w:tabs>
          <w:tab w:val="left" w:pos="1020"/>
        </w:tabs>
        <w:spacing w:before="0" w:beforeAutospacing="0" w:after="0" w:afterAutospacing="0"/>
        <w:ind w:firstLine="709"/>
        <w:rPr>
          <w:sz w:val="28"/>
          <w:szCs w:val="28"/>
        </w:rPr>
      </w:pPr>
      <w:r w:rsidRPr="00815947">
        <w:rPr>
          <w:sz w:val="28"/>
          <w:szCs w:val="28"/>
        </w:rPr>
        <w:t>УДК</w:t>
      </w:r>
      <w:r w:rsidR="00525602" w:rsidRPr="00815947">
        <w:rPr>
          <w:sz w:val="28"/>
          <w:szCs w:val="28"/>
        </w:rPr>
        <w:t xml:space="preserve"> </w:t>
      </w:r>
      <w:r w:rsidR="00585676" w:rsidRPr="00815947">
        <w:rPr>
          <w:sz w:val="28"/>
          <w:szCs w:val="28"/>
        </w:rPr>
        <w:t>94(520)</w:t>
      </w:r>
    </w:p>
    <w:p w14:paraId="1528FFA6" w14:textId="35B4096F" w:rsidR="00525602" w:rsidRPr="00815947" w:rsidRDefault="00A4012B" w:rsidP="00E25B19">
      <w:pPr>
        <w:pStyle w:val="2"/>
      </w:pPr>
      <w:bookmarkStart w:id="94" w:name="_П.Ю._ЗЯЛЕВІЧ"/>
      <w:bookmarkStart w:id="95" w:name="_Toc120064280"/>
      <w:bookmarkEnd w:id="94"/>
      <w:r w:rsidRPr="00815947">
        <w:t>П.</w:t>
      </w:r>
      <w:r w:rsidR="009C0842" w:rsidRPr="00815947">
        <w:rPr>
          <w:lang w:val="ru-RU"/>
        </w:rPr>
        <w:t xml:space="preserve"> </w:t>
      </w:r>
      <w:r w:rsidR="00C204F0" w:rsidRPr="00815947">
        <w:t>Ю. ЗЯЛЕВІЧ</w:t>
      </w:r>
      <w:bookmarkEnd w:id="95"/>
    </w:p>
    <w:p w14:paraId="60E43E92" w14:textId="56DAB0AE" w:rsidR="00C204F0" w:rsidRPr="00815947" w:rsidRDefault="00525602" w:rsidP="00E25B19">
      <w:pPr>
        <w:pStyle w:val="ab"/>
        <w:spacing w:before="0" w:beforeAutospacing="0" w:after="0" w:afterAutospacing="0"/>
        <w:ind w:firstLine="709"/>
        <w:rPr>
          <w:sz w:val="28"/>
          <w:szCs w:val="28"/>
          <w:lang w:val="be-BY"/>
        </w:rPr>
      </w:pPr>
      <w:r w:rsidRPr="00815947">
        <w:rPr>
          <w:sz w:val="28"/>
          <w:szCs w:val="28"/>
          <w:lang w:val="be-BY"/>
        </w:rPr>
        <w:t xml:space="preserve">Брэст, </w:t>
      </w:r>
      <w:r w:rsidR="00C204F0" w:rsidRPr="00815947">
        <w:rPr>
          <w:sz w:val="28"/>
          <w:szCs w:val="28"/>
          <w:lang w:val="be-BY"/>
        </w:rPr>
        <w:t>БрДУ імя</w:t>
      </w:r>
      <w:r w:rsidR="00C204F0" w:rsidRPr="00815947">
        <w:rPr>
          <w:sz w:val="28"/>
          <w:szCs w:val="28"/>
          <w:lang w:val="es-ES"/>
        </w:rPr>
        <w:t xml:space="preserve"> </w:t>
      </w:r>
      <w:r w:rsidR="00C204F0" w:rsidRPr="00815947">
        <w:rPr>
          <w:sz w:val="28"/>
          <w:szCs w:val="28"/>
          <w:lang w:val="be-BY"/>
        </w:rPr>
        <w:t>А</w:t>
      </w:r>
      <w:r w:rsidR="00C204F0" w:rsidRPr="00815947">
        <w:rPr>
          <w:sz w:val="28"/>
          <w:szCs w:val="28"/>
          <w:lang w:val="es-ES"/>
        </w:rPr>
        <w:t>.</w:t>
      </w:r>
      <w:r w:rsidR="009C0842" w:rsidRPr="00815947">
        <w:rPr>
          <w:sz w:val="28"/>
          <w:szCs w:val="28"/>
        </w:rPr>
        <w:t xml:space="preserve"> </w:t>
      </w:r>
      <w:r w:rsidR="00C204F0" w:rsidRPr="00815947">
        <w:rPr>
          <w:sz w:val="28"/>
          <w:szCs w:val="28"/>
          <w:lang w:val="be-BY"/>
        </w:rPr>
        <w:t>С</w:t>
      </w:r>
      <w:r w:rsidR="00C204F0" w:rsidRPr="00815947">
        <w:rPr>
          <w:sz w:val="28"/>
          <w:szCs w:val="28"/>
          <w:lang w:val="es-ES"/>
        </w:rPr>
        <w:t xml:space="preserve">. </w:t>
      </w:r>
      <w:r w:rsidR="00C204F0" w:rsidRPr="00815947">
        <w:rPr>
          <w:sz w:val="28"/>
          <w:szCs w:val="28"/>
          <w:lang w:val="be-BY"/>
        </w:rPr>
        <w:t>Пушкіна</w:t>
      </w:r>
    </w:p>
    <w:p w14:paraId="2F415AE1" w14:textId="77777777" w:rsidR="00C204F0" w:rsidRPr="00815947" w:rsidRDefault="00C204F0" w:rsidP="00E25B19">
      <w:pPr>
        <w:shd w:val="clear" w:color="auto" w:fill="FFFFFF"/>
        <w:spacing w:after="0" w:line="240" w:lineRule="auto"/>
        <w:ind w:firstLine="709"/>
        <w:jc w:val="both"/>
        <w:rPr>
          <w:rFonts w:ascii="Times New Roman" w:hAnsi="Times New Roman" w:cs="Times New Roman"/>
          <w:i/>
          <w:sz w:val="28"/>
          <w:szCs w:val="28"/>
          <w:lang w:val="be-BY"/>
        </w:rPr>
      </w:pPr>
      <w:r w:rsidRPr="00815947">
        <w:rPr>
          <w:rFonts w:ascii="Times New Roman" w:hAnsi="Times New Roman" w:cs="Times New Roman"/>
          <w:i/>
          <w:sz w:val="28"/>
          <w:szCs w:val="28"/>
          <w:lang w:val="be-BY"/>
        </w:rPr>
        <w:t>Навуковы кіраўнік – Г. І. Пасохіна, канд. гістар. навук, дацэнт</w:t>
      </w:r>
    </w:p>
    <w:p w14:paraId="79483C88" w14:textId="77777777" w:rsidR="00C204F0" w:rsidRPr="00815947" w:rsidRDefault="00C204F0" w:rsidP="00E25B19">
      <w:pPr>
        <w:pStyle w:val="ab"/>
        <w:spacing w:before="0" w:beforeAutospacing="0" w:after="0" w:afterAutospacing="0"/>
        <w:ind w:firstLine="709"/>
        <w:rPr>
          <w:sz w:val="28"/>
          <w:szCs w:val="28"/>
          <w:lang w:val="be-BY"/>
        </w:rPr>
      </w:pPr>
    </w:p>
    <w:p w14:paraId="63472298" w14:textId="77777777" w:rsidR="00C204F0" w:rsidRPr="00815947" w:rsidRDefault="00C204F0" w:rsidP="00E25B19">
      <w:pPr>
        <w:spacing w:after="0" w:line="240" w:lineRule="auto"/>
        <w:ind w:left="708" w:firstLine="1"/>
        <w:rPr>
          <w:rFonts w:ascii="Times New Roman" w:hAnsi="Times New Roman" w:cs="Times New Roman"/>
          <w:b/>
          <w:sz w:val="28"/>
          <w:szCs w:val="28"/>
          <w:lang w:val="be-BY"/>
        </w:rPr>
      </w:pPr>
      <w:r w:rsidRPr="00815947">
        <w:rPr>
          <w:rFonts w:ascii="Times New Roman" w:hAnsi="Times New Roman" w:cs="Times New Roman"/>
          <w:b/>
          <w:sz w:val="28"/>
          <w:szCs w:val="28"/>
          <w:lang w:val="be-BY"/>
        </w:rPr>
        <w:t>СТАНОВІШЧА ЯКУДЗА Ў РАМКАХ СУЧАСНАГА ЯПОНСКАГА ГРАМАДСТВА І СТАЎЛЕННЕ ДА ІХ</w:t>
      </w:r>
    </w:p>
    <w:p w14:paraId="3B06FE5B" w14:textId="77777777" w:rsidR="00C204F0" w:rsidRPr="00815947" w:rsidRDefault="00C204F0" w:rsidP="00E25B19">
      <w:pPr>
        <w:spacing w:after="0" w:line="240" w:lineRule="auto"/>
        <w:ind w:firstLine="709"/>
        <w:jc w:val="both"/>
        <w:rPr>
          <w:rFonts w:ascii="Times New Roman" w:hAnsi="Times New Roman" w:cs="Times New Roman"/>
          <w:sz w:val="28"/>
          <w:szCs w:val="28"/>
          <w:lang w:val="be-BY"/>
        </w:rPr>
      </w:pPr>
    </w:p>
    <w:p w14:paraId="1658BA6F" w14:textId="64A10257" w:rsidR="00C204F0" w:rsidRPr="00815947" w:rsidRDefault="00C204F0" w:rsidP="00E25B19">
      <w:pPr>
        <w:spacing w:after="0" w:line="240" w:lineRule="auto"/>
        <w:ind w:firstLine="709"/>
        <w:jc w:val="both"/>
        <w:rPr>
          <w:rFonts w:ascii="Times New Roman" w:eastAsiaTheme="minorEastAsia" w:hAnsi="Times New Roman" w:cs="Times New Roman"/>
          <w:i/>
          <w:iCs/>
          <w:sz w:val="24"/>
          <w:szCs w:val="24"/>
          <w:lang w:val="be-BY" w:eastAsia="zh-CN"/>
        </w:rPr>
      </w:pPr>
      <w:r w:rsidRPr="00815947">
        <w:rPr>
          <w:rFonts w:ascii="Times New Roman" w:hAnsi="Times New Roman" w:cs="Times New Roman"/>
          <w:i/>
          <w:iCs/>
          <w:sz w:val="24"/>
          <w:szCs w:val="24"/>
          <w:lang w:val="be-BY"/>
        </w:rPr>
        <w:t xml:space="preserve">У артыкуле аналізуецца і аглядаецца месца ды імідж японскай мафіі у грамадстве Японіі на сучасным этапе. </w:t>
      </w:r>
      <w:r w:rsidRPr="00815947">
        <w:rPr>
          <w:rFonts w:ascii="Times New Roman" w:hAnsi="Times New Roman" w:cs="Times New Roman"/>
          <w:bCs/>
          <w:i/>
          <w:iCs/>
          <w:sz w:val="24"/>
          <w:szCs w:val="24"/>
          <w:lang w:val="be-BY"/>
        </w:rPr>
        <w:t>Аўтар апісвае стаўленне простых людзей да сяброў якудза, якія ў т.л. не знайшлі сабе месца ў японскім грамадстве</w:t>
      </w:r>
      <w:r w:rsidR="00525602" w:rsidRPr="00815947">
        <w:rPr>
          <w:rFonts w:ascii="Times New Roman" w:hAnsi="Times New Roman" w:cs="Times New Roman"/>
          <w:bCs/>
          <w:i/>
          <w:iCs/>
          <w:sz w:val="24"/>
          <w:szCs w:val="24"/>
          <w:lang w:val="be-BY"/>
        </w:rPr>
        <w:t>,</w:t>
      </w:r>
      <w:r w:rsidRPr="00815947">
        <w:rPr>
          <w:rFonts w:ascii="Times New Roman" w:hAnsi="Times New Roman" w:cs="Times New Roman"/>
          <w:bCs/>
          <w:i/>
          <w:iCs/>
          <w:sz w:val="24"/>
          <w:szCs w:val="24"/>
          <w:lang w:val="be-BY"/>
        </w:rPr>
        <w:t xml:space="preserve"> </w:t>
      </w:r>
      <w:r w:rsidR="00525602" w:rsidRPr="00815947">
        <w:rPr>
          <w:rFonts w:ascii="Times New Roman" w:hAnsi="Times New Roman" w:cs="Times New Roman"/>
          <w:bCs/>
          <w:i/>
          <w:iCs/>
          <w:sz w:val="24"/>
          <w:szCs w:val="24"/>
          <w:lang w:val="be-BY"/>
        </w:rPr>
        <w:t>аналізуе</w:t>
      </w:r>
      <w:r w:rsidRPr="00815947">
        <w:rPr>
          <w:rFonts w:ascii="Times New Roman" w:hAnsi="Times New Roman" w:cs="Times New Roman"/>
          <w:i/>
          <w:iCs/>
          <w:sz w:val="24"/>
          <w:szCs w:val="24"/>
          <w:lang w:val="be-BY"/>
        </w:rPr>
        <w:t xml:space="preserve"> значныя змены, якія адбываюцца ў цяперашні час у японскім народзе і стаўленні ўл</w:t>
      </w:r>
      <w:r w:rsidR="00525602" w:rsidRPr="00815947">
        <w:rPr>
          <w:rFonts w:ascii="Times New Roman" w:hAnsi="Times New Roman" w:cs="Times New Roman"/>
          <w:i/>
          <w:iCs/>
          <w:sz w:val="24"/>
          <w:szCs w:val="24"/>
          <w:lang w:val="be-BY"/>
        </w:rPr>
        <w:t>ад да арганізаванай злачыннасці.</w:t>
      </w:r>
      <w:r w:rsidRPr="00815947">
        <w:rPr>
          <w:rFonts w:ascii="Times New Roman" w:hAnsi="Times New Roman" w:cs="Times New Roman"/>
          <w:i/>
          <w:iCs/>
          <w:sz w:val="24"/>
          <w:szCs w:val="24"/>
          <w:lang w:val="be-BY"/>
        </w:rPr>
        <w:t xml:space="preserve"> </w:t>
      </w:r>
      <w:r w:rsidR="00525602" w:rsidRPr="00815947">
        <w:rPr>
          <w:rFonts w:ascii="Times New Roman" w:hAnsi="Times New Roman" w:cs="Times New Roman"/>
          <w:i/>
          <w:iCs/>
          <w:sz w:val="24"/>
          <w:szCs w:val="24"/>
          <w:lang w:val="be-BY"/>
        </w:rPr>
        <w:t xml:space="preserve">Разглядаецца </w:t>
      </w:r>
      <w:r w:rsidRPr="00815947">
        <w:rPr>
          <w:rFonts w:ascii="Times New Roman" w:hAnsi="Times New Roman" w:cs="Times New Roman"/>
          <w:i/>
          <w:iCs/>
          <w:sz w:val="24"/>
          <w:szCs w:val="24"/>
          <w:lang w:val="be-BY"/>
        </w:rPr>
        <w:t xml:space="preserve">пераход ад гістарычнай супрацы </w:t>
      </w:r>
      <w:r w:rsidR="00525602" w:rsidRPr="00815947">
        <w:rPr>
          <w:rFonts w:ascii="Times New Roman" w:hAnsi="Times New Roman" w:cs="Times New Roman"/>
          <w:i/>
          <w:iCs/>
          <w:sz w:val="24"/>
          <w:szCs w:val="24"/>
          <w:lang w:val="be-BY"/>
        </w:rPr>
        <w:t xml:space="preserve">ўлад </w:t>
      </w:r>
      <w:r w:rsidRPr="00815947">
        <w:rPr>
          <w:rFonts w:ascii="Times New Roman" w:hAnsi="Times New Roman" w:cs="Times New Roman"/>
          <w:i/>
          <w:iCs/>
          <w:sz w:val="24"/>
          <w:szCs w:val="24"/>
          <w:lang w:val="be-BY"/>
        </w:rPr>
        <w:t xml:space="preserve">з якудза і нейтральнага стаўлення да іхняй актыўнасці да прыняцця афіцыйных мер на заканадаўчым узроўні, скіраваных на абмежаванне і забарону </w:t>
      </w:r>
      <w:r w:rsidR="00525602" w:rsidRPr="00815947">
        <w:rPr>
          <w:rFonts w:ascii="Times New Roman" w:hAnsi="Times New Roman" w:cs="Times New Roman"/>
          <w:i/>
          <w:iCs/>
          <w:sz w:val="24"/>
          <w:szCs w:val="24"/>
          <w:lang w:val="be-BY"/>
        </w:rPr>
        <w:t xml:space="preserve">іх </w:t>
      </w:r>
      <w:r w:rsidRPr="00815947">
        <w:rPr>
          <w:rFonts w:ascii="Times New Roman" w:hAnsi="Times New Roman" w:cs="Times New Roman"/>
          <w:i/>
          <w:iCs/>
          <w:sz w:val="24"/>
          <w:szCs w:val="24"/>
          <w:lang w:val="be-BY"/>
        </w:rPr>
        <w:t>дзейнасці</w:t>
      </w:r>
      <w:r w:rsidR="00525602" w:rsidRPr="00815947">
        <w:rPr>
          <w:rFonts w:ascii="Times New Roman" w:hAnsi="Times New Roman" w:cs="Times New Roman"/>
          <w:i/>
          <w:iCs/>
          <w:sz w:val="24"/>
          <w:szCs w:val="24"/>
          <w:lang w:val="be-BY"/>
        </w:rPr>
        <w:t>. Акцэнтуецца ўвага на тым, што дадзен</w:t>
      </w:r>
      <w:r w:rsidR="00810D9E" w:rsidRPr="00815947">
        <w:rPr>
          <w:rFonts w:ascii="Times New Roman" w:hAnsi="Times New Roman" w:cs="Times New Roman"/>
          <w:i/>
          <w:iCs/>
          <w:sz w:val="24"/>
          <w:szCs w:val="24"/>
          <w:lang w:val="be-BY"/>
        </w:rPr>
        <w:t>ы</w:t>
      </w:r>
      <w:r w:rsidR="00525602" w:rsidRPr="00815947">
        <w:rPr>
          <w:rFonts w:ascii="Times New Roman" w:hAnsi="Times New Roman" w:cs="Times New Roman"/>
          <w:i/>
          <w:iCs/>
          <w:sz w:val="24"/>
          <w:szCs w:val="24"/>
          <w:lang w:val="be-BY"/>
        </w:rPr>
        <w:t>я акалічнасці</w:t>
      </w:r>
      <w:r w:rsidRPr="00815947">
        <w:rPr>
          <w:rFonts w:ascii="Times New Roman" w:hAnsi="Times New Roman" w:cs="Times New Roman"/>
          <w:i/>
          <w:iCs/>
          <w:sz w:val="24"/>
          <w:szCs w:val="24"/>
          <w:lang w:val="be-BY"/>
        </w:rPr>
        <w:t xml:space="preserve"> </w:t>
      </w:r>
      <w:r w:rsidRPr="00815947">
        <w:rPr>
          <w:rFonts w:ascii="Times New Roman" w:hAnsi="Times New Roman" w:cs="Times New Roman"/>
          <w:bCs/>
          <w:i/>
          <w:iCs/>
          <w:sz w:val="24"/>
          <w:szCs w:val="24"/>
          <w:lang w:val="be-BY"/>
        </w:rPr>
        <w:t>абумовіл</w:t>
      </w:r>
      <w:r w:rsidR="00525602" w:rsidRPr="00815947">
        <w:rPr>
          <w:rFonts w:ascii="Times New Roman" w:hAnsi="Times New Roman" w:cs="Times New Roman"/>
          <w:bCs/>
          <w:i/>
          <w:iCs/>
          <w:sz w:val="24"/>
          <w:szCs w:val="24"/>
          <w:lang w:val="be-BY"/>
        </w:rPr>
        <w:t>і</w:t>
      </w:r>
      <w:r w:rsidRPr="00815947">
        <w:rPr>
          <w:rFonts w:ascii="Times New Roman" w:hAnsi="Times New Roman" w:cs="Times New Roman"/>
          <w:bCs/>
          <w:i/>
          <w:iCs/>
          <w:sz w:val="24"/>
          <w:szCs w:val="24"/>
          <w:lang w:val="be-BY"/>
        </w:rPr>
        <w:t xml:space="preserve"> сучасны выгляд японскай мафіі як неад’емнага сацыяльнага інстытута японскага капіталістычнага ладу</w:t>
      </w:r>
      <w:r w:rsidRPr="00815947">
        <w:rPr>
          <w:rFonts w:ascii="Times New Roman" w:hAnsi="Times New Roman" w:cs="Times New Roman"/>
          <w:i/>
          <w:iCs/>
          <w:sz w:val="24"/>
          <w:szCs w:val="24"/>
          <w:lang w:val="be-BY"/>
        </w:rPr>
        <w:t>.</w:t>
      </w:r>
    </w:p>
    <w:p w14:paraId="64F4F1D7" w14:textId="77777777" w:rsidR="00C204F0" w:rsidRPr="00815947" w:rsidRDefault="00C204F0" w:rsidP="00E25B19">
      <w:pPr>
        <w:pStyle w:val="Standard"/>
        <w:ind w:firstLine="709"/>
        <w:jc w:val="both"/>
        <w:rPr>
          <w:rFonts w:ascii="Times New Roman" w:eastAsiaTheme="minorHAnsi" w:hAnsi="Times New Roman" w:cs="Times New Roman"/>
          <w:kern w:val="0"/>
          <w:sz w:val="28"/>
          <w:szCs w:val="28"/>
          <w:lang w:val="be-BY" w:eastAsia="en-US" w:bidi="ar-SA"/>
        </w:rPr>
      </w:pPr>
    </w:p>
    <w:p w14:paraId="23EEA3D1" w14:textId="28662179" w:rsidR="00C204F0" w:rsidRPr="00815947" w:rsidRDefault="00C204F0"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У адрозненне ад прадстаўнікоў мафіі на Захадзе, традыцыйна якудза не імкнуліся захоўваць сваё існаванне ў таямніцы. Наадварот, яны адкрыта пазначаюць адпаведнымі шыльдамі свае штаб-кватэры, носяць на лацкане пінжака значок-эмблему сваёй групоўкі, размяшчаюць кантакты ў тэлефонных даведніках, а Ямагуці-гумі ў 2014 г</w:t>
      </w:r>
      <w:r w:rsidR="009C0842"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нават запусціла ўласны вэб-сайт, на якім быў апублікаваны афіцыйны заклік да барацьбы з наркотыкамі, а таксама «карпаратыўны» гімн, фотаматэрыялы, якія дэманструюць дапамогу сябрамі Ямагуці-гумі японцам пасля землятрусу і цунамі ў 2011 г., і іншую інфармацыю, уключаючы магчымасць непасрэднай сувязі з групоўкай. Стварэнне вэб-сайта сведчыць пра спробу Ямагуці-гумі палепшыць свой вобраз у медыйнай сферы і прадэманстраваць свой клопат пра японскае насельніцтва ды станоўчы бок дзейнасці якудза ў цэлым (на дадзены момант сайт ужо </w:t>
      </w:r>
      <w:r w:rsidR="00002596" w:rsidRPr="00815947">
        <w:rPr>
          <w:rFonts w:ascii="Times New Roman" w:hAnsi="Times New Roman" w:cs="Times New Roman"/>
          <w:sz w:val="28"/>
          <w:szCs w:val="28"/>
          <w:lang w:val="be-BY"/>
        </w:rPr>
        <w:br/>
      </w:r>
      <w:r w:rsidRPr="00815947">
        <w:rPr>
          <w:rFonts w:ascii="Times New Roman" w:hAnsi="Times New Roman" w:cs="Times New Roman"/>
          <w:sz w:val="28"/>
          <w:szCs w:val="28"/>
          <w:lang w:val="be-BY"/>
        </w:rPr>
        <w:t>недаступны)</w:t>
      </w:r>
      <w:r w:rsidR="00002596" w:rsidRPr="00815947">
        <w:rPr>
          <w:rFonts w:ascii="Times New Roman" w:hAnsi="Times New Roman" w:cs="Times New Roman"/>
          <w:sz w:val="28"/>
          <w:szCs w:val="28"/>
          <w:lang w:val="be-BY"/>
        </w:rPr>
        <w:t xml:space="preserve"> </w:t>
      </w:r>
      <w:r w:rsidRPr="00815947">
        <w:rPr>
          <w:rFonts w:ascii="Times New Roman" w:hAnsi="Times New Roman" w:cs="Times New Roman"/>
          <w:bCs/>
          <w:sz w:val="28"/>
          <w:szCs w:val="28"/>
          <w:lang w:val="be-BY"/>
        </w:rPr>
        <w:t xml:space="preserve">[6, </w:t>
      </w:r>
      <w:r w:rsidRPr="00815947">
        <w:rPr>
          <w:rFonts w:ascii="Times New Roman" w:hAnsi="Times New Roman" w:cs="Times New Roman"/>
          <w:bCs/>
          <w:sz w:val="28"/>
          <w:szCs w:val="28"/>
          <w:lang w:val="en-US"/>
        </w:rPr>
        <w:t>c</w:t>
      </w:r>
      <w:r w:rsidRPr="00815947">
        <w:rPr>
          <w:rFonts w:ascii="Times New Roman" w:hAnsi="Times New Roman" w:cs="Times New Roman"/>
          <w:bCs/>
          <w:sz w:val="28"/>
          <w:szCs w:val="28"/>
          <w:lang w:val="be-BY"/>
        </w:rPr>
        <w:t>. 89].</w:t>
      </w:r>
    </w:p>
    <w:p w14:paraId="150F532F" w14:textId="52C3CAE8" w:rsidR="00C204F0" w:rsidRPr="00815947" w:rsidRDefault="00C204F0"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 xml:space="preserve">Аднак, у цяперашні час, з прычыны прыняцця новага заканадаўства і ўзмацнення жорсткасці паліцэйскіх мер супраць арганізаванай злачыннасці, якудза больш не імкнуцца афішаваць сваю дзейнасць і зачыняюць некаторыя офісы ды прадстаўніцтвы </w:t>
      </w:r>
      <w:r w:rsidR="009C0842"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такім чынам паліцыі становіцца складаней кантраляваць групоўкі. Акрамя таго, цяжкае фінансавае становішча таксама не дазваляе якудза ўтрымліваць офісы і шта</w:t>
      </w:r>
      <w:r w:rsidR="009C0842" w:rsidRPr="00815947">
        <w:rPr>
          <w:rFonts w:ascii="Times New Roman" w:hAnsi="Times New Roman" w:cs="Times New Roman"/>
          <w:sz w:val="28"/>
          <w:szCs w:val="28"/>
          <w:lang w:val="be-BY"/>
        </w:rPr>
        <w:t>б-кватэры. Пра імкненне якудза “</w:t>
      </w:r>
      <w:r w:rsidRPr="00815947">
        <w:rPr>
          <w:rFonts w:ascii="Times New Roman" w:hAnsi="Times New Roman" w:cs="Times New Roman"/>
          <w:sz w:val="28"/>
          <w:szCs w:val="28"/>
          <w:lang w:val="be-BY"/>
        </w:rPr>
        <w:t>не вылучацца</w:t>
      </w:r>
      <w:r w:rsidR="009C0842"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таксама сведчыць павелічэнне попыту на выдаленне традыцый</w:t>
      </w:r>
      <w:r w:rsidR="009C0842" w:rsidRPr="00815947">
        <w:rPr>
          <w:rFonts w:ascii="Times New Roman" w:hAnsi="Times New Roman" w:cs="Times New Roman"/>
          <w:sz w:val="28"/>
          <w:szCs w:val="28"/>
          <w:lang w:val="be-BY"/>
        </w:rPr>
        <w:t>ных татуіровак ірэдзумі, якія з’</w:t>
      </w:r>
      <w:r w:rsidRPr="00815947">
        <w:rPr>
          <w:rFonts w:ascii="Times New Roman" w:hAnsi="Times New Roman" w:cs="Times New Roman"/>
          <w:sz w:val="28"/>
          <w:szCs w:val="28"/>
          <w:lang w:val="be-BY"/>
        </w:rPr>
        <w:t>яўляюцца сімвалам прыналежнасці чалавека да свету арганізаванай злачыннасці і паказчыкам яго мужнасці ды цягавітасці. Аднак, у той жа час людзям з ірэдзумі ў Японіі адмаўляюць у прыёме на працу, нягледзячы на тое, што яны могуць ужо не мець дачынення да злачыннага свету. У 2012 г. мэр горада Асака Хасімота Тōру выпусціў распараджэнне аб праверцы 38 тыс. дзяржслужачых на прадмет наяўнасці татуіровак. Тым, у каго яны меліся, было прапанавана альбо іх выдаленне, альбо звальненне з дзяржаўнай службы. Акрамя таго, людзям з татуіроўкамі ў Японіі афіцыйна забаронены ўваход у грамадскія басейны, саўны, гарачыя крыніцы і лазні. Таксама назіраецца павелічэнне попыту на пратэзаванне пальцаў рук, пры дапамозе якіх колішнія якудза спрабуюць схаваць калецтвы, нанесеныя ў выніку правядзення рытуалу юбіцумэ</w:t>
      </w:r>
      <w:r w:rsidRPr="00815947">
        <w:rPr>
          <w:rFonts w:ascii="Times New Roman" w:hAnsi="Times New Roman" w:cs="Times New Roman"/>
          <w:bCs/>
          <w:sz w:val="28"/>
          <w:szCs w:val="28"/>
          <w:lang w:val="be-BY"/>
        </w:rPr>
        <w:t>[7].</w:t>
      </w:r>
    </w:p>
    <w:p w14:paraId="07F6E5C7" w14:textId="674E23B3" w:rsidR="00C204F0" w:rsidRPr="00815947" w:rsidRDefault="00C204F0" w:rsidP="00E25B19">
      <w:pPr>
        <w:spacing w:after="0" w:line="240" w:lineRule="auto"/>
        <w:ind w:firstLine="709"/>
        <w:jc w:val="both"/>
        <w:rPr>
          <w:rFonts w:ascii="Times New Roman" w:hAnsi="Times New Roman" w:cs="Times New Roman"/>
          <w:bCs/>
          <w:sz w:val="28"/>
          <w:szCs w:val="28"/>
          <w:lang w:val="be-BY"/>
        </w:rPr>
      </w:pPr>
      <w:r w:rsidRPr="00815947">
        <w:rPr>
          <w:rFonts w:ascii="Times New Roman" w:hAnsi="Times New Roman" w:cs="Times New Roman"/>
          <w:sz w:val="28"/>
          <w:szCs w:val="28"/>
          <w:lang w:val="be-BY"/>
        </w:rPr>
        <w:t xml:space="preserve">У стаўленні простых японцаў да якудза можна вылучыць два аспекты </w:t>
      </w:r>
      <w:r w:rsidR="009C0842"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павага і страх. Гістарычна злачынныя групоўкі пазіцыянавалі сябе як «абаронцаў» слабых, і традыцыйна якудза выклікалі ў японцаў захапленне і трапятанне як людзі, якія прыносяць сапраўдную карысць грамадству і якія стаяць на варце правапарадку ды справядлівасці. Самі якудза імкнуліся захоўваць за сабой такі вобраз, беручы ўдзел, напрыклад, у аказанні дапамогі пацярпелым пасля землятрусу 1995 г</w:t>
      </w:r>
      <w:r w:rsidR="009C0842"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w:t>
      </w:r>
      <w:r w:rsidR="009C0842" w:rsidRPr="00815947">
        <w:rPr>
          <w:rFonts w:ascii="Times New Roman" w:hAnsi="Times New Roman" w:cs="Times New Roman"/>
          <w:sz w:val="28"/>
          <w:szCs w:val="28"/>
          <w:lang w:val="be-BY"/>
        </w:rPr>
        <w:t>у</w:t>
      </w:r>
      <w:r w:rsidRPr="00815947">
        <w:rPr>
          <w:rFonts w:ascii="Times New Roman" w:hAnsi="Times New Roman" w:cs="Times New Roman"/>
          <w:sz w:val="28"/>
          <w:szCs w:val="28"/>
          <w:lang w:val="be-BY"/>
        </w:rPr>
        <w:t xml:space="preserve"> Кобэ і землятрусу і цунамі 2011 г. у рэгіёне Тахоку. Што тычыцца страху, дзеянні якудза па-ранейшаму з</w:t>
      </w:r>
      <w:r w:rsidR="009C0842"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яўляюцца дэманстрацыяй іхняй сілы і часцяком жорсткасці, якія таксама ўплываюць на стаўленне да іх мясцовых жыхароў. Тым не менш, у апошнія гады назіраюць значныя змены ва ўспрыманні якудза японскім грамадствам. Па-першае, з прычыны ўскладненага фінансавага становішча і немагчымасці ажыццяўлення традыцыйных відаў дзейнасці многія якудза звяртаюцца да тых відаў атрымання прыбытку, якія раней лічыліся табуяванымі і «нявартымі» ў злачынным асяроддзі - напрыклад, рабаваннямі ды крадзяжамі</w:t>
      </w:r>
      <w:r w:rsidR="00002596" w:rsidRPr="00815947">
        <w:rPr>
          <w:rFonts w:ascii="Times New Roman" w:hAnsi="Times New Roman" w:cs="Times New Roman"/>
          <w:sz w:val="28"/>
          <w:szCs w:val="28"/>
          <w:lang w:val="be-BY"/>
        </w:rPr>
        <w:t xml:space="preserve"> </w:t>
      </w:r>
      <w:r w:rsidRPr="00815947">
        <w:rPr>
          <w:rFonts w:ascii="Times New Roman" w:hAnsi="Times New Roman" w:cs="Times New Roman"/>
          <w:bCs/>
          <w:sz w:val="28"/>
          <w:szCs w:val="28"/>
          <w:lang w:val="be-BY"/>
        </w:rPr>
        <w:t xml:space="preserve">[6, </w:t>
      </w:r>
      <w:r w:rsidRPr="00815947">
        <w:rPr>
          <w:rFonts w:ascii="Times New Roman" w:hAnsi="Times New Roman" w:cs="Times New Roman"/>
          <w:bCs/>
          <w:sz w:val="28"/>
          <w:szCs w:val="28"/>
          <w:lang w:val="en-US"/>
        </w:rPr>
        <w:t>c</w:t>
      </w:r>
      <w:r w:rsidRPr="00815947">
        <w:rPr>
          <w:rFonts w:ascii="Times New Roman" w:hAnsi="Times New Roman" w:cs="Times New Roman"/>
          <w:bCs/>
          <w:sz w:val="28"/>
          <w:szCs w:val="28"/>
          <w:lang w:val="be-BY"/>
        </w:rPr>
        <w:t>. 48].</w:t>
      </w:r>
    </w:p>
    <w:p w14:paraId="25D9C382" w14:textId="7286789F" w:rsidR="00C204F0" w:rsidRPr="00815947" w:rsidRDefault="00C204F0"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Гэтак, у маі 2017 г. два якудза, якія апынуліся прадстаўнікамі Кобэ Ямагуці-гумі, былі арыштаваныя ў Нагоя пасля спробы крадзяжу прадуктаў з супермаркета на суму 76120 ен (што складае прыкладна 1818 рублёў). Дадзены інцыдэнт (і многія іншыя) быў падрабязна асветлены найбуйнейшымі японскімі газетамі (Асахі сімбун, Майніці сімбун і інш.) і пахіснуў вобраз якудза як «высакародных рыцараў» у вачах японцаў. Па-другое, пра тое, што якудза ўжо не выклікаюць у людзей такога страху, як некалькі дзесяцігоддзяў таму, сведчыць павелічэнне колькасці пазоваў да груповак і іх лідараў ад простых японцаў</w:t>
      </w:r>
      <w:r w:rsidR="00002596" w:rsidRPr="00815947">
        <w:rPr>
          <w:rFonts w:ascii="Times New Roman" w:hAnsi="Times New Roman" w:cs="Times New Roman"/>
          <w:sz w:val="28"/>
          <w:szCs w:val="28"/>
          <w:lang w:val="be-BY"/>
        </w:rPr>
        <w:t xml:space="preserve"> </w:t>
      </w:r>
      <w:r w:rsidRPr="00815947">
        <w:rPr>
          <w:rFonts w:ascii="Times New Roman" w:eastAsia="Times New Roman" w:hAnsi="Times New Roman" w:cs="Times New Roman"/>
          <w:sz w:val="28"/>
          <w:szCs w:val="28"/>
          <w:lang w:val="be-BY"/>
        </w:rPr>
        <w:t xml:space="preserve">[2, </w:t>
      </w:r>
      <w:r w:rsidRPr="00815947">
        <w:rPr>
          <w:rFonts w:ascii="Times New Roman" w:eastAsia="Times New Roman" w:hAnsi="Times New Roman" w:cs="Times New Roman"/>
          <w:sz w:val="28"/>
          <w:szCs w:val="28"/>
          <w:lang w:val="en-US"/>
        </w:rPr>
        <w:t>c</w:t>
      </w:r>
      <w:r w:rsidRPr="00815947">
        <w:rPr>
          <w:rFonts w:ascii="Times New Roman" w:eastAsia="Times New Roman" w:hAnsi="Times New Roman" w:cs="Times New Roman"/>
          <w:sz w:val="28"/>
          <w:szCs w:val="28"/>
          <w:lang w:val="be-BY"/>
        </w:rPr>
        <w:t>. 68].</w:t>
      </w:r>
      <w:r w:rsidRPr="00815947">
        <w:rPr>
          <w:rFonts w:ascii="Times New Roman" w:hAnsi="Times New Roman" w:cs="Times New Roman"/>
          <w:sz w:val="28"/>
          <w:szCs w:val="28"/>
          <w:lang w:val="be-BY"/>
        </w:rPr>
        <w:t xml:space="preserve"> Японскае заканадаўства абавязвае працадаўцаў (у выпадку з якудза - кумі-цё) несці адказнасць за дзеянні сваіх падначаленых і надзяляе пацярпелы бок правам прыцягнуць да адказнасці менавіта працадаўцу, і японцы паступова пачынаюць карыстацца гэтым правам. Так, напрыклад, ў 2013 г</w:t>
      </w:r>
      <w:r w:rsidR="009C0842"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w:t>
      </w:r>
      <w:r w:rsidR="009C0842" w:rsidRPr="00815947">
        <w:rPr>
          <w:rFonts w:ascii="Times New Roman" w:hAnsi="Times New Roman" w:cs="Times New Roman"/>
          <w:sz w:val="28"/>
          <w:szCs w:val="28"/>
          <w:lang w:val="be-BY"/>
        </w:rPr>
        <w:t>у</w:t>
      </w:r>
      <w:r w:rsidRPr="00815947">
        <w:rPr>
          <w:rFonts w:ascii="Times New Roman" w:hAnsi="Times New Roman" w:cs="Times New Roman"/>
          <w:sz w:val="28"/>
          <w:szCs w:val="28"/>
          <w:lang w:val="be-BY"/>
        </w:rPr>
        <w:t>ладальніца рэстарана ў Нагоя падала ў суд на лідара Ямагуці-гумі Цукаса Сінобу. Жанчына ў 1998-2010 гг. штомесяц выплачвала прадстаўнікам Кода-кай ад 30 да 100 тыс. ен за «ахову» яе бізнэсу, што ў агульнай складанасці склала больш за 10 млн. ен. Ад Цукаса і Ямагуці-гумі яна запатрабавала 17 млн</w:t>
      </w:r>
      <w:r w:rsidR="00002596"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ен з улікам кампенсацыі маральнай шкоды. Суд прыняў рашэнне на карысць пазоўцы і абавязаў верхавода Ямагуці-гумі выплаціць ёй 13 млн ен. Гэты і іншыя выпадкі дэманструюць растучы ціск на якудза і з боку звычайных людзей, які цяпер мае заканадаўчую аснову</w:t>
      </w:r>
      <w:r w:rsidR="00002596" w:rsidRPr="00815947">
        <w:rPr>
          <w:rFonts w:ascii="Times New Roman" w:hAnsi="Times New Roman" w:cs="Times New Roman"/>
          <w:sz w:val="28"/>
          <w:szCs w:val="28"/>
          <w:lang w:val="be-BY"/>
        </w:rPr>
        <w:t xml:space="preserve"> </w:t>
      </w:r>
      <w:r w:rsidRPr="00815947">
        <w:rPr>
          <w:rFonts w:ascii="Times New Roman" w:hAnsi="Times New Roman" w:cs="Times New Roman"/>
          <w:bCs/>
          <w:sz w:val="28"/>
          <w:szCs w:val="28"/>
          <w:lang w:val="be-BY"/>
        </w:rPr>
        <w:t xml:space="preserve">[2, </w:t>
      </w:r>
      <w:r w:rsidRPr="00815947">
        <w:rPr>
          <w:rFonts w:ascii="Times New Roman" w:hAnsi="Times New Roman" w:cs="Times New Roman"/>
          <w:bCs/>
          <w:sz w:val="28"/>
          <w:szCs w:val="28"/>
          <w:lang w:val="en-US"/>
        </w:rPr>
        <w:t>c</w:t>
      </w:r>
      <w:r w:rsidRPr="00815947">
        <w:rPr>
          <w:rFonts w:ascii="Times New Roman" w:hAnsi="Times New Roman" w:cs="Times New Roman"/>
          <w:bCs/>
          <w:sz w:val="28"/>
          <w:szCs w:val="28"/>
          <w:lang w:val="be-BY"/>
        </w:rPr>
        <w:t>. 85].</w:t>
      </w:r>
    </w:p>
    <w:p w14:paraId="2E2E1F41" w14:textId="31036210" w:rsidR="00C204F0" w:rsidRPr="00815947" w:rsidRDefault="00C204F0"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Тыя людзі, хто афіцыйна выйшаў з арганізаваных злачынных гр</w:t>
      </w:r>
      <w:r w:rsidR="009C0842" w:rsidRPr="00815947">
        <w:rPr>
          <w:rFonts w:ascii="Times New Roman" w:hAnsi="Times New Roman" w:cs="Times New Roman"/>
          <w:sz w:val="28"/>
          <w:szCs w:val="28"/>
          <w:lang w:val="be-BY"/>
        </w:rPr>
        <w:t>уповак таксама сутыкаюцца з сур’</w:t>
      </w:r>
      <w:r w:rsidRPr="00815947">
        <w:rPr>
          <w:rFonts w:ascii="Times New Roman" w:hAnsi="Times New Roman" w:cs="Times New Roman"/>
          <w:sz w:val="28"/>
          <w:szCs w:val="28"/>
          <w:lang w:val="be-BY"/>
        </w:rPr>
        <w:t>ёзнымі праблемамі пры вяртанні ў грамадства. Былым якудза адмаўляюць у прыёме на працу, а тыя, хто атрымаў магчымасць працаўладкавання, сутыкаюцца з дыскрымінацыяй і здзекаваннямі на працоўным месцы</w:t>
      </w:r>
      <w:r w:rsidR="00002596" w:rsidRPr="00815947">
        <w:rPr>
          <w:rFonts w:ascii="Times New Roman" w:hAnsi="Times New Roman" w:cs="Times New Roman"/>
          <w:sz w:val="28"/>
          <w:szCs w:val="28"/>
          <w:lang w:val="be-BY"/>
        </w:rPr>
        <w:t xml:space="preserve"> </w:t>
      </w:r>
      <w:r w:rsidRPr="00815947">
        <w:rPr>
          <w:rFonts w:ascii="Times New Roman" w:eastAsia="Times New Roman" w:hAnsi="Times New Roman" w:cs="Times New Roman"/>
          <w:sz w:val="28"/>
          <w:szCs w:val="28"/>
          <w:lang w:val="be-BY"/>
        </w:rPr>
        <w:t xml:space="preserve">[6, </w:t>
      </w:r>
      <w:r w:rsidRPr="00815947">
        <w:rPr>
          <w:rFonts w:ascii="Times New Roman" w:eastAsia="Times New Roman" w:hAnsi="Times New Roman" w:cs="Times New Roman"/>
          <w:sz w:val="28"/>
          <w:szCs w:val="28"/>
          <w:lang w:val="en-US"/>
        </w:rPr>
        <w:t>c</w:t>
      </w:r>
      <w:r w:rsidRPr="00815947">
        <w:rPr>
          <w:rFonts w:ascii="Times New Roman" w:eastAsia="Times New Roman" w:hAnsi="Times New Roman" w:cs="Times New Roman"/>
          <w:sz w:val="28"/>
          <w:szCs w:val="28"/>
          <w:lang w:val="be-BY"/>
        </w:rPr>
        <w:t>. 93].</w:t>
      </w:r>
      <w:r w:rsidRPr="00815947">
        <w:rPr>
          <w:rFonts w:ascii="Times New Roman" w:hAnsi="Times New Roman" w:cs="Times New Roman"/>
          <w:sz w:val="28"/>
          <w:szCs w:val="28"/>
          <w:lang w:val="be-BY"/>
        </w:rPr>
        <w:t xml:space="preserve"> Акрамя таго, на заканадаўчым узроўні прыняты пункт «Аб 5 гадах для тых, хто выйшаў з арганізаванай злачыннай групоўкі», паводле якога чалавек, які выйшаў з злачыннай групоўкі лічыцца датычным да яе на працягу яшчэ 5 гадоў, і падвяргаецца дзеянням тых жа абмежаванняў і забарон, што i сапраўдны якудза (напрыклад, па-ранейшаму не мае права здымаць кватэру на сваё імя) </w:t>
      </w:r>
      <w:r w:rsidRPr="00815947">
        <w:rPr>
          <w:rFonts w:ascii="Times New Roman" w:hAnsi="Times New Roman" w:cs="Times New Roman"/>
          <w:bCs/>
          <w:sz w:val="28"/>
          <w:szCs w:val="28"/>
          <w:lang w:val="be-BY"/>
        </w:rPr>
        <w:t>[3</w:t>
      </w:r>
      <w:r w:rsidRPr="00815947">
        <w:rPr>
          <w:rFonts w:ascii="Times New Roman" w:eastAsiaTheme="minorEastAsia" w:hAnsi="Times New Roman" w:cs="Times New Roman"/>
          <w:bCs/>
          <w:sz w:val="28"/>
          <w:szCs w:val="28"/>
          <w:lang w:val="be-BY" w:eastAsia="zh-CN"/>
        </w:rPr>
        <w:t xml:space="preserve">, </w:t>
      </w:r>
      <w:r w:rsidRPr="00815947">
        <w:rPr>
          <w:rFonts w:ascii="Times New Roman" w:eastAsiaTheme="minorEastAsia" w:hAnsi="Times New Roman" w:cs="Times New Roman"/>
          <w:bCs/>
          <w:sz w:val="28"/>
          <w:szCs w:val="28"/>
          <w:lang w:val="en-US" w:eastAsia="zh-CN"/>
        </w:rPr>
        <w:t>c</w:t>
      </w:r>
      <w:r w:rsidRPr="00815947">
        <w:rPr>
          <w:rFonts w:ascii="Times New Roman" w:eastAsiaTheme="minorEastAsia" w:hAnsi="Times New Roman" w:cs="Times New Roman"/>
          <w:bCs/>
          <w:sz w:val="28"/>
          <w:szCs w:val="28"/>
          <w:lang w:val="be-BY" w:eastAsia="zh-CN"/>
        </w:rPr>
        <w:t>. 44</w:t>
      </w:r>
      <w:r w:rsidRPr="00815947">
        <w:rPr>
          <w:rFonts w:ascii="Times New Roman" w:hAnsi="Times New Roman" w:cs="Times New Roman"/>
          <w:bCs/>
          <w:sz w:val="28"/>
          <w:szCs w:val="28"/>
          <w:lang w:val="be-BY"/>
        </w:rPr>
        <w:t>].</w:t>
      </w:r>
    </w:p>
    <w:p w14:paraId="3A71CFF7" w14:textId="72B82260" w:rsidR="00C204F0" w:rsidRPr="00815947" w:rsidRDefault="00C204F0" w:rsidP="00E25B19">
      <w:pPr>
        <w:pStyle w:val="Standard"/>
        <w:ind w:firstLine="709"/>
        <w:jc w:val="both"/>
        <w:rPr>
          <w:rFonts w:ascii="Times New Roman" w:eastAsia="Times New Roman" w:hAnsi="Times New Roman" w:cs="Times New Roman"/>
          <w:sz w:val="28"/>
          <w:szCs w:val="28"/>
          <w:lang w:val="be-BY"/>
        </w:rPr>
      </w:pPr>
      <w:r w:rsidRPr="00815947">
        <w:rPr>
          <w:rFonts w:ascii="Times New Roman" w:hAnsi="Times New Roman" w:cs="Times New Roman"/>
          <w:sz w:val="28"/>
          <w:szCs w:val="28"/>
          <w:lang w:val="be-BY"/>
        </w:rPr>
        <w:t xml:space="preserve">Такім чынам, нават тыя, што фармальна больш не маюць дачынення да якудза, па-ранейшаму працягваюць асацыявацца (як заканадаўча, так і неафіцыйна) са злачыннымі групоўкамі, сябрамі якіх яны калісьці з'яўляліся. Большасць з іх знаходзяць немагчымым рашэнне праблемы легальнага працаўладкавання і з прычыны безвыходнасці сітуацыі зноў устаюць на шлях ажыццяўлення незаконнай дзейнасці </w:t>
      </w:r>
      <w:r w:rsidR="009C0842"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махлярства, крадзяжу, рабаванняў, гандлю наркотыкамі і г. д. І, калі ў асяроддзі якудза така</w:t>
      </w:r>
      <w:r w:rsidR="009C0842" w:rsidRPr="00815947">
        <w:rPr>
          <w:rFonts w:ascii="Times New Roman" w:hAnsi="Times New Roman" w:cs="Times New Roman"/>
          <w:sz w:val="28"/>
          <w:szCs w:val="28"/>
          <w:lang w:val="be-BY"/>
        </w:rPr>
        <w:t>я дзейнасць рэгулюецца пэўнымі “</w:t>
      </w:r>
      <w:r w:rsidRPr="00815947">
        <w:rPr>
          <w:rFonts w:ascii="Times New Roman" w:hAnsi="Times New Roman" w:cs="Times New Roman"/>
          <w:sz w:val="28"/>
          <w:szCs w:val="28"/>
          <w:lang w:val="be-BY"/>
        </w:rPr>
        <w:t>законамі</w:t>
      </w:r>
      <w:r w:rsidR="009C0842"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xml:space="preserve"> і нормамі саміх груповак (так, напрыклад, існуе забарона на продаж наркотыкаў непаўналетнім), дык колішнія якудза імі звязаныя, такім чынам, уяўляюць нават большую небяспеку для грамадства. [1, </w:t>
      </w:r>
      <w:r w:rsidRPr="00815947">
        <w:rPr>
          <w:rFonts w:ascii="Times New Roman" w:hAnsi="Times New Roman" w:cs="Times New Roman"/>
          <w:sz w:val="28"/>
          <w:szCs w:val="28"/>
        </w:rPr>
        <w:t>c</w:t>
      </w:r>
      <w:r w:rsidRPr="00815947">
        <w:rPr>
          <w:rFonts w:ascii="Times New Roman" w:hAnsi="Times New Roman" w:cs="Times New Roman"/>
          <w:sz w:val="28"/>
          <w:szCs w:val="28"/>
          <w:lang w:val="be-BY"/>
        </w:rPr>
        <w:t>. 95]. У 2016 г. у 14 японскіх прэфектурах былі прыняты меры па спрыянні сацыяльнай рэінтэграцыі былых якудза, якія ўключаюць у сябе выплату субсідый кампаніям для найму такіх людзей. Аднак для паўнавартаснага ды свабоднага вяртання са складу якудза ў грамадства неа</w:t>
      </w:r>
      <w:r w:rsidR="009C0842" w:rsidRPr="00815947">
        <w:rPr>
          <w:rFonts w:ascii="Times New Roman" w:hAnsi="Times New Roman" w:cs="Times New Roman"/>
          <w:sz w:val="28"/>
          <w:szCs w:val="28"/>
          <w:lang w:val="be-BY"/>
        </w:rPr>
        <w:t>бходны таксама перагляд пункта “</w:t>
      </w:r>
      <w:r w:rsidRPr="00815947">
        <w:rPr>
          <w:rFonts w:ascii="Times New Roman" w:hAnsi="Times New Roman" w:cs="Times New Roman"/>
          <w:sz w:val="28"/>
          <w:szCs w:val="28"/>
          <w:lang w:val="be-BY"/>
        </w:rPr>
        <w:t>Аб 5 гадах для які выйшаў з арганізаванай злачыннай групоўкі</w:t>
      </w:r>
      <w:r w:rsidR="009C0842"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 а таксама змяненне японскага грамадскай свядомасці датычна дадзенай праблемы</w:t>
      </w:r>
      <w:r w:rsidR="009C0842" w:rsidRPr="00815947">
        <w:rPr>
          <w:rFonts w:ascii="Times New Roman" w:hAnsi="Times New Roman" w:cs="Times New Roman"/>
          <w:sz w:val="28"/>
          <w:szCs w:val="28"/>
          <w:lang w:val="be-BY"/>
        </w:rPr>
        <w:t xml:space="preserve"> </w:t>
      </w:r>
      <w:r w:rsidRPr="00815947">
        <w:rPr>
          <w:rFonts w:ascii="Times New Roman" w:eastAsia="Times New Roman" w:hAnsi="Times New Roman" w:cs="Times New Roman"/>
          <w:sz w:val="28"/>
          <w:szCs w:val="28"/>
          <w:lang w:val="be-BY"/>
        </w:rPr>
        <w:t xml:space="preserve">[4, </w:t>
      </w:r>
      <w:r w:rsidRPr="00815947">
        <w:rPr>
          <w:rFonts w:ascii="Times New Roman" w:eastAsia="Times New Roman" w:hAnsi="Times New Roman" w:cs="Times New Roman"/>
          <w:sz w:val="28"/>
          <w:szCs w:val="28"/>
        </w:rPr>
        <w:t>c</w:t>
      </w:r>
      <w:r w:rsidRPr="00815947">
        <w:rPr>
          <w:rFonts w:ascii="Times New Roman" w:eastAsia="Times New Roman" w:hAnsi="Times New Roman" w:cs="Times New Roman"/>
          <w:sz w:val="28"/>
          <w:szCs w:val="28"/>
          <w:lang w:val="be-BY"/>
        </w:rPr>
        <w:t>. 812] .</w:t>
      </w:r>
    </w:p>
    <w:p w14:paraId="3B43F7EB" w14:textId="5AD39655" w:rsidR="00C204F0" w:rsidRPr="00815947" w:rsidRDefault="00C204F0"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Зарадзіўшыся ў пачатку XVII ст. у якасці новай для Японіі сацыяльнай з</w:t>
      </w:r>
      <w:r w:rsidR="009C0842"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явы, якудза сталі неад</w:t>
      </w:r>
      <w:r w:rsidR="009C0842"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емнай і пазнаванай часткай японскага грамадства.</w:t>
      </w:r>
    </w:p>
    <w:p w14:paraId="398ACD43" w14:textId="7F170D52" w:rsidR="00C204F0" w:rsidRPr="00815947" w:rsidRDefault="00C204F0"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lang w:val="be-BY"/>
        </w:rPr>
        <w:t>Пачатак эпохі Хэйсэй (1990-я гг.) азнаменаваў сабой зніжэнне ўзроўню актыўнасці якудза, што ў першую чаргу выкліканана прыняццем «Закона аб прадухіленні неправамерных дзеянняў, якія здзяйсняюцца сябрамі злачынных груповак» (Батайхо), скіраванага на барацьбу з арганізаванай злачыннасцю ў Японіі, і яго наступным удасканаленнем. Якудза пазбавіліся значнай часткі магчымасцяў вядзення прыбытковай дзейнасці і ўзаемадзеяння з буйнымі кампаніямі ды дробным бізнэсам, што ў цяперашні час змушае іх шукаць новыя спосабы атрымання даходаў і часцяком пераходзіць на негвалтоўныя ды легальныя спосабы прымусу. Аднак, нявырашанай застаецца праблема вяртання былых якудза ў грамадства, бо ў рамках існага заканадаўства на афі</w:t>
      </w:r>
      <w:r w:rsidR="00002596" w:rsidRPr="00815947">
        <w:rPr>
          <w:rFonts w:ascii="Times New Roman" w:hAnsi="Times New Roman" w:cs="Times New Roman"/>
          <w:sz w:val="28"/>
          <w:szCs w:val="28"/>
          <w:lang w:val="be-BY"/>
        </w:rPr>
        <w:t xml:space="preserve">цыйным узроўні, нягледзячы на </w:t>
      </w:r>
      <w:r w:rsidRPr="00815947">
        <w:rPr>
          <w:rFonts w:ascii="Times New Roman" w:hAnsi="Times New Roman" w:cs="Times New Roman"/>
          <w:sz w:val="28"/>
          <w:szCs w:val="28"/>
          <w:lang w:val="be-BY"/>
        </w:rPr>
        <w:t>зробленыя захады па паляпшэнні сітуацыі, такіх людзей усё яшчэ працягваюць адносіць да злачынных арганізацый, прадстаўнікамі якіх яны раней з</w:t>
      </w:r>
      <w:r w:rsidR="009C0842" w:rsidRPr="00815947">
        <w:rPr>
          <w:rFonts w:ascii="Times New Roman" w:hAnsi="Times New Roman" w:cs="Times New Roman"/>
          <w:sz w:val="28"/>
          <w:szCs w:val="28"/>
          <w:lang w:val="be-BY"/>
        </w:rPr>
        <w:t>’</w:t>
      </w:r>
      <w:r w:rsidRPr="00815947">
        <w:rPr>
          <w:rFonts w:ascii="Times New Roman" w:hAnsi="Times New Roman" w:cs="Times New Roman"/>
          <w:sz w:val="28"/>
          <w:szCs w:val="28"/>
          <w:lang w:val="be-BY"/>
        </w:rPr>
        <w:t>яўляліся, і гэта часцяком пазбаўляе іх магчымасці займацца легальнай дзейнасцю і прымушае вяртацца да злачыннай, каб забяспечыць сваё існаванне. Акрамя таго, у цяперашні момант таксама адбываюцца змены ва ўспрыманні якудза японскім грамадствам, якое, з існай заканадаўчай падтрымкай і магчымасцю адстойвання ўласных інтарэсаў у судзе, паступова пачынае пазбаўляцца ад традыцыйнага страху ў дачыненні да якудза ды паважлівага стаўлення да іх як «абаронцаў» простага насельніцтва.</w:t>
      </w:r>
    </w:p>
    <w:p w14:paraId="1CF1437B" w14:textId="77777777" w:rsidR="00C204F0" w:rsidRPr="00815947" w:rsidRDefault="00C204F0" w:rsidP="00E25B19">
      <w:pPr>
        <w:spacing w:after="0" w:line="240" w:lineRule="auto"/>
        <w:ind w:firstLine="709"/>
        <w:jc w:val="both"/>
        <w:rPr>
          <w:rFonts w:ascii="Times New Roman" w:hAnsi="Times New Roman" w:cs="Times New Roman"/>
          <w:sz w:val="28"/>
          <w:szCs w:val="28"/>
          <w:lang w:val="be-BY"/>
        </w:rPr>
      </w:pPr>
    </w:p>
    <w:p w14:paraId="6EB68BBD" w14:textId="77777777" w:rsidR="00C204F0" w:rsidRPr="00815947" w:rsidRDefault="00C204F0" w:rsidP="009C0842">
      <w:pPr>
        <w:pStyle w:val="a7"/>
        <w:numPr>
          <w:ilvl w:val="0"/>
          <w:numId w:val="43"/>
        </w:numPr>
        <w:tabs>
          <w:tab w:val="left" w:pos="142"/>
          <w:tab w:val="left" w:pos="284"/>
          <w:tab w:val="left" w:pos="993"/>
        </w:tabs>
        <w:spacing w:after="0" w:line="240" w:lineRule="auto"/>
        <w:ind w:left="0" w:firstLine="709"/>
        <w:contextualSpacing w:val="0"/>
        <w:jc w:val="both"/>
        <w:rPr>
          <w:rFonts w:ascii="Times New Roman" w:hAnsi="Times New Roman" w:cs="Times New Roman"/>
          <w:sz w:val="24"/>
          <w:szCs w:val="24"/>
        </w:rPr>
      </w:pPr>
      <w:r w:rsidRPr="00815947">
        <w:rPr>
          <w:rFonts w:ascii="Times New Roman" w:hAnsi="Times New Roman" w:cs="Times New Roman"/>
          <w:sz w:val="24"/>
          <w:szCs w:val="24"/>
        </w:rPr>
        <w:t>Баландин, А. В., Финансовые группы Японии / - А. В. Баландин // Банков. дело. – 2007. – № 11. – С. 94–99.</w:t>
      </w:r>
    </w:p>
    <w:p w14:paraId="6C1BCB7E" w14:textId="77777777" w:rsidR="00C204F0" w:rsidRPr="00815947" w:rsidRDefault="00C204F0" w:rsidP="009C0842">
      <w:pPr>
        <w:pStyle w:val="a7"/>
        <w:numPr>
          <w:ilvl w:val="0"/>
          <w:numId w:val="43"/>
        </w:numPr>
        <w:tabs>
          <w:tab w:val="left" w:pos="142"/>
          <w:tab w:val="left" w:pos="284"/>
          <w:tab w:val="left" w:pos="993"/>
        </w:tabs>
        <w:spacing w:after="0" w:line="240" w:lineRule="auto"/>
        <w:ind w:left="0" w:firstLine="709"/>
        <w:contextualSpacing w:val="0"/>
        <w:jc w:val="both"/>
        <w:rPr>
          <w:rFonts w:ascii="Times New Roman" w:hAnsi="Times New Roman" w:cs="Times New Roman"/>
          <w:sz w:val="24"/>
          <w:szCs w:val="24"/>
        </w:rPr>
      </w:pPr>
      <w:r w:rsidRPr="00815947">
        <w:rPr>
          <w:rFonts w:ascii="Times New Roman" w:hAnsi="Times New Roman" w:cs="Times New Roman"/>
          <w:sz w:val="24"/>
          <w:szCs w:val="24"/>
        </w:rPr>
        <w:t xml:space="preserve">Дискуссионные проблемы японской истории : [сб. ст.] / АН СССР, Ин-т востоковедения; [отв. ред. и авт. предисл. А. Е. Жуков]. – Москва : Наука, 1991. – 175 с. </w:t>
      </w:r>
    </w:p>
    <w:p w14:paraId="015A881B" w14:textId="77777777" w:rsidR="00C204F0" w:rsidRPr="00815947" w:rsidRDefault="00C204F0" w:rsidP="009C0842">
      <w:pPr>
        <w:pStyle w:val="Standard"/>
        <w:widowControl w:val="0"/>
        <w:numPr>
          <w:ilvl w:val="0"/>
          <w:numId w:val="43"/>
        </w:numPr>
        <w:tabs>
          <w:tab w:val="left" w:pos="142"/>
          <w:tab w:val="left" w:pos="284"/>
          <w:tab w:val="left" w:pos="993"/>
        </w:tabs>
        <w:ind w:left="0" w:firstLine="709"/>
        <w:jc w:val="both"/>
        <w:rPr>
          <w:rFonts w:ascii="Times New Roman" w:hAnsi="Times New Roman" w:cs="Times New Roman"/>
        </w:rPr>
      </w:pPr>
      <w:r w:rsidRPr="00815947">
        <w:rPr>
          <w:rFonts w:ascii="Times New Roman" w:eastAsia="arial, sans-serif" w:hAnsi="Times New Roman" w:cs="Times New Roman"/>
        </w:rPr>
        <w:t>David E. Caplan, AlecDubro. Yakuza: Japan's Criminal Underworld. – Los Angeles: University of California Press, 2003. – 422 p.</w:t>
      </w:r>
    </w:p>
    <w:p w14:paraId="09241382" w14:textId="77777777" w:rsidR="00C204F0" w:rsidRPr="00815947" w:rsidRDefault="00C204F0" w:rsidP="009C0842">
      <w:pPr>
        <w:pStyle w:val="a7"/>
        <w:numPr>
          <w:ilvl w:val="0"/>
          <w:numId w:val="43"/>
        </w:numPr>
        <w:tabs>
          <w:tab w:val="left" w:pos="142"/>
          <w:tab w:val="left" w:pos="284"/>
          <w:tab w:val="left" w:pos="993"/>
        </w:tabs>
        <w:spacing w:after="0" w:line="240" w:lineRule="auto"/>
        <w:ind w:left="0" w:firstLine="709"/>
        <w:contextualSpacing w:val="0"/>
        <w:jc w:val="both"/>
        <w:rPr>
          <w:rFonts w:ascii="Times New Roman" w:hAnsi="Times New Roman" w:cs="Times New Roman"/>
          <w:sz w:val="24"/>
          <w:szCs w:val="24"/>
        </w:rPr>
      </w:pPr>
      <w:r w:rsidRPr="00815947">
        <w:rPr>
          <w:rFonts w:ascii="Times New Roman" w:hAnsi="Times New Roman" w:cs="Times New Roman"/>
          <w:sz w:val="24"/>
          <w:szCs w:val="24"/>
          <w:lang w:val="en-US"/>
        </w:rPr>
        <w:t>Edward F. Reilly Jr., Criminalizing Yakuza Membership: A Comparative Study of the Anti-Boryokudan Law [</w:t>
      </w:r>
      <w:r w:rsidRPr="00815947">
        <w:rPr>
          <w:rFonts w:ascii="Times New Roman" w:hAnsi="Times New Roman" w:cs="Times New Roman"/>
          <w:sz w:val="24"/>
          <w:szCs w:val="24"/>
        </w:rPr>
        <w:t>Электронны</w:t>
      </w:r>
      <w:r w:rsidRPr="00815947">
        <w:rPr>
          <w:rFonts w:ascii="Times New Roman" w:hAnsi="Times New Roman" w:cs="Times New Roman"/>
          <w:sz w:val="24"/>
          <w:szCs w:val="24"/>
          <w:lang w:val="en-US"/>
        </w:rPr>
        <w:t xml:space="preserve"> </w:t>
      </w:r>
      <w:r w:rsidRPr="00815947">
        <w:rPr>
          <w:rFonts w:ascii="Times New Roman" w:hAnsi="Times New Roman" w:cs="Times New Roman"/>
          <w:sz w:val="24"/>
          <w:szCs w:val="24"/>
        </w:rPr>
        <w:t>рэсурс</w:t>
      </w:r>
      <w:r w:rsidRPr="00815947">
        <w:rPr>
          <w:rFonts w:ascii="Times New Roman" w:hAnsi="Times New Roman" w:cs="Times New Roman"/>
          <w:sz w:val="24"/>
          <w:szCs w:val="24"/>
          <w:lang w:val="en-US"/>
        </w:rPr>
        <w:t xml:space="preserve">] // Washington University Global Studies Law Review. </w:t>
      </w:r>
      <w:r w:rsidRPr="00815947">
        <w:rPr>
          <w:rFonts w:ascii="Times New Roman" w:hAnsi="Times New Roman" w:cs="Times New Roman"/>
          <w:sz w:val="24"/>
          <w:szCs w:val="24"/>
        </w:rPr>
        <w:t>2014. Vol. 13, Issue 4. –</w:t>
      </w:r>
      <w:r w:rsidR="00002596" w:rsidRPr="00815947">
        <w:rPr>
          <w:rFonts w:ascii="Times New Roman" w:hAnsi="Times New Roman" w:cs="Times New Roman"/>
          <w:sz w:val="24"/>
          <w:szCs w:val="24"/>
          <w:lang w:val="be-BY"/>
        </w:rPr>
        <w:t xml:space="preserve"> </w:t>
      </w:r>
      <w:r w:rsidRPr="00815947">
        <w:rPr>
          <w:rFonts w:ascii="Times New Roman" w:hAnsi="Times New Roman" w:cs="Times New Roman"/>
          <w:sz w:val="24"/>
          <w:szCs w:val="24"/>
        </w:rPr>
        <w:t>P. 801</w:t>
      </w:r>
      <w:r w:rsidR="00002596" w:rsidRPr="00815947">
        <w:rPr>
          <w:rFonts w:ascii="Times New Roman" w:hAnsi="Times New Roman" w:cs="Times New Roman"/>
          <w:sz w:val="24"/>
          <w:szCs w:val="24"/>
          <w:lang w:val="be-BY"/>
        </w:rPr>
        <w:t>–</w:t>
      </w:r>
      <w:r w:rsidRPr="00815947">
        <w:rPr>
          <w:rFonts w:ascii="Times New Roman" w:hAnsi="Times New Roman" w:cs="Times New Roman"/>
          <w:sz w:val="24"/>
          <w:szCs w:val="24"/>
        </w:rPr>
        <w:t>829.</w:t>
      </w:r>
      <w:r w:rsidR="00002596" w:rsidRPr="00815947">
        <w:rPr>
          <w:rFonts w:ascii="Times New Roman" w:hAnsi="Times New Roman" w:cs="Times New Roman"/>
          <w:sz w:val="24"/>
          <w:szCs w:val="24"/>
          <w:lang w:val="be-BY"/>
        </w:rPr>
        <w:t xml:space="preserve"> – Д</w:t>
      </w:r>
      <w:r w:rsidR="00002596" w:rsidRPr="00815947">
        <w:rPr>
          <w:rFonts w:ascii="Times New Roman" w:hAnsi="Times New Roman" w:cs="Times New Roman"/>
          <w:sz w:val="24"/>
          <w:szCs w:val="24"/>
        </w:rPr>
        <w:t xml:space="preserve">ата </w:t>
      </w:r>
      <w:r w:rsidR="00002596" w:rsidRPr="00815947">
        <w:rPr>
          <w:rFonts w:ascii="Times New Roman" w:hAnsi="Times New Roman" w:cs="Times New Roman"/>
          <w:sz w:val="24"/>
          <w:szCs w:val="24"/>
          <w:lang w:val="be-BY"/>
        </w:rPr>
        <w:t>звароту</w:t>
      </w:r>
      <w:r w:rsidR="00002596" w:rsidRPr="00815947">
        <w:rPr>
          <w:rFonts w:ascii="Times New Roman" w:hAnsi="Times New Roman" w:cs="Times New Roman"/>
          <w:sz w:val="24"/>
          <w:szCs w:val="24"/>
        </w:rPr>
        <w:t>:</w:t>
      </w:r>
      <w:r w:rsidRPr="00815947">
        <w:rPr>
          <w:rFonts w:ascii="Times New Roman" w:hAnsi="Times New Roman" w:cs="Times New Roman"/>
          <w:sz w:val="24"/>
          <w:szCs w:val="24"/>
        </w:rPr>
        <w:t xml:space="preserve"> </w:t>
      </w:r>
      <w:r w:rsidRPr="00815947">
        <w:rPr>
          <w:rFonts w:ascii="Times New Roman" w:hAnsi="Times New Roman" w:cs="Times New Roman"/>
          <w:sz w:val="24"/>
          <w:szCs w:val="24"/>
          <w:lang w:val="be-BY"/>
        </w:rPr>
        <w:t>27</w:t>
      </w:r>
      <w:r w:rsidRPr="00815947">
        <w:rPr>
          <w:rFonts w:ascii="Times New Roman" w:hAnsi="Times New Roman" w:cs="Times New Roman"/>
          <w:sz w:val="24"/>
          <w:szCs w:val="24"/>
        </w:rPr>
        <w:t>.0</w:t>
      </w:r>
      <w:r w:rsidRPr="00815947">
        <w:rPr>
          <w:rFonts w:ascii="Times New Roman" w:hAnsi="Times New Roman" w:cs="Times New Roman"/>
          <w:sz w:val="24"/>
          <w:szCs w:val="24"/>
          <w:lang w:val="en-US"/>
        </w:rPr>
        <w:t>2</w:t>
      </w:r>
      <w:r w:rsidRPr="00815947">
        <w:rPr>
          <w:rFonts w:ascii="Times New Roman" w:hAnsi="Times New Roman" w:cs="Times New Roman"/>
          <w:sz w:val="24"/>
          <w:szCs w:val="24"/>
        </w:rPr>
        <w:t>.20</w:t>
      </w:r>
      <w:r w:rsidRPr="00815947">
        <w:rPr>
          <w:rFonts w:ascii="Times New Roman" w:hAnsi="Times New Roman" w:cs="Times New Roman"/>
          <w:sz w:val="24"/>
          <w:szCs w:val="24"/>
          <w:lang w:val="be-BY"/>
        </w:rPr>
        <w:t>21</w:t>
      </w:r>
      <w:r w:rsidRPr="00815947">
        <w:rPr>
          <w:rFonts w:ascii="Times New Roman" w:hAnsi="Times New Roman" w:cs="Times New Roman"/>
          <w:sz w:val="24"/>
          <w:szCs w:val="24"/>
        </w:rPr>
        <w:t>.</w:t>
      </w:r>
    </w:p>
    <w:p w14:paraId="480D0F56" w14:textId="77777777" w:rsidR="00C204F0" w:rsidRPr="00815947" w:rsidRDefault="00C204F0" w:rsidP="009C0842">
      <w:pPr>
        <w:pStyle w:val="a7"/>
        <w:numPr>
          <w:ilvl w:val="0"/>
          <w:numId w:val="43"/>
        </w:numPr>
        <w:tabs>
          <w:tab w:val="left" w:pos="142"/>
          <w:tab w:val="left" w:pos="284"/>
          <w:tab w:val="left" w:pos="993"/>
        </w:tabs>
        <w:spacing w:after="0" w:line="240" w:lineRule="auto"/>
        <w:ind w:left="0" w:firstLine="709"/>
        <w:contextualSpacing w:val="0"/>
        <w:jc w:val="both"/>
        <w:rPr>
          <w:rFonts w:ascii="Times New Roman" w:hAnsi="Times New Roman" w:cs="Times New Roman"/>
          <w:sz w:val="24"/>
          <w:szCs w:val="24"/>
          <w:lang w:val="en-US"/>
        </w:rPr>
      </w:pPr>
      <w:r w:rsidRPr="00815947">
        <w:rPr>
          <w:rFonts w:ascii="Times New Roman" w:hAnsi="Times New Roman" w:cs="Times New Roman"/>
          <w:sz w:val="24"/>
          <w:szCs w:val="24"/>
          <w:lang w:val="en-US"/>
        </w:rPr>
        <w:t>M. J. Lewis. Rioters and Citizens: Mass Protest in Imperial Japan. – Los Angeles: University of California Press, 1990. – 314 p.</w:t>
      </w:r>
    </w:p>
    <w:p w14:paraId="3812228F" w14:textId="77777777" w:rsidR="00C204F0" w:rsidRPr="00815947" w:rsidRDefault="00C204F0" w:rsidP="009C0842">
      <w:pPr>
        <w:pStyle w:val="a7"/>
        <w:numPr>
          <w:ilvl w:val="0"/>
          <w:numId w:val="43"/>
        </w:numPr>
        <w:tabs>
          <w:tab w:val="left" w:pos="142"/>
          <w:tab w:val="left" w:pos="284"/>
          <w:tab w:val="left" w:pos="993"/>
        </w:tabs>
        <w:spacing w:after="0" w:line="240" w:lineRule="auto"/>
        <w:ind w:left="0" w:firstLine="709"/>
        <w:contextualSpacing w:val="0"/>
        <w:jc w:val="both"/>
        <w:rPr>
          <w:rFonts w:ascii="Times New Roman" w:hAnsi="Times New Roman" w:cs="Times New Roman"/>
          <w:sz w:val="24"/>
          <w:szCs w:val="24"/>
        </w:rPr>
      </w:pPr>
      <w:r w:rsidRPr="00815947">
        <w:rPr>
          <w:rFonts w:ascii="Times New Roman" w:hAnsi="Times New Roman" w:cs="Times New Roman"/>
          <w:sz w:val="24"/>
          <w:szCs w:val="24"/>
        </w:rPr>
        <w:t>Цветов В.Я. Мафия по-японски. – М.: Политиздат, 1985. – Серия «Владыки капиталистического мира». – 88 с.</w:t>
      </w:r>
    </w:p>
    <w:p w14:paraId="2AC48EAF" w14:textId="77777777" w:rsidR="00C204F0" w:rsidRPr="00815947" w:rsidRDefault="00C204F0" w:rsidP="009C0842">
      <w:pPr>
        <w:pStyle w:val="a7"/>
        <w:numPr>
          <w:ilvl w:val="0"/>
          <w:numId w:val="43"/>
        </w:numPr>
        <w:tabs>
          <w:tab w:val="left" w:pos="142"/>
          <w:tab w:val="left" w:pos="284"/>
          <w:tab w:val="left" w:pos="993"/>
        </w:tabs>
        <w:spacing w:after="0" w:line="240" w:lineRule="auto"/>
        <w:ind w:left="0" w:firstLine="709"/>
        <w:contextualSpacing w:val="0"/>
        <w:jc w:val="both"/>
        <w:rPr>
          <w:rFonts w:ascii="Times New Roman" w:hAnsi="Times New Roman" w:cs="Times New Roman"/>
          <w:sz w:val="24"/>
          <w:szCs w:val="24"/>
        </w:rPr>
      </w:pPr>
      <w:r w:rsidRPr="00815947">
        <w:rPr>
          <w:rFonts w:ascii="Times New Roman" w:hAnsi="Times New Roman" w:cs="Times New Roman"/>
          <w:sz w:val="24"/>
          <w:szCs w:val="24"/>
        </w:rPr>
        <w:t>В Японии количество членов якудза снижается 14 лет подряд [Электронны р</w:t>
      </w:r>
      <w:r w:rsidRPr="00815947">
        <w:rPr>
          <w:rFonts w:ascii="Times New Roman" w:hAnsi="Times New Roman" w:cs="Times New Roman"/>
          <w:sz w:val="24"/>
          <w:szCs w:val="24"/>
          <w:lang w:val="be-BY"/>
        </w:rPr>
        <w:t>э</w:t>
      </w:r>
      <w:r w:rsidRPr="00815947">
        <w:rPr>
          <w:rFonts w:ascii="Times New Roman" w:hAnsi="Times New Roman" w:cs="Times New Roman"/>
          <w:sz w:val="24"/>
          <w:szCs w:val="24"/>
        </w:rPr>
        <w:t>сурс]</w:t>
      </w:r>
      <w:r w:rsidR="000512ED" w:rsidRPr="00815947">
        <w:rPr>
          <w:rFonts w:ascii="Times New Roman" w:hAnsi="Times New Roman" w:cs="Times New Roman"/>
          <w:sz w:val="24"/>
          <w:szCs w:val="24"/>
        </w:rPr>
        <w:t xml:space="preserve"> </w:t>
      </w:r>
      <w:r w:rsidRPr="00815947">
        <w:rPr>
          <w:rFonts w:ascii="Times New Roman" w:hAnsi="Times New Roman" w:cs="Times New Roman"/>
          <w:sz w:val="24"/>
          <w:szCs w:val="24"/>
        </w:rPr>
        <w:t>Nippon.com.</w:t>
      </w:r>
      <w:r w:rsidR="000512ED" w:rsidRPr="00815947">
        <w:rPr>
          <w:rFonts w:ascii="Times New Roman" w:hAnsi="Times New Roman" w:cs="Times New Roman"/>
          <w:sz w:val="24"/>
          <w:szCs w:val="24"/>
        </w:rPr>
        <w:t xml:space="preserve"> – </w:t>
      </w:r>
      <w:r w:rsidRPr="00815947">
        <w:rPr>
          <w:rFonts w:ascii="Times New Roman" w:hAnsi="Times New Roman" w:cs="Times New Roman"/>
          <w:sz w:val="24"/>
          <w:szCs w:val="24"/>
          <w:lang w:val="be-BY"/>
        </w:rPr>
        <w:t>Рэжым доступу</w:t>
      </w:r>
      <w:r w:rsidRPr="00815947">
        <w:rPr>
          <w:rFonts w:ascii="Times New Roman" w:hAnsi="Times New Roman" w:cs="Times New Roman"/>
          <w:sz w:val="24"/>
          <w:szCs w:val="24"/>
        </w:rPr>
        <w:t>: https://www.nippon.com/</w:t>
      </w:r>
      <w:r w:rsidR="00525602" w:rsidRPr="00815947">
        <w:rPr>
          <w:rFonts w:ascii="Times New Roman" w:hAnsi="Times New Roman" w:cs="Times New Roman"/>
          <w:sz w:val="24"/>
          <w:szCs w:val="24"/>
          <w:lang w:val="be-BY"/>
        </w:rPr>
        <w:t xml:space="preserve"> </w:t>
      </w:r>
      <w:r w:rsidRPr="00815947">
        <w:rPr>
          <w:rFonts w:ascii="Times New Roman" w:hAnsi="Times New Roman" w:cs="Times New Roman"/>
          <w:sz w:val="24"/>
          <w:szCs w:val="24"/>
        </w:rPr>
        <w:t>ru/behind/yjj2018041200518</w:t>
      </w:r>
      <w:r w:rsidR="00002596" w:rsidRPr="00815947">
        <w:rPr>
          <w:rFonts w:ascii="Times New Roman" w:hAnsi="Times New Roman" w:cs="Times New Roman"/>
          <w:sz w:val="24"/>
          <w:szCs w:val="24"/>
        </w:rPr>
        <w:t>/</w:t>
      </w:r>
      <w:r w:rsidR="00002596" w:rsidRPr="00815947">
        <w:rPr>
          <w:rFonts w:ascii="Times New Roman" w:hAnsi="Times New Roman" w:cs="Times New Roman"/>
          <w:sz w:val="24"/>
          <w:szCs w:val="24"/>
          <w:lang w:val="be-BY"/>
        </w:rPr>
        <w:t>. – Д</w:t>
      </w:r>
      <w:r w:rsidRPr="00815947">
        <w:rPr>
          <w:rFonts w:ascii="Times New Roman" w:hAnsi="Times New Roman" w:cs="Times New Roman"/>
          <w:sz w:val="24"/>
          <w:szCs w:val="24"/>
        </w:rPr>
        <w:t xml:space="preserve">ата </w:t>
      </w:r>
      <w:r w:rsidRPr="00815947">
        <w:rPr>
          <w:rFonts w:ascii="Times New Roman" w:hAnsi="Times New Roman" w:cs="Times New Roman"/>
          <w:sz w:val="24"/>
          <w:szCs w:val="24"/>
          <w:lang w:val="be-BY"/>
        </w:rPr>
        <w:t>звароту</w:t>
      </w:r>
      <w:r w:rsidRPr="00815947">
        <w:rPr>
          <w:rFonts w:ascii="Times New Roman" w:hAnsi="Times New Roman" w:cs="Times New Roman"/>
          <w:sz w:val="24"/>
          <w:szCs w:val="24"/>
        </w:rPr>
        <w:t xml:space="preserve">: </w:t>
      </w:r>
      <w:r w:rsidRPr="00815947">
        <w:rPr>
          <w:rFonts w:ascii="Times New Roman" w:hAnsi="Times New Roman" w:cs="Times New Roman"/>
          <w:sz w:val="24"/>
          <w:szCs w:val="24"/>
          <w:lang w:val="be-BY"/>
        </w:rPr>
        <w:t>27</w:t>
      </w:r>
      <w:r w:rsidRPr="00815947">
        <w:rPr>
          <w:rFonts w:ascii="Times New Roman" w:hAnsi="Times New Roman" w:cs="Times New Roman"/>
          <w:sz w:val="24"/>
          <w:szCs w:val="24"/>
        </w:rPr>
        <w:t>.0</w:t>
      </w:r>
      <w:r w:rsidRPr="00815947">
        <w:rPr>
          <w:rFonts w:ascii="Times New Roman" w:hAnsi="Times New Roman" w:cs="Times New Roman"/>
          <w:sz w:val="24"/>
          <w:szCs w:val="24"/>
          <w:lang w:val="be-BY"/>
        </w:rPr>
        <w:t>3</w:t>
      </w:r>
      <w:r w:rsidRPr="00815947">
        <w:rPr>
          <w:rFonts w:ascii="Times New Roman" w:hAnsi="Times New Roman" w:cs="Times New Roman"/>
          <w:sz w:val="24"/>
          <w:szCs w:val="24"/>
        </w:rPr>
        <w:t>.20</w:t>
      </w:r>
      <w:r w:rsidRPr="00815947">
        <w:rPr>
          <w:rFonts w:ascii="Times New Roman" w:hAnsi="Times New Roman" w:cs="Times New Roman"/>
          <w:sz w:val="24"/>
          <w:szCs w:val="24"/>
          <w:lang w:val="be-BY"/>
        </w:rPr>
        <w:t>22</w:t>
      </w:r>
      <w:r w:rsidRPr="00815947">
        <w:rPr>
          <w:rFonts w:ascii="Times New Roman" w:hAnsi="Times New Roman" w:cs="Times New Roman"/>
          <w:sz w:val="24"/>
          <w:szCs w:val="24"/>
        </w:rPr>
        <w:t>.</w:t>
      </w:r>
    </w:p>
    <w:p w14:paraId="51A29508" w14:textId="77777777" w:rsidR="00C204F0" w:rsidRPr="00815947" w:rsidRDefault="00C204F0" w:rsidP="00E25B19">
      <w:pPr>
        <w:spacing w:after="0" w:line="240" w:lineRule="auto"/>
        <w:jc w:val="both"/>
        <w:rPr>
          <w:rFonts w:ascii="Times New Roman" w:hAnsi="Times New Roman" w:cs="Times New Roman"/>
          <w:sz w:val="28"/>
          <w:szCs w:val="28"/>
          <w:lang w:val="es-ES"/>
        </w:rPr>
      </w:pPr>
    </w:p>
    <w:p w14:paraId="653C3C5B" w14:textId="77777777" w:rsidR="00002596" w:rsidRPr="00815947" w:rsidRDefault="0098075E" w:rsidP="00E25B19">
      <w:pPr>
        <w:pStyle w:val="Standard"/>
        <w:jc w:val="center"/>
        <w:rPr>
          <w:rFonts w:ascii="Times New Roman" w:hAnsi="Times New Roman" w:cs="Times New Roman"/>
          <w:i/>
          <w:sz w:val="28"/>
          <w:szCs w:val="28"/>
          <w:lang w:val="be-BY"/>
        </w:rPr>
      </w:pPr>
      <w:hyperlink r:id="rId23" w:anchor="_СОДЕРЖАНИЕ" w:history="1">
        <w:r w:rsidR="00002596" w:rsidRPr="00815947">
          <w:rPr>
            <w:rStyle w:val="a8"/>
            <w:rFonts w:ascii="Times New Roman" w:hAnsi="Times New Roman" w:cs="Times New Roman"/>
            <w:i/>
            <w:color w:val="auto"/>
            <w:sz w:val="28"/>
            <w:szCs w:val="28"/>
            <w:u w:val="none"/>
            <w:lang w:val="be-BY"/>
          </w:rPr>
          <w:t>К содержанию</w:t>
        </w:r>
      </w:hyperlink>
    </w:p>
    <w:p w14:paraId="52E450D7" w14:textId="77777777" w:rsidR="00002596" w:rsidRPr="00815947" w:rsidRDefault="00002596" w:rsidP="00E25B19">
      <w:pPr>
        <w:spacing w:after="0" w:line="240" w:lineRule="auto"/>
        <w:jc w:val="both"/>
        <w:rPr>
          <w:rFonts w:ascii="Times New Roman" w:hAnsi="Times New Roman" w:cs="Times New Roman"/>
          <w:sz w:val="28"/>
          <w:szCs w:val="28"/>
          <w:lang w:val="be-BY"/>
        </w:rPr>
      </w:pPr>
    </w:p>
    <w:p w14:paraId="1BFE2385" w14:textId="77777777" w:rsidR="00002596" w:rsidRPr="00815947" w:rsidRDefault="00002596" w:rsidP="00E25B19">
      <w:pPr>
        <w:spacing w:after="0" w:line="240" w:lineRule="auto"/>
        <w:jc w:val="both"/>
        <w:rPr>
          <w:rFonts w:ascii="Times New Roman" w:hAnsi="Times New Roman" w:cs="Times New Roman"/>
          <w:sz w:val="28"/>
          <w:szCs w:val="28"/>
          <w:lang w:val="be-BY"/>
        </w:rPr>
      </w:pPr>
    </w:p>
    <w:p w14:paraId="7FA56FDE" w14:textId="77777777" w:rsidR="00086A44" w:rsidRPr="00815947" w:rsidRDefault="00086A44" w:rsidP="00E25B19">
      <w:pPr>
        <w:spacing w:after="0" w:line="240" w:lineRule="auto"/>
        <w:ind w:firstLine="709"/>
        <w:jc w:val="both"/>
        <w:rPr>
          <w:rFonts w:ascii="Times New Roman" w:hAnsi="Times New Roman" w:cs="Times New Roman"/>
          <w:i/>
          <w:sz w:val="28"/>
          <w:szCs w:val="28"/>
        </w:rPr>
      </w:pPr>
      <w:bookmarkStart w:id="96" w:name="_Toc71546091"/>
      <w:bookmarkStart w:id="97" w:name="_Hlk119762710"/>
      <w:r w:rsidRPr="00815947">
        <w:rPr>
          <w:rFonts w:ascii="Times New Roman" w:hAnsi="Times New Roman" w:cs="Times New Roman"/>
          <w:sz w:val="28"/>
          <w:szCs w:val="28"/>
        </w:rPr>
        <w:t>УДК 94:32.019.5</w:t>
      </w:r>
    </w:p>
    <w:p w14:paraId="08C18D97" w14:textId="13BD1410" w:rsidR="00002596" w:rsidRPr="00815947" w:rsidRDefault="00086A44" w:rsidP="00E25B19">
      <w:pPr>
        <w:pStyle w:val="2"/>
      </w:pPr>
      <w:bookmarkStart w:id="98" w:name="_Д.А._КОРУНЕЦ"/>
      <w:bookmarkStart w:id="99" w:name="_Toc120064281"/>
      <w:bookmarkEnd w:id="98"/>
      <w:r w:rsidRPr="00815947">
        <w:t>Д.</w:t>
      </w:r>
      <w:r w:rsidR="009C0842" w:rsidRPr="00815947">
        <w:t xml:space="preserve"> </w:t>
      </w:r>
      <w:r w:rsidRPr="00815947">
        <w:t>А. КОРУНЕЦ</w:t>
      </w:r>
      <w:bookmarkEnd w:id="99"/>
    </w:p>
    <w:p w14:paraId="046189BD" w14:textId="57B7562B" w:rsidR="00086A44" w:rsidRPr="00815947" w:rsidRDefault="00002596"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lang w:val="be-BY"/>
        </w:rPr>
        <w:t xml:space="preserve">Брест, </w:t>
      </w:r>
      <w:r w:rsidR="00086A44" w:rsidRPr="00815947">
        <w:rPr>
          <w:rFonts w:ascii="Times New Roman" w:hAnsi="Times New Roman" w:cs="Times New Roman"/>
          <w:sz w:val="28"/>
          <w:szCs w:val="28"/>
        </w:rPr>
        <w:t>БрГУ имени А.</w:t>
      </w:r>
      <w:r w:rsidR="009C0842" w:rsidRPr="00815947">
        <w:rPr>
          <w:rFonts w:ascii="Times New Roman" w:hAnsi="Times New Roman" w:cs="Times New Roman"/>
          <w:sz w:val="28"/>
          <w:szCs w:val="28"/>
          <w:lang w:val="be-BY"/>
        </w:rPr>
        <w:t xml:space="preserve"> </w:t>
      </w:r>
      <w:r w:rsidR="00086A44" w:rsidRPr="00815947">
        <w:rPr>
          <w:rFonts w:ascii="Times New Roman" w:hAnsi="Times New Roman" w:cs="Times New Roman"/>
          <w:sz w:val="28"/>
          <w:szCs w:val="28"/>
        </w:rPr>
        <w:t xml:space="preserve">С. Пушкина </w:t>
      </w:r>
    </w:p>
    <w:p w14:paraId="2CEDCDC3" w14:textId="34C1225D" w:rsidR="00086A44" w:rsidRPr="00815947" w:rsidRDefault="00086A44" w:rsidP="00E25B19">
      <w:pPr>
        <w:spacing w:after="0" w:line="240" w:lineRule="auto"/>
        <w:ind w:firstLine="709"/>
        <w:jc w:val="both"/>
        <w:rPr>
          <w:rFonts w:ascii="Times New Roman" w:hAnsi="Times New Roman" w:cs="Times New Roman"/>
          <w:i/>
          <w:sz w:val="28"/>
          <w:szCs w:val="28"/>
        </w:rPr>
      </w:pPr>
      <w:r w:rsidRPr="00815947">
        <w:rPr>
          <w:rFonts w:ascii="Times New Roman" w:hAnsi="Times New Roman" w:cs="Times New Roman"/>
          <w:i/>
          <w:sz w:val="28"/>
          <w:szCs w:val="28"/>
        </w:rPr>
        <w:t>Научный руководитель</w:t>
      </w:r>
      <w:r w:rsidR="00002596" w:rsidRPr="00815947">
        <w:rPr>
          <w:rFonts w:ascii="Times New Roman" w:hAnsi="Times New Roman" w:cs="Times New Roman"/>
          <w:i/>
          <w:sz w:val="28"/>
          <w:szCs w:val="28"/>
          <w:lang w:val="be-BY"/>
        </w:rPr>
        <w:t xml:space="preserve"> –</w:t>
      </w:r>
      <w:r w:rsidRPr="00815947">
        <w:rPr>
          <w:rFonts w:ascii="Times New Roman" w:hAnsi="Times New Roman" w:cs="Times New Roman"/>
          <w:i/>
          <w:sz w:val="28"/>
          <w:szCs w:val="28"/>
        </w:rPr>
        <w:t xml:space="preserve"> Е.</w:t>
      </w:r>
      <w:r w:rsidR="009C0842" w:rsidRPr="00815947">
        <w:rPr>
          <w:rFonts w:ascii="Times New Roman" w:hAnsi="Times New Roman" w:cs="Times New Roman"/>
          <w:i/>
          <w:sz w:val="28"/>
          <w:szCs w:val="28"/>
          <w:lang w:val="be-BY"/>
        </w:rPr>
        <w:t xml:space="preserve"> </w:t>
      </w:r>
      <w:r w:rsidRPr="00815947">
        <w:rPr>
          <w:rFonts w:ascii="Times New Roman" w:hAnsi="Times New Roman" w:cs="Times New Roman"/>
          <w:i/>
          <w:sz w:val="28"/>
          <w:szCs w:val="28"/>
        </w:rPr>
        <w:t>И.</w:t>
      </w:r>
      <w:r w:rsidR="009C0842" w:rsidRPr="00815947">
        <w:rPr>
          <w:rFonts w:ascii="Times New Roman" w:hAnsi="Times New Roman" w:cs="Times New Roman"/>
          <w:i/>
          <w:sz w:val="28"/>
          <w:szCs w:val="28"/>
          <w:lang w:val="be-BY"/>
        </w:rPr>
        <w:t xml:space="preserve"> </w:t>
      </w:r>
      <w:r w:rsidRPr="00815947">
        <w:rPr>
          <w:rFonts w:ascii="Times New Roman" w:hAnsi="Times New Roman" w:cs="Times New Roman"/>
          <w:i/>
          <w:sz w:val="28"/>
          <w:szCs w:val="28"/>
        </w:rPr>
        <w:t>Пашкович, канд</w:t>
      </w:r>
      <w:r w:rsidR="00002596" w:rsidRPr="00815947">
        <w:rPr>
          <w:rFonts w:ascii="Times New Roman" w:hAnsi="Times New Roman" w:cs="Times New Roman"/>
          <w:i/>
          <w:sz w:val="28"/>
          <w:szCs w:val="28"/>
          <w:lang w:val="be-BY"/>
        </w:rPr>
        <w:t>.</w:t>
      </w:r>
      <w:r w:rsidRPr="00815947">
        <w:rPr>
          <w:rFonts w:ascii="Times New Roman" w:hAnsi="Times New Roman" w:cs="Times New Roman"/>
          <w:i/>
          <w:sz w:val="28"/>
          <w:szCs w:val="28"/>
        </w:rPr>
        <w:t xml:space="preserve"> истор</w:t>
      </w:r>
      <w:r w:rsidR="00002596" w:rsidRPr="00815947">
        <w:rPr>
          <w:rFonts w:ascii="Times New Roman" w:hAnsi="Times New Roman" w:cs="Times New Roman"/>
          <w:i/>
          <w:sz w:val="28"/>
          <w:szCs w:val="28"/>
          <w:lang w:val="be-BY"/>
        </w:rPr>
        <w:t>.</w:t>
      </w:r>
      <w:r w:rsidRPr="00815947">
        <w:rPr>
          <w:rFonts w:ascii="Times New Roman" w:hAnsi="Times New Roman" w:cs="Times New Roman"/>
          <w:i/>
          <w:sz w:val="28"/>
          <w:szCs w:val="28"/>
        </w:rPr>
        <w:t xml:space="preserve"> наук, доцент</w:t>
      </w:r>
    </w:p>
    <w:p w14:paraId="39FB6ADC" w14:textId="77777777" w:rsidR="00086A44" w:rsidRPr="00815947" w:rsidRDefault="00086A44" w:rsidP="00E25B19">
      <w:pPr>
        <w:spacing w:after="0" w:line="240" w:lineRule="auto"/>
        <w:ind w:firstLine="709"/>
        <w:jc w:val="both"/>
        <w:rPr>
          <w:rFonts w:ascii="Times New Roman" w:hAnsi="Times New Roman" w:cs="Times New Roman"/>
          <w:b/>
          <w:sz w:val="28"/>
          <w:szCs w:val="28"/>
        </w:rPr>
      </w:pPr>
    </w:p>
    <w:p w14:paraId="7D3F5C86" w14:textId="70501AC8" w:rsidR="00086A44" w:rsidRPr="00815947" w:rsidRDefault="00086A44" w:rsidP="00E25B19">
      <w:pPr>
        <w:spacing w:after="0" w:line="240" w:lineRule="auto"/>
        <w:ind w:left="708" w:firstLine="1"/>
        <w:rPr>
          <w:rFonts w:ascii="Times New Roman" w:hAnsi="Times New Roman" w:cs="Times New Roman"/>
          <w:b/>
          <w:i/>
          <w:sz w:val="28"/>
          <w:szCs w:val="28"/>
        </w:rPr>
      </w:pPr>
      <w:r w:rsidRPr="00815947">
        <w:rPr>
          <w:rFonts w:ascii="Times New Roman" w:hAnsi="Times New Roman" w:cs="Times New Roman"/>
          <w:b/>
          <w:sz w:val="28"/>
          <w:szCs w:val="28"/>
        </w:rPr>
        <w:t xml:space="preserve">ЛИСТОВКИ КАК ЧАСТЬ БРИТАНСКОЙ ПРОПАГАНДЫ </w:t>
      </w:r>
      <w:r w:rsidR="00002596" w:rsidRPr="00815947">
        <w:rPr>
          <w:rFonts w:ascii="Times New Roman" w:hAnsi="Times New Roman" w:cs="Times New Roman"/>
          <w:b/>
          <w:sz w:val="28"/>
          <w:szCs w:val="28"/>
          <w:lang w:val="be-BY"/>
        </w:rPr>
        <w:br/>
      </w:r>
      <w:r w:rsidR="00002596" w:rsidRPr="00815947">
        <w:rPr>
          <w:rFonts w:ascii="Times New Roman" w:hAnsi="Times New Roman" w:cs="Times New Roman"/>
          <w:b/>
          <w:sz w:val="28"/>
          <w:szCs w:val="28"/>
        </w:rPr>
        <w:t>ПЕРИОД</w:t>
      </w:r>
      <w:r w:rsidR="00810D9E" w:rsidRPr="00815947">
        <w:rPr>
          <w:rFonts w:ascii="Times New Roman" w:hAnsi="Times New Roman" w:cs="Times New Roman"/>
          <w:b/>
          <w:sz w:val="28"/>
          <w:szCs w:val="28"/>
          <w:lang w:val="be-BY"/>
        </w:rPr>
        <w:t>А</w:t>
      </w:r>
      <w:r w:rsidR="00002596" w:rsidRPr="00815947">
        <w:rPr>
          <w:rFonts w:ascii="Times New Roman" w:hAnsi="Times New Roman" w:cs="Times New Roman"/>
          <w:b/>
          <w:sz w:val="28"/>
          <w:szCs w:val="28"/>
        </w:rPr>
        <w:t xml:space="preserve"> ПЕРВОЙ МИРОВОЙ ВОЙНЫ</w:t>
      </w:r>
    </w:p>
    <w:p w14:paraId="02CD8262" w14:textId="77777777" w:rsidR="00086A44" w:rsidRPr="00815947" w:rsidRDefault="00086A44" w:rsidP="00E25B19">
      <w:pPr>
        <w:spacing w:after="0" w:line="240" w:lineRule="auto"/>
        <w:ind w:firstLine="709"/>
        <w:jc w:val="both"/>
        <w:rPr>
          <w:rFonts w:ascii="Times New Roman" w:hAnsi="Times New Roman" w:cs="Times New Roman"/>
          <w:sz w:val="28"/>
          <w:szCs w:val="28"/>
        </w:rPr>
      </w:pPr>
    </w:p>
    <w:p w14:paraId="210FAD44" w14:textId="77777777" w:rsidR="00086A44" w:rsidRPr="00815947" w:rsidRDefault="00086A44" w:rsidP="00E25B19">
      <w:pPr>
        <w:spacing w:after="0" w:line="240" w:lineRule="auto"/>
        <w:ind w:firstLine="709"/>
        <w:jc w:val="both"/>
        <w:rPr>
          <w:rFonts w:ascii="Times New Roman" w:hAnsi="Times New Roman" w:cs="Times New Roman"/>
          <w:i/>
          <w:iCs/>
          <w:sz w:val="24"/>
          <w:szCs w:val="24"/>
        </w:rPr>
      </w:pPr>
      <w:r w:rsidRPr="00815947">
        <w:rPr>
          <w:rFonts w:ascii="Times New Roman" w:hAnsi="Times New Roman" w:cs="Times New Roman"/>
          <w:i/>
          <w:iCs/>
          <w:sz w:val="24"/>
          <w:szCs w:val="24"/>
        </w:rPr>
        <w:t xml:space="preserve">В статье рассматриваются </w:t>
      </w:r>
      <w:r w:rsidR="00013B82" w:rsidRPr="00815947">
        <w:rPr>
          <w:rFonts w:ascii="Times New Roman" w:hAnsi="Times New Roman" w:cs="Times New Roman"/>
          <w:i/>
          <w:iCs/>
          <w:sz w:val="24"/>
          <w:szCs w:val="24"/>
        </w:rPr>
        <w:t xml:space="preserve">использование </w:t>
      </w:r>
      <w:r w:rsidRPr="00815947">
        <w:rPr>
          <w:rFonts w:ascii="Times New Roman" w:hAnsi="Times New Roman" w:cs="Times New Roman"/>
          <w:i/>
          <w:iCs/>
          <w:sz w:val="24"/>
          <w:szCs w:val="24"/>
        </w:rPr>
        <w:t>листо</w:t>
      </w:r>
      <w:r w:rsidR="00013B82" w:rsidRPr="00815947">
        <w:rPr>
          <w:rFonts w:ascii="Times New Roman" w:hAnsi="Times New Roman" w:cs="Times New Roman"/>
          <w:i/>
          <w:iCs/>
          <w:sz w:val="24"/>
          <w:szCs w:val="24"/>
        </w:rPr>
        <w:t>вок</w:t>
      </w:r>
      <w:r w:rsidRPr="00815947">
        <w:rPr>
          <w:rFonts w:ascii="Times New Roman" w:hAnsi="Times New Roman" w:cs="Times New Roman"/>
          <w:i/>
          <w:iCs/>
          <w:sz w:val="24"/>
          <w:szCs w:val="24"/>
        </w:rPr>
        <w:t xml:space="preserve"> в пропагандистской работе Британии в период П</w:t>
      </w:r>
      <w:r w:rsidR="00013B82" w:rsidRPr="00815947">
        <w:rPr>
          <w:rFonts w:ascii="Times New Roman" w:hAnsi="Times New Roman" w:cs="Times New Roman"/>
          <w:i/>
          <w:iCs/>
          <w:sz w:val="24"/>
          <w:szCs w:val="24"/>
        </w:rPr>
        <w:t>ервой мировой войны</w:t>
      </w:r>
      <w:r w:rsidRPr="00815947">
        <w:rPr>
          <w:rFonts w:ascii="Times New Roman" w:hAnsi="Times New Roman" w:cs="Times New Roman"/>
          <w:i/>
          <w:iCs/>
          <w:sz w:val="24"/>
          <w:szCs w:val="24"/>
        </w:rPr>
        <w:t xml:space="preserve">. </w:t>
      </w:r>
      <w:r w:rsidR="00013B82" w:rsidRPr="00815947">
        <w:rPr>
          <w:rFonts w:ascii="Times New Roman" w:hAnsi="Times New Roman" w:cs="Times New Roman"/>
          <w:i/>
          <w:iCs/>
          <w:sz w:val="24"/>
          <w:szCs w:val="24"/>
        </w:rPr>
        <w:t>Д</w:t>
      </w:r>
      <w:r w:rsidRPr="00815947">
        <w:rPr>
          <w:rFonts w:ascii="Times New Roman" w:hAnsi="Times New Roman" w:cs="Times New Roman"/>
          <w:i/>
          <w:iCs/>
          <w:sz w:val="24"/>
          <w:szCs w:val="24"/>
        </w:rPr>
        <w:t xml:space="preserve">аётся определение листовок, причины их использования, основные способы доставки листовок, а также оценивается эффективность работы с листовками </w:t>
      </w:r>
      <w:r w:rsidR="00013B82" w:rsidRPr="00815947">
        <w:rPr>
          <w:rFonts w:ascii="Times New Roman" w:hAnsi="Times New Roman" w:cs="Times New Roman"/>
          <w:i/>
          <w:iCs/>
          <w:sz w:val="24"/>
          <w:szCs w:val="24"/>
        </w:rPr>
        <w:t>в военное время</w:t>
      </w:r>
      <w:r w:rsidRPr="00815947">
        <w:rPr>
          <w:rFonts w:ascii="Times New Roman" w:hAnsi="Times New Roman" w:cs="Times New Roman"/>
          <w:i/>
          <w:iCs/>
          <w:sz w:val="24"/>
          <w:szCs w:val="24"/>
        </w:rPr>
        <w:t>.</w:t>
      </w:r>
    </w:p>
    <w:bookmarkEnd w:id="96"/>
    <w:p w14:paraId="7176BE01" w14:textId="77777777" w:rsidR="00086A44" w:rsidRPr="00815947" w:rsidRDefault="00086A44" w:rsidP="00E25B19">
      <w:pPr>
        <w:spacing w:after="0" w:line="240" w:lineRule="auto"/>
        <w:ind w:firstLine="709"/>
        <w:jc w:val="both"/>
        <w:rPr>
          <w:rFonts w:ascii="Times New Roman" w:eastAsiaTheme="majorEastAsia" w:hAnsi="Times New Roman" w:cs="Times New Roman"/>
          <w:i/>
          <w:sz w:val="28"/>
          <w:szCs w:val="28"/>
        </w:rPr>
      </w:pPr>
    </w:p>
    <w:p w14:paraId="736414F6" w14:textId="77777777" w:rsidR="00013B82" w:rsidRPr="00815947" w:rsidRDefault="00086A44" w:rsidP="00013B82">
      <w:pPr>
        <w:spacing w:after="0" w:line="240" w:lineRule="auto"/>
        <w:ind w:firstLine="709"/>
        <w:jc w:val="both"/>
        <w:rPr>
          <w:rFonts w:ascii="Times New Roman" w:hAnsi="Times New Roman" w:cs="Times New Roman"/>
          <w:sz w:val="28"/>
          <w:szCs w:val="28"/>
          <w:shd w:val="clear" w:color="auto" w:fill="FFFFFF"/>
        </w:rPr>
      </w:pPr>
      <w:r w:rsidRPr="00815947">
        <w:rPr>
          <w:rFonts w:ascii="Times New Roman" w:eastAsiaTheme="majorEastAsia" w:hAnsi="Times New Roman" w:cs="Times New Roman"/>
          <w:sz w:val="28"/>
          <w:szCs w:val="28"/>
        </w:rPr>
        <w:t xml:space="preserve">Согласно мнению большинства исследователей, самой важной частью системы британской пропаганды была пропаганда печатная. Это связано с тем, что на тот период времени только текстовые способы распространения пропаганды были пригодны для работы с противником. Однако, существовало и существует поныне множество форм текстовой информации. Из них необходимо было выбрать тот инструмент, который будет наиболее эффективен. Этим инструментом стали листовки. Для начала рассмотрим, что означает понятие листовка. В Большой советской энциклопедии даётся следующее определение: </w:t>
      </w:r>
      <w:r w:rsidR="00013B82" w:rsidRPr="00815947">
        <w:rPr>
          <w:rFonts w:ascii="Times New Roman" w:hAnsi="Times New Roman" w:cs="Times New Roman"/>
          <w:i/>
          <w:iCs/>
          <w:sz w:val="28"/>
          <w:szCs w:val="28"/>
          <w:shd w:val="clear" w:color="auto" w:fill="FFFFFF"/>
        </w:rPr>
        <w:t>«</w:t>
      </w:r>
      <w:r w:rsidRPr="00815947">
        <w:rPr>
          <w:rFonts w:ascii="Times New Roman" w:hAnsi="Times New Roman" w:cs="Times New Roman"/>
          <w:sz w:val="28"/>
          <w:szCs w:val="28"/>
          <w:shd w:val="clear" w:color="auto" w:fill="FFFFFF"/>
        </w:rPr>
        <w:t>Листовка – печатный листок с текстом (изображением) агитационно-политического или информационного характера. Л</w:t>
      </w:r>
      <w:r w:rsidR="00013B82" w:rsidRPr="00815947">
        <w:rPr>
          <w:rFonts w:ascii="Times New Roman" w:hAnsi="Times New Roman" w:cs="Times New Roman"/>
          <w:sz w:val="28"/>
          <w:szCs w:val="28"/>
          <w:shd w:val="clear" w:color="auto" w:fill="FFFFFF"/>
        </w:rPr>
        <w:t>истовку</w:t>
      </w:r>
      <w:r w:rsidRPr="00815947">
        <w:rPr>
          <w:rFonts w:ascii="Times New Roman" w:hAnsi="Times New Roman" w:cs="Times New Roman"/>
          <w:sz w:val="28"/>
          <w:szCs w:val="28"/>
          <w:shd w:val="clear" w:color="auto" w:fill="FFFFFF"/>
        </w:rPr>
        <w:t xml:space="preserve"> отличают актуальность содержания, сравнительно большой тираж, оперативность выпуска и распространения, кратковременность использования</w:t>
      </w:r>
      <w:r w:rsidR="00013B82" w:rsidRPr="00815947">
        <w:rPr>
          <w:rFonts w:ascii="Times New Roman" w:hAnsi="Times New Roman" w:cs="Times New Roman"/>
          <w:sz w:val="28"/>
          <w:szCs w:val="28"/>
          <w:shd w:val="clear" w:color="auto" w:fill="FFFFFF"/>
        </w:rPr>
        <w:t>»</w:t>
      </w:r>
      <w:r w:rsidRPr="00815947">
        <w:rPr>
          <w:rFonts w:ascii="Times New Roman" w:hAnsi="Times New Roman" w:cs="Times New Roman"/>
          <w:i/>
          <w:iCs/>
          <w:sz w:val="28"/>
          <w:szCs w:val="28"/>
          <w:shd w:val="clear" w:color="auto" w:fill="FFFFFF"/>
        </w:rPr>
        <w:t xml:space="preserve"> </w:t>
      </w:r>
      <w:r w:rsidRPr="00815947">
        <w:rPr>
          <w:rFonts w:ascii="Times New Roman" w:hAnsi="Times New Roman" w:cs="Times New Roman"/>
          <w:sz w:val="28"/>
          <w:szCs w:val="28"/>
          <w:shd w:val="clear" w:color="auto" w:fill="FFFFFF"/>
        </w:rPr>
        <w:t xml:space="preserve">[1]. </w:t>
      </w:r>
    </w:p>
    <w:p w14:paraId="61851115" w14:textId="77777777" w:rsidR="00086A44" w:rsidRPr="00815947" w:rsidRDefault="00086A44" w:rsidP="00013B82">
      <w:pPr>
        <w:spacing w:after="0" w:line="240" w:lineRule="auto"/>
        <w:ind w:firstLine="709"/>
        <w:jc w:val="both"/>
        <w:rPr>
          <w:rFonts w:ascii="Times New Roman" w:hAnsi="Times New Roman" w:cs="Times New Roman"/>
          <w:i/>
          <w:iCs/>
          <w:sz w:val="28"/>
          <w:szCs w:val="28"/>
          <w:shd w:val="clear" w:color="auto" w:fill="FFFFFF"/>
        </w:rPr>
      </w:pPr>
      <w:r w:rsidRPr="00815947">
        <w:rPr>
          <w:rFonts w:ascii="Times New Roman" w:hAnsi="Times New Roman" w:cs="Times New Roman"/>
          <w:sz w:val="28"/>
          <w:szCs w:val="28"/>
          <w:shd w:val="clear" w:color="auto" w:fill="FFFFFF"/>
        </w:rPr>
        <w:t xml:space="preserve">Использование листовок имело следующие взаимосвязанные преимущества: </w:t>
      </w:r>
    </w:p>
    <w:p w14:paraId="48ED4C3D" w14:textId="77777777" w:rsidR="00086A44" w:rsidRPr="00815947" w:rsidRDefault="00086A44" w:rsidP="009C0842">
      <w:pPr>
        <w:pStyle w:val="a7"/>
        <w:numPr>
          <w:ilvl w:val="0"/>
          <w:numId w:val="20"/>
        </w:numPr>
        <w:tabs>
          <w:tab w:val="left" w:pos="993"/>
        </w:tabs>
        <w:spacing w:after="0" w:line="240" w:lineRule="auto"/>
        <w:ind w:left="0" w:firstLine="709"/>
        <w:contextualSpacing w:val="0"/>
        <w:jc w:val="both"/>
        <w:rPr>
          <w:rFonts w:ascii="Times New Roman" w:hAnsi="Times New Roman" w:cs="Times New Roman"/>
          <w:i/>
          <w:iCs/>
          <w:sz w:val="28"/>
          <w:szCs w:val="28"/>
          <w:shd w:val="clear" w:color="auto" w:fill="FFFFFF"/>
        </w:rPr>
      </w:pPr>
      <w:r w:rsidRPr="00815947">
        <w:rPr>
          <w:rFonts w:ascii="Times New Roman" w:hAnsi="Times New Roman" w:cs="Times New Roman"/>
          <w:sz w:val="28"/>
          <w:szCs w:val="28"/>
          <w:shd w:val="clear" w:color="auto" w:fill="FFFFFF"/>
        </w:rPr>
        <w:t>Простота изготовления. Все, что необходимо для изготовления листовок – типография, причем её размер практически не имеет значения, поскольку размеры листовок чаще всего были небольшими, как и объем написанного на них текста.</w:t>
      </w:r>
    </w:p>
    <w:p w14:paraId="5292926E" w14:textId="77777777" w:rsidR="00086A44" w:rsidRPr="00815947" w:rsidRDefault="00086A44" w:rsidP="009C0842">
      <w:pPr>
        <w:pStyle w:val="a7"/>
        <w:numPr>
          <w:ilvl w:val="0"/>
          <w:numId w:val="20"/>
        </w:numPr>
        <w:tabs>
          <w:tab w:val="left" w:pos="993"/>
        </w:tabs>
        <w:spacing w:after="0" w:line="240" w:lineRule="auto"/>
        <w:ind w:left="0" w:firstLine="709"/>
        <w:contextualSpacing w:val="0"/>
        <w:jc w:val="both"/>
        <w:rPr>
          <w:rFonts w:ascii="Times New Roman" w:hAnsi="Times New Roman" w:cs="Times New Roman"/>
          <w:i/>
          <w:iCs/>
          <w:sz w:val="28"/>
          <w:szCs w:val="28"/>
          <w:shd w:val="clear" w:color="auto" w:fill="FFFFFF"/>
        </w:rPr>
      </w:pPr>
      <w:r w:rsidRPr="00815947">
        <w:rPr>
          <w:rFonts w:ascii="Times New Roman" w:hAnsi="Times New Roman" w:cs="Times New Roman"/>
          <w:sz w:val="28"/>
          <w:szCs w:val="28"/>
          <w:shd w:val="clear" w:color="auto" w:fill="FFFFFF"/>
        </w:rPr>
        <w:t>Дешевизна. Поскольку для изготовления листовок не нужны были большие мощности и ресурсы, то и обходились они чрезвычайно дешево.</w:t>
      </w:r>
    </w:p>
    <w:p w14:paraId="5C0870BB" w14:textId="77777777" w:rsidR="00086A44" w:rsidRPr="00815947" w:rsidRDefault="00086A44" w:rsidP="009C0842">
      <w:pPr>
        <w:pStyle w:val="a7"/>
        <w:numPr>
          <w:ilvl w:val="0"/>
          <w:numId w:val="20"/>
        </w:numPr>
        <w:tabs>
          <w:tab w:val="left" w:pos="993"/>
        </w:tabs>
        <w:spacing w:after="0" w:line="240" w:lineRule="auto"/>
        <w:ind w:left="0" w:firstLine="709"/>
        <w:contextualSpacing w:val="0"/>
        <w:jc w:val="both"/>
        <w:rPr>
          <w:rFonts w:ascii="Times New Roman" w:hAnsi="Times New Roman" w:cs="Times New Roman"/>
          <w:i/>
          <w:iCs/>
          <w:sz w:val="28"/>
          <w:szCs w:val="28"/>
          <w:shd w:val="clear" w:color="auto" w:fill="FFFFFF"/>
        </w:rPr>
      </w:pPr>
      <w:r w:rsidRPr="00815947">
        <w:rPr>
          <w:rFonts w:ascii="Times New Roman" w:hAnsi="Times New Roman" w:cs="Times New Roman"/>
          <w:sz w:val="28"/>
          <w:szCs w:val="28"/>
          <w:shd w:val="clear" w:color="auto" w:fill="FFFFFF"/>
        </w:rPr>
        <w:t xml:space="preserve">Массовость – исходя из двух предыдущих преимуществ, перед пропагандистами не возникает проблем в печати листовок огромными тиражами. Британские исследователи приводят </w:t>
      </w:r>
      <w:r w:rsidR="00013B82" w:rsidRPr="00815947">
        <w:rPr>
          <w:rFonts w:ascii="Times New Roman" w:hAnsi="Times New Roman" w:cs="Times New Roman"/>
          <w:sz w:val="28"/>
          <w:szCs w:val="28"/>
          <w:shd w:val="clear" w:color="auto" w:fill="FFFFFF"/>
        </w:rPr>
        <w:t>следующие</w:t>
      </w:r>
      <w:r w:rsidRPr="00815947">
        <w:rPr>
          <w:rFonts w:ascii="Times New Roman" w:hAnsi="Times New Roman" w:cs="Times New Roman"/>
          <w:sz w:val="28"/>
          <w:szCs w:val="28"/>
          <w:shd w:val="clear" w:color="auto" w:fill="FFFFFF"/>
        </w:rPr>
        <w:t xml:space="preserve"> цифры</w:t>
      </w:r>
      <w:r w:rsidR="00013B82" w:rsidRPr="00815947">
        <w:rPr>
          <w:rFonts w:ascii="Times New Roman" w:hAnsi="Times New Roman" w:cs="Times New Roman"/>
          <w:sz w:val="28"/>
          <w:szCs w:val="28"/>
          <w:shd w:val="clear" w:color="auto" w:fill="FFFFFF"/>
        </w:rPr>
        <w:t xml:space="preserve">: </w:t>
      </w:r>
      <w:r w:rsidRPr="00815947">
        <w:rPr>
          <w:rFonts w:ascii="Times New Roman" w:hAnsi="Times New Roman" w:cs="Times New Roman"/>
          <w:sz w:val="28"/>
          <w:szCs w:val="28"/>
          <w:shd w:val="clear" w:color="auto" w:fill="FFFFFF"/>
        </w:rPr>
        <w:t xml:space="preserve">к августу 1918 года отдел военной пропаганды </w:t>
      </w:r>
      <w:r w:rsidR="00013B82" w:rsidRPr="00815947">
        <w:rPr>
          <w:rFonts w:ascii="Times New Roman" w:hAnsi="Times New Roman" w:cs="Times New Roman"/>
          <w:sz w:val="28"/>
          <w:szCs w:val="28"/>
          <w:shd w:val="clear" w:color="auto" w:fill="FFFFFF"/>
        </w:rPr>
        <w:t xml:space="preserve">в среднем </w:t>
      </w:r>
      <w:r w:rsidRPr="00815947">
        <w:rPr>
          <w:rFonts w:ascii="Times New Roman" w:hAnsi="Times New Roman" w:cs="Times New Roman"/>
          <w:sz w:val="28"/>
          <w:szCs w:val="28"/>
          <w:shd w:val="clear" w:color="auto" w:fill="FFFFFF"/>
        </w:rPr>
        <w:t xml:space="preserve">производил около 100 000 листовок в день. Всего же </w:t>
      </w:r>
      <w:r w:rsidR="00013B82" w:rsidRPr="00815947">
        <w:rPr>
          <w:rFonts w:ascii="Times New Roman" w:hAnsi="Times New Roman" w:cs="Times New Roman"/>
          <w:sz w:val="28"/>
          <w:szCs w:val="28"/>
          <w:shd w:val="clear" w:color="auto" w:fill="FFFFFF"/>
        </w:rPr>
        <w:t xml:space="preserve">за </w:t>
      </w:r>
      <w:r w:rsidRPr="00815947">
        <w:rPr>
          <w:rFonts w:ascii="Times New Roman" w:hAnsi="Times New Roman" w:cs="Times New Roman"/>
          <w:sz w:val="28"/>
          <w:szCs w:val="28"/>
          <w:shd w:val="clear" w:color="auto" w:fill="FFFFFF"/>
        </w:rPr>
        <w:t xml:space="preserve">весь период производства листовок было напечатано примерно 6 760 000 экземпляров, из них 1 400 000 – 1–10 ноября 1918 года [2, с. 69]. </w:t>
      </w:r>
      <w:r w:rsidR="00013B82" w:rsidRPr="00815947">
        <w:rPr>
          <w:rFonts w:ascii="Times New Roman" w:hAnsi="Times New Roman" w:cs="Times New Roman"/>
          <w:sz w:val="28"/>
          <w:szCs w:val="28"/>
          <w:shd w:val="clear" w:color="auto" w:fill="FFFFFF"/>
        </w:rPr>
        <w:t xml:space="preserve"> </w:t>
      </w:r>
    </w:p>
    <w:p w14:paraId="4AD9AFEB" w14:textId="77777777" w:rsidR="00086A44" w:rsidRPr="00815947" w:rsidRDefault="00086A44" w:rsidP="00E25B19">
      <w:pPr>
        <w:spacing w:after="0" w:line="240" w:lineRule="auto"/>
        <w:ind w:firstLine="709"/>
        <w:jc w:val="both"/>
        <w:rPr>
          <w:rFonts w:ascii="Times New Roman" w:hAnsi="Times New Roman" w:cs="Times New Roman"/>
          <w:sz w:val="28"/>
          <w:szCs w:val="28"/>
          <w:shd w:val="clear" w:color="auto" w:fill="FFFFFF"/>
        </w:rPr>
      </w:pPr>
      <w:r w:rsidRPr="00815947">
        <w:rPr>
          <w:rFonts w:ascii="Times New Roman" w:hAnsi="Times New Roman" w:cs="Times New Roman"/>
          <w:sz w:val="28"/>
          <w:szCs w:val="28"/>
        </w:rPr>
        <w:t xml:space="preserve">Таким образом, использование листовок в качестве инструмента пропаганды в рядах противника является наиболее логичным решением. </w:t>
      </w:r>
      <w:r w:rsidRPr="00815947">
        <w:rPr>
          <w:rFonts w:ascii="Times New Roman" w:eastAsiaTheme="majorEastAsia" w:hAnsi="Times New Roman" w:cs="Times New Roman"/>
          <w:sz w:val="28"/>
          <w:szCs w:val="28"/>
        </w:rPr>
        <w:t>На</w:t>
      </w:r>
      <w:r w:rsidR="00013B82" w:rsidRPr="00815947">
        <w:rPr>
          <w:rFonts w:ascii="Times New Roman" w:eastAsiaTheme="majorEastAsia" w:hAnsi="Times New Roman" w:cs="Times New Roman"/>
          <w:sz w:val="28"/>
          <w:szCs w:val="28"/>
        </w:rPr>
        <w:t> </w:t>
      </w:r>
      <w:r w:rsidRPr="00815947">
        <w:rPr>
          <w:rFonts w:ascii="Times New Roman" w:eastAsiaTheme="majorEastAsia" w:hAnsi="Times New Roman" w:cs="Times New Roman"/>
          <w:sz w:val="28"/>
          <w:szCs w:val="28"/>
        </w:rPr>
        <w:t>начальном этапе войны, система военной пропаганды на фронте проводилась в достаточно тяжелых условиях. Это было связано не столько с техническими трудностями, сколько с непониманием британским командованием важности пропаганды во вражеской армии. Британские исследователи говорили о начальном этапе организации пропаганды на фронте следующее: «</w:t>
      </w:r>
      <w:r w:rsidRPr="00815947">
        <w:rPr>
          <w:rFonts w:ascii="Times New Roman" w:hAnsi="Times New Roman" w:cs="Times New Roman"/>
          <w:sz w:val="28"/>
          <w:szCs w:val="28"/>
          <w:shd w:val="clear" w:color="auto" w:fill="FFFFFF"/>
        </w:rPr>
        <w:t>Мысль о том, что пропаганда является военным оружием, которое по своим результатам может заменить несколько армейских корпусов, тогда просто встречали улыбкой. Очень неохотно на такие цели давались деньги, и смелые предприятия немногих энтузиастов рассматривались как беспечные авантюры сумасбродных людей» [2, с. 55].</w:t>
      </w:r>
    </w:p>
    <w:p w14:paraId="1C3E9920" w14:textId="77777777" w:rsidR="00086A44" w:rsidRPr="00815947" w:rsidRDefault="00086A44" w:rsidP="00E25B19">
      <w:pPr>
        <w:spacing w:after="0" w:line="240" w:lineRule="auto"/>
        <w:ind w:firstLine="709"/>
        <w:jc w:val="both"/>
        <w:rPr>
          <w:rFonts w:ascii="Times New Roman" w:hAnsi="Times New Roman" w:cs="Times New Roman"/>
          <w:i/>
          <w:sz w:val="28"/>
          <w:szCs w:val="28"/>
          <w:shd w:val="clear" w:color="auto" w:fill="FFFFFF"/>
        </w:rPr>
      </w:pPr>
      <w:r w:rsidRPr="00815947">
        <w:rPr>
          <w:rFonts w:ascii="Times New Roman" w:hAnsi="Times New Roman" w:cs="Times New Roman"/>
          <w:sz w:val="28"/>
          <w:szCs w:val="28"/>
          <w:shd w:val="clear" w:color="auto" w:fill="FFFFFF"/>
        </w:rPr>
        <w:t>Несмотря на это, первые попытки прямой пропаганды среди немецких войск началась уже в октябре 1914 года. Автором первых листовок выступил подполковник Суинтон, который тогда был военным корреспондентом при английской армии. Для того чтобы дать ему возможность изготовить воззвание, лорд Нортклифф, который тогда еще не был руководителем отдела пропаганды, предоставил ему помощь своей парижской организации, и, таким образом, было напечатано большое количество экземпляров воззвания и распространено среди германских солдат при помощи аэропланов [</w:t>
      </w:r>
      <w:r w:rsidRPr="00815947">
        <w:rPr>
          <w:rFonts w:ascii="Times New Roman" w:hAnsi="Times New Roman" w:cs="Times New Roman"/>
          <w:iCs/>
          <w:sz w:val="28"/>
          <w:szCs w:val="28"/>
          <w:shd w:val="clear" w:color="auto" w:fill="FFFFFF"/>
        </w:rPr>
        <w:t>2</w:t>
      </w:r>
      <w:r w:rsidRPr="00815947">
        <w:rPr>
          <w:rFonts w:ascii="Times New Roman" w:hAnsi="Times New Roman" w:cs="Times New Roman"/>
          <w:sz w:val="28"/>
          <w:szCs w:val="28"/>
          <w:shd w:val="clear" w:color="auto" w:fill="FFFFFF"/>
        </w:rPr>
        <w:t>, с. 55].</w:t>
      </w:r>
    </w:p>
    <w:p w14:paraId="2885106E" w14:textId="77777777" w:rsidR="00086A44" w:rsidRPr="00815947" w:rsidRDefault="00086A44" w:rsidP="00E25B19">
      <w:pPr>
        <w:spacing w:after="0" w:line="240" w:lineRule="auto"/>
        <w:ind w:firstLine="709"/>
        <w:jc w:val="both"/>
        <w:rPr>
          <w:rFonts w:ascii="Times New Roman" w:hAnsi="Times New Roman" w:cs="Times New Roman"/>
          <w:i/>
          <w:sz w:val="28"/>
          <w:szCs w:val="28"/>
          <w:shd w:val="clear" w:color="auto" w:fill="FFFFFF"/>
        </w:rPr>
      </w:pPr>
      <w:r w:rsidRPr="00815947">
        <w:rPr>
          <w:rFonts w:ascii="Times New Roman" w:hAnsi="Times New Roman" w:cs="Times New Roman"/>
          <w:sz w:val="28"/>
          <w:szCs w:val="28"/>
          <w:shd w:val="clear" w:color="auto" w:fill="FFFFFF"/>
        </w:rPr>
        <w:t>Тем не менее, нельзя не отметить, что пропаганда среди войск противника не имела в тот период сильного успеха, поскольку происходила чаще всего спонтанно и в случайных областях фронта. Уже упомянутое выше скептическое отношение британского командования к этой идее также тормозило процесс развитие пропагандистской машины.</w:t>
      </w:r>
    </w:p>
    <w:p w14:paraId="13D42175" w14:textId="77777777" w:rsidR="00086A44" w:rsidRPr="00815947" w:rsidRDefault="00086A44" w:rsidP="00E25B19">
      <w:pPr>
        <w:spacing w:after="0" w:line="240" w:lineRule="auto"/>
        <w:ind w:firstLine="709"/>
        <w:jc w:val="both"/>
        <w:rPr>
          <w:rFonts w:ascii="Times New Roman" w:hAnsi="Times New Roman" w:cs="Times New Roman"/>
          <w:sz w:val="28"/>
          <w:szCs w:val="28"/>
          <w:shd w:val="clear" w:color="auto" w:fill="FFFFFF"/>
        </w:rPr>
      </w:pPr>
      <w:r w:rsidRPr="00815947">
        <w:rPr>
          <w:rFonts w:ascii="Times New Roman" w:hAnsi="Times New Roman" w:cs="Times New Roman"/>
          <w:sz w:val="28"/>
          <w:szCs w:val="28"/>
          <w:shd w:val="clear" w:color="auto" w:fill="FFFFFF"/>
        </w:rPr>
        <w:t xml:space="preserve">Все изменилось в 1916 году. В этом году при военном министерстве был создан отдел военной пропаганды, который сразу же начал активную работу. Такая резкая активизация работы </w:t>
      </w:r>
      <w:r w:rsidR="00CA48B3" w:rsidRPr="00815947">
        <w:rPr>
          <w:rFonts w:ascii="Times New Roman" w:hAnsi="Times New Roman" w:cs="Times New Roman"/>
          <w:sz w:val="28"/>
          <w:szCs w:val="28"/>
          <w:shd w:val="clear" w:color="auto" w:fill="FFFFFF"/>
        </w:rPr>
        <w:t>в</w:t>
      </w:r>
      <w:r w:rsidRPr="00815947">
        <w:rPr>
          <w:rFonts w:ascii="Times New Roman" w:hAnsi="Times New Roman" w:cs="Times New Roman"/>
          <w:sz w:val="28"/>
          <w:szCs w:val="28"/>
          <w:shd w:val="clear" w:color="auto" w:fill="FFFFFF"/>
        </w:rPr>
        <w:t xml:space="preserve"> этом направлении была вызвана двумя объективными факторами:</w:t>
      </w:r>
    </w:p>
    <w:p w14:paraId="4C1442A5" w14:textId="77777777" w:rsidR="00086A44" w:rsidRPr="00815947" w:rsidRDefault="00086A44" w:rsidP="009C0842">
      <w:pPr>
        <w:pStyle w:val="a7"/>
        <w:numPr>
          <w:ilvl w:val="0"/>
          <w:numId w:val="21"/>
        </w:numPr>
        <w:tabs>
          <w:tab w:val="left" w:pos="993"/>
        </w:tabs>
        <w:spacing w:after="0" w:line="240" w:lineRule="auto"/>
        <w:ind w:left="0" w:firstLine="709"/>
        <w:contextualSpacing w:val="0"/>
        <w:jc w:val="both"/>
        <w:rPr>
          <w:rFonts w:ascii="Times New Roman" w:hAnsi="Times New Roman" w:cs="Times New Roman"/>
          <w:sz w:val="28"/>
          <w:szCs w:val="28"/>
          <w:shd w:val="clear" w:color="auto" w:fill="FFFFFF"/>
        </w:rPr>
      </w:pPr>
      <w:r w:rsidRPr="00815947">
        <w:rPr>
          <w:rFonts w:ascii="Times New Roman" w:hAnsi="Times New Roman" w:cs="Times New Roman"/>
          <w:sz w:val="28"/>
          <w:szCs w:val="28"/>
          <w:shd w:val="clear" w:color="auto" w:fill="FFFFFF"/>
        </w:rPr>
        <w:t>В период 1914–1915 гг. некоторое количество членов военного министерства уже видело потенциал пропаганды и пыталось «продавить» идею о создании специализированного отдела при министерстве.</w:t>
      </w:r>
    </w:p>
    <w:p w14:paraId="404D962C" w14:textId="77777777" w:rsidR="00086A44" w:rsidRPr="00815947" w:rsidRDefault="00086A44" w:rsidP="009C0842">
      <w:pPr>
        <w:pStyle w:val="a7"/>
        <w:numPr>
          <w:ilvl w:val="0"/>
          <w:numId w:val="21"/>
        </w:numPr>
        <w:tabs>
          <w:tab w:val="left" w:pos="993"/>
        </w:tabs>
        <w:spacing w:after="0" w:line="240" w:lineRule="auto"/>
        <w:ind w:left="0" w:firstLine="709"/>
        <w:contextualSpacing w:val="0"/>
        <w:jc w:val="both"/>
        <w:rPr>
          <w:rFonts w:ascii="Times New Roman" w:hAnsi="Times New Roman" w:cs="Times New Roman"/>
          <w:i/>
          <w:sz w:val="28"/>
          <w:szCs w:val="28"/>
          <w:shd w:val="clear" w:color="auto" w:fill="FFFFFF"/>
        </w:rPr>
      </w:pPr>
      <w:r w:rsidRPr="00815947">
        <w:rPr>
          <w:rFonts w:ascii="Times New Roman" w:hAnsi="Times New Roman" w:cs="Times New Roman"/>
          <w:sz w:val="28"/>
          <w:szCs w:val="28"/>
          <w:shd w:val="clear" w:color="auto" w:fill="FFFFFF"/>
        </w:rPr>
        <w:t xml:space="preserve">В 1916 году на этом направлении развили активную деятельность </w:t>
      </w:r>
      <w:r w:rsidR="00CA48B3" w:rsidRPr="00815947">
        <w:rPr>
          <w:rFonts w:ascii="Times New Roman" w:hAnsi="Times New Roman" w:cs="Times New Roman"/>
          <w:sz w:val="28"/>
          <w:szCs w:val="28"/>
          <w:shd w:val="clear" w:color="auto" w:fill="FFFFFF"/>
        </w:rPr>
        <w:t xml:space="preserve">два </w:t>
      </w:r>
      <w:r w:rsidRPr="00815947">
        <w:rPr>
          <w:rFonts w:ascii="Times New Roman" w:hAnsi="Times New Roman" w:cs="Times New Roman"/>
          <w:sz w:val="28"/>
          <w:szCs w:val="28"/>
          <w:shd w:val="clear" w:color="auto" w:fill="FFFFFF"/>
        </w:rPr>
        <w:t xml:space="preserve">представителя британского военного командования – </w:t>
      </w:r>
      <w:r w:rsidRPr="00815947">
        <w:rPr>
          <w:rFonts w:ascii="Times New Roman" w:hAnsi="Times New Roman" w:cs="Times New Roman"/>
          <w:sz w:val="28"/>
          <w:szCs w:val="28"/>
        </w:rPr>
        <w:t xml:space="preserve">генерал-майор сэр Джордж Макдунаф, который в этот период вернулся из Франции и возглавил военного осведомительного бюро, а также бригадный генерал Дж. К. Кокерил, который стал его заместителем. После назначения на свои посты они </w:t>
      </w:r>
      <w:r w:rsidR="00CA48B3" w:rsidRPr="00815947">
        <w:rPr>
          <w:rFonts w:ascii="Times New Roman" w:hAnsi="Times New Roman" w:cs="Times New Roman"/>
          <w:sz w:val="28"/>
          <w:szCs w:val="28"/>
        </w:rPr>
        <w:t>стали</w:t>
      </w:r>
      <w:r w:rsidRPr="00815947">
        <w:rPr>
          <w:rFonts w:ascii="Times New Roman" w:hAnsi="Times New Roman" w:cs="Times New Roman"/>
          <w:sz w:val="28"/>
          <w:szCs w:val="28"/>
        </w:rPr>
        <w:t xml:space="preserve"> актив</w:t>
      </w:r>
      <w:r w:rsidR="00CA48B3" w:rsidRPr="00815947">
        <w:rPr>
          <w:rFonts w:ascii="Times New Roman" w:hAnsi="Times New Roman" w:cs="Times New Roman"/>
          <w:sz w:val="28"/>
          <w:szCs w:val="28"/>
        </w:rPr>
        <w:t>но</w:t>
      </w:r>
      <w:r w:rsidRPr="00815947">
        <w:rPr>
          <w:rFonts w:ascii="Times New Roman" w:hAnsi="Times New Roman" w:cs="Times New Roman"/>
          <w:sz w:val="28"/>
          <w:szCs w:val="28"/>
        </w:rPr>
        <w:t xml:space="preserve"> работ</w:t>
      </w:r>
      <w:r w:rsidR="00CA48B3" w:rsidRPr="00815947">
        <w:rPr>
          <w:rFonts w:ascii="Times New Roman" w:hAnsi="Times New Roman" w:cs="Times New Roman"/>
          <w:sz w:val="28"/>
          <w:szCs w:val="28"/>
        </w:rPr>
        <w:t>ать</w:t>
      </w:r>
      <w:r w:rsidRPr="00815947">
        <w:rPr>
          <w:rFonts w:ascii="Times New Roman" w:hAnsi="Times New Roman" w:cs="Times New Roman"/>
          <w:sz w:val="28"/>
          <w:szCs w:val="28"/>
        </w:rPr>
        <w:t xml:space="preserve"> в этом направлении </w:t>
      </w:r>
      <w:r w:rsidRPr="00815947">
        <w:rPr>
          <w:rFonts w:ascii="Times New Roman" w:hAnsi="Times New Roman" w:cs="Times New Roman"/>
          <w:sz w:val="28"/>
          <w:szCs w:val="28"/>
          <w:shd w:val="clear" w:color="auto" w:fill="FFFFFF"/>
        </w:rPr>
        <w:t>[</w:t>
      </w:r>
      <w:r w:rsidRPr="00815947">
        <w:rPr>
          <w:rFonts w:ascii="Times New Roman" w:hAnsi="Times New Roman" w:cs="Times New Roman"/>
          <w:iCs/>
          <w:sz w:val="28"/>
          <w:szCs w:val="28"/>
          <w:shd w:val="clear" w:color="auto" w:fill="FFFFFF"/>
        </w:rPr>
        <w:t>2</w:t>
      </w:r>
      <w:r w:rsidRPr="00815947">
        <w:rPr>
          <w:rFonts w:ascii="Times New Roman" w:hAnsi="Times New Roman" w:cs="Times New Roman"/>
          <w:sz w:val="28"/>
          <w:szCs w:val="28"/>
          <w:shd w:val="clear" w:color="auto" w:fill="FFFFFF"/>
        </w:rPr>
        <w:t>, с. 56].</w:t>
      </w:r>
    </w:p>
    <w:p w14:paraId="7B86F4D7" w14:textId="77777777" w:rsidR="00086A44" w:rsidRPr="00815947" w:rsidRDefault="00086A44"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Весной 1916 года началась работа над новой партией листовок. Они были предназначены для германской армии и должны были развеять убеждения немецких солдат о том, что в британском и французском тылу над пленными всячески издеваются. В роли источника служили копии действительно написанных германскими военнопленными писем, фотографий и описаний жизни пленных и лагерей </w:t>
      </w:r>
      <w:r w:rsidRPr="00815947">
        <w:rPr>
          <w:rFonts w:ascii="Times New Roman" w:hAnsi="Times New Roman" w:cs="Times New Roman"/>
          <w:sz w:val="28"/>
          <w:szCs w:val="28"/>
          <w:shd w:val="clear" w:color="auto" w:fill="FFFFFF"/>
        </w:rPr>
        <w:t>[</w:t>
      </w:r>
      <w:r w:rsidRPr="00815947">
        <w:rPr>
          <w:rFonts w:ascii="Times New Roman" w:hAnsi="Times New Roman" w:cs="Times New Roman"/>
          <w:iCs/>
          <w:sz w:val="28"/>
          <w:szCs w:val="28"/>
          <w:shd w:val="clear" w:color="auto" w:fill="FFFFFF"/>
        </w:rPr>
        <w:t>2</w:t>
      </w:r>
      <w:r w:rsidRPr="00815947">
        <w:rPr>
          <w:rFonts w:ascii="Times New Roman" w:hAnsi="Times New Roman" w:cs="Times New Roman"/>
          <w:sz w:val="28"/>
          <w:szCs w:val="28"/>
          <w:shd w:val="clear" w:color="auto" w:fill="FFFFFF"/>
        </w:rPr>
        <w:t>, с. 56]. Это стало началом первого правила построения британской пропаганды, которое звучало так: «</w:t>
      </w:r>
      <w:r w:rsidRPr="00815947">
        <w:rPr>
          <w:rFonts w:ascii="Times New Roman" w:hAnsi="Times New Roman" w:cs="Times New Roman"/>
          <w:sz w:val="28"/>
          <w:szCs w:val="28"/>
        </w:rPr>
        <w:t>Пользоваться только правдоподобными утверждениями» [</w:t>
      </w:r>
      <w:r w:rsidRPr="00815947">
        <w:rPr>
          <w:rFonts w:ascii="Times New Roman" w:hAnsi="Times New Roman" w:cs="Times New Roman"/>
          <w:iCs/>
          <w:sz w:val="28"/>
          <w:szCs w:val="28"/>
        </w:rPr>
        <w:t>2</w:t>
      </w:r>
      <w:r w:rsidRPr="00815947">
        <w:rPr>
          <w:rFonts w:ascii="Times New Roman" w:hAnsi="Times New Roman" w:cs="Times New Roman"/>
          <w:sz w:val="28"/>
          <w:szCs w:val="28"/>
        </w:rPr>
        <w:t>, с.</w:t>
      </w:r>
      <w:r w:rsidR="0058144A" w:rsidRPr="00815947">
        <w:rPr>
          <w:rFonts w:ascii="Times New Roman" w:hAnsi="Times New Roman" w:cs="Times New Roman"/>
          <w:sz w:val="28"/>
          <w:szCs w:val="28"/>
        </w:rPr>
        <w:t> </w:t>
      </w:r>
      <w:r w:rsidRPr="00815947">
        <w:rPr>
          <w:rFonts w:ascii="Times New Roman" w:hAnsi="Times New Roman" w:cs="Times New Roman"/>
          <w:sz w:val="28"/>
          <w:szCs w:val="28"/>
        </w:rPr>
        <w:t xml:space="preserve">28]. Более того, было положено начало работе с пленными, которые впоследствии стали т.н. «подопытными», на которых проверялась эффективность действия новых партий листовок. Это оказалось эффективной стратегией и поэтому, она была принята в качестве основной. </w:t>
      </w:r>
    </w:p>
    <w:p w14:paraId="036BDAAA" w14:textId="77777777" w:rsidR="00086A44" w:rsidRPr="00815947" w:rsidRDefault="00086A44"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Следующие партии листовок использовали несколько основных тематик, которые были предназначены для различной аудитории:</w:t>
      </w:r>
    </w:p>
    <w:p w14:paraId="5BB0574A" w14:textId="77777777" w:rsidR="00086A44" w:rsidRPr="00815947" w:rsidRDefault="00086A44" w:rsidP="009C0842">
      <w:pPr>
        <w:pStyle w:val="a7"/>
        <w:numPr>
          <w:ilvl w:val="0"/>
          <w:numId w:val="22"/>
        </w:numPr>
        <w:tabs>
          <w:tab w:val="left" w:pos="993"/>
        </w:tabs>
        <w:spacing w:after="0" w:line="240" w:lineRule="auto"/>
        <w:ind w:left="0" w:firstLine="709"/>
        <w:contextualSpacing w:val="0"/>
        <w:jc w:val="both"/>
        <w:rPr>
          <w:rFonts w:ascii="Times New Roman" w:hAnsi="Times New Roman" w:cs="Times New Roman"/>
          <w:sz w:val="28"/>
          <w:szCs w:val="28"/>
        </w:rPr>
      </w:pPr>
      <w:r w:rsidRPr="00815947">
        <w:rPr>
          <w:rFonts w:ascii="Times New Roman" w:hAnsi="Times New Roman" w:cs="Times New Roman"/>
          <w:sz w:val="28"/>
          <w:szCs w:val="28"/>
        </w:rPr>
        <w:t>Информирование о нарастающем кризисе в Германии. Использовалась информация из запрещенных на фронте германских газет и изданий, основной целевой аудиторией были немецкие войска, расположенные в тылу и на фронте.</w:t>
      </w:r>
    </w:p>
    <w:p w14:paraId="1711A02E" w14:textId="77777777" w:rsidR="00086A44" w:rsidRPr="00815947" w:rsidRDefault="00086A44" w:rsidP="009C0842">
      <w:pPr>
        <w:pStyle w:val="a7"/>
        <w:numPr>
          <w:ilvl w:val="0"/>
          <w:numId w:val="22"/>
        </w:numPr>
        <w:tabs>
          <w:tab w:val="left" w:pos="993"/>
        </w:tabs>
        <w:spacing w:after="0" w:line="240" w:lineRule="auto"/>
        <w:ind w:left="0" w:firstLine="709"/>
        <w:contextualSpacing w:val="0"/>
        <w:jc w:val="both"/>
        <w:rPr>
          <w:rFonts w:ascii="Times New Roman" w:hAnsi="Times New Roman" w:cs="Times New Roman"/>
          <w:sz w:val="28"/>
          <w:szCs w:val="28"/>
        </w:rPr>
      </w:pPr>
      <w:r w:rsidRPr="00815947">
        <w:rPr>
          <w:rFonts w:ascii="Times New Roman" w:hAnsi="Times New Roman" w:cs="Times New Roman"/>
          <w:sz w:val="28"/>
          <w:szCs w:val="28"/>
        </w:rPr>
        <w:t xml:space="preserve">Информирование о последних успехах стран Антанты оккупированного населения Франции и Бельгии. Для этого была даже выпущена своеобразная «газета» «De Courrier de l'Air» («Воздушная почта»), которая содержала сообщения на французском языке. «Газета» эта распространялась при помощи аэропланов, с некоторыми короткими перерывами регулярно до ноября 1918 года. И чрезвычайно ценилась теми читателями, которые, кроме нее, могли получать информацию только из германских источников [2, с. 57]. </w:t>
      </w:r>
    </w:p>
    <w:p w14:paraId="1A3AC693" w14:textId="77777777" w:rsidR="00086A44" w:rsidRPr="00815947" w:rsidRDefault="00086A44"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За период Первой мировой войны было придумано несколько способов доставки листовок на позиции противника. Рассмотрим наиболее известные.</w:t>
      </w:r>
    </w:p>
    <w:p w14:paraId="5BE0C247" w14:textId="77777777" w:rsidR="00086A44" w:rsidRPr="00815947" w:rsidRDefault="00086A44" w:rsidP="009C0842">
      <w:pPr>
        <w:pStyle w:val="a7"/>
        <w:numPr>
          <w:ilvl w:val="0"/>
          <w:numId w:val="23"/>
        </w:numPr>
        <w:tabs>
          <w:tab w:val="left" w:pos="993"/>
        </w:tabs>
        <w:spacing w:after="0" w:line="240" w:lineRule="auto"/>
        <w:ind w:left="0" w:firstLine="709"/>
        <w:contextualSpacing w:val="0"/>
        <w:jc w:val="both"/>
        <w:rPr>
          <w:rFonts w:ascii="Times New Roman" w:hAnsi="Times New Roman" w:cs="Times New Roman"/>
          <w:sz w:val="28"/>
          <w:szCs w:val="28"/>
        </w:rPr>
      </w:pPr>
      <w:r w:rsidRPr="00815947">
        <w:rPr>
          <w:rFonts w:ascii="Times New Roman" w:hAnsi="Times New Roman" w:cs="Times New Roman"/>
          <w:sz w:val="28"/>
          <w:szCs w:val="28"/>
        </w:rPr>
        <w:t xml:space="preserve">Аэропланы. Развитие авиации в период войны достигло того уровня, что она уже могла использоваться в военных действиях. Практически все воюющие страны обладали собственным воздушным флотом, который использовался для различных задач. Этот способ доставки был самым удобным, поскольку не требовал особых усилий ни от пропагандистов, ни от пилотов. Более того, аэропланы могли взять на борт большое количество листовок и затем распространить их на большой территории. Тем не менее, этот способ вскоре перестал использоваться британскими военными. Это было связано с тем, что германское командование «по достоинству» оценило работу пропаганды. </w:t>
      </w:r>
      <w:r w:rsidRPr="00815947">
        <w:rPr>
          <w:rFonts w:ascii="Times New Roman" w:hAnsi="Times New Roman" w:cs="Times New Roman"/>
          <w:sz w:val="28"/>
          <w:szCs w:val="28"/>
          <w:shd w:val="clear" w:color="auto" w:fill="FFFFFF"/>
        </w:rPr>
        <w:t xml:space="preserve">Вскоре после репрессий в отношении сбитых пилотов, британское правительство отдало распоряжение о прекращении применения аэропланов для подобных целей [2, с. 57]. </w:t>
      </w:r>
    </w:p>
    <w:p w14:paraId="588A0591" w14:textId="77777777" w:rsidR="00086A44" w:rsidRPr="00815947" w:rsidRDefault="00086A44" w:rsidP="009C0842">
      <w:pPr>
        <w:pStyle w:val="a7"/>
        <w:numPr>
          <w:ilvl w:val="0"/>
          <w:numId w:val="23"/>
        </w:numPr>
        <w:tabs>
          <w:tab w:val="left" w:pos="993"/>
        </w:tabs>
        <w:spacing w:after="0" w:line="240" w:lineRule="auto"/>
        <w:ind w:left="0" w:firstLine="709"/>
        <w:contextualSpacing w:val="0"/>
        <w:jc w:val="both"/>
        <w:rPr>
          <w:rFonts w:ascii="Times New Roman" w:hAnsi="Times New Roman" w:cs="Times New Roman"/>
          <w:sz w:val="28"/>
          <w:szCs w:val="28"/>
        </w:rPr>
      </w:pPr>
      <w:r w:rsidRPr="00815947">
        <w:rPr>
          <w:rFonts w:ascii="Times New Roman" w:hAnsi="Times New Roman" w:cs="Times New Roman"/>
          <w:sz w:val="28"/>
          <w:szCs w:val="28"/>
        </w:rPr>
        <w:t>После запрета на использование аэропланов, были попытки использовать ручное и артиллерийское вооружение для доставки листовок. В частности, для этого использовались специальные ручные и ружейные гранаты, начиненные листовками. Несмотря на то, что эти эксперименты показывали свою техническую успешность, у использования подобных гранат для доставки листовок был существенный недостаток – они могли использоваться только на переднем крае обороны противника. Существовала серьезная опасность для тех, кто доставлял пропаганду противнику. Также в качестве доставщика рассматривались снаряды полевых «траншейных» орудий, но впоследствии эта идея также была признана малоэффективной.</w:t>
      </w:r>
    </w:p>
    <w:p w14:paraId="42047B78" w14:textId="77777777" w:rsidR="00086A44" w:rsidRPr="00815947" w:rsidRDefault="00086A44" w:rsidP="009C0842">
      <w:pPr>
        <w:pStyle w:val="a7"/>
        <w:numPr>
          <w:ilvl w:val="0"/>
          <w:numId w:val="23"/>
        </w:numPr>
        <w:tabs>
          <w:tab w:val="left" w:pos="993"/>
        </w:tabs>
        <w:spacing w:after="0" w:line="240" w:lineRule="auto"/>
        <w:ind w:left="0" w:firstLine="709"/>
        <w:contextualSpacing w:val="0"/>
        <w:jc w:val="both"/>
        <w:rPr>
          <w:rFonts w:ascii="Times New Roman" w:hAnsi="Times New Roman" w:cs="Times New Roman"/>
          <w:sz w:val="28"/>
          <w:szCs w:val="28"/>
        </w:rPr>
      </w:pPr>
      <w:r w:rsidRPr="00815947">
        <w:rPr>
          <w:rFonts w:ascii="Times New Roman" w:hAnsi="Times New Roman" w:cs="Times New Roman"/>
          <w:sz w:val="28"/>
          <w:szCs w:val="28"/>
        </w:rPr>
        <w:t xml:space="preserve">После многочисленных экспериментов, было решено использовать особые воздушные шары для доставки листовок. Данные шары были сделаны из полос лакированной бумаги, и заполнены водородом. К нижней части шара крепился специальный фитиль, на котором были закреплены упаковки листовок. При необходимом направлении ветра фитиль поджигался, и шар поднимался в воздух. По мере сгорания фитиля, листовки, которые были закреплены с помощью специальных устройств, выбрасывались, тем самым играя роль балласта, что позволяло продолжать полёт шара. В среднем продолжительность полета составляла около часа, а сам шар нес на себе примерно 2,5 килограмма листовок. Средняя дальность полёта шара составляла 16–80 километров [2, с. 58–60]. </w:t>
      </w:r>
    </w:p>
    <w:p w14:paraId="410184BC" w14:textId="77777777" w:rsidR="00086A44" w:rsidRPr="00815947" w:rsidRDefault="00086A44" w:rsidP="00E25B19">
      <w:pPr>
        <w:spacing w:after="0" w:line="240" w:lineRule="auto"/>
        <w:ind w:firstLine="709"/>
        <w:jc w:val="both"/>
        <w:rPr>
          <w:rFonts w:ascii="Times New Roman" w:hAnsi="Times New Roman" w:cs="Times New Roman"/>
          <w:i/>
          <w:sz w:val="28"/>
          <w:szCs w:val="28"/>
          <w:shd w:val="clear" w:color="auto" w:fill="FFFFFF"/>
        </w:rPr>
      </w:pPr>
      <w:r w:rsidRPr="00815947">
        <w:rPr>
          <w:rFonts w:ascii="Times New Roman" w:hAnsi="Times New Roman" w:cs="Times New Roman"/>
          <w:sz w:val="28"/>
          <w:szCs w:val="28"/>
        </w:rPr>
        <w:t xml:space="preserve">В феврале 1918 года </w:t>
      </w:r>
      <w:r w:rsidRPr="00815947">
        <w:rPr>
          <w:rFonts w:ascii="Times New Roman" w:hAnsi="Times New Roman" w:cs="Times New Roman"/>
          <w:sz w:val="28"/>
          <w:szCs w:val="28"/>
          <w:shd w:val="clear" w:color="auto" w:fill="FFFFFF"/>
        </w:rPr>
        <w:t xml:space="preserve">лорд Нортклифф принял предложение премьер-министра занять должность руководителя пропаганды в неприятельских странах [2, </w:t>
      </w:r>
      <w:r w:rsidRPr="00815947">
        <w:rPr>
          <w:rFonts w:ascii="Times New Roman" w:hAnsi="Times New Roman" w:cs="Times New Roman"/>
          <w:sz w:val="28"/>
          <w:szCs w:val="28"/>
          <w:shd w:val="clear" w:color="auto" w:fill="FFFFFF"/>
          <w:lang w:val="en-US"/>
        </w:rPr>
        <w:t>c</w:t>
      </w:r>
      <w:r w:rsidRPr="00815947">
        <w:rPr>
          <w:rFonts w:ascii="Times New Roman" w:hAnsi="Times New Roman" w:cs="Times New Roman"/>
          <w:sz w:val="28"/>
          <w:szCs w:val="28"/>
          <w:shd w:val="clear" w:color="auto" w:fill="FFFFFF"/>
        </w:rPr>
        <w:t xml:space="preserve">. 32]. Приоритетным направлением своей деятельности он избирает Австо-Венгрию, поскольку она была крайне уязвима для пропаганды. Причинами этого была как этнический состав империи, так и продолжавшийся военно-политический кризис. </w:t>
      </w:r>
    </w:p>
    <w:p w14:paraId="724DE77A" w14:textId="77777777" w:rsidR="00086A44" w:rsidRPr="00815947" w:rsidRDefault="00086A44" w:rsidP="00E25B19">
      <w:pPr>
        <w:spacing w:after="0" w:line="240" w:lineRule="auto"/>
        <w:ind w:firstLine="709"/>
        <w:jc w:val="both"/>
        <w:rPr>
          <w:rFonts w:ascii="Times New Roman" w:hAnsi="Times New Roman" w:cs="Times New Roman"/>
          <w:i/>
          <w:sz w:val="28"/>
          <w:szCs w:val="28"/>
        </w:rPr>
      </w:pPr>
      <w:r w:rsidRPr="00815947">
        <w:rPr>
          <w:rFonts w:ascii="Times New Roman" w:hAnsi="Times New Roman" w:cs="Times New Roman"/>
          <w:sz w:val="28"/>
          <w:szCs w:val="28"/>
        </w:rPr>
        <w:t>В основу своей деятельности, лорд Нортклифф поставил две задачи – задачу «разрушения» и задачу «созидания». Рассмотрим обе эти задачи:</w:t>
      </w:r>
    </w:p>
    <w:p w14:paraId="31B62297" w14:textId="77777777" w:rsidR="00086A44" w:rsidRPr="00815947" w:rsidRDefault="00086A44" w:rsidP="009C0842">
      <w:pPr>
        <w:pStyle w:val="ab"/>
        <w:numPr>
          <w:ilvl w:val="0"/>
          <w:numId w:val="25"/>
        </w:numPr>
        <w:shd w:val="clear" w:color="auto" w:fill="FFFFFF"/>
        <w:tabs>
          <w:tab w:val="left" w:pos="993"/>
        </w:tabs>
        <w:spacing w:before="0" w:beforeAutospacing="0" w:after="0" w:afterAutospacing="0"/>
        <w:ind w:left="0" w:firstLine="709"/>
        <w:jc w:val="both"/>
        <w:rPr>
          <w:sz w:val="28"/>
          <w:szCs w:val="28"/>
        </w:rPr>
      </w:pPr>
      <w:r w:rsidRPr="00815947">
        <w:rPr>
          <w:sz w:val="28"/>
          <w:szCs w:val="28"/>
        </w:rPr>
        <w:t>Морально и материально поддержать национальные стремления народностей к независимости, с конечной целью образования сильной цепи негерманских среднеевропейских и дунайских государств.</w:t>
      </w:r>
    </w:p>
    <w:p w14:paraId="3359CAA8" w14:textId="77777777" w:rsidR="00086A44" w:rsidRPr="00815947" w:rsidRDefault="00086A44" w:rsidP="009C0842">
      <w:pPr>
        <w:pStyle w:val="ab"/>
        <w:numPr>
          <w:ilvl w:val="0"/>
          <w:numId w:val="25"/>
        </w:numPr>
        <w:shd w:val="clear" w:color="auto" w:fill="FFFFFF"/>
        <w:tabs>
          <w:tab w:val="left" w:pos="993"/>
        </w:tabs>
        <w:spacing w:before="0" w:beforeAutospacing="0" w:after="0" w:afterAutospacing="0"/>
        <w:ind w:left="0" w:firstLine="709"/>
        <w:jc w:val="both"/>
        <w:rPr>
          <w:sz w:val="28"/>
          <w:szCs w:val="28"/>
        </w:rPr>
      </w:pPr>
      <w:r w:rsidRPr="00815947">
        <w:rPr>
          <w:sz w:val="28"/>
          <w:szCs w:val="28"/>
        </w:rPr>
        <w:t xml:space="preserve">Поощрить их нежелание воевать на стороне центральных держав, чтобы этим путем значительно ослабить боеспособность австро-венгерской армии и поставить в затруднительное положение германских военачальников [2, с. 39]. </w:t>
      </w:r>
    </w:p>
    <w:p w14:paraId="16C053AB" w14:textId="77777777" w:rsidR="00086A44" w:rsidRPr="00815947" w:rsidRDefault="00086A44" w:rsidP="00E25B19">
      <w:pPr>
        <w:pStyle w:val="ab"/>
        <w:shd w:val="clear" w:color="auto" w:fill="FFFFFF"/>
        <w:spacing w:before="0" w:beforeAutospacing="0" w:after="0" w:afterAutospacing="0"/>
        <w:ind w:firstLine="709"/>
        <w:jc w:val="both"/>
        <w:rPr>
          <w:sz w:val="28"/>
          <w:szCs w:val="28"/>
        </w:rPr>
      </w:pPr>
      <w:r w:rsidRPr="00815947">
        <w:rPr>
          <w:sz w:val="28"/>
          <w:szCs w:val="28"/>
        </w:rPr>
        <w:t>Можно сделать логичный вывод о том, что пропаганда в основном была направлена на подразделения, состоящие из солдат неавстрийских национальностей, в особенности на чешские и южнославянские соединения. Методы пропаганды использовались точно такие же, как и на германском фронте. Об эффективности британской пропаганды и пропаганды стран Антанты в Австро-Венгрии свидетельствуют следующие факты:</w:t>
      </w:r>
    </w:p>
    <w:p w14:paraId="6B568948" w14:textId="77777777" w:rsidR="00086A44" w:rsidRPr="00815947" w:rsidRDefault="00086A44" w:rsidP="009C0842">
      <w:pPr>
        <w:pStyle w:val="ab"/>
        <w:numPr>
          <w:ilvl w:val="0"/>
          <w:numId w:val="24"/>
        </w:numPr>
        <w:shd w:val="clear" w:color="auto" w:fill="FFFFFF"/>
        <w:tabs>
          <w:tab w:val="left" w:pos="993"/>
        </w:tabs>
        <w:spacing w:before="0" w:beforeAutospacing="0" w:after="0" w:afterAutospacing="0"/>
        <w:ind w:left="0" w:firstLine="709"/>
        <w:jc w:val="both"/>
        <w:rPr>
          <w:sz w:val="28"/>
          <w:szCs w:val="28"/>
        </w:rPr>
      </w:pPr>
      <w:r w:rsidRPr="00815947">
        <w:rPr>
          <w:sz w:val="28"/>
          <w:szCs w:val="28"/>
        </w:rPr>
        <w:t>Планировавшееся в апреле Австро-Венгерское наступление на Пиаве, из-за волнений и дисциплины в войсках было отложено на июнь, при неблагоприятных погодных условиях.</w:t>
      </w:r>
    </w:p>
    <w:p w14:paraId="71DD77E7" w14:textId="77777777" w:rsidR="00086A44" w:rsidRPr="00815947" w:rsidRDefault="00086A44" w:rsidP="009C0842">
      <w:pPr>
        <w:pStyle w:val="ab"/>
        <w:numPr>
          <w:ilvl w:val="0"/>
          <w:numId w:val="24"/>
        </w:numPr>
        <w:shd w:val="clear" w:color="auto" w:fill="FFFFFF"/>
        <w:tabs>
          <w:tab w:val="left" w:pos="993"/>
        </w:tabs>
        <w:spacing w:before="0" w:beforeAutospacing="0" w:after="0" w:afterAutospacing="0"/>
        <w:ind w:left="0" w:firstLine="709"/>
        <w:jc w:val="both"/>
        <w:rPr>
          <w:sz w:val="28"/>
          <w:szCs w:val="28"/>
        </w:rPr>
      </w:pPr>
      <w:r w:rsidRPr="00815947">
        <w:rPr>
          <w:sz w:val="28"/>
          <w:szCs w:val="28"/>
        </w:rPr>
        <w:t>После начала австро-венгерского наступления, появилась информация о том, что в тылу наступающих войск развернуты пулеметные отряды, необходимые для пресечения дезертирства.</w:t>
      </w:r>
    </w:p>
    <w:p w14:paraId="584DD6B9" w14:textId="77777777" w:rsidR="00086A44" w:rsidRPr="00815947" w:rsidRDefault="0058144A" w:rsidP="009C0842">
      <w:pPr>
        <w:pStyle w:val="ab"/>
        <w:numPr>
          <w:ilvl w:val="0"/>
          <w:numId w:val="24"/>
        </w:numPr>
        <w:shd w:val="clear" w:color="auto" w:fill="FFFFFF"/>
        <w:tabs>
          <w:tab w:val="left" w:pos="993"/>
        </w:tabs>
        <w:spacing w:before="0" w:beforeAutospacing="0" w:after="0" w:afterAutospacing="0"/>
        <w:ind w:left="0" w:firstLine="709"/>
        <w:jc w:val="both"/>
        <w:rPr>
          <w:sz w:val="28"/>
          <w:szCs w:val="28"/>
        </w:rPr>
      </w:pPr>
      <w:r w:rsidRPr="00815947">
        <w:rPr>
          <w:sz w:val="28"/>
          <w:szCs w:val="28"/>
          <w:shd w:val="clear" w:color="auto" w:fill="FFFFFF"/>
        </w:rPr>
        <w:t xml:space="preserve">Есть </w:t>
      </w:r>
      <w:r w:rsidR="00086A44" w:rsidRPr="00815947">
        <w:rPr>
          <w:sz w:val="28"/>
          <w:szCs w:val="28"/>
          <w:shd w:val="clear" w:color="auto" w:fill="FFFFFF"/>
        </w:rPr>
        <w:t xml:space="preserve">достоверное сообщение о подавлении германскими и мадьярскими (венгерскими) войсками бунта чешских войск [2, с. 51]. </w:t>
      </w:r>
    </w:p>
    <w:p w14:paraId="3D335026" w14:textId="77777777" w:rsidR="00086A44" w:rsidRPr="00815947" w:rsidRDefault="00086A44" w:rsidP="009C0842">
      <w:pPr>
        <w:pStyle w:val="ab"/>
        <w:numPr>
          <w:ilvl w:val="0"/>
          <w:numId w:val="24"/>
        </w:numPr>
        <w:shd w:val="clear" w:color="auto" w:fill="FFFFFF"/>
        <w:tabs>
          <w:tab w:val="left" w:pos="993"/>
        </w:tabs>
        <w:spacing w:before="0" w:beforeAutospacing="0" w:after="0" w:afterAutospacing="0"/>
        <w:ind w:left="0" w:firstLine="709"/>
        <w:jc w:val="both"/>
        <w:rPr>
          <w:sz w:val="28"/>
          <w:szCs w:val="28"/>
        </w:rPr>
      </w:pPr>
      <w:r w:rsidRPr="00815947">
        <w:rPr>
          <w:sz w:val="28"/>
          <w:szCs w:val="28"/>
        </w:rPr>
        <w:t xml:space="preserve">Имели место переходы солдат и подразделений австро-венгерской армии на сторону стран Антанты. </w:t>
      </w:r>
      <w:r w:rsidRPr="00815947">
        <w:rPr>
          <w:sz w:val="28"/>
          <w:szCs w:val="28"/>
          <w:shd w:val="clear" w:color="auto" w:fill="FFFFFF"/>
        </w:rPr>
        <w:t xml:space="preserve">Известен случай, когда перебежал целый отряд, а именно, </w:t>
      </w:r>
      <w:r w:rsidRPr="00815947">
        <w:rPr>
          <w:sz w:val="28"/>
          <w:szCs w:val="28"/>
        </w:rPr>
        <w:t>–</w:t>
      </w:r>
      <w:r w:rsidRPr="00815947">
        <w:rPr>
          <w:sz w:val="28"/>
          <w:szCs w:val="28"/>
          <w:shd w:val="clear" w:color="auto" w:fill="FFFFFF"/>
        </w:rPr>
        <w:t xml:space="preserve"> целая рота из состава южных славян. Ротный командир, энергичный югославский националист, во время своего обхода роты за несколько часов до сражения из беседы солдат услыхал, что они не имеют никакого желания сражаться. Затем ему удалось перевести к неприятелю всю свою роту [2, c. 51].</w:t>
      </w:r>
    </w:p>
    <w:p w14:paraId="74968C95" w14:textId="77777777" w:rsidR="00086A44" w:rsidRPr="00815947" w:rsidRDefault="00086A44" w:rsidP="00E25B19">
      <w:pPr>
        <w:pStyle w:val="ab"/>
        <w:shd w:val="clear" w:color="auto" w:fill="FFFFFF"/>
        <w:spacing w:before="0" w:beforeAutospacing="0" w:after="0" w:afterAutospacing="0"/>
        <w:ind w:firstLine="709"/>
        <w:jc w:val="both"/>
        <w:rPr>
          <w:sz w:val="28"/>
          <w:szCs w:val="28"/>
          <w:shd w:val="clear" w:color="auto" w:fill="FFFFFF"/>
        </w:rPr>
      </w:pPr>
      <w:r w:rsidRPr="00815947">
        <w:rPr>
          <w:sz w:val="28"/>
          <w:szCs w:val="28"/>
          <w:shd w:val="clear" w:color="auto" w:fill="FFFFFF"/>
        </w:rPr>
        <w:t>По свидетельствам современников, в частности главнокомандующего итальянской армией Диаца, победа союзников при Пиаве стала возможной именно благодаря работе пропаганды.</w:t>
      </w:r>
    </w:p>
    <w:p w14:paraId="4E9C149B" w14:textId="77777777" w:rsidR="00086A44" w:rsidRPr="00815947" w:rsidRDefault="00086A44" w:rsidP="00E25B19">
      <w:pPr>
        <w:pStyle w:val="ab"/>
        <w:shd w:val="clear" w:color="auto" w:fill="FFFFFF"/>
        <w:spacing w:before="0" w:beforeAutospacing="0" w:after="0" w:afterAutospacing="0"/>
        <w:ind w:firstLine="709"/>
        <w:jc w:val="both"/>
        <w:rPr>
          <w:sz w:val="28"/>
          <w:szCs w:val="28"/>
          <w:shd w:val="clear" w:color="auto" w:fill="FFFFFF"/>
        </w:rPr>
      </w:pPr>
      <w:r w:rsidRPr="00815947">
        <w:rPr>
          <w:sz w:val="28"/>
          <w:szCs w:val="28"/>
        </w:rPr>
        <w:t>Чтобы понять, какое содержание заключали в себе листовки, рассмотрим одну из них. Данная листовка была разработана для германской армии, с целью её деморализации:</w:t>
      </w:r>
    </w:p>
    <w:p w14:paraId="54CF6E7A" w14:textId="77777777" w:rsidR="00086A44" w:rsidRPr="00815947" w:rsidRDefault="00086A44" w:rsidP="00E25B19">
      <w:pPr>
        <w:pStyle w:val="ab"/>
        <w:shd w:val="clear" w:color="auto" w:fill="FFFFFF"/>
        <w:tabs>
          <w:tab w:val="left" w:pos="8029"/>
        </w:tabs>
        <w:spacing w:before="0" w:beforeAutospacing="0" w:after="0" w:afterAutospacing="0"/>
        <w:ind w:firstLine="709"/>
        <w:jc w:val="both"/>
        <w:rPr>
          <w:b/>
          <w:sz w:val="28"/>
          <w:szCs w:val="28"/>
        </w:rPr>
      </w:pPr>
      <w:r w:rsidRPr="00815947">
        <w:rPr>
          <w:b/>
          <w:i/>
          <w:sz w:val="28"/>
          <w:szCs w:val="28"/>
        </w:rPr>
        <w:t xml:space="preserve">За что ты сражаешься, </w:t>
      </w:r>
      <w:r w:rsidR="0058144A" w:rsidRPr="00815947">
        <w:rPr>
          <w:b/>
          <w:i/>
          <w:sz w:val="28"/>
          <w:szCs w:val="28"/>
        </w:rPr>
        <w:t>М</w:t>
      </w:r>
      <w:r w:rsidRPr="00815947">
        <w:rPr>
          <w:b/>
          <w:i/>
          <w:sz w:val="28"/>
          <w:szCs w:val="28"/>
        </w:rPr>
        <w:t>ишель?</w:t>
      </w:r>
    </w:p>
    <w:p w14:paraId="34CE14F0" w14:textId="77777777" w:rsidR="00086A44" w:rsidRPr="00815947" w:rsidRDefault="00086A44" w:rsidP="00E25B19">
      <w:pPr>
        <w:pStyle w:val="ab"/>
        <w:shd w:val="clear" w:color="auto" w:fill="FFFFFF"/>
        <w:tabs>
          <w:tab w:val="left" w:pos="8029"/>
        </w:tabs>
        <w:spacing w:before="0" w:beforeAutospacing="0" w:after="0" w:afterAutospacing="0"/>
        <w:ind w:firstLine="709"/>
        <w:jc w:val="both"/>
        <w:rPr>
          <w:sz w:val="28"/>
          <w:szCs w:val="28"/>
        </w:rPr>
      </w:pPr>
      <w:r w:rsidRPr="00815947">
        <w:rPr>
          <w:i/>
          <w:sz w:val="28"/>
          <w:szCs w:val="28"/>
        </w:rPr>
        <w:t>Они говорят тебе, что ты сражаешься за Отечество. Ты когда-нибудь задумывался, почему вы сражаетесь?</w:t>
      </w:r>
    </w:p>
    <w:p w14:paraId="61061420" w14:textId="77777777" w:rsidR="00086A44" w:rsidRPr="00815947" w:rsidRDefault="00086A44" w:rsidP="00E25B19">
      <w:pPr>
        <w:pStyle w:val="ab"/>
        <w:shd w:val="clear" w:color="auto" w:fill="FFFFFF"/>
        <w:tabs>
          <w:tab w:val="left" w:pos="8029"/>
        </w:tabs>
        <w:spacing w:before="0" w:beforeAutospacing="0" w:after="0" w:afterAutospacing="0"/>
        <w:ind w:firstLine="709"/>
        <w:jc w:val="both"/>
        <w:rPr>
          <w:sz w:val="28"/>
          <w:szCs w:val="28"/>
        </w:rPr>
      </w:pPr>
      <w:r w:rsidRPr="00815947">
        <w:rPr>
          <w:i/>
          <w:sz w:val="28"/>
          <w:szCs w:val="28"/>
        </w:rPr>
        <w:t>Ты борешься за то, чтобы прославить Гинденбурга, обогатить Круппа. Ты борешься за кайзера, юнкеров и милитаристов....</w:t>
      </w:r>
    </w:p>
    <w:p w14:paraId="413F00C4" w14:textId="77777777" w:rsidR="00086A44" w:rsidRPr="00815947" w:rsidRDefault="00086A44" w:rsidP="00E25B19">
      <w:pPr>
        <w:pStyle w:val="ab"/>
        <w:shd w:val="clear" w:color="auto" w:fill="FFFFFF"/>
        <w:tabs>
          <w:tab w:val="left" w:pos="8029"/>
        </w:tabs>
        <w:spacing w:before="0" w:beforeAutospacing="0" w:after="0" w:afterAutospacing="0"/>
        <w:ind w:firstLine="709"/>
        <w:jc w:val="both"/>
        <w:rPr>
          <w:sz w:val="28"/>
          <w:szCs w:val="28"/>
        </w:rPr>
      </w:pPr>
      <w:r w:rsidRPr="00815947">
        <w:rPr>
          <w:i/>
          <w:sz w:val="28"/>
          <w:szCs w:val="28"/>
        </w:rPr>
        <w:t>Они обещают тебе победу и мир. Бедный глупец! Это было обещано твоим товарищам более трех лет назад. Они действительно обрели покой глубоко в могиле, но победа не пришла! . . .</w:t>
      </w:r>
    </w:p>
    <w:p w14:paraId="290D43AF" w14:textId="77777777" w:rsidR="00086A44" w:rsidRPr="00815947" w:rsidRDefault="00086A44" w:rsidP="00E25B19">
      <w:pPr>
        <w:pStyle w:val="ab"/>
        <w:shd w:val="clear" w:color="auto" w:fill="FFFFFF"/>
        <w:tabs>
          <w:tab w:val="left" w:pos="8029"/>
        </w:tabs>
        <w:spacing w:before="0" w:beforeAutospacing="0" w:after="0" w:afterAutospacing="0"/>
        <w:ind w:firstLine="709"/>
        <w:jc w:val="both"/>
        <w:rPr>
          <w:sz w:val="28"/>
          <w:szCs w:val="28"/>
        </w:rPr>
      </w:pPr>
      <w:r w:rsidRPr="00815947">
        <w:rPr>
          <w:i/>
          <w:sz w:val="28"/>
          <w:szCs w:val="28"/>
        </w:rPr>
        <w:t>Это для Отечества.... Но что такое твое Отечество? Это наследный принц, который предложил нам 600 000 человек под Верденом? Это Гинденбург, который вместе с Людендорфом находится за много километров от линии фронта, строит новые планы, чтобы дать англичанам больше пушечного мяса? Это Крупп, для которого каждый год войны означает миллионы марок? Это прусские юнкера все еще плачут над вашими мертвыми телами, требуя новых аннексий?</w:t>
      </w:r>
    </w:p>
    <w:p w14:paraId="7CEA5A4D" w14:textId="77777777" w:rsidR="00086A44" w:rsidRPr="00815947" w:rsidRDefault="00086A44" w:rsidP="00E25B19">
      <w:pPr>
        <w:pStyle w:val="ab"/>
        <w:shd w:val="clear" w:color="auto" w:fill="FFFFFF"/>
        <w:tabs>
          <w:tab w:val="left" w:pos="8029"/>
        </w:tabs>
        <w:spacing w:before="0" w:beforeAutospacing="0" w:after="0" w:afterAutospacing="0"/>
        <w:ind w:firstLine="709"/>
        <w:jc w:val="both"/>
        <w:rPr>
          <w:i/>
          <w:sz w:val="28"/>
          <w:szCs w:val="28"/>
        </w:rPr>
      </w:pPr>
      <w:r w:rsidRPr="00815947">
        <w:rPr>
          <w:i/>
          <w:sz w:val="28"/>
          <w:szCs w:val="28"/>
        </w:rPr>
        <w:t>Нет, ни одно из них не является Отечеством. Ты – Отечество.... Вся мощь западного мира стоит за Англией, Францией и Америкой! Готовится десятимиллионная армия; скоро она вступит в бой. Ты думал об этом, Мишель?</w:t>
      </w:r>
      <w:r w:rsidRPr="00815947">
        <w:rPr>
          <w:iCs/>
          <w:sz w:val="28"/>
          <w:szCs w:val="28"/>
        </w:rPr>
        <w:t>[3].</w:t>
      </w:r>
    </w:p>
    <w:p w14:paraId="459731FC" w14:textId="77777777" w:rsidR="00086A44" w:rsidRPr="00815947" w:rsidRDefault="00086A44" w:rsidP="00E25B19">
      <w:pPr>
        <w:pStyle w:val="ab"/>
        <w:shd w:val="clear" w:color="auto" w:fill="FFFFFF"/>
        <w:tabs>
          <w:tab w:val="left" w:pos="8029"/>
        </w:tabs>
        <w:spacing w:before="0" w:beforeAutospacing="0" w:after="0" w:afterAutospacing="0"/>
        <w:ind w:firstLine="709"/>
        <w:jc w:val="both"/>
        <w:rPr>
          <w:sz w:val="28"/>
          <w:szCs w:val="28"/>
        </w:rPr>
      </w:pPr>
      <w:r w:rsidRPr="00815947">
        <w:rPr>
          <w:sz w:val="28"/>
          <w:szCs w:val="28"/>
        </w:rPr>
        <w:t>Сразу можно увидеть цель данной листовки – заставить немецкого солдата задуматься, зачем и ради кого он воюет, нивелировать его чувство патриотизма, заставить сомневаться в своем правительстве, запугать его силой, которая скоро на него обрушиться. На фронтах Первой мировой в окопах и так процветало отчаяние, а листовки, подобные этой, еще больше его подогревали, тем самым разлагая и так слабый боевой дух солдат.</w:t>
      </w:r>
    </w:p>
    <w:p w14:paraId="54656DAF" w14:textId="77777777" w:rsidR="00086A44" w:rsidRPr="00815947" w:rsidRDefault="00086A44" w:rsidP="00E25B19">
      <w:pPr>
        <w:spacing w:after="0" w:line="240" w:lineRule="auto"/>
        <w:ind w:firstLine="709"/>
        <w:jc w:val="both"/>
        <w:rPr>
          <w:rFonts w:ascii="Times New Roman" w:hAnsi="Times New Roman" w:cs="Times New Roman"/>
          <w:i/>
          <w:sz w:val="28"/>
          <w:szCs w:val="28"/>
        </w:rPr>
      </w:pPr>
      <w:r w:rsidRPr="00815947">
        <w:rPr>
          <w:rFonts w:ascii="Times New Roman" w:hAnsi="Times New Roman" w:cs="Times New Roman"/>
          <w:sz w:val="28"/>
          <w:szCs w:val="28"/>
        </w:rPr>
        <w:t>Подводя итог, следует сказать, что листовки стали одним из наиболее эффективных средств британской пропаганды период</w:t>
      </w:r>
      <w:r w:rsidR="0058144A" w:rsidRPr="00815947">
        <w:rPr>
          <w:rFonts w:ascii="Times New Roman" w:hAnsi="Times New Roman" w:cs="Times New Roman"/>
          <w:sz w:val="28"/>
          <w:szCs w:val="28"/>
        </w:rPr>
        <w:t>а</w:t>
      </w:r>
      <w:r w:rsidRPr="00815947">
        <w:rPr>
          <w:rFonts w:ascii="Times New Roman" w:hAnsi="Times New Roman" w:cs="Times New Roman"/>
          <w:sz w:val="28"/>
          <w:szCs w:val="28"/>
        </w:rPr>
        <w:t xml:space="preserve"> Первой мировой войны</w:t>
      </w:r>
      <w:r w:rsidR="0058144A" w:rsidRPr="00815947">
        <w:rPr>
          <w:rFonts w:ascii="Times New Roman" w:hAnsi="Times New Roman" w:cs="Times New Roman"/>
          <w:sz w:val="28"/>
          <w:szCs w:val="28"/>
        </w:rPr>
        <w:t>.</w:t>
      </w:r>
      <w:r w:rsidRPr="00815947">
        <w:rPr>
          <w:rFonts w:ascii="Times New Roman" w:hAnsi="Times New Roman" w:cs="Times New Roman"/>
          <w:sz w:val="28"/>
          <w:szCs w:val="28"/>
        </w:rPr>
        <w:t xml:space="preserve"> </w:t>
      </w:r>
      <w:r w:rsidR="0058144A" w:rsidRPr="00815947">
        <w:rPr>
          <w:rFonts w:ascii="Times New Roman" w:hAnsi="Times New Roman" w:cs="Times New Roman"/>
          <w:sz w:val="28"/>
          <w:szCs w:val="28"/>
        </w:rPr>
        <w:t>Б</w:t>
      </w:r>
      <w:r w:rsidRPr="00815947">
        <w:rPr>
          <w:rFonts w:ascii="Times New Roman" w:hAnsi="Times New Roman" w:cs="Times New Roman"/>
          <w:sz w:val="28"/>
          <w:szCs w:val="28"/>
        </w:rPr>
        <w:t>лагодаря дешевизне</w:t>
      </w:r>
      <w:r w:rsidR="0058144A" w:rsidRPr="00815947">
        <w:rPr>
          <w:rFonts w:ascii="Times New Roman" w:hAnsi="Times New Roman" w:cs="Times New Roman"/>
          <w:sz w:val="28"/>
          <w:szCs w:val="28"/>
        </w:rPr>
        <w:t>, массовасти</w:t>
      </w:r>
      <w:r w:rsidRPr="00815947">
        <w:rPr>
          <w:rFonts w:ascii="Times New Roman" w:hAnsi="Times New Roman" w:cs="Times New Roman"/>
          <w:sz w:val="28"/>
          <w:szCs w:val="28"/>
        </w:rPr>
        <w:t xml:space="preserve"> изготовления и правильно подобранному содержанию, они смогли внести весомый вклад в победу Антанты.</w:t>
      </w:r>
    </w:p>
    <w:p w14:paraId="522DA3F2" w14:textId="77777777" w:rsidR="00086A44" w:rsidRPr="00815947" w:rsidRDefault="00086A44" w:rsidP="00E25B19">
      <w:pPr>
        <w:spacing w:after="0" w:line="240" w:lineRule="auto"/>
        <w:ind w:firstLine="709"/>
        <w:jc w:val="both"/>
        <w:rPr>
          <w:rFonts w:ascii="Times New Roman" w:hAnsi="Times New Roman" w:cs="Times New Roman"/>
          <w:i/>
          <w:sz w:val="28"/>
          <w:szCs w:val="28"/>
        </w:rPr>
      </w:pPr>
    </w:p>
    <w:p w14:paraId="3BF75ECB" w14:textId="77777777" w:rsidR="00086A44" w:rsidRPr="00815947" w:rsidRDefault="00086A44" w:rsidP="00E25B19">
      <w:pPr>
        <w:spacing w:after="0" w:line="240" w:lineRule="auto"/>
        <w:ind w:firstLine="709"/>
        <w:jc w:val="both"/>
        <w:rPr>
          <w:rFonts w:ascii="Times New Roman" w:hAnsi="Times New Roman" w:cs="Times New Roman"/>
          <w:i/>
          <w:sz w:val="24"/>
          <w:szCs w:val="24"/>
        </w:rPr>
      </w:pPr>
      <w:r w:rsidRPr="00815947">
        <w:rPr>
          <w:rFonts w:ascii="Times New Roman" w:hAnsi="Times New Roman" w:cs="Times New Roman"/>
          <w:iCs/>
          <w:sz w:val="24"/>
          <w:szCs w:val="24"/>
        </w:rPr>
        <w:t>1.</w:t>
      </w:r>
      <w:r w:rsidRPr="00815947">
        <w:rPr>
          <w:rFonts w:ascii="Times New Roman" w:hAnsi="Times New Roman" w:cs="Times New Roman"/>
          <w:sz w:val="24"/>
          <w:szCs w:val="24"/>
        </w:rPr>
        <w:t xml:space="preserve"> Листовка – Большая советская энциклопедия </w:t>
      </w:r>
      <w:r w:rsidRPr="00815947">
        <w:rPr>
          <w:rFonts w:ascii="Times New Roman" w:hAnsi="Times New Roman" w:cs="Times New Roman"/>
          <w:bCs/>
          <w:sz w:val="24"/>
          <w:szCs w:val="24"/>
        </w:rPr>
        <w:t xml:space="preserve">[Электронный ресурс]. – Режим доступа: </w:t>
      </w:r>
      <w:r w:rsidRPr="00815947">
        <w:rPr>
          <w:rFonts w:ascii="Times New Roman" w:hAnsi="Times New Roman" w:cs="Times New Roman"/>
          <w:sz w:val="24"/>
          <w:szCs w:val="24"/>
          <w:lang w:val="en-US"/>
        </w:rPr>
        <w:t>http</w:t>
      </w:r>
      <w:r w:rsidRPr="00815947">
        <w:rPr>
          <w:rFonts w:ascii="Times New Roman" w:hAnsi="Times New Roman" w:cs="Times New Roman"/>
          <w:sz w:val="24"/>
          <w:szCs w:val="24"/>
        </w:rPr>
        <w:t>://</w:t>
      </w:r>
      <w:r w:rsidRPr="00815947">
        <w:rPr>
          <w:rFonts w:ascii="Times New Roman" w:hAnsi="Times New Roman" w:cs="Times New Roman"/>
          <w:sz w:val="24"/>
          <w:szCs w:val="24"/>
          <w:lang w:val="en-US"/>
        </w:rPr>
        <w:t>endic</w:t>
      </w:r>
      <w:r w:rsidRPr="00815947">
        <w:rPr>
          <w:rFonts w:ascii="Times New Roman" w:hAnsi="Times New Roman" w:cs="Times New Roman"/>
          <w:sz w:val="24"/>
          <w:szCs w:val="24"/>
        </w:rPr>
        <w:t>.</w:t>
      </w:r>
      <w:r w:rsidRPr="00815947">
        <w:rPr>
          <w:rFonts w:ascii="Times New Roman" w:hAnsi="Times New Roman" w:cs="Times New Roman"/>
          <w:sz w:val="24"/>
          <w:szCs w:val="24"/>
          <w:lang w:val="en-US"/>
        </w:rPr>
        <w:t>ru</w:t>
      </w:r>
      <w:r w:rsidRPr="00815947">
        <w:rPr>
          <w:rFonts w:ascii="Times New Roman" w:hAnsi="Times New Roman" w:cs="Times New Roman"/>
          <w:sz w:val="24"/>
          <w:szCs w:val="24"/>
        </w:rPr>
        <w:t>/</w:t>
      </w:r>
      <w:r w:rsidRPr="00815947">
        <w:rPr>
          <w:rFonts w:ascii="Times New Roman" w:hAnsi="Times New Roman" w:cs="Times New Roman"/>
          <w:sz w:val="24"/>
          <w:szCs w:val="24"/>
          <w:lang w:val="en-US"/>
        </w:rPr>
        <w:t>enc</w:t>
      </w:r>
      <w:r w:rsidRPr="00815947">
        <w:rPr>
          <w:rFonts w:ascii="Times New Roman" w:hAnsi="Times New Roman" w:cs="Times New Roman"/>
          <w:sz w:val="24"/>
          <w:szCs w:val="24"/>
        </w:rPr>
        <w:t>_</w:t>
      </w:r>
      <w:r w:rsidRPr="00815947">
        <w:rPr>
          <w:rFonts w:ascii="Times New Roman" w:hAnsi="Times New Roman" w:cs="Times New Roman"/>
          <w:sz w:val="24"/>
          <w:szCs w:val="24"/>
          <w:lang w:val="en-US"/>
        </w:rPr>
        <w:t>sovet</w:t>
      </w:r>
      <w:r w:rsidRPr="00815947">
        <w:rPr>
          <w:rFonts w:ascii="Times New Roman" w:hAnsi="Times New Roman" w:cs="Times New Roman"/>
          <w:sz w:val="24"/>
          <w:szCs w:val="24"/>
        </w:rPr>
        <w:t>/</w:t>
      </w:r>
      <w:r w:rsidRPr="00815947">
        <w:rPr>
          <w:rFonts w:ascii="Times New Roman" w:hAnsi="Times New Roman" w:cs="Times New Roman"/>
          <w:sz w:val="24"/>
          <w:szCs w:val="24"/>
          <w:lang w:val="en-US"/>
        </w:rPr>
        <w:t>Listovka</w:t>
      </w:r>
      <w:r w:rsidRPr="00815947">
        <w:rPr>
          <w:rFonts w:ascii="Times New Roman" w:hAnsi="Times New Roman" w:cs="Times New Roman"/>
          <w:sz w:val="24"/>
          <w:szCs w:val="24"/>
        </w:rPr>
        <w:t>-62626.</w:t>
      </w:r>
      <w:r w:rsidRPr="00815947">
        <w:rPr>
          <w:rFonts w:ascii="Times New Roman" w:hAnsi="Times New Roman" w:cs="Times New Roman"/>
          <w:sz w:val="24"/>
          <w:szCs w:val="24"/>
          <w:lang w:val="en-US"/>
        </w:rPr>
        <w:t>html</w:t>
      </w:r>
      <w:r w:rsidRPr="00815947">
        <w:rPr>
          <w:rFonts w:ascii="Times New Roman" w:hAnsi="Times New Roman" w:cs="Times New Roman"/>
          <w:sz w:val="24"/>
          <w:szCs w:val="24"/>
        </w:rPr>
        <w:t xml:space="preserve"> </w:t>
      </w:r>
      <w:r w:rsidRPr="00815947">
        <w:rPr>
          <w:rFonts w:ascii="Times New Roman" w:hAnsi="Times New Roman" w:cs="Times New Roman"/>
          <w:bCs/>
          <w:sz w:val="24"/>
          <w:szCs w:val="24"/>
        </w:rPr>
        <w:t>– Дата доступа: 20.04.2021.</w:t>
      </w:r>
    </w:p>
    <w:p w14:paraId="1BFC7075" w14:textId="77777777" w:rsidR="00086A44" w:rsidRPr="00815947" w:rsidRDefault="00086A44" w:rsidP="00E25B19">
      <w:pPr>
        <w:spacing w:after="0" w:line="240" w:lineRule="auto"/>
        <w:ind w:firstLine="709"/>
        <w:jc w:val="both"/>
        <w:rPr>
          <w:rFonts w:ascii="Times New Roman" w:hAnsi="Times New Roman" w:cs="Times New Roman"/>
          <w:i/>
          <w:sz w:val="24"/>
          <w:szCs w:val="24"/>
          <w:lang w:val="en-US"/>
        </w:rPr>
      </w:pPr>
      <w:r w:rsidRPr="00815947">
        <w:rPr>
          <w:rFonts w:ascii="Times New Roman" w:hAnsi="Times New Roman" w:cs="Times New Roman"/>
          <w:iCs/>
          <w:sz w:val="24"/>
          <w:szCs w:val="24"/>
        </w:rPr>
        <w:t>2.</w:t>
      </w:r>
      <w:r w:rsidRPr="00815947">
        <w:rPr>
          <w:rFonts w:ascii="Times New Roman" w:hAnsi="Times New Roman" w:cs="Times New Roman"/>
          <w:sz w:val="24"/>
          <w:szCs w:val="24"/>
          <w:shd w:val="clear" w:color="auto" w:fill="FFFFFF"/>
        </w:rPr>
        <w:t xml:space="preserve"> Стюарт К. </w:t>
      </w:r>
      <w:r w:rsidRPr="00815947">
        <w:rPr>
          <w:rFonts w:ascii="Times New Roman" w:hAnsi="Times New Roman" w:cs="Times New Roman"/>
          <w:bCs/>
          <w:sz w:val="24"/>
          <w:szCs w:val="24"/>
          <w:shd w:val="clear" w:color="auto" w:fill="FFFFFF"/>
        </w:rPr>
        <w:t>Тайны дома Крю</w:t>
      </w:r>
      <w:r w:rsidRPr="00815947">
        <w:rPr>
          <w:rFonts w:ascii="Times New Roman" w:hAnsi="Times New Roman" w:cs="Times New Roman"/>
          <w:sz w:val="24"/>
          <w:szCs w:val="24"/>
          <w:shd w:val="clear" w:color="auto" w:fill="FFFFFF"/>
        </w:rPr>
        <w:t xml:space="preserve">. Английская пропаганда в мировую войну 1914–1918 гг. </w:t>
      </w:r>
      <w:r w:rsidRPr="00815947">
        <w:rPr>
          <w:rFonts w:ascii="Times New Roman" w:hAnsi="Times New Roman" w:cs="Times New Roman"/>
          <w:sz w:val="24"/>
          <w:szCs w:val="24"/>
        </w:rPr>
        <w:t>–</w:t>
      </w:r>
      <w:r w:rsidRPr="00815947">
        <w:rPr>
          <w:rFonts w:ascii="Times New Roman" w:hAnsi="Times New Roman" w:cs="Times New Roman"/>
          <w:sz w:val="24"/>
          <w:szCs w:val="24"/>
          <w:shd w:val="clear" w:color="auto" w:fill="FFFFFF"/>
        </w:rPr>
        <w:t xml:space="preserve"> М-Л. : Госиздат. Отдел военной литературы, 1928. </w:t>
      </w:r>
      <w:r w:rsidRPr="00815947">
        <w:rPr>
          <w:rFonts w:ascii="Times New Roman" w:hAnsi="Times New Roman" w:cs="Times New Roman"/>
          <w:sz w:val="24"/>
          <w:szCs w:val="24"/>
        </w:rPr>
        <w:t>–</w:t>
      </w:r>
      <w:r w:rsidRPr="00815947">
        <w:rPr>
          <w:rFonts w:ascii="Times New Roman" w:hAnsi="Times New Roman" w:cs="Times New Roman"/>
          <w:sz w:val="24"/>
          <w:szCs w:val="24"/>
          <w:shd w:val="clear" w:color="auto" w:fill="FFFFFF"/>
        </w:rPr>
        <w:t xml:space="preserve"> 124 с. / Перевод с английского под редакцией и со вступительной статьей Ф. Блументаля. – </w:t>
      </w:r>
      <w:r w:rsidRPr="00815947">
        <w:rPr>
          <w:rFonts w:ascii="Times New Roman" w:hAnsi="Times New Roman" w:cs="Times New Roman"/>
          <w:sz w:val="24"/>
          <w:szCs w:val="24"/>
          <w:shd w:val="clear" w:color="auto" w:fill="FFFFFF"/>
          <w:lang w:val="en-US"/>
        </w:rPr>
        <w:t>Sir Campbell</w:t>
      </w:r>
      <w:r w:rsidRPr="00815947">
        <w:rPr>
          <w:rFonts w:ascii="Times New Roman" w:hAnsi="Times New Roman" w:cs="Times New Roman"/>
          <w:sz w:val="24"/>
          <w:szCs w:val="24"/>
          <w:shd w:val="clear" w:color="auto" w:fill="FFFFFF"/>
        </w:rPr>
        <w:t xml:space="preserve"> </w:t>
      </w:r>
      <w:r w:rsidRPr="00815947">
        <w:rPr>
          <w:rFonts w:ascii="Times New Roman" w:hAnsi="Times New Roman" w:cs="Times New Roman"/>
          <w:sz w:val="24"/>
          <w:szCs w:val="24"/>
          <w:shd w:val="clear" w:color="auto" w:fill="FFFFFF"/>
          <w:lang w:val="en-US"/>
        </w:rPr>
        <w:t>Stuart</w:t>
      </w:r>
      <w:r w:rsidRPr="00815947">
        <w:rPr>
          <w:rFonts w:ascii="Times New Roman" w:hAnsi="Times New Roman" w:cs="Times New Roman"/>
          <w:sz w:val="24"/>
          <w:szCs w:val="24"/>
          <w:shd w:val="clear" w:color="auto" w:fill="FFFFFF"/>
        </w:rPr>
        <w:t>.</w:t>
      </w:r>
      <w:r w:rsidRPr="00815947">
        <w:rPr>
          <w:rFonts w:ascii="Times New Roman" w:hAnsi="Times New Roman" w:cs="Times New Roman"/>
          <w:sz w:val="24"/>
          <w:szCs w:val="24"/>
          <w:shd w:val="clear" w:color="auto" w:fill="FFFFFF"/>
          <w:lang w:val="en-US"/>
        </w:rPr>
        <w:t> </w:t>
      </w:r>
      <w:r w:rsidRPr="00815947">
        <w:rPr>
          <w:rFonts w:ascii="Times New Roman" w:hAnsi="Times New Roman" w:cs="Times New Roman"/>
          <w:bCs/>
          <w:sz w:val="24"/>
          <w:szCs w:val="24"/>
          <w:shd w:val="clear" w:color="auto" w:fill="FFFFFF"/>
          <w:lang w:val="en-US"/>
        </w:rPr>
        <w:t>Secrets of Crewe House</w:t>
      </w:r>
      <w:r w:rsidRPr="00815947">
        <w:rPr>
          <w:rFonts w:ascii="Times New Roman" w:hAnsi="Times New Roman" w:cs="Times New Roman"/>
          <w:sz w:val="24"/>
          <w:szCs w:val="24"/>
          <w:shd w:val="clear" w:color="auto" w:fill="FFFFFF"/>
          <w:lang w:val="en-US"/>
        </w:rPr>
        <w:t>. The Story of a Famous Campaign. — Hodder and Stoghton, London, 1920.</w:t>
      </w:r>
    </w:p>
    <w:p w14:paraId="3E7302C2" w14:textId="77777777" w:rsidR="00086A44" w:rsidRPr="00815947" w:rsidRDefault="00086A44" w:rsidP="00E25B19">
      <w:pPr>
        <w:spacing w:after="0" w:line="240" w:lineRule="auto"/>
        <w:ind w:firstLine="709"/>
        <w:jc w:val="both"/>
        <w:rPr>
          <w:rFonts w:ascii="Times New Roman" w:hAnsi="Times New Roman" w:cs="Times New Roman"/>
          <w:bCs/>
          <w:i/>
          <w:sz w:val="24"/>
          <w:szCs w:val="24"/>
          <w:lang w:val="en-US"/>
        </w:rPr>
      </w:pPr>
      <w:r w:rsidRPr="00815947">
        <w:rPr>
          <w:rFonts w:ascii="Times New Roman" w:hAnsi="Times New Roman" w:cs="Times New Roman"/>
          <w:iCs/>
          <w:sz w:val="24"/>
          <w:szCs w:val="24"/>
          <w:lang w:val="en-US"/>
        </w:rPr>
        <w:t>3.</w:t>
      </w:r>
      <w:r w:rsidRPr="00815947">
        <w:rPr>
          <w:rFonts w:ascii="Times New Roman" w:hAnsi="Times New Roman" w:cs="Times New Roman"/>
          <w:sz w:val="24"/>
          <w:szCs w:val="24"/>
          <w:lang w:val="en-US"/>
        </w:rPr>
        <w:t xml:space="preserve"> Propaganda Leaflets </w:t>
      </w:r>
      <w:r w:rsidRPr="00815947">
        <w:rPr>
          <w:rFonts w:ascii="Times New Roman" w:hAnsi="Times New Roman" w:cs="Times New Roman"/>
          <w:bCs/>
          <w:sz w:val="24"/>
          <w:szCs w:val="24"/>
          <w:lang w:val="en-US"/>
        </w:rPr>
        <w:t>[</w:t>
      </w:r>
      <w:r w:rsidRPr="00815947">
        <w:rPr>
          <w:rFonts w:ascii="Times New Roman" w:hAnsi="Times New Roman" w:cs="Times New Roman"/>
          <w:sz w:val="24"/>
          <w:szCs w:val="24"/>
          <w:lang w:val="en-US"/>
        </w:rPr>
        <w:t>Electronic resource</w:t>
      </w:r>
      <w:r w:rsidRPr="00815947">
        <w:rPr>
          <w:rFonts w:ascii="Times New Roman" w:hAnsi="Times New Roman" w:cs="Times New Roman"/>
          <w:bCs/>
          <w:sz w:val="24"/>
          <w:szCs w:val="24"/>
          <w:lang w:val="en-US"/>
        </w:rPr>
        <w:t xml:space="preserve">]. – </w:t>
      </w:r>
      <w:r w:rsidRPr="00815947">
        <w:rPr>
          <w:rFonts w:ascii="Times New Roman" w:hAnsi="Times New Roman" w:cs="Times New Roman"/>
          <w:bCs/>
          <w:sz w:val="24"/>
          <w:szCs w:val="24"/>
        </w:rPr>
        <w:t>Режим</w:t>
      </w:r>
      <w:r w:rsidRPr="00815947">
        <w:rPr>
          <w:rFonts w:ascii="Times New Roman" w:hAnsi="Times New Roman" w:cs="Times New Roman"/>
          <w:bCs/>
          <w:sz w:val="24"/>
          <w:szCs w:val="24"/>
          <w:lang w:val="en-US"/>
        </w:rPr>
        <w:t xml:space="preserve"> </w:t>
      </w:r>
      <w:r w:rsidRPr="00815947">
        <w:rPr>
          <w:rFonts w:ascii="Times New Roman" w:hAnsi="Times New Roman" w:cs="Times New Roman"/>
          <w:bCs/>
          <w:sz w:val="24"/>
          <w:szCs w:val="24"/>
        </w:rPr>
        <w:t>доступа</w:t>
      </w:r>
      <w:r w:rsidRPr="00815947">
        <w:rPr>
          <w:rFonts w:ascii="Times New Roman" w:hAnsi="Times New Roman" w:cs="Times New Roman"/>
          <w:bCs/>
          <w:sz w:val="24"/>
          <w:szCs w:val="24"/>
          <w:lang w:val="en-US"/>
        </w:rPr>
        <w:t xml:space="preserve">: </w:t>
      </w:r>
      <w:r w:rsidRPr="00815947">
        <w:rPr>
          <w:rFonts w:ascii="Times New Roman" w:hAnsi="Times New Roman" w:cs="Times New Roman"/>
          <w:sz w:val="24"/>
          <w:szCs w:val="24"/>
          <w:lang w:val="en-US"/>
        </w:rPr>
        <w:t>https://wwi.lib.byu.edu/index.php/Propaganda_Leaflets</w:t>
      </w:r>
      <w:r w:rsidRPr="00815947">
        <w:rPr>
          <w:rStyle w:val="a8"/>
          <w:rFonts w:ascii="Times New Roman" w:hAnsi="Times New Roman" w:cs="Times New Roman"/>
          <w:color w:val="auto"/>
          <w:sz w:val="24"/>
          <w:szCs w:val="24"/>
          <w:lang w:val="en-US"/>
        </w:rPr>
        <w:t xml:space="preserve">  </w:t>
      </w:r>
      <w:r w:rsidRPr="00815947">
        <w:rPr>
          <w:rFonts w:ascii="Times New Roman" w:hAnsi="Times New Roman" w:cs="Times New Roman"/>
          <w:bCs/>
          <w:sz w:val="24"/>
          <w:szCs w:val="24"/>
          <w:lang w:val="en-US"/>
        </w:rPr>
        <w:t xml:space="preserve">– </w:t>
      </w:r>
      <w:r w:rsidRPr="00815947">
        <w:rPr>
          <w:rFonts w:ascii="Times New Roman" w:hAnsi="Times New Roman" w:cs="Times New Roman"/>
          <w:bCs/>
          <w:sz w:val="24"/>
          <w:szCs w:val="24"/>
        </w:rPr>
        <w:t>Дата</w:t>
      </w:r>
      <w:r w:rsidRPr="00815947">
        <w:rPr>
          <w:rFonts w:ascii="Times New Roman" w:hAnsi="Times New Roman" w:cs="Times New Roman"/>
          <w:bCs/>
          <w:sz w:val="24"/>
          <w:szCs w:val="24"/>
          <w:lang w:val="en-US"/>
        </w:rPr>
        <w:t xml:space="preserve"> </w:t>
      </w:r>
      <w:r w:rsidRPr="00815947">
        <w:rPr>
          <w:rFonts w:ascii="Times New Roman" w:hAnsi="Times New Roman" w:cs="Times New Roman"/>
          <w:bCs/>
          <w:sz w:val="24"/>
          <w:szCs w:val="24"/>
        </w:rPr>
        <w:t>доступа</w:t>
      </w:r>
      <w:r w:rsidRPr="00815947">
        <w:rPr>
          <w:rFonts w:ascii="Times New Roman" w:hAnsi="Times New Roman" w:cs="Times New Roman"/>
          <w:bCs/>
          <w:sz w:val="24"/>
          <w:szCs w:val="24"/>
          <w:lang w:val="en-US"/>
        </w:rPr>
        <w:t>: 25.04.2021.</w:t>
      </w:r>
    </w:p>
    <w:bookmarkEnd w:id="97"/>
    <w:p w14:paraId="5D3DA68A" w14:textId="77777777" w:rsidR="00086A44" w:rsidRPr="00815947" w:rsidRDefault="00086A44" w:rsidP="00E25B19">
      <w:pPr>
        <w:spacing w:after="0" w:line="240" w:lineRule="auto"/>
        <w:jc w:val="both"/>
        <w:rPr>
          <w:rFonts w:ascii="Times New Roman" w:hAnsi="Times New Roman" w:cs="Times New Roman"/>
          <w:sz w:val="28"/>
          <w:szCs w:val="28"/>
          <w:lang w:val="es-ES"/>
        </w:rPr>
      </w:pPr>
    </w:p>
    <w:p w14:paraId="212AE2B6" w14:textId="77777777" w:rsidR="00002596" w:rsidRPr="00815947" w:rsidRDefault="0098075E" w:rsidP="00E25B19">
      <w:pPr>
        <w:pStyle w:val="Standard"/>
        <w:jc w:val="center"/>
        <w:rPr>
          <w:rFonts w:ascii="Times New Roman" w:hAnsi="Times New Roman" w:cs="Times New Roman"/>
          <w:i/>
          <w:sz w:val="28"/>
          <w:szCs w:val="28"/>
          <w:lang w:val="be-BY"/>
        </w:rPr>
      </w:pPr>
      <w:hyperlink r:id="rId24" w:anchor="_СОДЕРЖАНИЕ" w:history="1">
        <w:r w:rsidR="00002596" w:rsidRPr="00815947">
          <w:rPr>
            <w:rStyle w:val="a8"/>
            <w:rFonts w:ascii="Times New Roman" w:hAnsi="Times New Roman" w:cs="Times New Roman"/>
            <w:i/>
            <w:color w:val="auto"/>
            <w:sz w:val="28"/>
            <w:szCs w:val="28"/>
            <w:u w:val="none"/>
            <w:lang w:val="be-BY"/>
          </w:rPr>
          <w:t>К содержанию</w:t>
        </w:r>
      </w:hyperlink>
    </w:p>
    <w:p w14:paraId="05482D26" w14:textId="77777777" w:rsidR="00086A44" w:rsidRPr="00815947" w:rsidRDefault="00086A44" w:rsidP="00E25B19">
      <w:pPr>
        <w:spacing w:after="0" w:line="240" w:lineRule="auto"/>
        <w:jc w:val="both"/>
        <w:rPr>
          <w:rFonts w:ascii="Times New Roman" w:hAnsi="Times New Roman" w:cs="Times New Roman"/>
          <w:sz w:val="28"/>
          <w:szCs w:val="28"/>
          <w:lang w:val="es-ES"/>
        </w:rPr>
      </w:pPr>
    </w:p>
    <w:p w14:paraId="6E578CF1" w14:textId="77777777" w:rsidR="009C0842" w:rsidRPr="00815947" w:rsidRDefault="009C0842">
      <w:pPr>
        <w:rPr>
          <w:rFonts w:ascii="Times New Roman" w:hAnsi="Times New Roman" w:cs="Times New Roman"/>
          <w:iCs/>
          <w:sz w:val="28"/>
          <w:szCs w:val="28"/>
        </w:rPr>
      </w:pPr>
      <w:r w:rsidRPr="00815947">
        <w:rPr>
          <w:rFonts w:ascii="Times New Roman" w:hAnsi="Times New Roman" w:cs="Times New Roman"/>
          <w:iCs/>
          <w:sz w:val="28"/>
          <w:szCs w:val="28"/>
        </w:rPr>
        <w:br w:type="page"/>
      </w:r>
    </w:p>
    <w:p w14:paraId="3CF8B3CA" w14:textId="5AC5B903" w:rsidR="00086A44" w:rsidRPr="00815947" w:rsidRDefault="00086A44" w:rsidP="00E25B19">
      <w:pPr>
        <w:spacing w:after="0" w:line="240" w:lineRule="auto"/>
        <w:ind w:firstLine="709"/>
        <w:jc w:val="both"/>
        <w:rPr>
          <w:rFonts w:ascii="Times New Roman" w:hAnsi="Times New Roman" w:cs="Times New Roman"/>
          <w:iCs/>
          <w:sz w:val="28"/>
          <w:szCs w:val="28"/>
        </w:rPr>
      </w:pPr>
      <w:r w:rsidRPr="00815947">
        <w:rPr>
          <w:rFonts w:ascii="Times New Roman" w:hAnsi="Times New Roman" w:cs="Times New Roman"/>
          <w:iCs/>
          <w:sz w:val="28"/>
          <w:szCs w:val="28"/>
        </w:rPr>
        <w:t>УДК 323</w:t>
      </w:r>
    </w:p>
    <w:p w14:paraId="2C1633EF" w14:textId="2FC6E620" w:rsidR="0025791A" w:rsidRPr="00815947" w:rsidRDefault="0025791A" w:rsidP="00E25B19">
      <w:pPr>
        <w:pStyle w:val="2"/>
      </w:pPr>
      <w:bookmarkStart w:id="100" w:name="_А.Д._ДЖУМАЛИЕВА"/>
      <w:bookmarkStart w:id="101" w:name="_Toc120064282"/>
      <w:bookmarkEnd w:id="100"/>
      <w:r w:rsidRPr="00815947">
        <w:t>А.</w:t>
      </w:r>
      <w:r w:rsidR="009C0842" w:rsidRPr="00815947">
        <w:t xml:space="preserve"> </w:t>
      </w:r>
      <w:r w:rsidRPr="00815947">
        <w:t>Д. ДЖУМАЛИЕВА</w:t>
      </w:r>
      <w:bookmarkEnd w:id="101"/>
    </w:p>
    <w:p w14:paraId="6AD332B6" w14:textId="77777777" w:rsidR="00086A44" w:rsidRPr="00815947" w:rsidRDefault="0025791A"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Пинск, </w:t>
      </w:r>
      <w:r w:rsidR="00086A44" w:rsidRPr="00815947">
        <w:rPr>
          <w:rFonts w:ascii="Times New Roman" w:hAnsi="Times New Roman" w:cs="Times New Roman"/>
          <w:sz w:val="28"/>
          <w:szCs w:val="28"/>
        </w:rPr>
        <w:t>П</w:t>
      </w:r>
      <w:r w:rsidRPr="00815947">
        <w:rPr>
          <w:rFonts w:ascii="Times New Roman" w:hAnsi="Times New Roman" w:cs="Times New Roman"/>
          <w:sz w:val="28"/>
          <w:szCs w:val="28"/>
        </w:rPr>
        <w:t>олесГУ</w:t>
      </w:r>
    </w:p>
    <w:p w14:paraId="434D569F" w14:textId="7C7714BD" w:rsidR="00086A44" w:rsidRPr="00815947" w:rsidRDefault="00086A44" w:rsidP="00E25B19">
      <w:pPr>
        <w:spacing w:after="0" w:line="240" w:lineRule="auto"/>
        <w:ind w:firstLine="709"/>
        <w:jc w:val="both"/>
        <w:rPr>
          <w:rFonts w:ascii="Times New Roman" w:hAnsi="Times New Roman" w:cs="Times New Roman"/>
          <w:i/>
          <w:sz w:val="28"/>
          <w:szCs w:val="28"/>
        </w:rPr>
      </w:pPr>
      <w:r w:rsidRPr="00815947">
        <w:rPr>
          <w:rFonts w:ascii="Times New Roman" w:hAnsi="Times New Roman" w:cs="Times New Roman"/>
          <w:i/>
          <w:sz w:val="28"/>
          <w:szCs w:val="28"/>
        </w:rPr>
        <w:t>Научный руководитель – И.</w:t>
      </w:r>
      <w:r w:rsidR="009C0842" w:rsidRPr="00815947">
        <w:rPr>
          <w:rFonts w:ascii="Times New Roman" w:hAnsi="Times New Roman" w:cs="Times New Roman"/>
          <w:i/>
          <w:sz w:val="28"/>
          <w:szCs w:val="28"/>
          <w:lang w:val="be-BY"/>
        </w:rPr>
        <w:t xml:space="preserve"> </w:t>
      </w:r>
      <w:r w:rsidRPr="00815947">
        <w:rPr>
          <w:rFonts w:ascii="Times New Roman" w:hAnsi="Times New Roman" w:cs="Times New Roman"/>
          <w:i/>
          <w:sz w:val="28"/>
          <w:szCs w:val="28"/>
        </w:rPr>
        <w:t>Э. Еленская, канд. истор. наук, доцент</w:t>
      </w:r>
    </w:p>
    <w:p w14:paraId="0900D7D3" w14:textId="77777777" w:rsidR="00086A44" w:rsidRPr="00815947" w:rsidRDefault="00086A44" w:rsidP="00E25B19">
      <w:pPr>
        <w:spacing w:after="0" w:line="240" w:lineRule="auto"/>
        <w:ind w:firstLine="709"/>
        <w:jc w:val="both"/>
        <w:rPr>
          <w:rFonts w:ascii="Times New Roman" w:hAnsi="Times New Roman" w:cs="Times New Roman"/>
          <w:sz w:val="28"/>
          <w:szCs w:val="28"/>
        </w:rPr>
      </w:pPr>
    </w:p>
    <w:p w14:paraId="006466C3" w14:textId="77777777" w:rsidR="00086A44" w:rsidRPr="00815947" w:rsidRDefault="00086A44"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b/>
          <w:sz w:val="28"/>
          <w:szCs w:val="28"/>
        </w:rPr>
        <w:t>ПРИЧИНЫ ПОДПИСАНИЯ МИНСКИХ СОГЛАШЕНИЙ</w:t>
      </w:r>
    </w:p>
    <w:p w14:paraId="26C707A8" w14:textId="77777777" w:rsidR="00086A44" w:rsidRPr="00815947" w:rsidRDefault="00086A44" w:rsidP="00E25B19">
      <w:pPr>
        <w:spacing w:after="0" w:line="240" w:lineRule="auto"/>
        <w:ind w:firstLine="709"/>
        <w:jc w:val="both"/>
        <w:rPr>
          <w:rFonts w:ascii="Times New Roman" w:hAnsi="Times New Roman" w:cs="Times New Roman"/>
          <w:sz w:val="28"/>
          <w:szCs w:val="28"/>
        </w:rPr>
      </w:pPr>
    </w:p>
    <w:p w14:paraId="3C7D7014" w14:textId="77777777" w:rsidR="00086A44" w:rsidRPr="00815947" w:rsidRDefault="00086A44" w:rsidP="00E25B19">
      <w:pPr>
        <w:spacing w:after="0" w:line="240" w:lineRule="auto"/>
        <w:ind w:firstLine="709"/>
        <w:jc w:val="both"/>
        <w:rPr>
          <w:rFonts w:ascii="Times New Roman" w:hAnsi="Times New Roman" w:cs="Times New Roman"/>
          <w:i/>
          <w:iCs/>
          <w:sz w:val="24"/>
          <w:szCs w:val="24"/>
        </w:rPr>
      </w:pPr>
      <w:r w:rsidRPr="00815947">
        <w:rPr>
          <w:rFonts w:ascii="Times New Roman" w:hAnsi="Times New Roman" w:cs="Times New Roman"/>
          <w:i/>
          <w:iCs/>
          <w:sz w:val="24"/>
          <w:szCs w:val="24"/>
        </w:rPr>
        <w:t>В статье представлен анализ причин подписания Минских соглашений 2014 и 2015 гг., направленных на урегулирование конфликта в восточных областях Украины.</w:t>
      </w:r>
    </w:p>
    <w:p w14:paraId="33419266" w14:textId="77777777" w:rsidR="00086A44" w:rsidRPr="00815947" w:rsidRDefault="00086A44" w:rsidP="00E25B19">
      <w:pPr>
        <w:spacing w:after="0" w:line="240" w:lineRule="auto"/>
        <w:ind w:firstLine="709"/>
        <w:jc w:val="both"/>
        <w:rPr>
          <w:rFonts w:ascii="Times New Roman" w:hAnsi="Times New Roman" w:cs="Times New Roman"/>
          <w:sz w:val="28"/>
          <w:szCs w:val="28"/>
        </w:rPr>
      </w:pPr>
    </w:p>
    <w:p w14:paraId="759A1271" w14:textId="2C6E3923" w:rsidR="00086A44" w:rsidRPr="00815947" w:rsidRDefault="00086A44" w:rsidP="00E25B19">
      <w:pPr>
        <w:pStyle w:val="af2"/>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В 2014–2015 </w:t>
      </w:r>
      <w:r w:rsidR="009C0842" w:rsidRPr="00815947">
        <w:rPr>
          <w:rFonts w:ascii="Times New Roman" w:hAnsi="Times New Roman" w:cs="Times New Roman"/>
          <w:sz w:val="28"/>
          <w:szCs w:val="28"/>
          <w:lang w:val="be-BY"/>
        </w:rPr>
        <w:t>гг.</w:t>
      </w:r>
      <w:r w:rsidRPr="00815947">
        <w:rPr>
          <w:rFonts w:ascii="Times New Roman" w:hAnsi="Times New Roman" w:cs="Times New Roman"/>
          <w:sz w:val="28"/>
          <w:szCs w:val="28"/>
        </w:rPr>
        <w:t xml:space="preserve"> Республика Беларусь оказалась в центре важнейших событий, происходивших в Восточной Европе, представив Минск в качестве переговорной площадки для определения условий прекращения военных действий в Украине. </w:t>
      </w:r>
    </w:p>
    <w:p w14:paraId="32C26C84" w14:textId="77777777" w:rsidR="00086A44" w:rsidRPr="00815947" w:rsidRDefault="00086A44" w:rsidP="00E25B19">
      <w:pPr>
        <w:pStyle w:val="af2"/>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Сегодня проблема конфликта на Донбассе и документы, подписанные в Минске в 2014 г. и 2015 г., приобретают чрезвычайную актуальность. Современный Донбасс – это не просто одна из горячих точек на карте мира, это та территория, где сегодня решаются вопросы о будущих глобальных геополитических изменениях. Поэтому важно иметь четкие представления о событиях того времени, причастности Республики Беларусь к поиску оптимального решения противостояния, возникшего в соседней с нашим государством стране. </w:t>
      </w:r>
    </w:p>
    <w:p w14:paraId="67C9DA58" w14:textId="77777777" w:rsidR="00086A44" w:rsidRPr="00815947" w:rsidRDefault="00086A44" w:rsidP="00E25B19">
      <w:pPr>
        <w:pStyle w:val="af2"/>
        <w:ind w:firstLine="709"/>
        <w:jc w:val="both"/>
        <w:rPr>
          <w:rFonts w:ascii="Times New Roman" w:hAnsi="Times New Roman" w:cs="Times New Roman"/>
          <w:sz w:val="28"/>
          <w:szCs w:val="28"/>
        </w:rPr>
      </w:pPr>
      <w:r w:rsidRPr="00815947">
        <w:rPr>
          <w:rFonts w:ascii="Times New Roman" w:hAnsi="Times New Roman" w:cs="Times New Roman"/>
          <w:sz w:val="28"/>
          <w:szCs w:val="28"/>
        </w:rPr>
        <w:t>Данное исследование посвящено рассмотрению ситуации, приведшей к подписанию Минских соглашений.</w:t>
      </w:r>
    </w:p>
    <w:p w14:paraId="45CA4C5E" w14:textId="011530C3" w:rsidR="00086A44" w:rsidRPr="00815947" w:rsidRDefault="00086A44" w:rsidP="00E25B19">
      <w:pPr>
        <w:pStyle w:val="af2"/>
        <w:ind w:firstLine="709"/>
        <w:jc w:val="both"/>
        <w:rPr>
          <w:rFonts w:ascii="Times New Roman" w:hAnsi="Times New Roman" w:cs="Times New Roman"/>
          <w:sz w:val="28"/>
          <w:szCs w:val="28"/>
        </w:rPr>
      </w:pPr>
      <w:r w:rsidRPr="00815947">
        <w:rPr>
          <w:rStyle w:val="ac"/>
          <w:rFonts w:ascii="Times New Roman" w:hAnsi="Times New Roman" w:cs="Times New Roman"/>
          <w:b w:val="0"/>
          <w:sz w:val="28"/>
          <w:szCs w:val="28"/>
          <w:bdr w:val="none" w:sz="0" w:space="0" w:color="auto" w:frame="1"/>
        </w:rPr>
        <w:t>21 ноября 2013 г</w:t>
      </w:r>
      <w:r w:rsidR="003546BC" w:rsidRPr="00815947">
        <w:rPr>
          <w:rStyle w:val="ac"/>
          <w:rFonts w:ascii="Times New Roman" w:hAnsi="Times New Roman" w:cs="Times New Roman"/>
          <w:b w:val="0"/>
          <w:sz w:val="28"/>
          <w:szCs w:val="28"/>
          <w:bdr w:val="none" w:sz="0" w:space="0" w:color="auto" w:frame="1"/>
          <w:lang w:val="be-BY"/>
        </w:rPr>
        <w:t>.</w:t>
      </w:r>
      <w:r w:rsidRPr="00815947">
        <w:rPr>
          <w:rFonts w:ascii="Times New Roman" w:hAnsi="Times New Roman" w:cs="Times New Roman"/>
          <w:sz w:val="28"/>
          <w:szCs w:val="28"/>
        </w:rPr>
        <w:t xml:space="preserve">  украинский </w:t>
      </w:r>
      <w:r w:rsidR="003546BC" w:rsidRPr="00815947">
        <w:rPr>
          <w:rFonts w:ascii="Times New Roman" w:hAnsi="Times New Roman" w:cs="Times New Roman"/>
          <w:sz w:val="28"/>
          <w:szCs w:val="28"/>
          <w:lang w:val="be-BY"/>
        </w:rPr>
        <w:t>П</w:t>
      </w:r>
      <w:r w:rsidRPr="00815947">
        <w:rPr>
          <w:rFonts w:ascii="Times New Roman" w:hAnsi="Times New Roman" w:cs="Times New Roman"/>
          <w:sz w:val="28"/>
          <w:szCs w:val="28"/>
        </w:rPr>
        <w:t>резидент Виктор Янукович на встрече с австрийским коллегой Хайнцом Фишером заявил, что Украина идет по пути евроинтеграции. Однако в этот же день появилось распоряжение украинского правительства Н. Азарова  о приостановке процесса подготовки Соглашения об ассоциации Украины с ЕС. Поздно вечером того же дня журналисты, общественные активисты и оппозиционные политики собрались на Майдане Незалежности. Так начинался Евромайдан, который перерос в кровавые столкновения демонстрантов и сотрудников правоохранительных органов и привел к бегству Виктора Януковича из страны.  Не все регионы Украины приняли полную смену политической власти. В восточной части Украины, в южных регионах и в Крыму развернулось движение против признания новой власти в Киеве. В марте 2014 г. Крымский полуостров вошел в состав Российской Федерации.</w:t>
      </w:r>
    </w:p>
    <w:p w14:paraId="7CE08949" w14:textId="77777777" w:rsidR="00086A44" w:rsidRPr="00815947" w:rsidRDefault="00086A44" w:rsidP="00E25B19">
      <w:pPr>
        <w:spacing w:after="0" w:line="240" w:lineRule="auto"/>
        <w:ind w:firstLine="709"/>
        <w:jc w:val="both"/>
        <w:rPr>
          <w:rFonts w:ascii="Times New Roman" w:hAnsi="Times New Roman" w:cs="Times New Roman"/>
          <w:strike/>
          <w:sz w:val="28"/>
          <w:szCs w:val="28"/>
        </w:rPr>
      </w:pPr>
      <w:r w:rsidRPr="00815947">
        <w:rPr>
          <w:rFonts w:ascii="Times New Roman" w:hAnsi="Times New Roman" w:cs="Times New Roman"/>
          <w:sz w:val="28"/>
          <w:szCs w:val="28"/>
          <w:shd w:val="clear" w:color="auto" w:fill="FDFDFD"/>
        </w:rPr>
        <w:t>События 2 мая 2014 г. в Одессе, в ходе которых в Доме профсоюзов погибло более 40 и пострадало более 100 чел., выступивших против сторонников Евромайдана, показали ожесточенность противостояния в Украине различных политических сил.</w:t>
      </w:r>
      <w:r w:rsidRPr="00815947">
        <w:rPr>
          <w:rFonts w:ascii="Times New Roman" w:hAnsi="Times New Roman" w:cs="Times New Roman"/>
          <w:b/>
          <w:bCs/>
          <w:sz w:val="28"/>
          <w:szCs w:val="28"/>
          <w:bdr w:val="none" w:sz="0" w:space="0" w:color="auto" w:frame="1"/>
          <w:shd w:val="clear" w:color="auto" w:fill="FFFFFF"/>
        </w:rPr>
        <w:t xml:space="preserve">  </w:t>
      </w:r>
      <w:r w:rsidRPr="00815947">
        <w:rPr>
          <w:rStyle w:val="ac"/>
          <w:rFonts w:ascii="Times New Roman" w:hAnsi="Times New Roman" w:cs="Times New Roman"/>
          <w:b w:val="0"/>
          <w:sz w:val="28"/>
          <w:szCs w:val="28"/>
          <w:shd w:val="clear" w:color="auto" w:fill="FFFFFF"/>
        </w:rPr>
        <w:t>11 мая 2014 года</w:t>
      </w:r>
      <w:r w:rsidRPr="00815947">
        <w:rPr>
          <w:rFonts w:ascii="Times New Roman" w:hAnsi="Times New Roman" w:cs="Times New Roman"/>
          <w:sz w:val="28"/>
          <w:szCs w:val="28"/>
          <w:shd w:val="clear" w:color="auto" w:fill="FFFFFF"/>
        </w:rPr>
        <w:t> в Донецкой и Луганской областях состоялись референдумы, на которых большинство местных жителей поддержали идею самоопределения Донецкой и Луганской народных республик в границах Донецкой и Луганской областей. </w:t>
      </w:r>
      <w:r w:rsidRPr="00815947">
        <w:rPr>
          <w:rStyle w:val="ac"/>
          <w:rFonts w:ascii="Times New Roman" w:hAnsi="Times New Roman" w:cs="Times New Roman"/>
          <w:b w:val="0"/>
          <w:sz w:val="28"/>
          <w:szCs w:val="28"/>
          <w:shd w:val="clear" w:color="auto" w:fill="FFFFFF"/>
        </w:rPr>
        <w:t>В августе 2014 года Киев решил поставить точку в вопросе существования республик.</w:t>
      </w:r>
      <w:r w:rsidRPr="00815947">
        <w:rPr>
          <w:rStyle w:val="ac"/>
          <w:rFonts w:ascii="Times New Roman" w:hAnsi="Times New Roman" w:cs="Times New Roman"/>
          <w:sz w:val="28"/>
          <w:szCs w:val="28"/>
          <w:shd w:val="clear" w:color="auto" w:fill="FFFFFF"/>
        </w:rPr>
        <w:t xml:space="preserve"> </w:t>
      </w:r>
      <w:r w:rsidRPr="00815947">
        <w:rPr>
          <w:rFonts w:ascii="Times New Roman" w:hAnsi="Times New Roman" w:cs="Times New Roman"/>
          <w:sz w:val="28"/>
          <w:szCs w:val="28"/>
          <w:shd w:val="clear" w:color="auto" w:fill="FFFFFF"/>
        </w:rPr>
        <w:t>19 августа 2014 года на Донбассе развернулись ожесточённые бои за небольшой городок Иловайск, к востоку от Донецка. Группировка добровольческих батальонов, выступавших на стороне ВСУ, попала в окружение. Попытки войск вырваться из «котла» привели к значительным потерям.</w:t>
      </w:r>
      <w:r w:rsidRPr="00815947">
        <w:rPr>
          <w:rFonts w:ascii="Times New Roman" w:hAnsi="Times New Roman" w:cs="Times New Roman"/>
          <w:spacing w:val="2"/>
          <w:sz w:val="28"/>
          <w:szCs w:val="28"/>
          <w:shd w:val="clear" w:color="auto" w:fill="FFFFFF"/>
        </w:rPr>
        <w:t xml:space="preserve"> </w:t>
      </w:r>
      <w:r w:rsidRPr="00815947">
        <w:rPr>
          <w:rFonts w:ascii="Times New Roman" w:hAnsi="Times New Roman" w:cs="Times New Roman"/>
          <w:sz w:val="28"/>
          <w:szCs w:val="28"/>
        </w:rPr>
        <w:t xml:space="preserve">О том, насколько напряженной ситуация была в Украине в этот период, недавно вспоминал президент нашей страны А.Г. Лукашенко: «…готов даже был на 400 км границы украино-российской ввести своих пограничников… Я был готов перекрыть эту границу. И когда в Минск приезжал Путин, мы обсуждали эту проблему. Путин был не против, но Украина выступила против» [1]. </w:t>
      </w:r>
    </w:p>
    <w:p w14:paraId="4CFFBF3D" w14:textId="77777777" w:rsidR="00086A44" w:rsidRPr="00815947" w:rsidRDefault="00086A44" w:rsidP="00E25B19">
      <w:pPr>
        <w:pStyle w:val="ab"/>
        <w:shd w:val="clear" w:color="auto" w:fill="FFFFFF"/>
        <w:spacing w:before="0" w:beforeAutospacing="0" w:after="0" w:afterAutospacing="0"/>
        <w:ind w:firstLine="709"/>
        <w:jc w:val="both"/>
        <w:rPr>
          <w:sz w:val="28"/>
          <w:szCs w:val="28"/>
        </w:rPr>
      </w:pPr>
      <w:r w:rsidRPr="00815947">
        <w:rPr>
          <w:sz w:val="28"/>
          <w:szCs w:val="28"/>
        </w:rPr>
        <w:t xml:space="preserve">В таких условиях возникла необходимость в организации переговорного процесса. Площадкой для переговоров стал г. Минск. Беларусь имела репутацию нейтральной и миролюбивой страны, которая поддерживает дружественные отношения с РФ и Украиной и никогда в своей истории не была инициатором политических конфликтов. Таким образом, Минск отлично подошёл для организации диалога между сторонами конфликта и сторонами, посредничающими в урегулирования конфликта. </w:t>
      </w:r>
    </w:p>
    <w:p w14:paraId="0A585B9C" w14:textId="77777777" w:rsidR="00086A44" w:rsidRPr="00815947" w:rsidRDefault="00086A44" w:rsidP="00E25B19">
      <w:pPr>
        <w:pStyle w:val="af2"/>
        <w:ind w:firstLine="709"/>
        <w:jc w:val="both"/>
        <w:rPr>
          <w:rFonts w:ascii="Times New Roman" w:hAnsi="Times New Roman" w:cs="Times New Roman"/>
          <w:sz w:val="28"/>
          <w:szCs w:val="28"/>
          <w:shd w:val="clear" w:color="auto" w:fill="FFFFFF"/>
        </w:rPr>
      </w:pPr>
      <w:r w:rsidRPr="00815947">
        <w:rPr>
          <w:rFonts w:ascii="Times New Roman" w:hAnsi="Times New Roman" w:cs="Times New Roman"/>
          <w:spacing w:val="2"/>
          <w:sz w:val="28"/>
          <w:szCs w:val="28"/>
          <w:shd w:val="clear" w:color="auto" w:fill="FFFFFF"/>
        </w:rPr>
        <w:t>5 сентября 2014 г. были подписаны Минские соглашения (Минский протокол), предусматривающие возвращение Донбасса в состав Украины при условии получения республиками особого статуса.</w:t>
      </w:r>
      <w:r w:rsidRPr="00815947">
        <w:rPr>
          <w:rStyle w:val="ac"/>
          <w:rFonts w:ascii="Times New Roman" w:hAnsi="Times New Roman" w:cs="Times New Roman"/>
          <w:sz w:val="28"/>
          <w:szCs w:val="28"/>
          <w:shd w:val="clear" w:color="auto" w:fill="FFFFFF"/>
        </w:rPr>
        <w:t xml:space="preserve"> </w:t>
      </w:r>
      <w:r w:rsidRPr="00815947">
        <w:rPr>
          <w:rStyle w:val="ac"/>
          <w:rFonts w:ascii="Times New Roman" w:hAnsi="Times New Roman" w:cs="Times New Roman"/>
          <w:b w:val="0"/>
          <w:sz w:val="28"/>
          <w:szCs w:val="28"/>
          <w:shd w:val="clear" w:color="auto" w:fill="FFFFFF"/>
        </w:rPr>
        <w:t>Минский протокол</w:t>
      </w:r>
      <w:r w:rsidRPr="00815947">
        <w:rPr>
          <w:rStyle w:val="ac"/>
          <w:rFonts w:ascii="Times New Roman" w:hAnsi="Times New Roman" w:cs="Times New Roman"/>
          <w:sz w:val="28"/>
          <w:szCs w:val="28"/>
          <w:shd w:val="clear" w:color="auto" w:fill="FFFFFF"/>
        </w:rPr>
        <w:t xml:space="preserve"> </w:t>
      </w:r>
      <w:r w:rsidRPr="00815947">
        <w:rPr>
          <w:rFonts w:ascii="Times New Roman" w:hAnsi="Times New Roman" w:cs="Times New Roman"/>
          <w:sz w:val="28"/>
          <w:szCs w:val="28"/>
        </w:rPr>
        <w:t xml:space="preserve">определил отказ от военного варианта решения проблем на востоке Украины. </w:t>
      </w:r>
    </w:p>
    <w:p w14:paraId="7ABF17FB" w14:textId="77777777" w:rsidR="00086A44" w:rsidRPr="00815947" w:rsidRDefault="00086A44" w:rsidP="00E25B19">
      <w:pPr>
        <w:pStyle w:val="af2"/>
        <w:tabs>
          <w:tab w:val="left" w:pos="1276"/>
        </w:tabs>
        <w:ind w:firstLine="709"/>
        <w:jc w:val="both"/>
        <w:rPr>
          <w:rStyle w:val="af"/>
          <w:rFonts w:ascii="Times New Roman" w:hAnsi="Times New Roman" w:cs="Times New Roman"/>
          <w:i w:val="0"/>
          <w:sz w:val="28"/>
          <w:szCs w:val="28"/>
        </w:rPr>
      </w:pPr>
      <w:r w:rsidRPr="00815947">
        <w:rPr>
          <w:rStyle w:val="af"/>
          <w:rFonts w:ascii="Times New Roman" w:hAnsi="Times New Roman" w:cs="Times New Roman"/>
          <w:i w:val="0"/>
          <w:sz w:val="28"/>
          <w:szCs w:val="28"/>
        </w:rPr>
        <w:t xml:space="preserve">Причины, по которым власти Киева пошли на переговоры и согласились на предложенные условия мира: </w:t>
      </w:r>
    </w:p>
    <w:p w14:paraId="1007EDC0" w14:textId="77777777" w:rsidR="00086A44" w:rsidRPr="00815947" w:rsidRDefault="00086A44" w:rsidP="00334FD6">
      <w:pPr>
        <w:pStyle w:val="af2"/>
        <w:numPr>
          <w:ilvl w:val="0"/>
          <w:numId w:val="27"/>
        </w:numPr>
        <w:tabs>
          <w:tab w:val="left" w:pos="1134"/>
        </w:tabs>
        <w:ind w:left="0" w:firstLine="709"/>
        <w:jc w:val="both"/>
        <w:rPr>
          <w:rStyle w:val="af"/>
          <w:rFonts w:ascii="Times New Roman" w:hAnsi="Times New Roman" w:cs="Times New Roman"/>
          <w:i w:val="0"/>
          <w:sz w:val="28"/>
          <w:szCs w:val="28"/>
        </w:rPr>
      </w:pPr>
      <w:r w:rsidRPr="00815947">
        <w:rPr>
          <w:rStyle w:val="af"/>
          <w:rFonts w:ascii="Times New Roman" w:hAnsi="Times New Roman" w:cs="Times New Roman"/>
          <w:i w:val="0"/>
          <w:sz w:val="28"/>
          <w:szCs w:val="28"/>
        </w:rPr>
        <w:t>Угроза продолжения боевых действий на территории Украины с последующим вероятным военным поражением ВСУ;</w:t>
      </w:r>
    </w:p>
    <w:p w14:paraId="1B389214" w14:textId="77777777" w:rsidR="00086A44" w:rsidRPr="00815947" w:rsidRDefault="00086A44" w:rsidP="00334FD6">
      <w:pPr>
        <w:pStyle w:val="af2"/>
        <w:numPr>
          <w:ilvl w:val="0"/>
          <w:numId w:val="27"/>
        </w:numPr>
        <w:tabs>
          <w:tab w:val="left" w:pos="1134"/>
        </w:tabs>
        <w:ind w:left="0" w:firstLine="709"/>
        <w:jc w:val="both"/>
        <w:rPr>
          <w:rStyle w:val="af"/>
          <w:rFonts w:ascii="Times New Roman" w:hAnsi="Times New Roman" w:cs="Times New Roman"/>
          <w:i w:val="0"/>
          <w:sz w:val="28"/>
          <w:szCs w:val="28"/>
        </w:rPr>
      </w:pPr>
      <w:r w:rsidRPr="00815947">
        <w:rPr>
          <w:rStyle w:val="af"/>
          <w:rFonts w:ascii="Times New Roman" w:hAnsi="Times New Roman" w:cs="Times New Roman"/>
          <w:i w:val="0"/>
          <w:sz w:val="28"/>
          <w:szCs w:val="28"/>
        </w:rPr>
        <w:t>Усиление внутренней политической дестабилизации, падение авторитета нового режима в глазах украинской общественности;</w:t>
      </w:r>
    </w:p>
    <w:p w14:paraId="6448CD00" w14:textId="77777777" w:rsidR="00086A44" w:rsidRPr="00815947" w:rsidRDefault="00086A44" w:rsidP="00334FD6">
      <w:pPr>
        <w:pStyle w:val="af2"/>
        <w:numPr>
          <w:ilvl w:val="0"/>
          <w:numId w:val="27"/>
        </w:numPr>
        <w:tabs>
          <w:tab w:val="left" w:pos="1134"/>
        </w:tabs>
        <w:ind w:left="0" w:firstLine="709"/>
        <w:jc w:val="both"/>
        <w:rPr>
          <w:rStyle w:val="af"/>
          <w:rFonts w:ascii="Times New Roman" w:hAnsi="Times New Roman" w:cs="Times New Roman"/>
          <w:i w:val="0"/>
          <w:sz w:val="28"/>
          <w:szCs w:val="28"/>
        </w:rPr>
      </w:pPr>
      <w:r w:rsidRPr="00815947">
        <w:rPr>
          <w:rStyle w:val="af"/>
          <w:rFonts w:ascii="Times New Roman" w:hAnsi="Times New Roman" w:cs="Times New Roman"/>
          <w:i w:val="0"/>
          <w:sz w:val="28"/>
          <w:szCs w:val="28"/>
        </w:rPr>
        <w:t xml:space="preserve">Активизация антимайдановских и пророссийских сил на востоке и юге, что могло привести Украину к новым большим территориальным утратам, а в перспективе, возможно, и полной утрате украинской государственности. </w:t>
      </w:r>
    </w:p>
    <w:p w14:paraId="57ED5AA1" w14:textId="77777777" w:rsidR="00086A44" w:rsidRPr="00815947" w:rsidRDefault="00086A44" w:rsidP="00E25B19">
      <w:pPr>
        <w:pStyle w:val="af2"/>
        <w:ind w:firstLine="709"/>
        <w:jc w:val="both"/>
        <w:rPr>
          <w:rStyle w:val="af"/>
          <w:rFonts w:ascii="Times New Roman" w:hAnsi="Times New Roman" w:cs="Times New Roman"/>
          <w:i w:val="0"/>
          <w:sz w:val="28"/>
          <w:szCs w:val="28"/>
        </w:rPr>
      </w:pPr>
      <w:r w:rsidRPr="00815947">
        <w:rPr>
          <w:rStyle w:val="af"/>
          <w:rFonts w:ascii="Times New Roman" w:hAnsi="Times New Roman" w:cs="Times New Roman"/>
          <w:i w:val="0"/>
          <w:sz w:val="28"/>
          <w:szCs w:val="28"/>
        </w:rPr>
        <w:t>Для ДНР и ЛНР Минские соглашения означали достаточно значительный успех на пути признания со стороны киевских властей и международной общественности правомерности и обоснованности своих требований.</w:t>
      </w:r>
    </w:p>
    <w:p w14:paraId="47BAC654" w14:textId="77777777" w:rsidR="00086A44" w:rsidRPr="00815947" w:rsidRDefault="00086A44" w:rsidP="00E25B19">
      <w:pPr>
        <w:pStyle w:val="af2"/>
        <w:ind w:firstLine="709"/>
        <w:jc w:val="both"/>
        <w:rPr>
          <w:rStyle w:val="af"/>
          <w:rFonts w:ascii="Times New Roman" w:hAnsi="Times New Roman" w:cs="Times New Roman"/>
          <w:i w:val="0"/>
          <w:sz w:val="28"/>
          <w:szCs w:val="28"/>
        </w:rPr>
      </w:pPr>
      <w:r w:rsidRPr="00815947">
        <w:rPr>
          <w:rStyle w:val="af"/>
          <w:rFonts w:ascii="Times New Roman" w:hAnsi="Times New Roman" w:cs="Times New Roman"/>
          <w:i w:val="0"/>
          <w:sz w:val="28"/>
          <w:szCs w:val="28"/>
        </w:rPr>
        <w:t xml:space="preserve">Россия, принимая участие в переговорном процессе в г. Минске, стремилась остановить военные действия, происходившие в непосредственной близости от своих государственных границ, а также сохранить свое политическое влияние на процессы в Украине, поддерживая новый статус ДНР и ЛНР.  Возможно, определенные надежды у российского руководства были и на снятие части тех экономических санкций, которые были наложены на РФ Западом после присоединения Крыма. </w:t>
      </w:r>
    </w:p>
    <w:p w14:paraId="6357574F" w14:textId="77777777" w:rsidR="00086A44" w:rsidRPr="00815947" w:rsidRDefault="00086A44" w:rsidP="00E25B19">
      <w:pPr>
        <w:pStyle w:val="af2"/>
        <w:ind w:firstLine="709"/>
        <w:jc w:val="both"/>
        <w:rPr>
          <w:rStyle w:val="af"/>
          <w:rFonts w:ascii="Times New Roman" w:hAnsi="Times New Roman" w:cs="Times New Roman"/>
          <w:i w:val="0"/>
          <w:sz w:val="28"/>
          <w:szCs w:val="28"/>
        </w:rPr>
      </w:pPr>
      <w:r w:rsidRPr="00815947">
        <w:rPr>
          <w:rStyle w:val="af"/>
          <w:rFonts w:ascii="Times New Roman" w:hAnsi="Times New Roman" w:cs="Times New Roman"/>
          <w:i w:val="0"/>
          <w:sz w:val="28"/>
          <w:szCs w:val="28"/>
        </w:rPr>
        <w:t>Таким образом, первый вариант Минских соглашений – это попытка прийти к компромиссному решению, которое останавливало боевые действия и позволяло направлять процесс урегулирования конфликта в Украине в конструктивное русло. Однако документ, подписанный в Минске в сентябре 2014 г., имел свои недостатки:</w:t>
      </w:r>
    </w:p>
    <w:p w14:paraId="28BD66E4" w14:textId="717F9355" w:rsidR="00086A44" w:rsidRPr="00815947" w:rsidRDefault="00086A44" w:rsidP="003546BC">
      <w:pPr>
        <w:pStyle w:val="a7"/>
        <w:numPr>
          <w:ilvl w:val="0"/>
          <w:numId w:val="28"/>
        </w:numPr>
        <w:tabs>
          <w:tab w:val="left" w:pos="993"/>
        </w:tabs>
        <w:spacing w:after="0" w:line="240" w:lineRule="auto"/>
        <w:ind w:left="0" w:firstLine="709"/>
        <w:contextualSpacing w:val="0"/>
        <w:jc w:val="both"/>
        <w:rPr>
          <w:rFonts w:ascii="Times New Roman" w:hAnsi="Times New Roman" w:cs="Times New Roman"/>
          <w:i/>
          <w:sz w:val="28"/>
          <w:szCs w:val="28"/>
          <w:lang w:eastAsia="ru-RU"/>
        </w:rPr>
      </w:pPr>
      <w:r w:rsidRPr="00815947">
        <w:rPr>
          <w:rStyle w:val="af"/>
          <w:rFonts w:ascii="Times New Roman" w:hAnsi="Times New Roman" w:cs="Times New Roman"/>
          <w:i w:val="0"/>
          <w:sz w:val="28"/>
          <w:szCs w:val="28"/>
        </w:rPr>
        <w:t>Нечеткие формулировки не позволяли принять подписанные соглашения в качестве руководства к действию. Не было указано, что именно подразумевается под формулировкой «специальный статус Донбасса», не описывалось, как именно будет осуществляться прекращение боевых действий, и, главное, в каком порядке будут реализоваться положения. Принципиальный пункт об обеспечении проведения досрочных местных выборов в тех районах Донбасса, на которых были провозглашены ДНР и ДНР, не включал ответов на вопросы о том, когда должны состояться выборы в Донбассе – до возобновления контроля за границей и вывода военной техники или после</w:t>
      </w:r>
      <w:r w:rsidRPr="00815947">
        <w:rPr>
          <w:rFonts w:ascii="Times New Roman" w:hAnsi="Times New Roman" w:cs="Times New Roman"/>
          <w:i/>
          <w:sz w:val="28"/>
          <w:szCs w:val="28"/>
        </w:rPr>
        <w:t>.</w:t>
      </w:r>
    </w:p>
    <w:p w14:paraId="0520EF9B" w14:textId="77777777" w:rsidR="00086A44" w:rsidRPr="00815947" w:rsidRDefault="00086A44" w:rsidP="003546BC">
      <w:pPr>
        <w:pStyle w:val="a7"/>
        <w:numPr>
          <w:ilvl w:val="0"/>
          <w:numId w:val="28"/>
        </w:numPr>
        <w:tabs>
          <w:tab w:val="left" w:pos="993"/>
        </w:tabs>
        <w:spacing w:after="0" w:line="240" w:lineRule="auto"/>
        <w:ind w:left="0" w:firstLine="709"/>
        <w:contextualSpacing w:val="0"/>
        <w:jc w:val="both"/>
        <w:rPr>
          <w:rStyle w:val="ac"/>
          <w:rFonts w:ascii="Times New Roman" w:hAnsi="Times New Roman" w:cs="Times New Roman"/>
          <w:b w:val="0"/>
          <w:bCs w:val="0"/>
          <w:i/>
          <w:sz w:val="28"/>
          <w:szCs w:val="28"/>
          <w:shd w:val="clear" w:color="auto" w:fill="FFFFFF"/>
        </w:rPr>
      </w:pPr>
      <w:r w:rsidRPr="00815947">
        <w:rPr>
          <w:rStyle w:val="af"/>
          <w:rFonts w:ascii="Times New Roman" w:hAnsi="Times New Roman" w:cs="Times New Roman"/>
          <w:i w:val="0"/>
          <w:sz w:val="28"/>
          <w:szCs w:val="28"/>
        </w:rPr>
        <w:t>Серьезной проблемой Минских соглашений была их общая слабая легитимность. Протокол подписывали не лидеры государств, даже не главы международных ведомств, а главы Трехсторонней контактной группы, в которую</w:t>
      </w:r>
      <w:r w:rsidRPr="00815947">
        <w:rPr>
          <w:rFonts w:ascii="Times New Roman" w:hAnsi="Times New Roman" w:cs="Times New Roman"/>
          <w:i/>
          <w:sz w:val="28"/>
          <w:szCs w:val="28"/>
          <w:shd w:val="clear" w:color="auto" w:fill="FFFFFF"/>
        </w:rPr>
        <w:t xml:space="preserve"> </w:t>
      </w:r>
      <w:r w:rsidRPr="00815947">
        <w:rPr>
          <w:rFonts w:ascii="Times New Roman" w:hAnsi="Times New Roman" w:cs="Times New Roman"/>
          <w:sz w:val="28"/>
          <w:szCs w:val="28"/>
          <w:shd w:val="clear" w:color="auto" w:fill="FFFFFF"/>
        </w:rPr>
        <w:t>вошли представители Украины, России и ОБСЕ. Со стороны ОБСЕ соглашения подписала спецпредставитель главы организации по Украине Хайди Тальявини, со стороны Украины – второй президент страны Леонид Кучма, со стороны России – посол Михаил Зурабов</w:t>
      </w:r>
      <w:r w:rsidRPr="00815947">
        <w:rPr>
          <w:rStyle w:val="af"/>
          <w:rFonts w:ascii="Times New Roman" w:hAnsi="Times New Roman" w:cs="Times New Roman"/>
          <w:sz w:val="28"/>
          <w:szCs w:val="28"/>
        </w:rPr>
        <w:t>.</w:t>
      </w:r>
      <w:r w:rsidRPr="00815947">
        <w:rPr>
          <w:rFonts w:ascii="Times New Roman" w:hAnsi="Times New Roman" w:cs="Times New Roman"/>
          <w:i/>
          <w:spacing w:val="2"/>
          <w:sz w:val="28"/>
          <w:szCs w:val="28"/>
          <w:shd w:val="clear" w:color="auto" w:fill="FFFFFF"/>
        </w:rPr>
        <w:t xml:space="preserve"> </w:t>
      </w:r>
      <w:r w:rsidRPr="00815947">
        <w:rPr>
          <w:rStyle w:val="af"/>
          <w:rFonts w:ascii="Times New Roman" w:hAnsi="Times New Roman" w:cs="Times New Roman"/>
          <w:i w:val="0"/>
          <w:sz w:val="28"/>
          <w:szCs w:val="28"/>
        </w:rPr>
        <w:t xml:space="preserve">Невысокий ранг лиц, поставивших свои подписи под документом, по сути, свидетельствовал о том, что сделан только первый шаг в переговорном процессе </w:t>
      </w:r>
      <w:r w:rsidRPr="00815947">
        <w:rPr>
          <w:rFonts w:ascii="Times New Roman" w:hAnsi="Times New Roman" w:cs="Times New Roman"/>
          <w:spacing w:val="2"/>
          <w:sz w:val="28"/>
          <w:szCs w:val="28"/>
          <w:shd w:val="clear" w:color="auto" w:fill="FFFFFF"/>
        </w:rPr>
        <w:t>[2].</w:t>
      </w:r>
      <w:r w:rsidRPr="00815947">
        <w:rPr>
          <w:rFonts w:ascii="Times New Roman" w:hAnsi="Times New Roman" w:cs="Times New Roman"/>
          <w:i/>
          <w:spacing w:val="2"/>
          <w:sz w:val="28"/>
          <w:szCs w:val="28"/>
          <w:shd w:val="clear" w:color="auto" w:fill="FFFFFF"/>
        </w:rPr>
        <w:t xml:space="preserve"> </w:t>
      </w:r>
      <w:r w:rsidRPr="00815947">
        <w:rPr>
          <w:rStyle w:val="af"/>
          <w:rFonts w:ascii="Times New Roman" w:hAnsi="Times New Roman" w:cs="Times New Roman"/>
          <w:i w:val="0"/>
          <w:sz w:val="28"/>
          <w:szCs w:val="28"/>
        </w:rPr>
        <w:t xml:space="preserve"> </w:t>
      </w:r>
    </w:p>
    <w:p w14:paraId="5B94B851" w14:textId="4F786DA0" w:rsidR="00086A44" w:rsidRPr="00815947" w:rsidRDefault="00086A44" w:rsidP="00E25B19">
      <w:pPr>
        <w:spacing w:after="0" w:line="240" w:lineRule="auto"/>
        <w:ind w:firstLine="709"/>
        <w:jc w:val="both"/>
        <w:rPr>
          <w:rFonts w:ascii="Times New Roman" w:hAnsi="Times New Roman" w:cs="Times New Roman"/>
          <w:sz w:val="28"/>
          <w:szCs w:val="28"/>
          <w:shd w:val="clear" w:color="auto" w:fill="FFFFFF"/>
        </w:rPr>
      </w:pPr>
      <w:r w:rsidRPr="00815947">
        <w:rPr>
          <w:rStyle w:val="ac"/>
          <w:rFonts w:ascii="Times New Roman" w:hAnsi="Times New Roman" w:cs="Times New Roman"/>
          <w:b w:val="0"/>
          <w:sz w:val="28"/>
          <w:szCs w:val="28"/>
        </w:rPr>
        <w:t>19 сентября 2014 г</w:t>
      </w:r>
      <w:r w:rsidR="003546BC" w:rsidRPr="00815947">
        <w:rPr>
          <w:rStyle w:val="ac"/>
          <w:rFonts w:ascii="Times New Roman" w:hAnsi="Times New Roman" w:cs="Times New Roman"/>
          <w:b w:val="0"/>
          <w:sz w:val="28"/>
          <w:szCs w:val="28"/>
          <w:lang w:val="be-BY"/>
        </w:rPr>
        <w:t>.</w:t>
      </w:r>
      <w:r w:rsidRPr="00815947">
        <w:rPr>
          <w:rStyle w:val="ac"/>
          <w:rFonts w:ascii="Times New Roman" w:hAnsi="Times New Roman" w:cs="Times New Roman"/>
          <w:b w:val="0"/>
          <w:sz w:val="28"/>
          <w:szCs w:val="28"/>
        </w:rPr>
        <w:t xml:space="preserve"> был подписан дополнительный меморандум, который конкретизировал меры обеспечения перемирия. Но заявленные результаты не были достигнуты. </w:t>
      </w:r>
      <w:r w:rsidRPr="00815947">
        <w:rPr>
          <w:rStyle w:val="ac"/>
          <w:rFonts w:ascii="Times New Roman" w:hAnsi="Times New Roman" w:cs="Times New Roman"/>
          <w:b w:val="0"/>
          <w:sz w:val="28"/>
          <w:szCs w:val="28"/>
          <w:shd w:val="clear" w:color="auto" w:fill="FFFFFF"/>
        </w:rPr>
        <w:t>В январе 2015 года</w:t>
      </w:r>
      <w:r w:rsidRPr="00815947">
        <w:rPr>
          <w:rFonts w:ascii="Times New Roman" w:hAnsi="Times New Roman" w:cs="Times New Roman"/>
          <w:b/>
          <w:sz w:val="28"/>
          <w:szCs w:val="28"/>
          <w:shd w:val="clear" w:color="auto" w:fill="FFFFFF"/>
        </w:rPr>
        <w:t> в</w:t>
      </w:r>
      <w:r w:rsidRPr="00815947">
        <w:rPr>
          <w:rFonts w:ascii="Times New Roman" w:hAnsi="Times New Roman" w:cs="Times New Roman"/>
          <w:sz w:val="28"/>
          <w:szCs w:val="28"/>
          <w:shd w:val="clear" w:color="auto" w:fill="FFFFFF"/>
        </w:rPr>
        <w:t xml:space="preserve"> восточных областях Украины развернулись бои за Донецкий аэропорт, начались обстрелы жилых кварталов Мариуполя, возникла угроза окружения большой группировки украинских войск в районе города Дебальцево. </w:t>
      </w:r>
    </w:p>
    <w:p w14:paraId="736FDF4D" w14:textId="351ED1F9" w:rsidR="00086A44" w:rsidRPr="00815947" w:rsidRDefault="00086A44" w:rsidP="00E25B19">
      <w:pPr>
        <w:pStyle w:val="af2"/>
        <w:ind w:firstLine="709"/>
        <w:jc w:val="both"/>
        <w:rPr>
          <w:rFonts w:ascii="Times New Roman" w:hAnsi="Times New Roman" w:cs="Times New Roman"/>
          <w:spacing w:val="2"/>
          <w:sz w:val="28"/>
          <w:szCs w:val="28"/>
          <w:shd w:val="clear" w:color="auto" w:fill="FFFFFF"/>
        </w:rPr>
      </w:pPr>
      <w:r w:rsidRPr="00815947">
        <w:rPr>
          <w:rFonts w:ascii="Times New Roman" w:hAnsi="Times New Roman" w:cs="Times New Roman"/>
          <w:sz w:val="28"/>
          <w:szCs w:val="28"/>
        </w:rPr>
        <w:t>В феврале 2015 г. состоялись новые переговоры в белорусской столице – уже в формате так называемой «Нормандской четверки» с участием президента Российской Федерации Владимира Путина, президента Французской Республики Франсуа Олланда, канцлера Федеративной Республики Германия Ангелы Меркель, президента Украины Пётра Порошенко. Итогом 17-тичасовой встречи стало заключение 11</w:t>
      </w:r>
      <w:r w:rsidR="003546BC" w:rsidRPr="00815947">
        <w:rPr>
          <w:rFonts w:ascii="Times New Roman" w:hAnsi="Times New Roman" w:cs="Times New Roman"/>
          <w:sz w:val="28"/>
          <w:szCs w:val="28"/>
          <w:lang w:val="be-BY"/>
        </w:rPr>
        <w:t>–</w:t>
      </w:r>
      <w:r w:rsidRPr="00815947">
        <w:rPr>
          <w:rFonts w:ascii="Times New Roman" w:hAnsi="Times New Roman" w:cs="Times New Roman"/>
          <w:sz w:val="28"/>
          <w:szCs w:val="28"/>
        </w:rPr>
        <w:t xml:space="preserve">12 февраля 2015 г. нового плана по мирному урегулированию – Комплекса мер по выполнению Минских соглашений (Минск-2). Документ был подписан и главами непризнанных республик ДНР и ЛНР </w:t>
      </w:r>
      <w:r w:rsidRPr="00815947">
        <w:rPr>
          <w:rFonts w:ascii="Times New Roman" w:hAnsi="Times New Roman" w:cs="Times New Roman"/>
          <w:spacing w:val="2"/>
          <w:sz w:val="28"/>
          <w:szCs w:val="28"/>
          <w:shd w:val="clear" w:color="auto" w:fill="FFFFFF"/>
        </w:rPr>
        <w:t xml:space="preserve">А.В. Захарченко и И.В. Плотницким без указания их должностей [3]. 13 пунктов </w:t>
      </w:r>
      <w:r w:rsidRPr="00815947">
        <w:rPr>
          <w:rFonts w:ascii="Times New Roman" w:hAnsi="Times New Roman" w:cs="Times New Roman"/>
          <w:sz w:val="28"/>
          <w:szCs w:val="28"/>
        </w:rPr>
        <w:t>Комплекса мер по выполнению Минских соглашений</w:t>
      </w:r>
      <w:r w:rsidRPr="00815947">
        <w:rPr>
          <w:rFonts w:ascii="Times New Roman" w:hAnsi="Times New Roman" w:cs="Times New Roman"/>
          <w:spacing w:val="2"/>
          <w:sz w:val="28"/>
          <w:szCs w:val="28"/>
          <w:shd w:val="clear" w:color="auto" w:fill="FFFFFF"/>
        </w:rPr>
        <w:t xml:space="preserve"> в этот раз детально регламентировали порядок действий украинских властей и руководства ДНР и ЛНР для достижения главного результата – обеспечения мира в восточной части Украины и сохранения целостности ее территории. </w:t>
      </w:r>
      <w:r w:rsidRPr="00815947">
        <w:rPr>
          <w:rFonts w:ascii="Times New Roman" w:hAnsi="Times New Roman" w:cs="Times New Roman"/>
          <w:sz w:val="28"/>
          <w:szCs w:val="28"/>
        </w:rPr>
        <w:t xml:space="preserve">Россия, Франция и Германия выступали в качестве гарантов выполнения подписанных соглашений. </w:t>
      </w:r>
    </w:p>
    <w:p w14:paraId="25D6920C" w14:textId="77777777" w:rsidR="00086A44" w:rsidRPr="00815947" w:rsidRDefault="00086A44" w:rsidP="00E25B19">
      <w:pPr>
        <w:pStyle w:val="af2"/>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Каждая из сторон принимала участие в Минских соглашениях 2015 г. (Минск-2), руководствуясь собственными интересами и целями. Причины, побудившие украинское руководство сесть за стол переговоров, были практически такими же, как и в 2014 г. Новая попытка ВСУ в ходе военной операции на Донбассе ликвидировать ДНР и ЛНР оказалась безуспешной. Перед украинскими властями снова остро встал вопрос о необходимости искать компромисс. </w:t>
      </w:r>
    </w:p>
    <w:p w14:paraId="33ADA09D" w14:textId="77777777" w:rsidR="00086A44" w:rsidRPr="00815947" w:rsidRDefault="00086A44" w:rsidP="00E25B19">
      <w:pPr>
        <w:pStyle w:val="af2"/>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Для республик Донбасса и поддерживавших их Российской Федерации Минск-2 становился новым этапом в укреплении позиций по  реализации процесса федерализации Украины и легитимизации властей ДНР и ЛНР. </w:t>
      </w:r>
    </w:p>
    <w:p w14:paraId="26F7811A" w14:textId="77777777" w:rsidR="00086A44" w:rsidRPr="00815947" w:rsidRDefault="00086A44" w:rsidP="00E25B19">
      <w:pPr>
        <w:pStyle w:val="af2"/>
        <w:ind w:firstLine="709"/>
        <w:jc w:val="both"/>
        <w:rPr>
          <w:rFonts w:ascii="Times New Roman" w:hAnsi="Times New Roman" w:cs="Times New Roman"/>
          <w:sz w:val="28"/>
          <w:szCs w:val="28"/>
        </w:rPr>
      </w:pPr>
      <w:r w:rsidRPr="00815947">
        <w:rPr>
          <w:rFonts w:ascii="Times New Roman" w:hAnsi="Times New Roman" w:cs="Times New Roman"/>
          <w:sz w:val="28"/>
          <w:szCs w:val="28"/>
        </w:rPr>
        <w:t>Франция и Германия, представляющие интересы ЕС, стремились к упрочению позиций Украины и недопущению получения политических преимуществ России за счет расширения своего влияния на Донбассе. Безусловно, что европейские страны были также заинтересованы в том, чтобы локальный вооруженный конфликт на востоке Украины не становился более масштабным.</w:t>
      </w:r>
    </w:p>
    <w:p w14:paraId="002082AA" w14:textId="77777777" w:rsidR="00086A44" w:rsidRPr="00815947" w:rsidRDefault="00086A44" w:rsidP="00E25B19">
      <w:pPr>
        <w:pStyle w:val="af2"/>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На протяжении 2015–2021 гг. ни один пункт Минских соглашений не был реализован. Донецкая и Луганская республики стали объектом постоянных обстрелов со стороны ВСУ. Согласно данным ООН,  после подписания Минского протокола на территории непризнанных республик погибло 3.339 чел. из числа гражданского населения </w:t>
      </w:r>
      <w:r w:rsidRPr="00815947">
        <w:rPr>
          <w:rFonts w:ascii="Times New Roman" w:hAnsi="Times New Roman" w:cs="Times New Roman"/>
          <w:spacing w:val="2"/>
          <w:sz w:val="28"/>
          <w:szCs w:val="28"/>
          <w:shd w:val="clear" w:color="auto" w:fill="FFFFFF"/>
        </w:rPr>
        <w:t xml:space="preserve">[4, </w:t>
      </w:r>
      <w:r w:rsidRPr="00815947">
        <w:rPr>
          <w:rFonts w:ascii="Times New Roman" w:hAnsi="Times New Roman" w:cs="Times New Roman"/>
          <w:spacing w:val="2"/>
          <w:sz w:val="28"/>
          <w:szCs w:val="28"/>
          <w:shd w:val="clear" w:color="auto" w:fill="FFFFFF"/>
          <w:lang w:val="en-US"/>
        </w:rPr>
        <w:t>c</w:t>
      </w:r>
      <w:r w:rsidRPr="00815947">
        <w:rPr>
          <w:rFonts w:ascii="Times New Roman" w:hAnsi="Times New Roman" w:cs="Times New Roman"/>
          <w:spacing w:val="2"/>
          <w:sz w:val="28"/>
          <w:szCs w:val="28"/>
          <w:shd w:val="clear" w:color="auto" w:fill="FFFFFF"/>
        </w:rPr>
        <w:t xml:space="preserve">. 70]. </w:t>
      </w:r>
      <w:r w:rsidRPr="00815947">
        <w:rPr>
          <w:rFonts w:ascii="Times New Roman" w:hAnsi="Times New Roman" w:cs="Times New Roman"/>
          <w:sz w:val="28"/>
          <w:szCs w:val="28"/>
        </w:rPr>
        <w:t>Отсутствие прогресса в выполнении Минска-2, обострение ситуации на линии соприкосновения в восточной части Украины, углубление противоречий в отношениях Российской Федерации с европейскими странами и США – всё это привело к началу военной операции России на Украине, объявленной 24 февраля 2022 г.</w:t>
      </w:r>
    </w:p>
    <w:p w14:paraId="7A415A6B" w14:textId="77777777" w:rsidR="00086A44" w:rsidRPr="00815947" w:rsidRDefault="00086A44" w:rsidP="00E25B19">
      <w:pPr>
        <w:pStyle w:val="af2"/>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Минские соглашения 2014–2015 гг. сыграли заметную роль в развитии политических отношений между Украиной, Россией и Беларусью. Они стали важнейшими документами в попытке сохранить целостность украинского государства и его суверенитет. Минские встречи могли стать прологом преодоления имевшихся противоречий между политическими кругами восточнославянских государств и началом нового этапа сближения украинского, русского и белорусского народов. </w:t>
      </w:r>
    </w:p>
    <w:p w14:paraId="3836B096" w14:textId="77777777" w:rsidR="00086A44" w:rsidRPr="00815947" w:rsidRDefault="00086A44" w:rsidP="00E25B19">
      <w:pPr>
        <w:pStyle w:val="af2"/>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Несмотря на невыполнение условий, значимость Минских соглашений недооценивать нельзя. Комплекс мер по выполнению Минских соглашений мог стать фундаментальной основой стабильности и безопасности в Европе и мире. Историческая миссия Минских соглашений в любом случае была достигнута – подписание документов в свое время снизило градус напряженности в регионе и спасло жизни тысяч граждан Украины. В Минских соглашениях была определена главная цель – полное урегулирование конфликта, возвращение мирной жизни на всей территории Украины. Эта цель не была достигнута. Однако задача достижения временного компромисса между сторонами конфликта для того, чтобы минимизировать более тяжелые последствия развития вооруженного противостояния, была решена. </w:t>
      </w:r>
    </w:p>
    <w:p w14:paraId="25213A25" w14:textId="77777777" w:rsidR="00086A44" w:rsidRPr="00815947" w:rsidRDefault="00086A44" w:rsidP="00E25B19">
      <w:pPr>
        <w:pStyle w:val="af2"/>
        <w:ind w:firstLine="709"/>
        <w:jc w:val="both"/>
        <w:rPr>
          <w:rFonts w:ascii="Times New Roman" w:hAnsi="Times New Roman" w:cs="Times New Roman"/>
          <w:sz w:val="28"/>
          <w:szCs w:val="28"/>
        </w:rPr>
      </w:pPr>
      <w:r w:rsidRPr="00815947">
        <w:rPr>
          <w:rFonts w:ascii="Times New Roman" w:hAnsi="Times New Roman" w:cs="Times New Roman"/>
          <w:sz w:val="28"/>
          <w:szCs w:val="28"/>
        </w:rPr>
        <w:t>Возможно, оглядываясь назад, в недавнее прошлое, многие политики современного мира будут сожалеть об упущенных возможностях реализации Минских соглашений.</w:t>
      </w:r>
    </w:p>
    <w:p w14:paraId="06C05425" w14:textId="77777777" w:rsidR="00086A44" w:rsidRPr="00815947" w:rsidRDefault="00086A44" w:rsidP="00E25B19">
      <w:pPr>
        <w:pStyle w:val="af2"/>
        <w:ind w:firstLine="709"/>
        <w:jc w:val="both"/>
        <w:rPr>
          <w:rFonts w:ascii="Times New Roman" w:hAnsi="Times New Roman" w:cs="Times New Roman"/>
          <w:sz w:val="28"/>
          <w:szCs w:val="28"/>
        </w:rPr>
      </w:pPr>
    </w:p>
    <w:p w14:paraId="1B68B37C" w14:textId="77777777" w:rsidR="00086A44" w:rsidRPr="00815947" w:rsidRDefault="00086A44" w:rsidP="00334FD6">
      <w:pPr>
        <w:pStyle w:val="a7"/>
        <w:widowControl w:val="0"/>
        <w:numPr>
          <w:ilvl w:val="0"/>
          <w:numId w:val="45"/>
        </w:numPr>
        <w:tabs>
          <w:tab w:val="left" w:pos="567"/>
        </w:tabs>
        <w:spacing w:after="0" w:line="240" w:lineRule="auto"/>
        <w:ind w:left="0" w:firstLine="709"/>
        <w:contextualSpacing w:val="0"/>
        <w:jc w:val="both"/>
        <w:rPr>
          <w:rFonts w:ascii="Times New Roman" w:hAnsi="Times New Roman" w:cs="Times New Roman"/>
          <w:sz w:val="24"/>
          <w:szCs w:val="24"/>
          <w:lang w:val="be-BY"/>
        </w:rPr>
      </w:pPr>
      <w:r w:rsidRPr="00815947">
        <w:rPr>
          <w:rFonts w:ascii="Times New Roman" w:hAnsi="Times New Roman" w:cs="Times New Roman"/>
          <w:sz w:val="24"/>
          <w:szCs w:val="24"/>
        </w:rPr>
        <w:t>Интервью Александра Лукашенко Дмитрию Киселёву / РИА Новости [Электронный ресурс]. – 02.12.2021. – Режим доступа: https://www.youtube.com/watch?v=QBUYL1YJ5qs&amp;t=1659s. – Дата доступа: 04.12.2021.</w:t>
      </w:r>
    </w:p>
    <w:p w14:paraId="1ABA5DB0" w14:textId="77777777" w:rsidR="00086A44" w:rsidRPr="00815947" w:rsidRDefault="00086A44" w:rsidP="00334FD6">
      <w:pPr>
        <w:pStyle w:val="af3"/>
        <w:numPr>
          <w:ilvl w:val="0"/>
          <w:numId w:val="45"/>
        </w:numPr>
        <w:spacing w:after="0"/>
        <w:ind w:left="0" w:firstLine="709"/>
        <w:jc w:val="both"/>
        <w:rPr>
          <w:rFonts w:ascii="Times New Roman" w:hAnsi="Times New Roman" w:cs="Times New Roman"/>
          <w:sz w:val="24"/>
          <w:szCs w:val="24"/>
          <w:lang w:val="be-BY"/>
        </w:rPr>
      </w:pPr>
      <w:r w:rsidRPr="00815947">
        <w:rPr>
          <w:rFonts w:ascii="Times New Roman" w:hAnsi="Times New Roman" w:cs="Times New Roman"/>
          <w:sz w:val="24"/>
          <w:szCs w:val="24"/>
        </w:rPr>
        <w:t xml:space="preserve">Минские соглашения: история, интересы, перспективы / </w:t>
      </w:r>
      <w:r w:rsidRPr="00815947">
        <w:rPr>
          <w:rFonts w:ascii="Times New Roman" w:hAnsi="Times New Roman" w:cs="Times New Roman"/>
          <w:sz w:val="24"/>
          <w:szCs w:val="24"/>
          <w:lang w:val="en-US"/>
        </w:rPr>
        <w:t>C</w:t>
      </w:r>
      <w:r w:rsidRPr="00815947">
        <w:rPr>
          <w:rFonts w:ascii="Times New Roman" w:hAnsi="Times New Roman" w:cs="Times New Roman"/>
          <w:sz w:val="24"/>
          <w:szCs w:val="24"/>
          <w:lang w:val="be-BY"/>
        </w:rPr>
        <w:t xml:space="preserve">пільне </w:t>
      </w:r>
      <w:r w:rsidRPr="00815947">
        <w:rPr>
          <w:rFonts w:ascii="Times New Roman" w:hAnsi="Times New Roman" w:cs="Times New Roman"/>
          <w:sz w:val="24"/>
          <w:szCs w:val="24"/>
          <w:lang w:val="en-US"/>
        </w:rPr>
        <w:t>Commons</w:t>
      </w:r>
      <w:r w:rsidRPr="00815947">
        <w:rPr>
          <w:rFonts w:ascii="Times New Roman" w:hAnsi="Times New Roman" w:cs="Times New Roman"/>
          <w:sz w:val="24"/>
          <w:szCs w:val="24"/>
        </w:rPr>
        <w:t xml:space="preserve"> [Электронный ресурс]. – 02.11.2016. – Режим доступа: </w:t>
      </w:r>
      <w:r w:rsidRPr="00815947">
        <w:rPr>
          <w:rFonts w:ascii="Times New Roman" w:hAnsi="Times New Roman" w:cs="Times New Roman"/>
          <w:sz w:val="24"/>
          <w:szCs w:val="24"/>
          <w:lang w:val="en-US"/>
        </w:rPr>
        <w:t>https</w:t>
      </w:r>
      <w:r w:rsidRPr="00815947">
        <w:rPr>
          <w:rFonts w:ascii="Times New Roman" w:hAnsi="Times New Roman" w:cs="Times New Roman"/>
          <w:sz w:val="24"/>
          <w:szCs w:val="24"/>
          <w:lang w:val="be-BY"/>
        </w:rPr>
        <w:t>://</w:t>
      </w:r>
      <w:r w:rsidRPr="00815947">
        <w:rPr>
          <w:rFonts w:ascii="Times New Roman" w:hAnsi="Times New Roman" w:cs="Times New Roman"/>
          <w:sz w:val="24"/>
          <w:szCs w:val="24"/>
          <w:lang w:val="en-US"/>
        </w:rPr>
        <w:t>commons</w:t>
      </w:r>
      <w:r w:rsidRPr="00815947">
        <w:rPr>
          <w:rFonts w:ascii="Times New Roman" w:hAnsi="Times New Roman" w:cs="Times New Roman"/>
          <w:sz w:val="24"/>
          <w:szCs w:val="24"/>
          <w:lang w:val="be-BY"/>
        </w:rPr>
        <w:t>.</w:t>
      </w:r>
      <w:r w:rsidRPr="00815947">
        <w:rPr>
          <w:rFonts w:ascii="Times New Roman" w:hAnsi="Times New Roman" w:cs="Times New Roman"/>
          <w:sz w:val="24"/>
          <w:szCs w:val="24"/>
          <w:lang w:val="en-US"/>
        </w:rPr>
        <w:t>com</w:t>
      </w:r>
      <w:r w:rsidRPr="00815947">
        <w:rPr>
          <w:rFonts w:ascii="Times New Roman" w:hAnsi="Times New Roman" w:cs="Times New Roman"/>
          <w:sz w:val="24"/>
          <w:szCs w:val="24"/>
          <w:lang w:val="be-BY"/>
        </w:rPr>
        <w:t>.</w:t>
      </w:r>
      <w:r w:rsidRPr="00815947">
        <w:rPr>
          <w:rFonts w:ascii="Times New Roman" w:hAnsi="Times New Roman" w:cs="Times New Roman"/>
          <w:sz w:val="24"/>
          <w:szCs w:val="24"/>
          <w:lang w:val="en-US"/>
        </w:rPr>
        <w:t>ua</w:t>
      </w:r>
      <w:r w:rsidRPr="00815947">
        <w:rPr>
          <w:rFonts w:ascii="Times New Roman" w:hAnsi="Times New Roman" w:cs="Times New Roman"/>
          <w:sz w:val="24"/>
          <w:szCs w:val="24"/>
          <w:lang w:val="be-BY"/>
        </w:rPr>
        <w:t>/</w:t>
      </w:r>
      <w:r w:rsidRPr="00815947">
        <w:rPr>
          <w:rFonts w:ascii="Times New Roman" w:hAnsi="Times New Roman" w:cs="Times New Roman"/>
          <w:sz w:val="24"/>
          <w:szCs w:val="24"/>
          <w:lang w:val="en-US"/>
        </w:rPr>
        <w:t>ru</w:t>
      </w:r>
      <w:r w:rsidRPr="00815947">
        <w:rPr>
          <w:rFonts w:ascii="Times New Roman" w:hAnsi="Times New Roman" w:cs="Times New Roman"/>
          <w:sz w:val="24"/>
          <w:szCs w:val="24"/>
          <w:lang w:val="be-BY"/>
        </w:rPr>
        <w:t>/</w:t>
      </w:r>
      <w:r w:rsidRPr="00815947">
        <w:rPr>
          <w:rFonts w:ascii="Times New Roman" w:hAnsi="Times New Roman" w:cs="Times New Roman"/>
          <w:sz w:val="24"/>
          <w:szCs w:val="24"/>
          <w:lang w:val="en-US"/>
        </w:rPr>
        <w:t>minski</w:t>
      </w:r>
      <w:r w:rsidRPr="00815947">
        <w:rPr>
          <w:rFonts w:ascii="Times New Roman" w:hAnsi="Times New Roman" w:cs="Times New Roman"/>
          <w:sz w:val="24"/>
          <w:szCs w:val="24"/>
          <w:lang w:val="be-BY"/>
        </w:rPr>
        <w:t>-</w:t>
      </w:r>
      <w:r w:rsidRPr="00815947">
        <w:rPr>
          <w:rFonts w:ascii="Times New Roman" w:hAnsi="Times New Roman" w:cs="Times New Roman"/>
          <w:sz w:val="24"/>
          <w:szCs w:val="24"/>
          <w:lang w:val="en-US"/>
        </w:rPr>
        <w:t>ugodi</w:t>
      </w:r>
      <w:r w:rsidRPr="00815947">
        <w:rPr>
          <w:rFonts w:ascii="Times New Roman" w:hAnsi="Times New Roman" w:cs="Times New Roman"/>
          <w:sz w:val="24"/>
          <w:szCs w:val="24"/>
          <w:lang w:val="be-BY"/>
        </w:rPr>
        <w:t>-</w:t>
      </w:r>
      <w:r w:rsidRPr="00815947">
        <w:rPr>
          <w:rFonts w:ascii="Times New Roman" w:hAnsi="Times New Roman" w:cs="Times New Roman"/>
          <w:sz w:val="24"/>
          <w:szCs w:val="24"/>
          <w:lang w:val="en-US"/>
        </w:rPr>
        <w:t>istoriya</w:t>
      </w:r>
      <w:r w:rsidRPr="00815947">
        <w:rPr>
          <w:rFonts w:ascii="Times New Roman" w:hAnsi="Times New Roman" w:cs="Times New Roman"/>
          <w:sz w:val="24"/>
          <w:szCs w:val="24"/>
          <w:lang w:val="be-BY"/>
        </w:rPr>
        <w:t>-</w:t>
      </w:r>
      <w:r w:rsidRPr="00815947">
        <w:rPr>
          <w:rFonts w:ascii="Times New Roman" w:hAnsi="Times New Roman" w:cs="Times New Roman"/>
          <w:sz w:val="24"/>
          <w:szCs w:val="24"/>
          <w:lang w:val="en-US"/>
        </w:rPr>
        <w:t>interesi</w:t>
      </w:r>
      <w:r w:rsidRPr="00815947">
        <w:rPr>
          <w:rFonts w:ascii="Times New Roman" w:hAnsi="Times New Roman" w:cs="Times New Roman"/>
          <w:sz w:val="24"/>
          <w:szCs w:val="24"/>
          <w:lang w:val="be-BY"/>
        </w:rPr>
        <w:t>-</w:t>
      </w:r>
      <w:r w:rsidRPr="00815947">
        <w:rPr>
          <w:rFonts w:ascii="Times New Roman" w:hAnsi="Times New Roman" w:cs="Times New Roman"/>
          <w:sz w:val="24"/>
          <w:szCs w:val="24"/>
          <w:lang w:val="en-US"/>
        </w:rPr>
        <w:t>perspektivi</w:t>
      </w:r>
      <w:r w:rsidRPr="00815947">
        <w:rPr>
          <w:rFonts w:ascii="Times New Roman" w:hAnsi="Times New Roman" w:cs="Times New Roman"/>
          <w:sz w:val="24"/>
          <w:szCs w:val="24"/>
          <w:lang w:val="be-BY"/>
        </w:rPr>
        <w:t>/</w:t>
      </w:r>
      <w:r w:rsidR="00FD14F6" w:rsidRPr="00815947">
        <w:rPr>
          <w:rFonts w:ascii="Times New Roman" w:hAnsi="Times New Roman" w:cs="Times New Roman"/>
          <w:sz w:val="24"/>
          <w:szCs w:val="24"/>
          <w:lang w:val="be-BY"/>
        </w:rPr>
        <w:t>.</w:t>
      </w:r>
      <w:r w:rsidRPr="00815947">
        <w:rPr>
          <w:rStyle w:val="a8"/>
          <w:rFonts w:ascii="Times New Roman" w:hAnsi="Times New Roman" w:cs="Times New Roman"/>
          <w:color w:val="auto"/>
          <w:sz w:val="24"/>
          <w:szCs w:val="24"/>
          <w:u w:val="none"/>
          <w:lang w:val="be-BY"/>
        </w:rPr>
        <w:t xml:space="preserve"> </w:t>
      </w:r>
      <w:r w:rsidRPr="00815947">
        <w:rPr>
          <w:rFonts w:ascii="Times New Roman" w:hAnsi="Times New Roman" w:cs="Times New Roman"/>
          <w:sz w:val="24"/>
          <w:szCs w:val="24"/>
        </w:rPr>
        <w:t>– Дата доступа: 01.04.2022.</w:t>
      </w:r>
    </w:p>
    <w:p w14:paraId="7AA8E0E8" w14:textId="77777777" w:rsidR="00086A44" w:rsidRPr="00815947" w:rsidRDefault="00086A44" w:rsidP="00334FD6">
      <w:pPr>
        <w:pStyle w:val="af2"/>
        <w:numPr>
          <w:ilvl w:val="0"/>
          <w:numId w:val="45"/>
        </w:numPr>
        <w:ind w:left="0" w:firstLine="709"/>
        <w:jc w:val="both"/>
        <w:rPr>
          <w:rFonts w:ascii="Times New Roman" w:hAnsi="Times New Roman" w:cs="Times New Roman"/>
          <w:sz w:val="24"/>
          <w:szCs w:val="24"/>
        </w:rPr>
      </w:pPr>
      <w:r w:rsidRPr="00815947">
        <w:rPr>
          <w:rFonts w:ascii="Times New Roman" w:hAnsi="Times New Roman" w:cs="Times New Roman"/>
          <w:sz w:val="24"/>
          <w:szCs w:val="24"/>
          <w:lang w:val="be-BY"/>
        </w:rPr>
        <w:t xml:space="preserve">Комплекс мер по выполнению Минских соглашений </w:t>
      </w:r>
      <w:r w:rsidRPr="00815947">
        <w:rPr>
          <w:rFonts w:ascii="Times New Roman" w:hAnsi="Times New Roman" w:cs="Times New Roman"/>
          <w:sz w:val="24"/>
          <w:szCs w:val="24"/>
        </w:rPr>
        <w:t>/ ОБСЕ [Электронный ресурс]. – 12.02.2015. – Режим доступа:</w:t>
      </w:r>
      <w:r w:rsidRPr="00815947">
        <w:rPr>
          <w:rFonts w:ascii="Times New Roman" w:hAnsi="Times New Roman" w:cs="Times New Roman"/>
          <w:sz w:val="24"/>
          <w:szCs w:val="24"/>
          <w:lang w:val="be-BY"/>
        </w:rPr>
        <w:t xml:space="preserve"> https://www.osce.org/ru/cio/140221</w:t>
      </w:r>
      <w:r w:rsidRPr="00815947">
        <w:rPr>
          <w:rStyle w:val="a8"/>
          <w:rFonts w:ascii="Times New Roman" w:hAnsi="Times New Roman" w:cs="Times New Roman"/>
          <w:color w:val="auto"/>
          <w:sz w:val="24"/>
          <w:szCs w:val="24"/>
          <w:lang w:val="be-BY"/>
        </w:rPr>
        <w:t xml:space="preserve"> </w:t>
      </w:r>
      <w:r w:rsidRPr="00815947">
        <w:rPr>
          <w:rFonts w:ascii="Times New Roman" w:hAnsi="Times New Roman" w:cs="Times New Roman"/>
          <w:sz w:val="24"/>
          <w:szCs w:val="24"/>
        </w:rPr>
        <w:t>– Дата доступа: 16.11.2021.</w:t>
      </w:r>
    </w:p>
    <w:p w14:paraId="3BC9186C" w14:textId="77777777" w:rsidR="00086A44" w:rsidRPr="00815947" w:rsidRDefault="00086A44" w:rsidP="00334FD6">
      <w:pPr>
        <w:pStyle w:val="af2"/>
        <w:numPr>
          <w:ilvl w:val="0"/>
          <w:numId w:val="45"/>
        </w:numPr>
        <w:ind w:left="0" w:firstLine="709"/>
        <w:jc w:val="both"/>
        <w:rPr>
          <w:rFonts w:ascii="Times New Roman" w:hAnsi="Times New Roman" w:cs="Times New Roman"/>
          <w:iCs/>
          <w:sz w:val="24"/>
          <w:szCs w:val="24"/>
          <w:lang w:val="be-BY"/>
        </w:rPr>
      </w:pPr>
      <w:r w:rsidRPr="00815947">
        <w:rPr>
          <w:rFonts w:ascii="Times New Roman" w:hAnsi="Times New Roman" w:cs="Times New Roman"/>
          <w:sz w:val="24"/>
          <w:szCs w:val="24"/>
          <w:lang w:val="en-US"/>
        </w:rPr>
        <w:t>Report on Preliminary Examination Activities (2019)/ International Chamber of Commerce [</w:t>
      </w:r>
      <w:r w:rsidRPr="00815947">
        <w:rPr>
          <w:rFonts w:ascii="Times New Roman" w:hAnsi="Times New Roman" w:cs="Times New Roman"/>
          <w:sz w:val="24"/>
          <w:szCs w:val="24"/>
        </w:rPr>
        <w:t>Электронный</w:t>
      </w:r>
      <w:r w:rsidRPr="00815947">
        <w:rPr>
          <w:rFonts w:ascii="Times New Roman" w:hAnsi="Times New Roman" w:cs="Times New Roman"/>
          <w:sz w:val="24"/>
          <w:szCs w:val="24"/>
          <w:lang w:val="en-US"/>
        </w:rPr>
        <w:t xml:space="preserve"> </w:t>
      </w:r>
      <w:r w:rsidRPr="00815947">
        <w:rPr>
          <w:rFonts w:ascii="Times New Roman" w:hAnsi="Times New Roman" w:cs="Times New Roman"/>
          <w:sz w:val="24"/>
          <w:szCs w:val="24"/>
        </w:rPr>
        <w:t>ресурс</w:t>
      </w:r>
      <w:r w:rsidRPr="00815947">
        <w:rPr>
          <w:rFonts w:ascii="Times New Roman" w:hAnsi="Times New Roman" w:cs="Times New Roman"/>
          <w:sz w:val="24"/>
          <w:szCs w:val="24"/>
          <w:lang w:val="en-US"/>
        </w:rPr>
        <w:t xml:space="preserve">]. – 14.12.2020. – </w:t>
      </w:r>
      <w:r w:rsidRPr="00815947">
        <w:rPr>
          <w:rFonts w:ascii="Times New Roman" w:hAnsi="Times New Roman" w:cs="Times New Roman"/>
          <w:sz w:val="24"/>
          <w:szCs w:val="24"/>
        </w:rPr>
        <w:t>Режим</w:t>
      </w:r>
      <w:r w:rsidRPr="00815947">
        <w:rPr>
          <w:rFonts w:ascii="Times New Roman" w:hAnsi="Times New Roman" w:cs="Times New Roman"/>
          <w:sz w:val="24"/>
          <w:szCs w:val="24"/>
          <w:lang w:val="en-US"/>
        </w:rPr>
        <w:t xml:space="preserve"> </w:t>
      </w:r>
      <w:r w:rsidRPr="00815947">
        <w:rPr>
          <w:rFonts w:ascii="Times New Roman" w:hAnsi="Times New Roman" w:cs="Times New Roman"/>
          <w:sz w:val="24"/>
          <w:szCs w:val="24"/>
        </w:rPr>
        <w:t>доступа</w:t>
      </w:r>
      <w:r w:rsidRPr="00815947">
        <w:rPr>
          <w:rFonts w:ascii="Times New Roman" w:hAnsi="Times New Roman" w:cs="Times New Roman"/>
          <w:sz w:val="24"/>
          <w:szCs w:val="24"/>
          <w:lang w:val="en-US"/>
        </w:rPr>
        <w:t>:</w:t>
      </w:r>
      <w:r w:rsidRPr="00815947">
        <w:rPr>
          <w:rFonts w:ascii="Times New Roman" w:hAnsi="Times New Roman" w:cs="Times New Roman"/>
          <w:sz w:val="24"/>
          <w:szCs w:val="24"/>
          <w:lang w:val="be-BY"/>
        </w:rPr>
        <w:t xml:space="preserve"> </w:t>
      </w:r>
      <w:r w:rsidRPr="00815947">
        <w:rPr>
          <w:rFonts w:ascii="Times New Roman" w:hAnsi="Times New Roman" w:cs="Times New Roman"/>
          <w:iCs/>
          <w:sz w:val="24"/>
          <w:szCs w:val="24"/>
          <w:lang w:val="be-BY"/>
        </w:rPr>
        <w:t xml:space="preserve">https://www.icc-cpi.int/itemsDocuments/191205-rep-otp-PE.pdf </w:t>
      </w:r>
      <w:r w:rsidRPr="00815947">
        <w:rPr>
          <w:rFonts w:ascii="Times New Roman" w:hAnsi="Times New Roman" w:cs="Times New Roman"/>
          <w:sz w:val="24"/>
          <w:szCs w:val="24"/>
          <w:lang w:val="en-US"/>
        </w:rPr>
        <w:t xml:space="preserve">– </w:t>
      </w:r>
      <w:r w:rsidRPr="00815947">
        <w:rPr>
          <w:rFonts w:ascii="Times New Roman" w:hAnsi="Times New Roman" w:cs="Times New Roman"/>
          <w:sz w:val="24"/>
          <w:szCs w:val="24"/>
        </w:rPr>
        <w:t>Дата</w:t>
      </w:r>
      <w:r w:rsidRPr="00815947">
        <w:rPr>
          <w:rFonts w:ascii="Times New Roman" w:hAnsi="Times New Roman" w:cs="Times New Roman"/>
          <w:sz w:val="24"/>
          <w:szCs w:val="24"/>
          <w:lang w:val="en-US"/>
        </w:rPr>
        <w:t xml:space="preserve"> </w:t>
      </w:r>
      <w:r w:rsidRPr="00815947">
        <w:rPr>
          <w:rFonts w:ascii="Times New Roman" w:hAnsi="Times New Roman" w:cs="Times New Roman"/>
          <w:sz w:val="24"/>
          <w:szCs w:val="24"/>
        </w:rPr>
        <w:t>доступа</w:t>
      </w:r>
      <w:r w:rsidRPr="00815947">
        <w:rPr>
          <w:rFonts w:ascii="Times New Roman" w:hAnsi="Times New Roman" w:cs="Times New Roman"/>
          <w:sz w:val="24"/>
          <w:szCs w:val="24"/>
          <w:lang w:val="en-US"/>
        </w:rPr>
        <w:t>: 02.04.2022.</w:t>
      </w:r>
    </w:p>
    <w:p w14:paraId="2CBAAFB1" w14:textId="77777777" w:rsidR="00086A44" w:rsidRPr="00815947" w:rsidRDefault="00086A44" w:rsidP="00E25B19">
      <w:pPr>
        <w:spacing w:after="0" w:line="240" w:lineRule="auto"/>
        <w:jc w:val="both"/>
        <w:rPr>
          <w:rFonts w:ascii="Times New Roman" w:hAnsi="Times New Roman" w:cs="Times New Roman"/>
          <w:sz w:val="28"/>
          <w:szCs w:val="28"/>
          <w:lang w:val="es-ES"/>
        </w:rPr>
      </w:pPr>
    </w:p>
    <w:p w14:paraId="10F2E595" w14:textId="77777777" w:rsidR="00FD14F6" w:rsidRPr="00815947" w:rsidRDefault="0098075E" w:rsidP="00E25B19">
      <w:pPr>
        <w:pStyle w:val="Standard"/>
        <w:jc w:val="center"/>
        <w:rPr>
          <w:rFonts w:ascii="Times New Roman" w:hAnsi="Times New Roman" w:cs="Times New Roman"/>
          <w:i/>
          <w:sz w:val="28"/>
          <w:szCs w:val="28"/>
          <w:lang w:val="be-BY"/>
        </w:rPr>
      </w:pPr>
      <w:hyperlink r:id="rId25" w:anchor="_СОДЕРЖАНИЕ" w:history="1">
        <w:r w:rsidR="00FD14F6" w:rsidRPr="00815947">
          <w:rPr>
            <w:rStyle w:val="a8"/>
            <w:rFonts w:ascii="Times New Roman" w:hAnsi="Times New Roman" w:cs="Times New Roman"/>
            <w:i/>
            <w:color w:val="auto"/>
            <w:sz w:val="28"/>
            <w:szCs w:val="28"/>
            <w:u w:val="none"/>
            <w:lang w:val="be-BY"/>
          </w:rPr>
          <w:t>К содержанию</w:t>
        </w:r>
      </w:hyperlink>
    </w:p>
    <w:p w14:paraId="515E3528" w14:textId="77777777" w:rsidR="00086A44" w:rsidRPr="00815947" w:rsidRDefault="00086A44" w:rsidP="00E25B19">
      <w:pPr>
        <w:spacing w:after="0" w:line="240" w:lineRule="auto"/>
        <w:jc w:val="both"/>
        <w:rPr>
          <w:rFonts w:ascii="Times New Roman" w:hAnsi="Times New Roman" w:cs="Times New Roman"/>
          <w:sz w:val="28"/>
          <w:szCs w:val="28"/>
          <w:lang w:val="es-ES"/>
        </w:rPr>
      </w:pPr>
    </w:p>
    <w:p w14:paraId="262A29EE" w14:textId="77777777" w:rsidR="00086A44" w:rsidRPr="00815947" w:rsidRDefault="00086A44" w:rsidP="00E25B19">
      <w:pPr>
        <w:spacing w:after="0" w:line="240" w:lineRule="auto"/>
        <w:jc w:val="both"/>
        <w:rPr>
          <w:rFonts w:ascii="Times New Roman" w:hAnsi="Times New Roman" w:cs="Times New Roman"/>
          <w:sz w:val="28"/>
          <w:szCs w:val="28"/>
          <w:lang w:val="es-ES"/>
        </w:rPr>
      </w:pPr>
    </w:p>
    <w:p w14:paraId="3A97669A" w14:textId="77777777" w:rsidR="00086A44" w:rsidRPr="00815947" w:rsidRDefault="00086A44" w:rsidP="00E25B19">
      <w:pPr>
        <w:spacing w:after="0" w:line="240" w:lineRule="auto"/>
        <w:jc w:val="both"/>
        <w:rPr>
          <w:rFonts w:ascii="Times New Roman" w:hAnsi="Times New Roman" w:cs="Times New Roman"/>
          <w:sz w:val="28"/>
          <w:szCs w:val="28"/>
        </w:rPr>
      </w:pPr>
    </w:p>
    <w:p w14:paraId="5D48054C" w14:textId="77777777" w:rsidR="00FD14F6" w:rsidRPr="00815947" w:rsidRDefault="00FD14F6" w:rsidP="00E25B19">
      <w:pPr>
        <w:spacing w:after="0" w:line="240" w:lineRule="auto"/>
        <w:jc w:val="both"/>
        <w:rPr>
          <w:rFonts w:ascii="Times New Roman" w:hAnsi="Times New Roman" w:cs="Times New Roman"/>
          <w:sz w:val="28"/>
          <w:szCs w:val="28"/>
        </w:rPr>
      </w:pPr>
    </w:p>
    <w:p w14:paraId="2F002F45" w14:textId="77777777" w:rsidR="00FD14F6" w:rsidRPr="00815947" w:rsidRDefault="00FD14F6" w:rsidP="00E25B19">
      <w:pPr>
        <w:spacing w:after="0" w:line="240" w:lineRule="auto"/>
        <w:jc w:val="both"/>
        <w:rPr>
          <w:rFonts w:ascii="Times New Roman" w:hAnsi="Times New Roman" w:cs="Times New Roman"/>
          <w:sz w:val="28"/>
          <w:szCs w:val="28"/>
        </w:rPr>
      </w:pPr>
    </w:p>
    <w:p w14:paraId="35222ACE" w14:textId="77777777" w:rsidR="0023471D" w:rsidRPr="00815947" w:rsidRDefault="0023471D" w:rsidP="00E25B19">
      <w:pPr>
        <w:spacing w:after="0" w:line="240" w:lineRule="auto"/>
        <w:ind w:firstLine="709"/>
        <w:rPr>
          <w:rFonts w:ascii="Times New Roman" w:hAnsi="Times New Roman" w:cs="Times New Roman"/>
          <w:sz w:val="28"/>
          <w:szCs w:val="28"/>
        </w:rPr>
      </w:pPr>
      <w:r w:rsidRPr="00815947">
        <w:rPr>
          <w:rFonts w:ascii="Times New Roman" w:hAnsi="Times New Roman" w:cs="Times New Roman"/>
          <w:sz w:val="28"/>
          <w:szCs w:val="28"/>
        </w:rPr>
        <w:t>УДК 94(476)</w:t>
      </w:r>
    </w:p>
    <w:p w14:paraId="7AD0F846" w14:textId="7A6A16C5" w:rsidR="00FD14F6" w:rsidRPr="00815947" w:rsidRDefault="0023471D" w:rsidP="00E25B19">
      <w:pPr>
        <w:pStyle w:val="2"/>
      </w:pPr>
      <w:bookmarkStart w:id="102" w:name="_Е.А._ШЕДЬКО"/>
      <w:bookmarkStart w:id="103" w:name="_Toc120064283"/>
      <w:bookmarkEnd w:id="102"/>
      <w:r w:rsidRPr="00815947">
        <w:t>Е.</w:t>
      </w:r>
      <w:r w:rsidR="003546BC" w:rsidRPr="00815947">
        <w:t xml:space="preserve"> </w:t>
      </w:r>
      <w:r w:rsidRPr="00815947">
        <w:t>А. ШЕДЬКО</w:t>
      </w:r>
      <w:bookmarkEnd w:id="103"/>
    </w:p>
    <w:p w14:paraId="3DD194A9" w14:textId="201B0E63" w:rsidR="0023471D" w:rsidRPr="00815947" w:rsidRDefault="00FD14F6" w:rsidP="00E25B19">
      <w:pPr>
        <w:spacing w:after="0" w:line="240" w:lineRule="auto"/>
        <w:ind w:firstLine="709"/>
        <w:rPr>
          <w:rFonts w:ascii="Times New Roman" w:hAnsi="Times New Roman" w:cs="Times New Roman"/>
          <w:sz w:val="28"/>
          <w:szCs w:val="28"/>
        </w:rPr>
      </w:pPr>
      <w:r w:rsidRPr="00815947">
        <w:rPr>
          <w:rFonts w:ascii="Times New Roman" w:hAnsi="Times New Roman" w:cs="Times New Roman"/>
          <w:sz w:val="28"/>
          <w:szCs w:val="28"/>
        </w:rPr>
        <w:t xml:space="preserve">Брест, </w:t>
      </w:r>
      <w:r w:rsidR="0023471D" w:rsidRPr="00815947">
        <w:rPr>
          <w:rFonts w:ascii="Times New Roman" w:hAnsi="Times New Roman" w:cs="Times New Roman"/>
          <w:sz w:val="28"/>
          <w:szCs w:val="28"/>
        </w:rPr>
        <w:t>БрГУ имени А.</w:t>
      </w:r>
      <w:r w:rsidR="003546BC" w:rsidRPr="00815947">
        <w:rPr>
          <w:rFonts w:ascii="Times New Roman" w:hAnsi="Times New Roman" w:cs="Times New Roman"/>
          <w:sz w:val="28"/>
          <w:szCs w:val="28"/>
          <w:lang w:val="be-BY"/>
        </w:rPr>
        <w:t xml:space="preserve"> </w:t>
      </w:r>
      <w:r w:rsidR="0023471D" w:rsidRPr="00815947">
        <w:rPr>
          <w:rFonts w:ascii="Times New Roman" w:hAnsi="Times New Roman" w:cs="Times New Roman"/>
          <w:sz w:val="28"/>
          <w:szCs w:val="28"/>
        </w:rPr>
        <w:t>С. Пушкина</w:t>
      </w:r>
    </w:p>
    <w:p w14:paraId="2C40DB5B" w14:textId="4903BE89" w:rsidR="0023471D" w:rsidRPr="00815947" w:rsidRDefault="0023471D" w:rsidP="00E25B19">
      <w:pPr>
        <w:spacing w:after="0" w:line="240" w:lineRule="auto"/>
        <w:ind w:firstLine="709"/>
        <w:rPr>
          <w:rFonts w:ascii="Times New Roman" w:hAnsi="Times New Roman" w:cs="Times New Roman"/>
          <w:i/>
          <w:sz w:val="28"/>
          <w:szCs w:val="28"/>
        </w:rPr>
      </w:pPr>
      <w:r w:rsidRPr="00815947">
        <w:rPr>
          <w:rFonts w:ascii="Times New Roman" w:hAnsi="Times New Roman" w:cs="Times New Roman"/>
          <w:i/>
          <w:sz w:val="28"/>
          <w:szCs w:val="28"/>
        </w:rPr>
        <w:t>Научный руководитель – А.</w:t>
      </w:r>
      <w:r w:rsidR="003546BC" w:rsidRPr="00815947">
        <w:rPr>
          <w:rFonts w:ascii="Times New Roman" w:hAnsi="Times New Roman" w:cs="Times New Roman"/>
          <w:i/>
          <w:sz w:val="28"/>
          <w:szCs w:val="28"/>
          <w:lang w:val="be-BY"/>
        </w:rPr>
        <w:t xml:space="preserve"> </w:t>
      </w:r>
      <w:r w:rsidRPr="00815947">
        <w:rPr>
          <w:rFonts w:ascii="Times New Roman" w:hAnsi="Times New Roman" w:cs="Times New Roman"/>
          <w:i/>
          <w:sz w:val="28"/>
          <w:szCs w:val="28"/>
        </w:rPr>
        <w:t xml:space="preserve">Ю. Бодак, канд. истор. наук, доцент </w:t>
      </w:r>
    </w:p>
    <w:p w14:paraId="4F2C023B" w14:textId="77777777" w:rsidR="0023471D" w:rsidRPr="00815947" w:rsidRDefault="0023471D" w:rsidP="00E25B19">
      <w:pPr>
        <w:spacing w:after="0" w:line="240" w:lineRule="auto"/>
        <w:ind w:firstLine="709"/>
        <w:rPr>
          <w:rFonts w:ascii="Times New Roman" w:hAnsi="Times New Roman" w:cs="Times New Roman"/>
          <w:i/>
          <w:sz w:val="28"/>
          <w:szCs w:val="28"/>
        </w:rPr>
      </w:pPr>
    </w:p>
    <w:p w14:paraId="665E78E8" w14:textId="3479C04C" w:rsidR="0023471D" w:rsidRPr="00815947" w:rsidRDefault="0023471D" w:rsidP="00E25B19">
      <w:pPr>
        <w:spacing w:after="0" w:line="240" w:lineRule="auto"/>
        <w:ind w:left="708" w:firstLine="1"/>
        <w:rPr>
          <w:rFonts w:ascii="Times New Roman" w:hAnsi="Times New Roman" w:cs="Times New Roman"/>
          <w:b/>
          <w:sz w:val="28"/>
          <w:szCs w:val="28"/>
        </w:rPr>
      </w:pPr>
      <w:r w:rsidRPr="00815947">
        <w:rPr>
          <w:rFonts w:ascii="Times New Roman" w:hAnsi="Times New Roman" w:cs="Times New Roman"/>
          <w:b/>
          <w:sz w:val="28"/>
          <w:szCs w:val="28"/>
        </w:rPr>
        <w:t xml:space="preserve">СОТРУДНИЧЕСТВО РЕСПУБЛИКИ БЕЛАРУСЬ </w:t>
      </w:r>
      <w:r w:rsidR="001549F7" w:rsidRPr="00815947">
        <w:rPr>
          <w:rFonts w:ascii="Times New Roman" w:hAnsi="Times New Roman" w:cs="Times New Roman"/>
          <w:b/>
          <w:sz w:val="28"/>
          <w:szCs w:val="28"/>
        </w:rPr>
        <w:br/>
      </w:r>
      <w:r w:rsidRPr="00815947">
        <w:rPr>
          <w:rFonts w:ascii="Times New Roman" w:hAnsi="Times New Roman" w:cs="Times New Roman"/>
          <w:b/>
          <w:sz w:val="28"/>
          <w:szCs w:val="28"/>
        </w:rPr>
        <w:t>С РЕСПУБЛИКОЙ ПОЛЬШЕЙ В 90-</w:t>
      </w:r>
      <w:r w:rsidR="003546BC" w:rsidRPr="00815947">
        <w:rPr>
          <w:rFonts w:ascii="Times New Roman" w:hAnsi="Times New Roman" w:cs="Times New Roman"/>
          <w:b/>
          <w:sz w:val="28"/>
          <w:szCs w:val="28"/>
          <w:lang w:val="be-BY"/>
        </w:rPr>
        <w:t>Е</w:t>
      </w:r>
      <w:r w:rsidRPr="00815947">
        <w:rPr>
          <w:rFonts w:ascii="Times New Roman" w:hAnsi="Times New Roman" w:cs="Times New Roman"/>
          <w:b/>
          <w:sz w:val="28"/>
          <w:szCs w:val="28"/>
        </w:rPr>
        <w:t xml:space="preserve"> </w:t>
      </w:r>
      <w:r w:rsidR="003546BC" w:rsidRPr="00815947">
        <w:rPr>
          <w:rFonts w:ascii="Times New Roman" w:hAnsi="Times New Roman" w:cs="Times New Roman"/>
          <w:b/>
          <w:sz w:val="28"/>
          <w:szCs w:val="28"/>
          <w:lang w:val="be-BY"/>
        </w:rPr>
        <w:t>ГГ.</w:t>
      </w:r>
      <w:r w:rsidRPr="00815947">
        <w:rPr>
          <w:rFonts w:ascii="Times New Roman" w:hAnsi="Times New Roman" w:cs="Times New Roman"/>
          <w:b/>
          <w:sz w:val="28"/>
          <w:szCs w:val="28"/>
        </w:rPr>
        <w:t xml:space="preserve"> ХХ В</w:t>
      </w:r>
      <w:r w:rsidR="003546BC" w:rsidRPr="00815947">
        <w:rPr>
          <w:rFonts w:ascii="Times New Roman" w:hAnsi="Times New Roman" w:cs="Times New Roman"/>
          <w:b/>
          <w:sz w:val="28"/>
          <w:szCs w:val="28"/>
          <w:lang w:val="be-BY"/>
        </w:rPr>
        <w:t>.</w:t>
      </w:r>
    </w:p>
    <w:p w14:paraId="51515690" w14:textId="77777777" w:rsidR="0023471D" w:rsidRPr="00815947" w:rsidRDefault="0023471D" w:rsidP="00E25B19">
      <w:pPr>
        <w:spacing w:after="0" w:line="240" w:lineRule="auto"/>
        <w:ind w:firstLine="709"/>
        <w:jc w:val="center"/>
        <w:rPr>
          <w:rFonts w:ascii="Times New Roman" w:hAnsi="Times New Roman" w:cs="Times New Roman"/>
          <w:b/>
          <w:sz w:val="28"/>
          <w:szCs w:val="28"/>
        </w:rPr>
      </w:pPr>
    </w:p>
    <w:p w14:paraId="3872BCF0" w14:textId="77777777" w:rsidR="0023471D" w:rsidRPr="00815947" w:rsidRDefault="0023471D" w:rsidP="00E25B19">
      <w:pPr>
        <w:spacing w:after="0" w:line="240" w:lineRule="auto"/>
        <w:ind w:firstLine="709"/>
        <w:jc w:val="both"/>
        <w:rPr>
          <w:rFonts w:ascii="Times New Roman" w:hAnsi="Times New Roman" w:cs="Times New Roman"/>
          <w:i/>
          <w:iCs/>
          <w:sz w:val="24"/>
          <w:szCs w:val="24"/>
        </w:rPr>
      </w:pPr>
      <w:r w:rsidRPr="00815947">
        <w:rPr>
          <w:rFonts w:ascii="Times New Roman" w:hAnsi="Times New Roman" w:cs="Times New Roman"/>
          <w:i/>
          <w:iCs/>
          <w:sz w:val="24"/>
          <w:szCs w:val="24"/>
        </w:rPr>
        <w:t>В данной статье будут рассмотрены отношения Республики Беларусь с Республикой Польшей в 90-е годы ХХ века. В этот период можно выделить 2 этапа: 1-й этап – от приобретения Беларусью независимости и до референдума 1996 года; 2-й этап </w:t>
      </w:r>
      <w:r w:rsidRPr="00815947">
        <w:rPr>
          <w:rFonts w:ascii="Times New Roman" w:hAnsi="Times New Roman" w:cs="Times New Roman"/>
          <w:i/>
          <w:iCs/>
          <w:sz w:val="24"/>
          <w:szCs w:val="24"/>
        </w:rPr>
        <w:sym w:font="Symbol" w:char="F02D"/>
      </w:r>
      <w:r w:rsidRPr="00815947">
        <w:rPr>
          <w:rFonts w:ascii="Times New Roman" w:hAnsi="Times New Roman" w:cs="Times New Roman"/>
          <w:i/>
          <w:iCs/>
          <w:sz w:val="24"/>
          <w:szCs w:val="24"/>
        </w:rPr>
        <w:t xml:space="preserve"> от начала новой политики Запада относительно Беларуси до президентских выборов в Беларуси и парламентских – в Польше в 2001 году.</w:t>
      </w:r>
    </w:p>
    <w:p w14:paraId="24C708DF" w14:textId="77777777" w:rsidR="0023471D" w:rsidRPr="00815947" w:rsidRDefault="0023471D" w:rsidP="00E25B19">
      <w:pPr>
        <w:spacing w:after="0" w:line="240" w:lineRule="auto"/>
        <w:ind w:firstLine="709"/>
        <w:jc w:val="both"/>
        <w:rPr>
          <w:rFonts w:ascii="Times New Roman" w:hAnsi="Times New Roman" w:cs="Times New Roman"/>
          <w:sz w:val="28"/>
          <w:szCs w:val="28"/>
        </w:rPr>
      </w:pPr>
    </w:p>
    <w:p w14:paraId="02AC2A02" w14:textId="0036F437" w:rsidR="0023471D" w:rsidRPr="00815947" w:rsidRDefault="0023471D"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В начале 90-х </w:t>
      </w:r>
      <w:r w:rsidR="003546BC" w:rsidRPr="00815947">
        <w:rPr>
          <w:rFonts w:ascii="Times New Roman" w:hAnsi="Times New Roman" w:cs="Times New Roman"/>
          <w:sz w:val="28"/>
          <w:szCs w:val="28"/>
          <w:lang w:val="be-BY"/>
        </w:rPr>
        <w:t>гг.</w:t>
      </w:r>
      <w:r w:rsidRPr="00815947">
        <w:rPr>
          <w:rFonts w:ascii="Times New Roman" w:hAnsi="Times New Roman" w:cs="Times New Roman"/>
          <w:sz w:val="28"/>
          <w:szCs w:val="28"/>
        </w:rPr>
        <w:t xml:space="preserve"> ХХ </w:t>
      </w:r>
      <w:r w:rsidR="003546BC" w:rsidRPr="00815947">
        <w:rPr>
          <w:rFonts w:ascii="Times New Roman" w:hAnsi="Times New Roman" w:cs="Times New Roman"/>
          <w:sz w:val="28"/>
          <w:szCs w:val="28"/>
          <w:lang w:val="be-BY"/>
        </w:rPr>
        <w:t>в.</w:t>
      </w:r>
      <w:r w:rsidRPr="00815947">
        <w:rPr>
          <w:rFonts w:ascii="Times New Roman" w:hAnsi="Times New Roman" w:cs="Times New Roman"/>
          <w:sz w:val="28"/>
          <w:szCs w:val="28"/>
        </w:rPr>
        <w:t xml:space="preserve"> польская сторона была очень активна в развитии отношений с Республикой Беларусь. Президент Л. Валенса, во время принесения присяги польскому Национальному собранию, подчеркнул, что его государство намерено поддерживать дружественные отношения с Беларусью, а также с Украиной и Литвой, поскольку поляков с народами этих республик связывают «столетия общей истории» [1].</w:t>
      </w:r>
    </w:p>
    <w:p w14:paraId="21D43DC9" w14:textId="77777777" w:rsidR="0023471D" w:rsidRPr="00815947" w:rsidRDefault="0023471D"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В ноябре 1990 года состоялся первый визит в Минск польского министра иностранных дел. После провозглашения независимости Беларуси и признания ее Польшей в октябре 1991 года была подписана Декларация о добрососедстве, взаимопонимании и сотрудничестве, а 23 июня 1992 года – базовый политический правовой акт – Договор о добрососедстве и дружественном сотрудничестве [2].</w:t>
      </w:r>
    </w:p>
    <w:p w14:paraId="6652FE31" w14:textId="77777777" w:rsidR="0023471D" w:rsidRPr="00815947" w:rsidRDefault="0023471D"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Также 24 апреля 1992 года на встрече послов в Варшаве был заключен ряд соглашений: Соглашение между Республикой Беларусь и Республикой Польша о взаимном содействии и защите инвестиций; Соглашение между Правительством Республики Беларусь и Правительством Республики Польша по вопросу создания польско-белорусского коммерческого банка; Соглашение между Правительством Республики Беларусь и Правительством Республики Польша об основных принципах трансграничного сотрудничества [2]. </w:t>
      </w:r>
    </w:p>
    <w:p w14:paraId="18EE9B29" w14:textId="77777777" w:rsidR="0023471D" w:rsidRPr="00815947" w:rsidRDefault="0023471D"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30 апреля 1992 года город Брест посетил руководитель бяльскоподлясского воеводства Польской Республики Тадеуш Коршень. В облисполкоме состоялась беседа, в которой принимали участие председатель Брестского областного Совета В.И. Бурский, а также его заместители, зав. Отделом внешнеэкономических связей А.В. Добрунов. Стороны обменялись мнениями по вопросам 256-экономического сотрудничества приграничных регионов. Было отмечено, что назрела необходимость упорядочения работы границы и таможенных служб с польской и белорусской сторон для того, чтобы максимально упростить процедуру перехода границы для предпринимателей, работников совместных белорусско0польских предприятий, занимающихся производством товаров народного потребления, а также для граждан Польши и Беларуси. Также польской стороной было внесено предложение создать совместную комиссию по экологической охране реки Буг [4].</w:t>
      </w:r>
    </w:p>
    <w:p w14:paraId="14C322F4" w14:textId="77777777" w:rsidR="0023471D" w:rsidRPr="00815947" w:rsidRDefault="0023471D"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В 1993–1994 гг. усилилась разница в позициях Беларуси и Польши по вопросам международной безопасности. В начале 1994 г. Беларусь присоединилась к Договору о коллективной безопасности стран-участниц СНГ, что было расценено в Польше как отход Минска от объявленного и закрепленного в Конституции тезиса о стремлении стать нейтральным государством и как показатель укрепления военно-политической зависимости Беларуси от России. Польша, в свою очередь, активизировала усилия по вступлению в НАТО [3, с. 203]. Точек соприкосновения между странами, несмотря на общую границу, было не так много. Сотрудничество ограничивалось лишь торговлей.</w:t>
      </w:r>
    </w:p>
    <w:p w14:paraId="1D20A0D1" w14:textId="77777777" w:rsidR="0023471D" w:rsidRPr="00815947" w:rsidRDefault="0023471D"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После президентских выборов в Беларуси и во время ускорения белорусско-российской интеграции Польша начала делать попытки для улучшения межгосударственных отношений. До ноября 1996 г. состоялся ряд визитов польских политиков в Беларусь. Например, визит министра национальной обороны Петра Колодзейчика (январь 1994 г.), польской делегации во главе с председателем Сейма Юзефом Олексием (июль 1994 г.), визит министра иностранных дел Польши Анджея Олеховского (октябрь 1994 г.), визит премьер-министра Польши Вальдемара Павляка (январь 1995 г.), визит президента Польши Александра Квасьневского (март 1996) и другие [5, с. 256–260].</w:t>
      </w:r>
    </w:p>
    <w:p w14:paraId="07C631EB" w14:textId="77777777" w:rsidR="0023471D" w:rsidRPr="00815947" w:rsidRDefault="0023471D"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16 апреля 1994 года был поднят вопрос о расценке инициативы посольством РБ в Польше о создании совместного информационно-рекламного издания для белорусских читателей с целью облегчить деловые контакты соседних стран. «Варшавский мост» - газета в газете «Вечерний Брест», совместное информационно-рекламное издание белорусских, польских и украинских журналистов. В создании «Варшавского моста» принимали участие три редакции: «Тыгодник Седлецки» из Сельдце, «Слово Подлясья» из Бяла Подляски и «Вечерний Брест» из Бреста [6].</w:t>
      </w:r>
    </w:p>
    <w:p w14:paraId="5975BC7E" w14:textId="77777777" w:rsidR="0023471D" w:rsidRPr="00815947" w:rsidRDefault="0023471D"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16 июня 1995 года было создано польское предприятие экспорт-импорт «ТАРЭНА-ЭКО» в деревне Огородники Каменецкого района Брестской области. Данная фирма осуществляла производственно-хозяйственную, а также коммерческую деятельность в соответствии с законодательством Республики Беларусь [7].</w:t>
      </w:r>
    </w:p>
    <w:p w14:paraId="14CD097D" w14:textId="77777777" w:rsidR="0023471D" w:rsidRPr="00815947" w:rsidRDefault="0023471D"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 После референдума в Беларуси в 1996 году политика Польши в отношении Беларуси изменилась. Это можно назвать политикой «критического диалога». С тех пор встречи на высоком уровне закончились. Польша была против санкций, но в то же время критиковала изменения в Беларуси. По мнению Польши, Беларусь может стать еще более зависимой от России из-за санкций [3, с. 204].</w:t>
      </w:r>
    </w:p>
    <w:p w14:paraId="18F1C07A" w14:textId="77777777" w:rsidR="0023471D" w:rsidRPr="00815947" w:rsidRDefault="0023471D"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С 1997 г. на первый план польской политики в отношении Беларуси вышел экономический фактор. После того как Запад и европейские международные организации начали проводить относительно Беларуси политику «ограниченного диалога», Польша пыталась выступить главным посредником в нормализации отношений Минска с западными государствами [3, с. 204].</w:t>
      </w:r>
    </w:p>
    <w:p w14:paraId="0D71C76A" w14:textId="77777777" w:rsidR="0023471D" w:rsidRPr="00815947" w:rsidRDefault="0023471D"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Сторонником диалога с Беларусью был также министр иностранных дел Польши Д.Росати. В интервью журналу «Wprost» в июне 1997 г. он заявил: «Диалог с Беларусью необходимо вести до последнего момента, пока еще будет хоть какой-то шанс. Запад слишком рано отказался от Беларуси, и это большая ошибка» [1].</w:t>
      </w:r>
    </w:p>
    <w:p w14:paraId="60FBDEBC" w14:textId="77777777" w:rsidR="0023471D" w:rsidRPr="00815947" w:rsidRDefault="0023471D"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В январе 1997 г. Польша выдвинула идею оказания коллективной экономической помощи Беларуси силами Польши, Украины, Литвы и Латвии при поддержке международных финансовых институтов и Европейского союза. Условием предоставления помощи была названа «полная независимость Беларуси». Но этот проект не был реализован [3, с. 205].</w:t>
      </w:r>
    </w:p>
    <w:p w14:paraId="399CB919" w14:textId="77777777" w:rsidR="0023471D" w:rsidRPr="00815947" w:rsidRDefault="0023471D"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26 марта 1997 года на совещании у Заместителя Премьер-министра РБ Долголева В.Б. «О трансграничном сотрудничестве РБ и перспективах его дальнейшего развития» было принято решение Министерством иностранных дел до 15 апреля 1997 года направить польской стороне по дипломатическим каналам подготовленную Минстройархитектуры информацию о Проекте развития приграничной инфраструктуры на границе РБ и РП, содержащую предложения о создании сети планируемых пограничных пунктов пропуска и первоочерёдных мероприятиях по развитию приграничной инфраструктуры [8]. </w:t>
      </w:r>
    </w:p>
    <w:p w14:paraId="4C75D603" w14:textId="77777777" w:rsidR="0023471D" w:rsidRPr="00815947" w:rsidRDefault="0023471D"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Стоит также упомянуть заключенное соглашение, подписанное в Варшаве 27 ноября 1995 года между Правительством Республики Беларусь и Правительством Республики Польша о сотрудничестве и взаимной помощи в таможенных делах [2].</w:t>
      </w:r>
    </w:p>
    <w:p w14:paraId="5FA01A70" w14:textId="77777777" w:rsidR="0023471D" w:rsidRPr="00815947" w:rsidRDefault="0023471D"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В новый век Беларусь и Польша вступили, имея низкий уровень двусторонних отношений. Варшава продолжала политику «критического диалога», ссылаясь на то, что внутриполитическая ситуация в Беларуси не </w:t>
      </w:r>
    </w:p>
    <w:p w14:paraId="1C23235D" w14:textId="77777777" w:rsidR="0023471D" w:rsidRPr="00815947" w:rsidRDefault="0023471D" w:rsidP="00E25B19">
      <w:pPr>
        <w:spacing w:after="0" w:line="240" w:lineRule="auto"/>
        <w:jc w:val="both"/>
        <w:rPr>
          <w:rFonts w:ascii="Times New Roman" w:hAnsi="Times New Roman" w:cs="Times New Roman"/>
          <w:sz w:val="28"/>
          <w:szCs w:val="28"/>
        </w:rPr>
      </w:pPr>
      <w:r w:rsidRPr="00815947">
        <w:rPr>
          <w:rFonts w:ascii="Times New Roman" w:hAnsi="Times New Roman" w:cs="Times New Roman"/>
          <w:sz w:val="28"/>
          <w:szCs w:val="28"/>
        </w:rPr>
        <w:t xml:space="preserve">улучшилась. Свою «белорусскую политику», как и вообще всю «Восточную </w:t>
      </w:r>
    </w:p>
    <w:p w14:paraId="0B10771D" w14:textId="77777777" w:rsidR="0023471D" w:rsidRPr="00815947" w:rsidRDefault="0023471D" w:rsidP="00E25B19">
      <w:pPr>
        <w:spacing w:after="0" w:line="240" w:lineRule="auto"/>
        <w:jc w:val="both"/>
        <w:rPr>
          <w:rFonts w:ascii="Times New Roman" w:hAnsi="Times New Roman" w:cs="Times New Roman"/>
          <w:sz w:val="28"/>
          <w:szCs w:val="28"/>
        </w:rPr>
      </w:pPr>
      <w:r w:rsidRPr="00815947">
        <w:rPr>
          <w:rFonts w:ascii="Times New Roman" w:hAnsi="Times New Roman" w:cs="Times New Roman"/>
          <w:sz w:val="28"/>
          <w:szCs w:val="28"/>
        </w:rPr>
        <w:t>политику», она все больше подчиняла интересам совместной внешней политики ЕС. Польша вместе с другими западными государствами и европейскими организациями не признало парламентские и президентские выборы в Беларуси, произошедшие в 2000–2001 гг., в качестве справедливых и демократических. Вместе с тем польский президент А.</w:t>
      </w:r>
      <w:r w:rsidRPr="00815947">
        <w:t> </w:t>
      </w:r>
      <w:r w:rsidRPr="00815947">
        <w:rPr>
          <w:rFonts w:ascii="Times New Roman" w:hAnsi="Times New Roman" w:cs="Times New Roman"/>
          <w:sz w:val="28"/>
          <w:szCs w:val="28"/>
        </w:rPr>
        <w:t>Квасьневский заявил, что Беларусь не должна быть изолированной и с ней необходимо поддерживать экономические отношения [3, с. 206].</w:t>
      </w:r>
    </w:p>
    <w:p w14:paraId="11B63C39" w14:textId="77777777" w:rsidR="0023471D" w:rsidRPr="00815947" w:rsidRDefault="0023471D" w:rsidP="00E25B19">
      <w:pPr>
        <w:spacing w:after="0" w:line="240" w:lineRule="auto"/>
        <w:ind w:firstLine="709"/>
        <w:jc w:val="both"/>
        <w:rPr>
          <w:rFonts w:ascii="Times New Roman" w:hAnsi="Times New Roman" w:cs="Times New Roman"/>
          <w:sz w:val="28"/>
          <w:szCs w:val="28"/>
        </w:rPr>
      </w:pPr>
    </w:p>
    <w:p w14:paraId="17312263" w14:textId="77777777" w:rsidR="0023471D" w:rsidRPr="00815947" w:rsidRDefault="0023471D" w:rsidP="00E25B19">
      <w:pPr>
        <w:spacing w:after="0" w:line="240" w:lineRule="auto"/>
        <w:ind w:firstLine="709"/>
        <w:jc w:val="both"/>
        <w:rPr>
          <w:rFonts w:ascii="Times New Roman" w:hAnsi="Times New Roman" w:cs="Times New Roman"/>
          <w:sz w:val="24"/>
          <w:szCs w:val="24"/>
        </w:rPr>
      </w:pPr>
      <w:r w:rsidRPr="00815947">
        <w:rPr>
          <w:rFonts w:ascii="Times New Roman" w:hAnsi="Times New Roman" w:cs="Times New Roman"/>
          <w:sz w:val="24"/>
          <w:szCs w:val="24"/>
        </w:rPr>
        <w:t>1. Тихомиров А.В. Отношения Беларуси с соседними государствами Центральной и Восточной Европы (Польшей, Литвой, Латвией) в 199</w:t>
      </w:r>
      <w:r w:rsidR="000512ED" w:rsidRPr="00815947">
        <w:rPr>
          <w:rFonts w:ascii="Times New Roman" w:hAnsi="Times New Roman" w:cs="Times New Roman"/>
          <w:sz w:val="24"/>
          <w:szCs w:val="24"/>
        </w:rPr>
        <w:t>1–2001 гг. [Электронный ресурс]. –</w:t>
      </w:r>
      <w:r w:rsidRPr="00815947">
        <w:rPr>
          <w:rFonts w:ascii="Times New Roman" w:hAnsi="Times New Roman" w:cs="Times New Roman"/>
          <w:sz w:val="24"/>
          <w:szCs w:val="24"/>
        </w:rPr>
        <w:t> Режим доступа:</w:t>
      </w:r>
      <w:r w:rsidR="000512ED" w:rsidRPr="00815947">
        <w:rPr>
          <w:rFonts w:ascii="Times New Roman" w:hAnsi="Times New Roman" w:cs="Times New Roman"/>
          <w:sz w:val="24"/>
          <w:szCs w:val="24"/>
        </w:rPr>
        <w:t xml:space="preserve"> </w:t>
      </w:r>
      <w:r w:rsidRPr="00815947">
        <w:rPr>
          <w:rFonts w:ascii="Times New Roman" w:hAnsi="Times New Roman" w:cs="Times New Roman"/>
          <w:sz w:val="24"/>
          <w:szCs w:val="24"/>
        </w:rPr>
        <w:t>//</w:t>
      </w:r>
      <w:r w:rsidRPr="00815947">
        <w:rPr>
          <w:sz w:val="24"/>
          <w:szCs w:val="24"/>
        </w:rPr>
        <w:t> </w:t>
      </w:r>
      <w:r w:rsidRPr="00815947">
        <w:rPr>
          <w:rFonts w:ascii="Times New Roman" w:hAnsi="Times New Roman" w:cs="Times New Roman"/>
          <w:sz w:val="24"/>
          <w:szCs w:val="24"/>
        </w:rPr>
        <w:t>https://library.by/portalus/modules/</w:t>
      </w:r>
      <w:r w:rsidR="000512ED" w:rsidRPr="00815947">
        <w:rPr>
          <w:rFonts w:ascii="Times New Roman" w:hAnsi="Times New Roman" w:cs="Times New Roman"/>
          <w:sz w:val="24"/>
          <w:szCs w:val="24"/>
        </w:rPr>
        <w:br/>
      </w:r>
      <w:r w:rsidRPr="00815947">
        <w:rPr>
          <w:rFonts w:ascii="Times New Roman" w:hAnsi="Times New Roman" w:cs="Times New Roman"/>
          <w:sz w:val="24"/>
          <w:szCs w:val="24"/>
        </w:rPr>
        <w:t xml:space="preserve">belarus/readme.php?subaction=showfull&amp;id=1141347534&amp;archive=1291800676&amp;start_from=&amp;ucat=&amp;/. </w:t>
      </w:r>
      <w:r w:rsidRPr="00815947">
        <w:rPr>
          <w:rFonts w:ascii="Times New Roman" w:hAnsi="Times New Roman" w:cs="Times New Roman"/>
          <w:sz w:val="24"/>
          <w:szCs w:val="24"/>
        </w:rPr>
        <w:sym w:font="Symbol" w:char="F02D"/>
      </w:r>
      <w:r w:rsidRPr="00815947">
        <w:rPr>
          <w:rFonts w:ascii="Times New Roman" w:hAnsi="Times New Roman" w:cs="Times New Roman"/>
          <w:sz w:val="24"/>
          <w:szCs w:val="24"/>
        </w:rPr>
        <w:t xml:space="preserve"> Дата доступа: 28.03.2022.</w:t>
      </w:r>
    </w:p>
    <w:p w14:paraId="5300F4F9" w14:textId="77777777" w:rsidR="0023471D" w:rsidRPr="00815947" w:rsidRDefault="0023471D" w:rsidP="00E25B19">
      <w:pPr>
        <w:spacing w:after="0" w:line="240" w:lineRule="auto"/>
        <w:ind w:firstLine="709"/>
        <w:jc w:val="both"/>
        <w:rPr>
          <w:rFonts w:ascii="Times New Roman" w:hAnsi="Times New Roman" w:cs="Times New Roman"/>
          <w:sz w:val="24"/>
          <w:szCs w:val="24"/>
        </w:rPr>
      </w:pPr>
      <w:r w:rsidRPr="00815947">
        <w:rPr>
          <w:rFonts w:ascii="Times New Roman" w:hAnsi="Times New Roman" w:cs="Times New Roman"/>
          <w:sz w:val="24"/>
          <w:szCs w:val="24"/>
        </w:rPr>
        <w:t xml:space="preserve">2. Официальный сайт посольства Республики Беларусь в Республике Польша </w:t>
      </w:r>
      <w:r w:rsidR="000512ED" w:rsidRPr="00815947">
        <w:rPr>
          <w:rFonts w:ascii="Times New Roman" w:hAnsi="Times New Roman" w:cs="Times New Roman"/>
          <w:sz w:val="24"/>
          <w:szCs w:val="24"/>
        </w:rPr>
        <w:t xml:space="preserve">[Электронный ресурс]. – </w:t>
      </w:r>
      <w:r w:rsidRPr="00815947">
        <w:rPr>
          <w:rFonts w:ascii="Times New Roman" w:hAnsi="Times New Roman" w:cs="Times New Roman"/>
          <w:sz w:val="24"/>
          <w:szCs w:val="24"/>
        </w:rPr>
        <w:t xml:space="preserve">Режим доступа: // https://poland.mfa.gov.by/be/. </w:t>
      </w:r>
      <w:r w:rsidRPr="00815947">
        <w:rPr>
          <w:rFonts w:ascii="Times New Roman" w:hAnsi="Times New Roman" w:cs="Times New Roman"/>
          <w:sz w:val="24"/>
          <w:szCs w:val="24"/>
        </w:rPr>
        <w:sym w:font="Symbol" w:char="F02D"/>
      </w:r>
      <w:r w:rsidRPr="00815947">
        <w:rPr>
          <w:rFonts w:ascii="Times New Roman" w:hAnsi="Times New Roman" w:cs="Times New Roman"/>
          <w:sz w:val="24"/>
          <w:szCs w:val="24"/>
        </w:rPr>
        <w:t xml:space="preserve"> Дата доступа: 28.03.2022.</w:t>
      </w:r>
    </w:p>
    <w:p w14:paraId="66C2D975" w14:textId="77777777" w:rsidR="0023471D" w:rsidRPr="00815947" w:rsidRDefault="0023471D" w:rsidP="00E25B19">
      <w:pPr>
        <w:spacing w:after="0" w:line="240" w:lineRule="auto"/>
        <w:ind w:firstLine="709"/>
        <w:jc w:val="both"/>
        <w:rPr>
          <w:rFonts w:ascii="Times New Roman" w:hAnsi="Times New Roman" w:cs="Times New Roman"/>
          <w:sz w:val="24"/>
          <w:szCs w:val="24"/>
        </w:rPr>
      </w:pPr>
      <w:r w:rsidRPr="00815947">
        <w:rPr>
          <w:rFonts w:ascii="Times New Roman" w:hAnsi="Times New Roman" w:cs="Times New Roman"/>
          <w:sz w:val="24"/>
          <w:szCs w:val="24"/>
        </w:rPr>
        <w:t>3. Снапкоўскі, У. Е. Шлях скрозь стагоддзе: беларуска-польскія адносіны 1918–2017 гг. / У. Е. Снапкоўскі. – Мінск: БДУ, 2017. – 287 с.</w:t>
      </w:r>
    </w:p>
    <w:p w14:paraId="5C1D5803" w14:textId="77777777" w:rsidR="0023471D" w:rsidRPr="00815947" w:rsidRDefault="0023471D" w:rsidP="00E25B19">
      <w:pPr>
        <w:spacing w:after="0" w:line="240" w:lineRule="auto"/>
        <w:ind w:firstLine="709"/>
        <w:jc w:val="both"/>
        <w:rPr>
          <w:rFonts w:ascii="Times New Roman" w:hAnsi="Times New Roman" w:cs="Times New Roman"/>
          <w:sz w:val="24"/>
          <w:szCs w:val="24"/>
          <w:lang w:val="pl-PL"/>
        </w:rPr>
      </w:pPr>
      <w:r w:rsidRPr="00815947">
        <w:rPr>
          <w:rFonts w:ascii="Times New Roman" w:hAnsi="Times New Roman" w:cs="Times New Roman"/>
          <w:sz w:val="24"/>
          <w:szCs w:val="24"/>
        </w:rPr>
        <w:t xml:space="preserve">4. Бяльскоподлясский воевода в Бресте. // Заря. </w:t>
      </w:r>
      <w:r w:rsidRPr="00815947">
        <w:rPr>
          <w:rFonts w:ascii="Times New Roman" w:hAnsi="Times New Roman" w:cs="Times New Roman"/>
          <w:sz w:val="24"/>
          <w:szCs w:val="24"/>
        </w:rPr>
        <w:sym w:font="Symbol" w:char="F02D"/>
      </w:r>
      <w:r w:rsidRPr="00815947">
        <w:rPr>
          <w:rFonts w:ascii="Times New Roman" w:hAnsi="Times New Roman" w:cs="Times New Roman"/>
          <w:sz w:val="24"/>
          <w:szCs w:val="24"/>
        </w:rPr>
        <w:t xml:space="preserve"> </w:t>
      </w:r>
      <w:r w:rsidRPr="00815947">
        <w:rPr>
          <w:rFonts w:ascii="Times New Roman" w:hAnsi="Times New Roman" w:cs="Times New Roman"/>
          <w:sz w:val="24"/>
          <w:szCs w:val="24"/>
          <w:lang w:val="pl-PL"/>
        </w:rPr>
        <w:t xml:space="preserve">1992. – 2 </w:t>
      </w:r>
      <w:r w:rsidRPr="00815947">
        <w:rPr>
          <w:rFonts w:ascii="Times New Roman" w:hAnsi="Times New Roman" w:cs="Times New Roman"/>
          <w:sz w:val="24"/>
          <w:szCs w:val="24"/>
        </w:rPr>
        <w:t>мая</w:t>
      </w:r>
      <w:r w:rsidRPr="00815947">
        <w:rPr>
          <w:rFonts w:ascii="Times New Roman" w:hAnsi="Times New Roman" w:cs="Times New Roman"/>
          <w:sz w:val="24"/>
          <w:szCs w:val="24"/>
          <w:lang w:val="pl-PL"/>
        </w:rPr>
        <w:t xml:space="preserve">. – </w:t>
      </w:r>
      <w:r w:rsidRPr="00815947">
        <w:rPr>
          <w:rFonts w:ascii="Times New Roman" w:hAnsi="Times New Roman" w:cs="Times New Roman"/>
          <w:sz w:val="24"/>
          <w:szCs w:val="24"/>
        </w:rPr>
        <w:t>С</w:t>
      </w:r>
      <w:r w:rsidRPr="00815947">
        <w:rPr>
          <w:rFonts w:ascii="Times New Roman" w:hAnsi="Times New Roman" w:cs="Times New Roman"/>
          <w:sz w:val="24"/>
          <w:szCs w:val="24"/>
          <w:lang w:val="pl-PL"/>
        </w:rPr>
        <w:t>. 1.</w:t>
      </w:r>
    </w:p>
    <w:p w14:paraId="6CC64441" w14:textId="77777777" w:rsidR="0023471D" w:rsidRPr="00815947" w:rsidRDefault="0023471D" w:rsidP="00E25B19">
      <w:pPr>
        <w:spacing w:after="0" w:line="240" w:lineRule="auto"/>
        <w:ind w:firstLine="709"/>
        <w:jc w:val="both"/>
        <w:rPr>
          <w:rFonts w:ascii="Times New Roman" w:hAnsi="Times New Roman" w:cs="Times New Roman"/>
          <w:sz w:val="24"/>
          <w:szCs w:val="24"/>
          <w:lang w:val="pl-PL"/>
        </w:rPr>
      </w:pPr>
      <w:r w:rsidRPr="00815947">
        <w:rPr>
          <w:rFonts w:ascii="Times New Roman" w:hAnsi="Times New Roman" w:cs="Times New Roman"/>
          <w:sz w:val="24"/>
          <w:szCs w:val="24"/>
          <w:lang w:val="pl-PL"/>
        </w:rPr>
        <w:t>5. Fedorowicz,K., Polityka Polski wobec Rosji, Ukrainy I Białorusi w latach 1989-2010 / K. Fedorowicz. – Poznań :Wydawnictwo Naukowe UAM, 2011. – 342 s.</w:t>
      </w:r>
    </w:p>
    <w:p w14:paraId="0D35514D" w14:textId="77777777" w:rsidR="0023471D" w:rsidRPr="00815947" w:rsidRDefault="0023471D" w:rsidP="00E25B19">
      <w:pPr>
        <w:spacing w:after="0" w:line="240" w:lineRule="auto"/>
        <w:ind w:firstLine="709"/>
        <w:jc w:val="both"/>
        <w:rPr>
          <w:rFonts w:ascii="Times New Roman" w:hAnsi="Times New Roman" w:cs="Times New Roman"/>
          <w:sz w:val="24"/>
          <w:szCs w:val="24"/>
        </w:rPr>
      </w:pPr>
      <w:r w:rsidRPr="00815947">
        <w:rPr>
          <w:rFonts w:ascii="Times New Roman" w:hAnsi="Times New Roman" w:cs="Times New Roman"/>
          <w:sz w:val="24"/>
          <w:szCs w:val="24"/>
        </w:rPr>
        <w:t>6. Кшиштов Харасимюк. Диалог с Валерием Садохой – 1-м секретарём посольства РБ в Польше. // Вечерний Брест. – 1994. – 13 апреля. – С. 1.</w:t>
      </w:r>
    </w:p>
    <w:p w14:paraId="517CA8CD" w14:textId="77777777" w:rsidR="0023471D" w:rsidRPr="00815947" w:rsidRDefault="0023471D" w:rsidP="00E25B19">
      <w:pPr>
        <w:spacing w:after="0" w:line="240" w:lineRule="auto"/>
        <w:ind w:firstLine="709"/>
        <w:jc w:val="both"/>
        <w:rPr>
          <w:rFonts w:ascii="Times New Roman" w:hAnsi="Times New Roman" w:cs="Times New Roman"/>
          <w:sz w:val="24"/>
          <w:szCs w:val="24"/>
        </w:rPr>
      </w:pPr>
      <w:r w:rsidRPr="00815947">
        <w:rPr>
          <w:rFonts w:ascii="Times New Roman" w:hAnsi="Times New Roman" w:cs="Times New Roman"/>
          <w:sz w:val="24"/>
          <w:szCs w:val="24"/>
        </w:rPr>
        <w:t xml:space="preserve">7. Государственный архив Брестской области (далее ГАБр). – </w:t>
      </w:r>
      <w:r w:rsidR="001549F7" w:rsidRPr="00815947">
        <w:rPr>
          <w:rFonts w:ascii="Times New Roman" w:hAnsi="Times New Roman" w:cs="Times New Roman"/>
          <w:sz w:val="24"/>
          <w:szCs w:val="24"/>
        </w:rPr>
        <w:br/>
      </w:r>
      <w:r w:rsidRPr="00815947">
        <w:rPr>
          <w:rFonts w:ascii="Times New Roman" w:hAnsi="Times New Roman" w:cs="Times New Roman"/>
          <w:sz w:val="24"/>
          <w:szCs w:val="24"/>
        </w:rPr>
        <w:t>Ф. 815</w:t>
      </w:r>
      <w:r w:rsidR="001549F7" w:rsidRPr="00815947">
        <w:rPr>
          <w:rFonts w:ascii="Times New Roman" w:hAnsi="Times New Roman" w:cs="Times New Roman"/>
          <w:sz w:val="24"/>
          <w:szCs w:val="24"/>
        </w:rPr>
        <w:t xml:space="preserve">. </w:t>
      </w:r>
      <w:r w:rsidRPr="00815947">
        <w:rPr>
          <w:rFonts w:ascii="Times New Roman" w:hAnsi="Times New Roman" w:cs="Times New Roman"/>
          <w:sz w:val="24"/>
          <w:szCs w:val="24"/>
        </w:rPr>
        <w:t>О</w:t>
      </w:r>
      <w:r w:rsidR="001549F7" w:rsidRPr="00815947">
        <w:rPr>
          <w:rFonts w:ascii="Times New Roman" w:hAnsi="Times New Roman" w:cs="Times New Roman"/>
          <w:sz w:val="24"/>
          <w:szCs w:val="24"/>
        </w:rPr>
        <w:t>п</w:t>
      </w:r>
      <w:r w:rsidRPr="00815947">
        <w:rPr>
          <w:rFonts w:ascii="Times New Roman" w:hAnsi="Times New Roman" w:cs="Times New Roman"/>
          <w:sz w:val="24"/>
          <w:szCs w:val="24"/>
        </w:rPr>
        <w:t>. 17</w:t>
      </w:r>
      <w:r w:rsidR="001549F7" w:rsidRPr="00815947">
        <w:rPr>
          <w:rFonts w:ascii="Times New Roman" w:hAnsi="Times New Roman" w:cs="Times New Roman"/>
          <w:sz w:val="24"/>
          <w:szCs w:val="24"/>
        </w:rPr>
        <w:t xml:space="preserve">. </w:t>
      </w:r>
      <w:r w:rsidRPr="00815947">
        <w:rPr>
          <w:rFonts w:ascii="Times New Roman" w:hAnsi="Times New Roman" w:cs="Times New Roman"/>
          <w:sz w:val="24"/>
          <w:szCs w:val="24"/>
        </w:rPr>
        <w:t>Д. 38.</w:t>
      </w:r>
    </w:p>
    <w:p w14:paraId="3664924C" w14:textId="77777777" w:rsidR="0023471D" w:rsidRPr="00815947" w:rsidRDefault="0023471D" w:rsidP="00E25B19">
      <w:pPr>
        <w:spacing w:after="0" w:line="240" w:lineRule="auto"/>
        <w:ind w:firstLine="709"/>
        <w:jc w:val="both"/>
        <w:rPr>
          <w:rFonts w:ascii="Times New Roman" w:hAnsi="Times New Roman" w:cs="Times New Roman"/>
          <w:sz w:val="24"/>
          <w:szCs w:val="24"/>
        </w:rPr>
      </w:pPr>
      <w:r w:rsidRPr="00815947">
        <w:rPr>
          <w:rFonts w:ascii="Times New Roman" w:hAnsi="Times New Roman" w:cs="Times New Roman"/>
          <w:sz w:val="24"/>
          <w:szCs w:val="24"/>
        </w:rPr>
        <w:t>8. ГАБр. – Ф. 815, О</w:t>
      </w:r>
      <w:r w:rsidR="003E1B81" w:rsidRPr="00815947">
        <w:rPr>
          <w:rFonts w:ascii="Times New Roman" w:hAnsi="Times New Roman" w:cs="Times New Roman"/>
          <w:sz w:val="24"/>
          <w:szCs w:val="24"/>
        </w:rPr>
        <w:t>п</w:t>
      </w:r>
      <w:r w:rsidRPr="00815947">
        <w:rPr>
          <w:rFonts w:ascii="Times New Roman" w:hAnsi="Times New Roman" w:cs="Times New Roman"/>
          <w:sz w:val="24"/>
          <w:szCs w:val="24"/>
        </w:rPr>
        <w:t>. 17, Д. 48.</w:t>
      </w:r>
    </w:p>
    <w:p w14:paraId="4B4D2E92" w14:textId="77777777" w:rsidR="0023471D" w:rsidRPr="00815947" w:rsidRDefault="0023471D" w:rsidP="00E25B19">
      <w:pPr>
        <w:spacing w:after="0" w:line="240" w:lineRule="auto"/>
        <w:ind w:firstLine="709"/>
        <w:jc w:val="both"/>
        <w:rPr>
          <w:rFonts w:ascii="Times New Roman" w:hAnsi="Times New Roman" w:cs="Times New Roman"/>
          <w:sz w:val="28"/>
          <w:szCs w:val="28"/>
        </w:rPr>
      </w:pPr>
    </w:p>
    <w:p w14:paraId="6B008362" w14:textId="77777777" w:rsidR="001549F7" w:rsidRPr="00815947" w:rsidRDefault="0098075E" w:rsidP="00E25B19">
      <w:pPr>
        <w:pStyle w:val="Standard"/>
        <w:jc w:val="center"/>
        <w:rPr>
          <w:rFonts w:ascii="Times New Roman" w:hAnsi="Times New Roman" w:cs="Times New Roman"/>
          <w:i/>
          <w:sz w:val="28"/>
          <w:szCs w:val="28"/>
          <w:lang w:val="be-BY"/>
        </w:rPr>
      </w:pPr>
      <w:hyperlink r:id="rId26" w:anchor="_СОДЕРЖАНИЕ" w:history="1">
        <w:r w:rsidR="001549F7" w:rsidRPr="00815947">
          <w:rPr>
            <w:rStyle w:val="a8"/>
            <w:rFonts w:ascii="Times New Roman" w:hAnsi="Times New Roman" w:cs="Times New Roman"/>
            <w:i/>
            <w:color w:val="auto"/>
            <w:sz w:val="28"/>
            <w:szCs w:val="28"/>
            <w:u w:val="none"/>
            <w:lang w:val="be-BY"/>
          </w:rPr>
          <w:t>К содержанию</w:t>
        </w:r>
      </w:hyperlink>
    </w:p>
    <w:p w14:paraId="0DBD3978" w14:textId="77777777" w:rsidR="001549F7" w:rsidRPr="00815947" w:rsidRDefault="001549F7" w:rsidP="00E25B19">
      <w:pPr>
        <w:spacing w:after="0" w:line="240" w:lineRule="auto"/>
        <w:ind w:firstLine="709"/>
        <w:jc w:val="both"/>
        <w:rPr>
          <w:rFonts w:ascii="Times New Roman" w:hAnsi="Times New Roman" w:cs="Times New Roman"/>
          <w:sz w:val="28"/>
          <w:szCs w:val="28"/>
        </w:rPr>
      </w:pPr>
    </w:p>
    <w:p w14:paraId="2F52759B" w14:textId="77777777" w:rsidR="005D3541" w:rsidRPr="00815947" w:rsidRDefault="005D3541" w:rsidP="00E25B19">
      <w:pPr>
        <w:spacing w:line="240" w:lineRule="auto"/>
        <w:rPr>
          <w:rFonts w:ascii="Times New Roman" w:hAnsi="Times New Roman" w:cs="Times New Roman"/>
          <w:sz w:val="28"/>
          <w:szCs w:val="28"/>
        </w:rPr>
      </w:pPr>
      <w:r w:rsidRPr="00815947">
        <w:rPr>
          <w:rFonts w:ascii="Times New Roman" w:hAnsi="Times New Roman" w:cs="Times New Roman"/>
          <w:sz w:val="28"/>
          <w:szCs w:val="28"/>
        </w:rPr>
        <w:br w:type="page"/>
      </w:r>
    </w:p>
    <w:p w14:paraId="097679F4" w14:textId="77777777" w:rsidR="005D3541" w:rsidRPr="00815947" w:rsidRDefault="005D3541" w:rsidP="00E25B19">
      <w:pPr>
        <w:pStyle w:val="1"/>
      </w:pPr>
      <w:bookmarkStart w:id="104" w:name="_РЕЛИГИЯ._ПОЛИТИКА._ОБЩЕСТВО"/>
      <w:bookmarkStart w:id="105" w:name="_Toc120064284"/>
      <w:bookmarkEnd w:id="104"/>
      <w:r w:rsidRPr="00815947">
        <w:t>РЕЛИГИЯ. ПОЛИТИКА. ОБЩЕСТВО</w:t>
      </w:r>
      <w:bookmarkEnd w:id="105"/>
    </w:p>
    <w:p w14:paraId="2131336D" w14:textId="77777777" w:rsidR="005D3541" w:rsidRPr="00815947" w:rsidRDefault="005D3541" w:rsidP="00E25B19">
      <w:pPr>
        <w:spacing w:after="0" w:line="240" w:lineRule="auto"/>
        <w:ind w:firstLine="709"/>
        <w:rPr>
          <w:rFonts w:ascii="Times New Roman" w:hAnsi="Times New Roman" w:cs="Times New Roman"/>
          <w:sz w:val="28"/>
          <w:lang w:val="be-BY"/>
        </w:rPr>
      </w:pPr>
    </w:p>
    <w:p w14:paraId="778E8F65" w14:textId="77777777" w:rsidR="005D3541" w:rsidRPr="00815947" w:rsidRDefault="005D3541" w:rsidP="00E25B19">
      <w:pPr>
        <w:spacing w:after="0" w:line="240" w:lineRule="auto"/>
        <w:ind w:firstLine="709"/>
        <w:rPr>
          <w:rFonts w:ascii="Times New Roman" w:hAnsi="Times New Roman" w:cs="Times New Roman"/>
          <w:sz w:val="28"/>
          <w:lang w:val="be-BY"/>
        </w:rPr>
      </w:pPr>
    </w:p>
    <w:p w14:paraId="33201BBD" w14:textId="77777777" w:rsidR="005D3541" w:rsidRPr="00815947" w:rsidRDefault="00585676" w:rsidP="00E25B19">
      <w:pPr>
        <w:spacing w:after="0" w:line="240" w:lineRule="auto"/>
        <w:ind w:firstLine="709"/>
        <w:jc w:val="both"/>
        <w:rPr>
          <w:rFonts w:ascii="Times New Roman" w:hAnsi="Times New Roman" w:cs="Times New Roman"/>
          <w:sz w:val="28"/>
          <w:szCs w:val="28"/>
        </w:rPr>
      </w:pPr>
      <w:bookmarkStart w:id="106" w:name="_Hlk98779808"/>
      <w:r w:rsidRPr="00815947">
        <w:rPr>
          <w:rFonts w:ascii="Times New Roman" w:hAnsi="Times New Roman" w:cs="Times New Roman"/>
          <w:sz w:val="28"/>
          <w:szCs w:val="28"/>
          <w:shd w:val="clear" w:color="auto" w:fill="FFFFFF"/>
        </w:rPr>
        <w:t xml:space="preserve">УДК </w:t>
      </w:r>
      <w:r w:rsidR="005D3541" w:rsidRPr="00815947">
        <w:rPr>
          <w:rFonts w:ascii="Times New Roman" w:hAnsi="Times New Roman" w:cs="Times New Roman"/>
          <w:sz w:val="28"/>
          <w:szCs w:val="28"/>
          <w:shd w:val="clear" w:color="auto" w:fill="FFFFFF"/>
        </w:rPr>
        <w:t>94:314.117:271.22-786(476) «194</w:t>
      </w:r>
      <w:r w:rsidRPr="00815947">
        <w:rPr>
          <w:rFonts w:ascii="Times New Roman" w:hAnsi="Times New Roman" w:cs="Times New Roman"/>
          <w:sz w:val="28"/>
          <w:szCs w:val="28"/>
          <w:shd w:val="clear" w:color="auto" w:fill="FFFFFF"/>
        </w:rPr>
        <w:t>0</w:t>
      </w:r>
      <w:r w:rsidR="005D3541" w:rsidRPr="00815947">
        <w:rPr>
          <w:rFonts w:ascii="Times New Roman" w:hAnsi="Times New Roman" w:cs="Times New Roman"/>
          <w:sz w:val="28"/>
          <w:szCs w:val="28"/>
          <w:shd w:val="clear" w:color="auto" w:fill="FFFFFF"/>
        </w:rPr>
        <w:t>/196</w:t>
      </w:r>
      <w:r w:rsidRPr="00815947">
        <w:rPr>
          <w:rFonts w:ascii="Times New Roman" w:hAnsi="Times New Roman" w:cs="Times New Roman"/>
          <w:sz w:val="28"/>
          <w:szCs w:val="28"/>
          <w:shd w:val="clear" w:color="auto" w:fill="FFFFFF"/>
        </w:rPr>
        <w:t>0</w:t>
      </w:r>
      <w:r w:rsidR="005D3541" w:rsidRPr="00815947">
        <w:rPr>
          <w:rFonts w:ascii="Times New Roman" w:hAnsi="Times New Roman" w:cs="Times New Roman"/>
          <w:sz w:val="28"/>
          <w:szCs w:val="28"/>
          <w:shd w:val="clear" w:color="auto" w:fill="FFFFFF"/>
        </w:rPr>
        <w:t>»</w:t>
      </w:r>
    </w:p>
    <w:p w14:paraId="71D4F9D9" w14:textId="57438EC9" w:rsidR="001549F7" w:rsidRPr="00815947" w:rsidRDefault="00A4012B" w:rsidP="00E25B19">
      <w:pPr>
        <w:pStyle w:val="2"/>
      </w:pPr>
      <w:bookmarkStart w:id="107" w:name="_О.В._ДРУЗЕНОК"/>
      <w:bookmarkStart w:id="108" w:name="_Toc120064285"/>
      <w:bookmarkEnd w:id="107"/>
      <w:r w:rsidRPr="00815947">
        <w:t>О.</w:t>
      </w:r>
      <w:r w:rsidR="003546BC" w:rsidRPr="00815947">
        <w:t xml:space="preserve"> </w:t>
      </w:r>
      <w:r w:rsidR="005D3541" w:rsidRPr="00815947">
        <w:t>В. ДРУЗЕНОК</w:t>
      </w:r>
      <w:bookmarkEnd w:id="108"/>
    </w:p>
    <w:p w14:paraId="1281F205" w14:textId="77777777" w:rsidR="005D3541" w:rsidRPr="00815947" w:rsidRDefault="001549F7"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Минск, </w:t>
      </w:r>
      <w:r w:rsidR="005D3541" w:rsidRPr="00815947">
        <w:rPr>
          <w:rFonts w:ascii="Times New Roman" w:hAnsi="Times New Roman" w:cs="Times New Roman"/>
          <w:sz w:val="28"/>
          <w:szCs w:val="28"/>
        </w:rPr>
        <w:t>БГУ</w:t>
      </w:r>
    </w:p>
    <w:p w14:paraId="1E2E6AC8" w14:textId="77777777" w:rsidR="005D3541" w:rsidRPr="00815947" w:rsidRDefault="005D3541" w:rsidP="00E25B19">
      <w:pPr>
        <w:spacing w:after="0" w:line="240" w:lineRule="auto"/>
        <w:ind w:firstLine="709"/>
        <w:jc w:val="both"/>
        <w:rPr>
          <w:rFonts w:ascii="Times New Roman" w:hAnsi="Times New Roman" w:cs="Times New Roman"/>
          <w:i/>
          <w:iCs/>
          <w:sz w:val="28"/>
          <w:szCs w:val="28"/>
        </w:rPr>
      </w:pPr>
      <w:r w:rsidRPr="00815947">
        <w:rPr>
          <w:rFonts w:ascii="Times New Roman" w:hAnsi="Times New Roman" w:cs="Times New Roman"/>
          <w:i/>
          <w:iCs/>
          <w:sz w:val="28"/>
          <w:szCs w:val="28"/>
        </w:rPr>
        <w:t>Научный руководитель – А. Г. Кохановский, д-р ист. наук, профессор</w:t>
      </w:r>
    </w:p>
    <w:p w14:paraId="75C340A3" w14:textId="77777777" w:rsidR="005D3541" w:rsidRPr="00815947" w:rsidRDefault="005D3541" w:rsidP="00E25B19">
      <w:pPr>
        <w:spacing w:after="0" w:line="240" w:lineRule="auto"/>
        <w:ind w:firstLine="709"/>
        <w:jc w:val="both"/>
        <w:rPr>
          <w:rFonts w:ascii="Times New Roman" w:hAnsi="Times New Roman" w:cs="Times New Roman"/>
          <w:sz w:val="28"/>
          <w:szCs w:val="28"/>
        </w:rPr>
      </w:pPr>
    </w:p>
    <w:p w14:paraId="5E93A014" w14:textId="77777777" w:rsidR="005D3541" w:rsidRPr="00815947" w:rsidRDefault="005D3541" w:rsidP="00E25B19">
      <w:pPr>
        <w:spacing w:after="0" w:line="240" w:lineRule="auto"/>
        <w:ind w:left="708" w:firstLine="1"/>
        <w:rPr>
          <w:rFonts w:ascii="Times New Roman" w:hAnsi="Times New Roman" w:cs="Times New Roman"/>
          <w:b/>
          <w:bCs/>
          <w:sz w:val="28"/>
          <w:szCs w:val="28"/>
        </w:rPr>
      </w:pPr>
      <w:r w:rsidRPr="00815947">
        <w:rPr>
          <w:rFonts w:ascii="Times New Roman" w:hAnsi="Times New Roman" w:cs="Times New Roman"/>
          <w:b/>
          <w:bCs/>
          <w:sz w:val="28"/>
          <w:szCs w:val="28"/>
        </w:rPr>
        <w:t xml:space="preserve">ВОЗРАСТНОЙ СОСТАВ СТАРООБРЯДЧЕСКИХ ОБЩИН БССР В СЕРЕДИНЕ 1940-Х – СЕРЕДИНЕ 1960-Х ГГ. </w:t>
      </w:r>
      <w:r w:rsidR="001549F7" w:rsidRPr="00815947">
        <w:rPr>
          <w:rFonts w:ascii="Times New Roman" w:hAnsi="Times New Roman" w:cs="Times New Roman"/>
          <w:b/>
          <w:bCs/>
          <w:sz w:val="28"/>
          <w:szCs w:val="28"/>
        </w:rPr>
        <w:br/>
      </w:r>
      <w:r w:rsidRPr="00815947">
        <w:rPr>
          <w:rFonts w:ascii="Times New Roman" w:hAnsi="Times New Roman" w:cs="Times New Roman"/>
          <w:b/>
          <w:bCs/>
          <w:sz w:val="28"/>
          <w:szCs w:val="28"/>
        </w:rPr>
        <w:t>(ПО ДАННЫМ АРХИВНЫХ МАТЕРИАЛОВ)</w:t>
      </w:r>
    </w:p>
    <w:p w14:paraId="60710AA3" w14:textId="77777777" w:rsidR="005D3541" w:rsidRPr="00815947" w:rsidRDefault="005D3541" w:rsidP="00E25B19">
      <w:pPr>
        <w:spacing w:after="0" w:line="240" w:lineRule="auto"/>
        <w:ind w:firstLine="709"/>
        <w:jc w:val="both"/>
        <w:rPr>
          <w:rFonts w:ascii="Times New Roman" w:hAnsi="Times New Roman" w:cs="Times New Roman"/>
          <w:b/>
          <w:bCs/>
          <w:sz w:val="28"/>
          <w:szCs w:val="28"/>
        </w:rPr>
      </w:pPr>
    </w:p>
    <w:p w14:paraId="6BB1F437" w14:textId="77777777" w:rsidR="005D3541" w:rsidRPr="00815947" w:rsidRDefault="005D3541" w:rsidP="00E25B19">
      <w:pPr>
        <w:spacing w:after="0" w:line="240" w:lineRule="auto"/>
        <w:ind w:firstLine="709"/>
        <w:jc w:val="both"/>
        <w:rPr>
          <w:rFonts w:ascii="Times New Roman" w:hAnsi="Times New Roman" w:cs="Times New Roman"/>
          <w:i/>
          <w:iCs/>
          <w:sz w:val="24"/>
          <w:szCs w:val="24"/>
        </w:rPr>
      </w:pPr>
      <w:r w:rsidRPr="00815947">
        <w:rPr>
          <w:rFonts w:ascii="Times New Roman" w:hAnsi="Times New Roman" w:cs="Times New Roman"/>
          <w:i/>
          <w:iCs/>
          <w:sz w:val="24"/>
          <w:szCs w:val="24"/>
        </w:rPr>
        <w:t xml:space="preserve">В статье на примере отдельных объединений характеризуется возрастной состав старообрядческих общин на территории БССР в середине 1940-х – середине 1960-х гг. Проанализированы данные, имеющихся в распоряжении архивных материалов, составленных непосредственно верующими староверских обществ республики, а также соответствующими уполномоченными Совета по делам религиозных культов. Сделан упор на процентное соотношение количества верующих различных возрастов к общему числу членов объединений. Представлены краткие сведения из истории старообрядчества на белорусских землях. </w:t>
      </w:r>
    </w:p>
    <w:p w14:paraId="24F2DC7D" w14:textId="77777777" w:rsidR="005D3541" w:rsidRPr="00815947" w:rsidRDefault="005D3541" w:rsidP="00E25B19">
      <w:pPr>
        <w:spacing w:after="0" w:line="240" w:lineRule="auto"/>
        <w:ind w:firstLine="709"/>
        <w:jc w:val="both"/>
        <w:rPr>
          <w:rFonts w:ascii="Times New Roman" w:hAnsi="Times New Roman" w:cs="Times New Roman"/>
          <w:sz w:val="28"/>
          <w:szCs w:val="28"/>
        </w:rPr>
      </w:pPr>
    </w:p>
    <w:p w14:paraId="140180A7" w14:textId="77777777" w:rsidR="005D3541" w:rsidRPr="00815947" w:rsidRDefault="005D3541" w:rsidP="00E25B19">
      <w:pPr>
        <w:spacing w:after="0" w:line="240" w:lineRule="auto"/>
        <w:ind w:firstLine="709"/>
        <w:jc w:val="both"/>
        <w:rPr>
          <w:rFonts w:ascii="Times New Roman" w:hAnsi="Times New Roman" w:cs="Times New Roman"/>
          <w:sz w:val="28"/>
          <w:szCs w:val="28"/>
          <w:shd w:val="clear" w:color="auto" w:fill="FFFFFF"/>
        </w:rPr>
      </w:pPr>
      <w:r w:rsidRPr="00815947">
        <w:rPr>
          <w:rFonts w:ascii="Times New Roman" w:hAnsi="Times New Roman" w:cs="Times New Roman"/>
          <w:sz w:val="28"/>
          <w:szCs w:val="28"/>
        </w:rPr>
        <w:t xml:space="preserve">Появление представителей старообрядческого религиозного течения на территории Беларуси зафиксировано еще во второй половине </w:t>
      </w:r>
      <w:r w:rsidRPr="00815947">
        <w:rPr>
          <w:rFonts w:ascii="Times New Roman" w:hAnsi="Times New Roman" w:cs="Times New Roman"/>
          <w:sz w:val="28"/>
          <w:szCs w:val="28"/>
          <w:lang w:val="en-US"/>
        </w:rPr>
        <w:t>XVII</w:t>
      </w:r>
      <w:r w:rsidRPr="00815947">
        <w:rPr>
          <w:rFonts w:ascii="Times New Roman" w:hAnsi="Times New Roman" w:cs="Times New Roman"/>
          <w:sz w:val="28"/>
          <w:szCs w:val="28"/>
        </w:rPr>
        <w:t xml:space="preserve"> века.</w:t>
      </w:r>
      <w:r w:rsidRPr="00815947">
        <w:rPr>
          <w:rFonts w:ascii="Times New Roman" w:hAnsi="Times New Roman" w:cs="Times New Roman"/>
          <w:sz w:val="28"/>
          <w:szCs w:val="28"/>
          <w:lang w:val="be-BY"/>
        </w:rPr>
        <w:t xml:space="preserve"> В результате реформы </w:t>
      </w:r>
      <w:r w:rsidRPr="00815947">
        <w:rPr>
          <w:rFonts w:ascii="Times New Roman" w:hAnsi="Times New Roman" w:cs="Times New Roman"/>
          <w:sz w:val="28"/>
          <w:szCs w:val="28"/>
        </w:rPr>
        <w:t>патриарха Никона и раскола православной церкви, значительное число сторонников старой обрядности, не принявших нововведений, вынуждены были эмигрировать в соседние с Российским государством страны. В этот период одним из регионов компактного расселения староверов стали белорусские земли. Основная масса старообрядцев осела на юге и юго-востоке современной Беларуси [1, с. 18]</w:t>
      </w:r>
      <w:r w:rsidRPr="00815947">
        <w:rPr>
          <w:rFonts w:ascii="Times New Roman" w:hAnsi="Times New Roman" w:cs="Times New Roman"/>
          <w:sz w:val="28"/>
          <w:szCs w:val="28"/>
          <w:shd w:val="clear" w:color="auto" w:fill="FFFFFF"/>
        </w:rPr>
        <w:t>.</w:t>
      </w:r>
    </w:p>
    <w:p w14:paraId="18B146F6" w14:textId="77777777" w:rsidR="005D3541" w:rsidRPr="00815947" w:rsidRDefault="005D3541" w:rsidP="00E25B19">
      <w:pPr>
        <w:spacing w:after="0" w:line="240" w:lineRule="auto"/>
        <w:ind w:firstLine="709"/>
        <w:jc w:val="both"/>
        <w:rPr>
          <w:rFonts w:ascii="Times New Roman" w:hAnsi="Times New Roman" w:cs="Times New Roman"/>
          <w:sz w:val="28"/>
          <w:szCs w:val="28"/>
          <w:shd w:val="clear" w:color="auto" w:fill="FFFFFF"/>
        </w:rPr>
      </w:pPr>
      <w:r w:rsidRPr="00815947">
        <w:rPr>
          <w:rFonts w:ascii="Times New Roman" w:hAnsi="Times New Roman" w:cs="Times New Roman"/>
          <w:sz w:val="28"/>
          <w:szCs w:val="28"/>
          <w:shd w:val="clear" w:color="auto" w:fill="FFFFFF"/>
        </w:rPr>
        <w:t xml:space="preserve">После установления советской власти староверы БССР, наряду с представителями других конфессий, ощутили на себе весь комплекс мероприятий государственной антирелигиозной политики. К концу 1930-х г. деятельность старообрядческих общин республики осуществлялась в глубоком подполье. </w:t>
      </w:r>
    </w:p>
    <w:p w14:paraId="63FBF8FF" w14:textId="77777777" w:rsidR="005D3541" w:rsidRPr="00815947" w:rsidRDefault="005D3541" w:rsidP="00E25B19">
      <w:pPr>
        <w:spacing w:after="0" w:line="240" w:lineRule="auto"/>
        <w:ind w:firstLine="709"/>
        <w:jc w:val="both"/>
        <w:rPr>
          <w:rFonts w:ascii="Times New Roman" w:hAnsi="Times New Roman" w:cs="Times New Roman"/>
          <w:sz w:val="28"/>
          <w:szCs w:val="28"/>
          <w:shd w:val="clear" w:color="auto" w:fill="FFFFFF"/>
        </w:rPr>
      </w:pPr>
      <w:r w:rsidRPr="00815947">
        <w:rPr>
          <w:rFonts w:ascii="Times New Roman" w:hAnsi="Times New Roman" w:cs="Times New Roman"/>
          <w:sz w:val="28"/>
          <w:szCs w:val="28"/>
          <w:shd w:val="clear" w:color="auto" w:fill="FFFFFF"/>
        </w:rPr>
        <w:t xml:space="preserve">Государственно-церковные отношения претерпели изменения во время Великой Отечественной войны, в результате чего были созданы новые официальные органы, контролирующие функционирование религиозных объединений. В 1943 г. начал работу Совет по делам Русской православной церкви, а годом позже – Совет по делам религиозных культов, в ведении которого находились вопросы, связанные с деятельностью неправославных организаций верующих, а соответственно и старообрядческих. В 1965 г. в результате слияния двух этих органов был образован Совет по делам религий, реализующий государственную церковную политику вплоть до 1991 г. В союзных республиках, а соответственно и в БССР, вышеуказанные Советы осуществляли свою деятельность через институт уполномоченных разных уровней </w:t>
      </w:r>
      <w:r w:rsidRPr="00815947">
        <w:rPr>
          <w:rFonts w:ascii="Times New Roman" w:hAnsi="Times New Roman" w:cs="Times New Roman"/>
          <w:sz w:val="28"/>
          <w:szCs w:val="28"/>
        </w:rPr>
        <w:t>[9, с. 49]</w:t>
      </w:r>
      <w:r w:rsidRPr="00815947">
        <w:rPr>
          <w:rFonts w:ascii="Times New Roman" w:hAnsi="Times New Roman" w:cs="Times New Roman"/>
          <w:sz w:val="28"/>
          <w:szCs w:val="28"/>
          <w:shd w:val="clear" w:color="auto" w:fill="FFFFFF"/>
        </w:rPr>
        <w:t>.</w:t>
      </w:r>
    </w:p>
    <w:p w14:paraId="548C403A" w14:textId="77777777" w:rsidR="005D3541" w:rsidRPr="00815947" w:rsidRDefault="005D3541" w:rsidP="00E25B19">
      <w:pPr>
        <w:spacing w:after="0" w:line="240" w:lineRule="auto"/>
        <w:ind w:firstLine="709"/>
        <w:jc w:val="both"/>
        <w:rPr>
          <w:rFonts w:ascii="Times New Roman" w:hAnsi="Times New Roman" w:cs="Times New Roman"/>
          <w:sz w:val="28"/>
          <w:szCs w:val="28"/>
          <w:shd w:val="clear" w:color="auto" w:fill="FFFFFF"/>
        </w:rPr>
      </w:pPr>
      <w:r w:rsidRPr="00815947">
        <w:rPr>
          <w:rFonts w:ascii="Times New Roman" w:hAnsi="Times New Roman" w:cs="Times New Roman"/>
          <w:sz w:val="28"/>
          <w:szCs w:val="28"/>
          <w:shd w:val="clear" w:color="auto" w:fill="FFFFFF"/>
        </w:rPr>
        <w:t xml:space="preserve">Период Великой Отечественной войны стал переломным для объединений верующих всех конфессий БССР. Свою деятельность </w:t>
      </w:r>
      <w:r w:rsidRPr="00815947">
        <w:rPr>
          <w:rFonts w:ascii="Times New Roman" w:hAnsi="Times New Roman" w:cs="Times New Roman"/>
          <w:sz w:val="28"/>
          <w:szCs w:val="28"/>
        </w:rPr>
        <w:t>возобновил ряд старообрядческих молитвенных зданий, закрытых ранее, были избраны духовные наставники организаций. Староверские общины республики заметно активизировались и после окончания войны.</w:t>
      </w:r>
      <w:r w:rsidRPr="00815947">
        <w:rPr>
          <w:rFonts w:ascii="Times New Roman" w:hAnsi="Times New Roman" w:cs="Times New Roman"/>
          <w:sz w:val="28"/>
          <w:szCs w:val="28"/>
          <w:shd w:val="clear" w:color="auto" w:fill="FFFFFF"/>
        </w:rPr>
        <w:t xml:space="preserve"> </w:t>
      </w:r>
      <w:r w:rsidRPr="00815947">
        <w:rPr>
          <w:rFonts w:ascii="Times New Roman" w:hAnsi="Times New Roman" w:cs="Times New Roman"/>
          <w:sz w:val="28"/>
          <w:szCs w:val="28"/>
        </w:rPr>
        <w:t>Продолжалось восстановление организаций, обновленных во время оккупации</w:t>
      </w:r>
      <w:r w:rsidRPr="00815947">
        <w:rPr>
          <w:rFonts w:ascii="Times New Roman" w:hAnsi="Times New Roman" w:cs="Times New Roman"/>
          <w:sz w:val="28"/>
          <w:szCs w:val="28"/>
          <w:shd w:val="clear" w:color="auto" w:fill="FFFFFF"/>
        </w:rPr>
        <w:t xml:space="preserve"> </w:t>
      </w:r>
      <w:r w:rsidRPr="00815947">
        <w:rPr>
          <w:rFonts w:ascii="Times New Roman" w:hAnsi="Times New Roman" w:cs="Times New Roman"/>
          <w:sz w:val="28"/>
          <w:szCs w:val="28"/>
        </w:rPr>
        <w:t>[8, с. 82]</w:t>
      </w:r>
      <w:r w:rsidRPr="00815947">
        <w:rPr>
          <w:rFonts w:ascii="Times New Roman" w:hAnsi="Times New Roman" w:cs="Times New Roman"/>
          <w:sz w:val="28"/>
          <w:szCs w:val="28"/>
          <w:shd w:val="clear" w:color="auto" w:fill="FFFFFF"/>
        </w:rPr>
        <w:t>.</w:t>
      </w:r>
    </w:p>
    <w:p w14:paraId="2388D8FF" w14:textId="77777777" w:rsidR="005D3541" w:rsidRPr="00815947" w:rsidRDefault="005D3541" w:rsidP="00E25B19">
      <w:pPr>
        <w:spacing w:after="0" w:line="240" w:lineRule="auto"/>
        <w:ind w:firstLine="709"/>
        <w:jc w:val="both"/>
        <w:rPr>
          <w:rFonts w:ascii="Times New Roman" w:hAnsi="Times New Roman" w:cs="Times New Roman"/>
          <w:sz w:val="28"/>
          <w:szCs w:val="28"/>
          <w:shd w:val="clear" w:color="auto" w:fill="FFFFFF"/>
        </w:rPr>
      </w:pPr>
      <w:r w:rsidRPr="00815947">
        <w:rPr>
          <w:rFonts w:ascii="Times New Roman" w:hAnsi="Times New Roman" w:cs="Times New Roman"/>
          <w:sz w:val="28"/>
          <w:szCs w:val="28"/>
          <w:shd w:val="clear" w:color="auto" w:fill="FFFFFF"/>
        </w:rPr>
        <w:t>В середине 1940-х – середине 1960-х гг. состав старообрядческих общин на территории БССР был представлен верующими различных возрастов. По данным контролирующих органов, основную массу староверов объединений республики составляли пожилые люди. Однако, при рассмотрении, имеющихся в распоряжении архивных материалов, можно отметить значительное число членов общин среднего возраста, а именно староверов от 31 до 59 лет.</w:t>
      </w:r>
    </w:p>
    <w:p w14:paraId="53F98601" w14:textId="77777777" w:rsidR="005D3541" w:rsidRPr="00815947" w:rsidRDefault="005D3541" w:rsidP="00E25B19">
      <w:pPr>
        <w:spacing w:after="0" w:line="240" w:lineRule="auto"/>
        <w:ind w:firstLine="709"/>
        <w:jc w:val="both"/>
        <w:rPr>
          <w:rFonts w:ascii="Times New Roman" w:hAnsi="Times New Roman" w:cs="Times New Roman"/>
          <w:spacing w:val="-4"/>
          <w:sz w:val="28"/>
          <w:szCs w:val="28"/>
          <w:shd w:val="clear" w:color="auto" w:fill="FFFFFF"/>
        </w:rPr>
      </w:pPr>
      <w:r w:rsidRPr="00815947">
        <w:rPr>
          <w:rFonts w:ascii="Times New Roman" w:hAnsi="Times New Roman" w:cs="Times New Roman"/>
          <w:sz w:val="28"/>
          <w:szCs w:val="28"/>
          <w:shd w:val="clear" w:color="auto" w:fill="FFFFFF"/>
        </w:rPr>
        <w:t>Так, например, в 1946 г. объединение старообрядцев, численностью 337 человек, включающее в себя верующих деревень Ново-Александровка, Ново-Марьевка, Новые Печки, и Скоринова Слобода, Паричского района, Бобруйской области (а с 1954 г. - Гомельской области) Б</w:t>
      </w:r>
      <w:r w:rsidR="00F4649B" w:rsidRPr="00815947">
        <w:rPr>
          <w:rFonts w:ascii="Times New Roman" w:hAnsi="Times New Roman" w:cs="Times New Roman"/>
          <w:sz w:val="28"/>
          <w:szCs w:val="28"/>
          <w:shd w:val="clear" w:color="auto" w:fill="FFFFFF"/>
        </w:rPr>
        <w:t>ССР в своем составе имело 29,9</w:t>
      </w:r>
      <w:r w:rsidRPr="00815947">
        <w:rPr>
          <w:rFonts w:ascii="Times New Roman" w:hAnsi="Times New Roman" w:cs="Times New Roman"/>
          <w:sz w:val="28"/>
          <w:szCs w:val="28"/>
          <w:shd w:val="clear" w:color="auto" w:fill="FFFFFF"/>
        </w:rPr>
        <w:t xml:space="preserve">% членов </w:t>
      </w:r>
      <w:r w:rsidR="001549F7" w:rsidRPr="00815947">
        <w:rPr>
          <w:rFonts w:ascii="Times New Roman" w:hAnsi="Times New Roman" w:cs="Times New Roman"/>
          <w:sz w:val="28"/>
          <w:szCs w:val="28"/>
          <w:shd w:val="clear" w:color="auto" w:fill="FFFFFF"/>
        </w:rPr>
        <w:t>в возрасте от 18 до 30 лет, 48,</w:t>
      </w:r>
      <w:r w:rsidR="00F4649B" w:rsidRPr="00815947">
        <w:rPr>
          <w:rFonts w:ascii="Times New Roman" w:hAnsi="Times New Roman" w:cs="Times New Roman"/>
          <w:sz w:val="28"/>
          <w:szCs w:val="28"/>
          <w:shd w:val="clear" w:color="auto" w:fill="FFFFFF"/>
        </w:rPr>
        <w:t>1</w:t>
      </w:r>
      <w:r w:rsidRPr="00815947">
        <w:rPr>
          <w:rFonts w:ascii="Times New Roman" w:hAnsi="Times New Roman" w:cs="Times New Roman"/>
          <w:sz w:val="28"/>
          <w:szCs w:val="28"/>
          <w:shd w:val="clear" w:color="auto" w:fill="FFFFFF"/>
        </w:rPr>
        <w:t xml:space="preserve">% </w:t>
      </w:r>
      <w:r w:rsidR="001549F7" w:rsidRPr="00815947">
        <w:rPr>
          <w:rFonts w:ascii="Times New Roman" w:hAnsi="Times New Roman" w:cs="Times New Roman"/>
          <w:sz w:val="28"/>
          <w:szCs w:val="28"/>
          <w:shd w:val="clear" w:color="auto" w:fill="FFFFFF"/>
        </w:rPr>
        <w:t>–</w:t>
      </w:r>
      <w:r w:rsidRPr="00815947">
        <w:rPr>
          <w:rFonts w:ascii="Times New Roman" w:hAnsi="Times New Roman" w:cs="Times New Roman"/>
          <w:sz w:val="28"/>
          <w:szCs w:val="28"/>
          <w:shd w:val="clear" w:color="auto" w:fill="FFFFFF"/>
        </w:rPr>
        <w:t xml:space="preserve"> от 31 до 59 </w:t>
      </w:r>
      <w:r w:rsidR="00F4649B" w:rsidRPr="00815947">
        <w:rPr>
          <w:rFonts w:ascii="Times New Roman" w:hAnsi="Times New Roman" w:cs="Times New Roman"/>
          <w:spacing w:val="-4"/>
          <w:sz w:val="28"/>
          <w:szCs w:val="28"/>
          <w:shd w:val="clear" w:color="auto" w:fill="FFFFFF"/>
        </w:rPr>
        <w:t>лет и 22</w:t>
      </w:r>
      <w:r w:rsidRPr="00815947">
        <w:rPr>
          <w:rFonts w:ascii="Times New Roman" w:hAnsi="Times New Roman" w:cs="Times New Roman"/>
          <w:spacing w:val="-4"/>
          <w:sz w:val="28"/>
          <w:szCs w:val="28"/>
          <w:shd w:val="clear" w:color="auto" w:fill="FFFFFF"/>
        </w:rPr>
        <w:t xml:space="preserve">% </w:t>
      </w:r>
      <w:r w:rsidR="001549F7" w:rsidRPr="00815947">
        <w:rPr>
          <w:rFonts w:ascii="Times New Roman" w:hAnsi="Times New Roman" w:cs="Times New Roman"/>
          <w:spacing w:val="-4"/>
          <w:sz w:val="28"/>
          <w:szCs w:val="28"/>
          <w:shd w:val="clear" w:color="auto" w:fill="FFFFFF"/>
        </w:rPr>
        <w:t>–</w:t>
      </w:r>
      <w:r w:rsidRPr="00815947">
        <w:rPr>
          <w:rFonts w:ascii="Times New Roman" w:hAnsi="Times New Roman" w:cs="Times New Roman"/>
          <w:spacing w:val="-4"/>
          <w:sz w:val="28"/>
          <w:szCs w:val="28"/>
          <w:shd w:val="clear" w:color="auto" w:fill="FFFFFF"/>
        </w:rPr>
        <w:t xml:space="preserve"> пожилых верующих </w:t>
      </w:r>
      <w:r w:rsidRPr="00815947">
        <w:rPr>
          <w:rFonts w:ascii="Times New Roman" w:hAnsi="Times New Roman" w:cs="Times New Roman"/>
          <w:spacing w:val="-4"/>
          <w:sz w:val="28"/>
          <w:szCs w:val="28"/>
        </w:rPr>
        <w:t>[3].</w:t>
      </w:r>
    </w:p>
    <w:p w14:paraId="2696A643" w14:textId="77777777" w:rsidR="005D3541" w:rsidRPr="00815947" w:rsidRDefault="005D3541" w:rsidP="00E25B19">
      <w:pPr>
        <w:spacing w:after="0" w:line="240" w:lineRule="auto"/>
        <w:ind w:firstLine="709"/>
        <w:jc w:val="both"/>
        <w:rPr>
          <w:rFonts w:ascii="Times New Roman" w:hAnsi="Times New Roman" w:cs="Times New Roman"/>
          <w:spacing w:val="-4"/>
          <w:sz w:val="28"/>
          <w:szCs w:val="28"/>
          <w:shd w:val="clear" w:color="auto" w:fill="FFFFFF"/>
        </w:rPr>
      </w:pPr>
      <w:r w:rsidRPr="00815947">
        <w:rPr>
          <w:rFonts w:ascii="Times New Roman" w:hAnsi="Times New Roman" w:cs="Times New Roman"/>
          <w:spacing w:val="-4"/>
          <w:sz w:val="28"/>
          <w:szCs w:val="28"/>
          <w:shd w:val="clear" w:color="auto" w:fill="FFFFFF"/>
        </w:rPr>
        <w:t>В общине староверов д. Заречье, этого же района, по имеющимся в распоряжении спискам, составленным председателем церковного совета и секретарем организации</w:t>
      </w:r>
      <w:r w:rsidR="00F4649B" w:rsidRPr="00815947">
        <w:rPr>
          <w:rFonts w:ascii="Times New Roman" w:hAnsi="Times New Roman" w:cs="Times New Roman"/>
          <w:spacing w:val="-4"/>
          <w:sz w:val="28"/>
          <w:szCs w:val="28"/>
          <w:shd w:val="clear" w:color="auto" w:fill="FFFFFF"/>
        </w:rPr>
        <w:t>, следует, что в 1947 г. 32,5</w:t>
      </w:r>
      <w:r w:rsidRPr="00815947">
        <w:rPr>
          <w:rFonts w:ascii="Times New Roman" w:hAnsi="Times New Roman" w:cs="Times New Roman"/>
          <w:spacing w:val="-4"/>
          <w:sz w:val="28"/>
          <w:szCs w:val="28"/>
          <w:shd w:val="clear" w:color="auto" w:fill="FFFFFF"/>
        </w:rPr>
        <w:t>% из общего числа 166 старообрядцев, составляли члены объединения в возрасте от 18 до 30 лет. Основная часть верующих, а именно 44, 6 % была представлена староверами в возрасте от 31 до 59 лет. Членов организации о</w:t>
      </w:r>
      <w:r w:rsidR="00F4649B" w:rsidRPr="00815947">
        <w:rPr>
          <w:rFonts w:ascii="Times New Roman" w:hAnsi="Times New Roman" w:cs="Times New Roman"/>
          <w:spacing w:val="-4"/>
          <w:sz w:val="28"/>
          <w:szCs w:val="28"/>
          <w:shd w:val="clear" w:color="auto" w:fill="FFFFFF"/>
        </w:rPr>
        <w:t>т 60 и старше насчитывалось 18,1</w:t>
      </w:r>
      <w:r w:rsidRPr="00815947">
        <w:rPr>
          <w:rFonts w:ascii="Times New Roman" w:hAnsi="Times New Roman" w:cs="Times New Roman"/>
          <w:spacing w:val="-4"/>
          <w:sz w:val="28"/>
          <w:szCs w:val="28"/>
          <w:shd w:val="clear" w:color="auto" w:fill="FFFFFF"/>
        </w:rPr>
        <w:t>%. Кроме того,</w:t>
      </w:r>
      <w:r w:rsidR="00F4649B" w:rsidRPr="00815947">
        <w:rPr>
          <w:rFonts w:ascii="Times New Roman" w:hAnsi="Times New Roman" w:cs="Times New Roman"/>
          <w:spacing w:val="-4"/>
          <w:sz w:val="28"/>
          <w:szCs w:val="28"/>
          <w:shd w:val="clear" w:color="auto" w:fill="FFFFFF"/>
        </w:rPr>
        <w:t xml:space="preserve"> 4,8</w:t>
      </w:r>
      <w:r w:rsidRPr="00815947">
        <w:rPr>
          <w:rFonts w:ascii="Times New Roman" w:hAnsi="Times New Roman" w:cs="Times New Roman"/>
          <w:spacing w:val="-4"/>
          <w:sz w:val="28"/>
          <w:szCs w:val="28"/>
          <w:shd w:val="clear" w:color="auto" w:fill="FFFFFF"/>
        </w:rPr>
        <w:t xml:space="preserve">% составляли несовершеннолетние </w:t>
      </w:r>
      <w:r w:rsidRPr="00815947">
        <w:rPr>
          <w:rFonts w:ascii="Times New Roman" w:hAnsi="Times New Roman" w:cs="Times New Roman"/>
          <w:spacing w:val="-4"/>
          <w:sz w:val="28"/>
          <w:szCs w:val="28"/>
        </w:rPr>
        <w:t>[4].</w:t>
      </w:r>
    </w:p>
    <w:p w14:paraId="7C752045" w14:textId="77777777" w:rsidR="005D3541" w:rsidRPr="00815947" w:rsidRDefault="005D3541"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shd w:val="clear" w:color="auto" w:fill="FFFFFF"/>
        </w:rPr>
        <w:t xml:space="preserve">В целом подобная ситуация в упомянутом объединении сохранялась и в 1954 г. Однако, увеличился процент старообрядцев в возрасте от 31 до 59 лет, который </w:t>
      </w:r>
      <w:r w:rsidR="00F4649B" w:rsidRPr="00815947">
        <w:rPr>
          <w:rFonts w:ascii="Times New Roman" w:hAnsi="Times New Roman" w:cs="Times New Roman"/>
          <w:sz w:val="28"/>
          <w:szCs w:val="28"/>
          <w:shd w:val="clear" w:color="auto" w:fill="FFFFFF"/>
        </w:rPr>
        <w:t>составил 48,4</w:t>
      </w:r>
      <w:r w:rsidRPr="00815947">
        <w:rPr>
          <w:rFonts w:ascii="Times New Roman" w:hAnsi="Times New Roman" w:cs="Times New Roman"/>
          <w:sz w:val="28"/>
          <w:szCs w:val="28"/>
          <w:shd w:val="clear" w:color="auto" w:fill="FFFFFF"/>
        </w:rPr>
        <w:t>%. Данные по верующим общины других возрастов остались приблизительно на том же уровне (от 18 до 30 лет</w:t>
      </w:r>
      <w:r w:rsidR="00F4649B" w:rsidRPr="00815947">
        <w:rPr>
          <w:rFonts w:ascii="Times New Roman" w:hAnsi="Times New Roman" w:cs="Times New Roman"/>
          <w:sz w:val="28"/>
          <w:szCs w:val="28"/>
          <w:shd w:val="clear" w:color="auto" w:fill="FFFFFF"/>
        </w:rPr>
        <w:t xml:space="preserve"> – 32,7%, от 60 и старше – 18,9</w:t>
      </w:r>
      <w:r w:rsidRPr="00815947">
        <w:rPr>
          <w:rFonts w:ascii="Times New Roman" w:hAnsi="Times New Roman" w:cs="Times New Roman"/>
          <w:sz w:val="28"/>
          <w:szCs w:val="28"/>
          <w:shd w:val="clear" w:color="auto" w:fill="FFFFFF"/>
        </w:rPr>
        <w:t xml:space="preserve">%). В предоставленных списках указанной организации этого периода отсутствовали несовершеннолетние члены </w:t>
      </w:r>
      <w:r w:rsidRPr="00815947">
        <w:rPr>
          <w:rFonts w:ascii="Times New Roman" w:hAnsi="Times New Roman" w:cs="Times New Roman"/>
          <w:sz w:val="28"/>
          <w:szCs w:val="28"/>
        </w:rPr>
        <w:t>[5].</w:t>
      </w:r>
    </w:p>
    <w:p w14:paraId="3463DF4B" w14:textId="77777777" w:rsidR="005D3541" w:rsidRPr="00815947" w:rsidRDefault="005D3541"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По сведениям уполномоченного Совета по делам религиозных культов, старообрядческое общество г. Бобруйска, Могилевской области БССР, на 1 января 1955 г. насчитывало 480 членов. 70% верующих этого объединения составили староверы в возрасте от 18 до 55 лет. Оставшиеся 30 % были представлены членами общины в возрасте старше 55 [10].</w:t>
      </w:r>
    </w:p>
    <w:p w14:paraId="767A0D32" w14:textId="77777777" w:rsidR="005D3541" w:rsidRPr="00815947" w:rsidRDefault="005D3541"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Согласно, имеющимся в распоряжении, архивным материалам, в старообрядческой общине д. </w:t>
      </w:r>
      <w:r w:rsidRPr="00815947">
        <w:rPr>
          <w:rFonts w:ascii="Times New Roman" w:hAnsi="Times New Roman" w:cs="Times New Roman"/>
          <w:sz w:val="28"/>
          <w:szCs w:val="28"/>
          <w:shd w:val="clear" w:color="auto" w:fill="FFFFFF"/>
        </w:rPr>
        <w:t>Мартьяновка, Березинского района, Минской области БССР, в 1960 г. из 125 ее членов, также преобладали представители возрастной категории</w:t>
      </w:r>
      <w:r w:rsidR="00F4649B" w:rsidRPr="00815947">
        <w:rPr>
          <w:rFonts w:ascii="Times New Roman" w:hAnsi="Times New Roman" w:cs="Times New Roman"/>
          <w:sz w:val="28"/>
          <w:szCs w:val="28"/>
          <w:shd w:val="clear" w:color="auto" w:fill="FFFFFF"/>
        </w:rPr>
        <w:t xml:space="preserve"> от 31 до 59 лет, составляя 51,2% от общего числа верующих. 20</w:t>
      </w:r>
      <w:r w:rsidRPr="00815947">
        <w:rPr>
          <w:rFonts w:ascii="Times New Roman" w:hAnsi="Times New Roman" w:cs="Times New Roman"/>
          <w:sz w:val="28"/>
          <w:szCs w:val="28"/>
          <w:shd w:val="clear" w:color="auto" w:fill="FFFFFF"/>
        </w:rPr>
        <w:t>% занимали староверы старшего возраста (от 60 лет и старше)</w:t>
      </w:r>
      <w:r w:rsidR="00F4649B" w:rsidRPr="00815947">
        <w:rPr>
          <w:rFonts w:ascii="Times New Roman" w:hAnsi="Times New Roman" w:cs="Times New Roman"/>
          <w:sz w:val="28"/>
          <w:szCs w:val="28"/>
          <w:shd w:val="clear" w:color="auto" w:fill="FFFFFF"/>
        </w:rPr>
        <w:t>, 25,6</w:t>
      </w:r>
      <w:r w:rsidRPr="00815947">
        <w:rPr>
          <w:rFonts w:ascii="Times New Roman" w:hAnsi="Times New Roman" w:cs="Times New Roman"/>
          <w:sz w:val="28"/>
          <w:szCs w:val="28"/>
          <w:shd w:val="clear" w:color="auto" w:fill="FFFFFF"/>
        </w:rPr>
        <w:t xml:space="preserve">% составляли молодые люди от 18 до 30 лет. В списках, составленных верующими, значились и несовершеннолетние члены </w:t>
      </w:r>
      <w:r w:rsidR="001549F7" w:rsidRPr="00815947">
        <w:rPr>
          <w:rFonts w:ascii="Times New Roman" w:hAnsi="Times New Roman" w:cs="Times New Roman"/>
          <w:sz w:val="28"/>
          <w:szCs w:val="28"/>
          <w:shd w:val="clear" w:color="auto" w:fill="FFFFFF"/>
        </w:rPr>
        <w:t>–</w:t>
      </w:r>
      <w:r w:rsidR="00F4649B" w:rsidRPr="00815947">
        <w:rPr>
          <w:rFonts w:ascii="Times New Roman" w:hAnsi="Times New Roman" w:cs="Times New Roman"/>
          <w:sz w:val="28"/>
          <w:szCs w:val="28"/>
          <w:shd w:val="clear" w:color="auto" w:fill="FFFFFF"/>
        </w:rPr>
        <w:t xml:space="preserve"> 3,2</w:t>
      </w:r>
      <w:r w:rsidRPr="00815947">
        <w:rPr>
          <w:rFonts w:ascii="Times New Roman" w:hAnsi="Times New Roman" w:cs="Times New Roman"/>
          <w:sz w:val="28"/>
          <w:szCs w:val="28"/>
          <w:shd w:val="clear" w:color="auto" w:fill="FFFFFF"/>
        </w:rPr>
        <w:t xml:space="preserve">% </w:t>
      </w:r>
      <w:r w:rsidRPr="00815947">
        <w:rPr>
          <w:rFonts w:ascii="Times New Roman" w:hAnsi="Times New Roman" w:cs="Times New Roman"/>
          <w:sz w:val="28"/>
          <w:szCs w:val="28"/>
        </w:rPr>
        <w:t>[6].</w:t>
      </w:r>
    </w:p>
    <w:p w14:paraId="435925E9" w14:textId="77777777" w:rsidR="005D3541" w:rsidRPr="00815947" w:rsidRDefault="005D3541" w:rsidP="00E25B19">
      <w:pPr>
        <w:tabs>
          <w:tab w:val="left" w:pos="1200"/>
        </w:tabs>
        <w:spacing w:after="0" w:line="240" w:lineRule="auto"/>
        <w:ind w:firstLine="709"/>
        <w:jc w:val="both"/>
        <w:rPr>
          <w:rFonts w:ascii="Times New Roman" w:hAnsi="Times New Roman" w:cs="Times New Roman"/>
          <w:sz w:val="28"/>
          <w:szCs w:val="28"/>
          <w:shd w:val="clear" w:color="auto" w:fill="FFFFFF"/>
        </w:rPr>
      </w:pPr>
      <w:r w:rsidRPr="00815947">
        <w:rPr>
          <w:rFonts w:ascii="Times New Roman" w:hAnsi="Times New Roman" w:cs="Times New Roman"/>
          <w:sz w:val="28"/>
          <w:szCs w:val="28"/>
          <w:shd w:val="clear" w:color="auto" w:fill="FFFFFF"/>
        </w:rPr>
        <w:t>На основании данных за 1960 г. о членах объединения старообрядцев д. Волковыск, Крупского района, Минской области БССР можно отметить, что 47,3% от 207 ее членов являлись верующими в возрасте от 31 до 59 лет. В указанное общество входило значительное количество староверов в возрасте от 60 и старше</w:t>
      </w:r>
      <w:r w:rsidR="001549F7" w:rsidRPr="00815947">
        <w:rPr>
          <w:rFonts w:ascii="Times New Roman" w:hAnsi="Times New Roman" w:cs="Times New Roman"/>
          <w:sz w:val="28"/>
          <w:szCs w:val="28"/>
          <w:shd w:val="clear" w:color="auto" w:fill="FFFFFF"/>
        </w:rPr>
        <w:t xml:space="preserve"> – 45,</w:t>
      </w:r>
      <w:r w:rsidR="00F4649B" w:rsidRPr="00815947">
        <w:rPr>
          <w:rFonts w:ascii="Times New Roman" w:hAnsi="Times New Roman" w:cs="Times New Roman"/>
          <w:sz w:val="28"/>
          <w:szCs w:val="28"/>
          <w:shd w:val="clear" w:color="auto" w:fill="FFFFFF"/>
        </w:rPr>
        <w:t>4</w:t>
      </w:r>
      <w:r w:rsidRPr="00815947">
        <w:rPr>
          <w:rFonts w:ascii="Times New Roman" w:hAnsi="Times New Roman" w:cs="Times New Roman"/>
          <w:sz w:val="28"/>
          <w:szCs w:val="28"/>
          <w:shd w:val="clear" w:color="auto" w:fill="FFFFFF"/>
        </w:rPr>
        <w:t>%. Представители молодого населения</w:t>
      </w:r>
      <w:r w:rsidR="001549F7" w:rsidRPr="00815947">
        <w:rPr>
          <w:rFonts w:ascii="Times New Roman" w:hAnsi="Times New Roman" w:cs="Times New Roman"/>
          <w:sz w:val="28"/>
          <w:szCs w:val="28"/>
          <w:shd w:val="clear" w:color="auto" w:fill="FFFFFF"/>
        </w:rPr>
        <w:t xml:space="preserve"> составляли 7,</w:t>
      </w:r>
      <w:r w:rsidR="00F4649B" w:rsidRPr="00815947">
        <w:rPr>
          <w:rFonts w:ascii="Times New Roman" w:hAnsi="Times New Roman" w:cs="Times New Roman"/>
          <w:sz w:val="28"/>
          <w:szCs w:val="28"/>
          <w:shd w:val="clear" w:color="auto" w:fill="FFFFFF"/>
        </w:rPr>
        <w:t>2</w:t>
      </w:r>
      <w:r w:rsidRPr="00815947">
        <w:rPr>
          <w:rFonts w:ascii="Times New Roman" w:hAnsi="Times New Roman" w:cs="Times New Roman"/>
          <w:sz w:val="28"/>
          <w:szCs w:val="28"/>
          <w:shd w:val="clear" w:color="auto" w:fill="FFFFFF"/>
        </w:rPr>
        <w:t xml:space="preserve">% </w:t>
      </w:r>
      <w:r w:rsidRPr="00815947">
        <w:rPr>
          <w:rFonts w:ascii="Times New Roman" w:hAnsi="Times New Roman" w:cs="Times New Roman"/>
          <w:sz w:val="28"/>
          <w:szCs w:val="28"/>
        </w:rPr>
        <w:t>[7].</w:t>
      </w:r>
    </w:p>
    <w:p w14:paraId="4E10211A" w14:textId="77777777" w:rsidR="005D3541" w:rsidRPr="00815947" w:rsidRDefault="005D3541" w:rsidP="00E25B19">
      <w:pPr>
        <w:tabs>
          <w:tab w:val="left" w:pos="1200"/>
        </w:tabs>
        <w:spacing w:after="0" w:line="240" w:lineRule="auto"/>
        <w:ind w:firstLine="709"/>
        <w:jc w:val="both"/>
        <w:rPr>
          <w:rFonts w:ascii="Times New Roman" w:hAnsi="Times New Roman" w:cs="Times New Roman"/>
          <w:sz w:val="28"/>
          <w:szCs w:val="28"/>
          <w:shd w:val="clear" w:color="auto" w:fill="FFFFFF"/>
        </w:rPr>
      </w:pPr>
      <w:r w:rsidRPr="00815947">
        <w:rPr>
          <w:rFonts w:ascii="Times New Roman" w:hAnsi="Times New Roman" w:cs="Times New Roman"/>
          <w:sz w:val="28"/>
          <w:szCs w:val="28"/>
          <w:shd w:val="clear" w:color="auto" w:fill="FFFFFF"/>
        </w:rPr>
        <w:t>Что касается возрастного состава активно действовавшей старообрядческой общины г. Полоцка, Витебской области БССР, то, опираясь на список, составленный верующими в 1964 г. (282 человека), можно наблюдать значительное число членов объедин</w:t>
      </w:r>
      <w:r w:rsidR="00F4649B" w:rsidRPr="00815947">
        <w:rPr>
          <w:rFonts w:ascii="Times New Roman" w:hAnsi="Times New Roman" w:cs="Times New Roman"/>
          <w:sz w:val="28"/>
          <w:szCs w:val="28"/>
          <w:shd w:val="clear" w:color="auto" w:fill="FFFFFF"/>
        </w:rPr>
        <w:t>ения преклонного возраста – 48,2</w:t>
      </w:r>
      <w:r w:rsidRPr="00815947">
        <w:rPr>
          <w:rFonts w:ascii="Times New Roman" w:hAnsi="Times New Roman" w:cs="Times New Roman"/>
          <w:sz w:val="28"/>
          <w:szCs w:val="28"/>
          <w:shd w:val="clear" w:color="auto" w:fill="FFFFFF"/>
        </w:rPr>
        <w:t>%. Староверов от 45 до 60 лет в общине насчитывалос</w:t>
      </w:r>
      <w:r w:rsidR="00F4649B" w:rsidRPr="00815947">
        <w:rPr>
          <w:rFonts w:ascii="Times New Roman" w:hAnsi="Times New Roman" w:cs="Times New Roman"/>
          <w:sz w:val="28"/>
          <w:szCs w:val="28"/>
          <w:shd w:val="clear" w:color="auto" w:fill="FFFFFF"/>
        </w:rPr>
        <w:t>ь 30, 9%, от 34 до 44 лет – 11,7 %, от 24 до 33 – 8,5</w:t>
      </w:r>
      <w:r w:rsidRPr="00815947">
        <w:rPr>
          <w:rFonts w:ascii="Times New Roman" w:hAnsi="Times New Roman" w:cs="Times New Roman"/>
          <w:sz w:val="28"/>
          <w:szCs w:val="28"/>
          <w:shd w:val="clear" w:color="auto" w:fill="FFFFFF"/>
        </w:rPr>
        <w:t>%, а о</w:t>
      </w:r>
      <w:r w:rsidR="00F4649B" w:rsidRPr="00815947">
        <w:rPr>
          <w:rFonts w:ascii="Times New Roman" w:hAnsi="Times New Roman" w:cs="Times New Roman"/>
          <w:sz w:val="28"/>
          <w:szCs w:val="28"/>
          <w:shd w:val="clear" w:color="auto" w:fill="FFFFFF"/>
        </w:rPr>
        <w:t>т 23 лет и младше – всего лишь 0,7</w:t>
      </w:r>
      <w:r w:rsidRPr="00815947">
        <w:rPr>
          <w:rFonts w:ascii="Times New Roman" w:hAnsi="Times New Roman" w:cs="Times New Roman"/>
          <w:sz w:val="28"/>
          <w:szCs w:val="28"/>
          <w:shd w:val="clear" w:color="auto" w:fill="FFFFFF"/>
        </w:rPr>
        <w:t xml:space="preserve">% </w:t>
      </w:r>
      <w:r w:rsidRPr="00815947">
        <w:rPr>
          <w:rFonts w:ascii="Times New Roman" w:hAnsi="Times New Roman" w:cs="Times New Roman"/>
          <w:sz w:val="28"/>
          <w:szCs w:val="28"/>
        </w:rPr>
        <w:t>[2].</w:t>
      </w:r>
    </w:p>
    <w:p w14:paraId="5BD2CAE5" w14:textId="77777777" w:rsidR="005D3541" w:rsidRPr="00815947" w:rsidRDefault="005D3541" w:rsidP="00E25B19">
      <w:pPr>
        <w:spacing w:after="0" w:line="240" w:lineRule="auto"/>
        <w:ind w:firstLine="709"/>
        <w:jc w:val="both"/>
        <w:rPr>
          <w:rFonts w:ascii="Times New Roman" w:hAnsi="Times New Roman" w:cs="Times New Roman"/>
          <w:sz w:val="28"/>
          <w:szCs w:val="28"/>
          <w:shd w:val="clear" w:color="auto" w:fill="FFFFFF"/>
        </w:rPr>
      </w:pPr>
      <w:r w:rsidRPr="00815947">
        <w:rPr>
          <w:rFonts w:ascii="Times New Roman" w:hAnsi="Times New Roman" w:cs="Times New Roman"/>
          <w:sz w:val="28"/>
          <w:szCs w:val="28"/>
          <w:shd w:val="clear" w:color="auto" w:fill="FFFFFF"/>
        </w:rPr>
        <w:t xml:space="preserve">В процессе изучения возрастного состава старообрядческих общин рассматриваемого периода, стоит отметить, что особое внимание представители контролирующих органов уделяли количеству молодых людей и детей школьного и дошкольного возрастов, как присутствовавшим на богослужениях, так и являвшимся непосредственными членами объединений верующих. Соответствующие отчетные документы уполномоченных Совета по делам религиозных культов в своем большинстве содержали сведения о числе и возрасте присутствовавших на религиозных службах детей, либо об их отсутствии. Духовные лидеры старообрядческих организаций неоднократно предупреждались об ответственности за привлечение детей к обрядам и верованиям. Ярким примером могла послужить ситуация, сложившаяся в 1952 г. в д. Капустино, Кировского района, Бобруйской области БССР (с 1954 г. в составе Могилевской области). Уполномоченный Совета по делам религиозных культов в своей отчетной документации сообщает, что </w:t>
      </w:r>
      <w:r w:rsidRPr="00815947">
        <w:rPr>
          <w:rFonts w:ascii="Times New Roman" w:hAnsi="Times New Roman" w:cs="Times New Roman"/>
          <w:sz w:val="28"/>
          <w:szCs w:val="28"/>
        </w:rPr>
        <w:t>«это общество может служить также характерным примером того, как церковники умело и ловко берут под свое влияние массы населения, легко и свободно прибирают к своим рукам молодежь». Кроме того, он акцентировал внимание на участии в пасхальном богослужении в 1951 г. «почти всех комсомольцев во главе с секретарем» [11].</w:t>
      </w:r>
    </w:p>
    <w:p w14:paraId="40BE94F9" w14:textId="77777777" w:rsidR="005D3541" w:rsidRPr="00815947" w:rsidRDefault="005D3541" w:rsidP="00E25B19">
      <w:pPr>
        <w:tabs>
          <w:tab w:val="left" w:pos="6528"/>
        </w:tabs>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Согласно сведениям контролирующих инстанций, в 1965 г., в г. Бобруйске, Могилевской области БССР, во время проведения одного из главных религиозных праздников верующих – Пасхи, на богослужениях присутствовало около 450 человек. В основном большинстве это были старообрядцы пожилого возраста, а также 2 девочки 14–15 лет, 6 детей дошкольного возраста и человек 12-15 в возрасте 30–40 лет [12].</w:t>
      </w:r>
    </w:p>
    <w:p w14:paraId="6A65EFDE" w14:textId="77777777" w:rsidR="005D3541" w:rsidRPr="00815947" w:rsidRDefault="005D3541" w:rsidP="00E25B19">
      <w:pPr>
        <w:tabs>
          <w:tab w:val="left" w:pos="6528"/>
        </w:tabs>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Таким образом, исходя из вышеуказанного, можно отметить, что основную массу членов старообрядческих объединений БССР в середине 1940-х – середине 1960-х гг. составляли верующие </w:t>
      </w:r>
      <w:r w:rsidRPr="00815947">
        <w:rPr>
          <w:rFonts w:ascii="Times New Roman" w:hAnsi="Times New Roman" w:cs="Times New Roman"/>
          <w:sz w:val="28"/>
          <w:szCs w:val="28"/>
          <w:shd w:val="clear" w:color="auto" w:fill="FFFFFF"/>
        </w:rPr>
        <w:t>средних и старших возрастов. Пристальное внимание представители соответствующих контролирующих инстанций уделяли ситуации, сложившейся в староверских общинах республики, в отношении молодежи и особенно школьников и дошкольников. Особый интерес у данных органов вызывало их участие в проведении различных религиозных обрядов.</w:t>
      </w:r>
    </w:p>
    <w:p w14:paraId="63B00890" w14:textId="77777777" w:rsidR="005D3541" w:rsidRPr="00815947" w:rsidRDefault="005D3541" w:rsidP="00E25B19">
      <w:pPr>
        <w:spacing w:after="0" w:line="240" w:lineRule="auto"/>
        <w:ind w:firstLine="709"/>
        <w:jc w:val="both"/>
        <w:rPr>
          <w:rFonts w:ascii="Times New Roman" w:hAnsi="Times New Roman" w:cs="Times New Roman"/>
          <w:sz w:val="28"/>
          <w:szCs w:val="28"/>
          <w:shd w:val="clear" w:color="auto" w:fill="FFFFFF"/>
        </w:rPr>
      </w:pPr>
    </w:p>
    <w:p w14:paraId="7345723F" w14:textId="55C9A6B0" w:rsidR="005D3541" w:rsidRPr="00815947" w:rsidRDefault="005D3541" w:rsidP="00334FD6">
      <w:pPr>
        <w:pStyle w:val="a7"/>
        <w:numPr>
          <w:ilvl w:val="0"/>
          <w:numId w:val="29"/>
        </w:numPr>
        <w:tabs>
          <w:tab w:val="left" w:pos="1200"/>
        </w:tabs>
        <w:spacing w:after="0" w:line="240" w:lineRule="auto"/>
        <w:ind w:left="0" w:firstLine="709"/>
        <w:contextualSpacing w:val="0"/>
        <w:jc w:val="both"/>
        <w:rPr>
          <w:rFonts w:ascii="Times New Roman" w:hAnsi="Times New Roman" w:cs="Times New Roman"/>
          <w:sz w:val="24"/>
          <w:szCs w:val="24"/>
          <w:shd w:val="clear" w:color="auto" w:fill="FFFFFF"/>
        </w:rPr>
      </w:pPr>
      <w:r w:rsidRPr="00815947">
        <w:rPr>
          <w:rFonts w:ascii="Times New Roman" w:hAnsi="Times New Roman" w:cs="Times New Roman"/>
          <w:sz w:val="24"/>
          <w:szCs w:val="24"/>
          <w:lang w:val="be-BY"/>
        </w:rPr>
        <w:t xml:space="preserve">Аўсейчык, У. Я. Гісторыя вывучэння старавераў Паўночнай Беларусі / </w:t>
      </w:r>
      <w:r w:rsidR="003E1B81" w:rsidRPr="00815947">
        <w:rPr>
          <w:rFonts w:ascii="Times New Roman" w:hAnsi="Times New Roman" w:cs="Times New Roman"/>
          <w:sz w:val="24"/>
          <w:szCs w:val="24"/>
          <w:lang w:val="be-BY"/>
        </w:rPr>
        <w:br/>
      </w:r>
      <w:r w:rsidRPr="00815947">
        <w:rPr>
          <w:rFonts w:ascii="Times New Roman" w:hAnsi="Times New Roman" w:cs="Times New Roman"/>
          <w:sz w:val="24"/>
          <w:szCs w:val="24"/>
          <w:lang w:val="be-BY"/>
        </w:rPr>
        <w:t xml:space="preserve">У. Я. Аўсейчык // </w:t>
      </w:r>
      <w:r w:rsidRPr="00815947">
        <w:rPr>
          <w:rFonts w:ascii="Times New Roman" w:hAnsi="Times New Roman" w:cs="Times New Roman"/>
          <w:sz w:val="24"/>
          <w:szCs w:val="24"/>
        </w:rPr>
        <w:t>Вестн. Полоц. гос.</w:t>
      </w:r>
      <w:r w:rsidR="003546BC" w:rsidRPr="00815947">
        <w:rPr>
          <w:rFonts w:ascii="Times New Roman" w:hAnsi="Times New Roman" w:cs="Times New Roman"/>
          <w:sz w:val="24"/>
          <w:szCs w:val="24"/>
          <w:lang w:val="be-BY"/>
        </w:rPr>
        <w:t xml:space="preserve"> </w:t>
      </w:r>
      <w:r w:rsidRPr="00815947">
        <w:rPr>
          <w:rFonts w:ascii="Times New Roman" w:hAnsi="Times New Roman" w:cs="Times New Roman"/>
          <w:sz w:val="24"/>
          <w:szCs w:val="24"/>
        </w:rPr>
        <w:t xml:space="preserve">ун-та. Сер. А, Гуманитарные науки. </w:t>
      </w:r>
      <w:r w:rsidR="003E1B81" w:rsidRPr="00815947">
        <w:rPr>
          <w:rFonts w:ascii="Times New Roman" w:hAnsi="Times New Roman" w:cs="Times New Roman"/>
          <w:sz w:val="24"/>
          <w:szCs w:val="24"/>
        </w:rPr>
        <w:t>–</w:t>
      </w:r>
      <w:r w:rsidRPr="00815947">
        <w:rPr>
          <w:rFonts w:ascii="Times New Roman" w:hAnsi="Times New Roman" w:cs="Times New Roman"/>
          <w:sz w:val="24"/>
          <w:szCs w:val="24"/>
        </w:rPr>
        <w:t xml:space="preserve"> 2020. </w:t>
      </w:r>
      <w:r w:rsidR="003E1B81" w:rsidRPr="00815947">
        <w:rPr>
          <w:rFonts w:ascii="Times New Roman" w:hAnsi="Times New Roman" w:cs="Times New Roman"/>
          <w:sz w:val="24"/>
          <w:szCs w:val="24"/>
        </w:rPr>
        <w:t>–</w:t>
      </w:r>
      <w:r w:rsidRPr="00815947">
        <w:rPr>
          <w:rFonts w:ascii="Times New Roman" w:hAnsi="Times New Roman" w:cs="Times New Roman"/>
          <w:sz w:val="24"/>
          <w:szCs w:val="24"/>
        </w:rPr>
        <w:t xml:space="preserve"> </w:t>
      </w:r>
      <w:r w:rsidR="003E1B81" w:rsidRPr="00815947">
        <w:rPr>
          <w:rFonts w:ascii="Times New Roman" w:hAnsi="Times New Roman" w:cs="Times New Roman"/>
          <w:sz w:val="24"/>
          <w:szCs w:val="24"/>
        </w:rPr>
        <w:br/>
      </w:r>
      <w:r w:rsidRPr="00815947">
        <w:rPr>
          <w:rFonts w:ascii="Times New Roman" w:hAnsi="Times New Roman" w:cs="Times New Roman"/>
          <w:sz w:val="24"/>
          <w:szCs w:val="24"/>
        </w:rPr>
        <w:t xml:space="preserve">№ 1. </w:t>
      </w:r>
      <w:r w:rsidR="003E1B81" w:rsidRPr="00815947">
        <w:rPr>
          <w:rFonts w:ascii="Times New Roman" w:hAnsi="Times New Roman" w:cs="Times New Roman"/>
          <w:sz w:val="24"/>
          <w:szCs w:val="24"/>
        </w:rPr>
        <w:t>–</w:t>
      </w:r>
      <w:r w:rsidRPr="00815947">
        <w:rPr>
          <w:rFonts w:ascii="Times New Roman" w:hAnsi="Times New Roman" w:cs="Times New Roman"/>
          <w:sz w:val="24"/>
          <w:szCs w:val="24"/>
        </w:rPr>
        <w:t xml:space="preserve"> С. 18</w:t>
      </w:r>
      <w:r w:rsidR="00F4649B" w:rsidRPr="00815947">
        <w:rPr>
          <w:rFonts w:ascii="Times New Roman" w:hAnsi="Times New Roman" w:cs="Times New Roman"/>
          <w:sz w:val="24"/>
          <w:szCs w:val="24"/>
        </w:rPr>
        <w:t>–</w:t>
      </w:r>
      <w:r w:rsidRPr="00815947">
        <w:rPr>
          <w:rFonts w:ascii="Times New Roman" w:hAnsi="Times New Roman" w:cs="Times New Roman"/>
          <w:sz w:val="24"/>
          <w:szCs w:val="24"/>
        </w:rPr>
        <w:t>32</w:t>
      </w:r>
      <w:r w:rsidRPr="00815947">
        <w:rPr>
          <w:rFonts w:ascii="Times New Roman" w:hAnsi="Times New Roman" w:cs="Times New Roman"/>
          <w:sz w:val="24"/>
          <w:szCs w:val="24"/>
          <w:lang w:val="be-BY"/>
        </w:rPr>
        <w:t>.</w:t>
      </w:r>
    </w:p>
    <w:p w14:paraId="4A3CD758" w14:textId="77777777" w:rsidR="005D3541" w:rsidRPr="00815947" w:rsidRDefault="005D3541" w:rsidP="00334FD6">
      <w:pPr>
        <w:pStyle w:val="a7"/>
        <w:numPr>
          <w:ilvl w:val="0"/>
          <w:numId w:val="29"/>
        </w:numPr>
        <w:spacing w:after="0" w:line="240" w:lineRule="auto"/>
        <w:ind w:left="0" w:firstLine="709"/>
        <w:contextualSpacing w:val="0"/>
        <w:jc w:val="both"/>
        <w:rPr>
          <w:rFonts w:ascii="Times New Roman" w:hAnsi="Times New Roman" w:cs="Times New Roman"/>
          <w:sz w:val="24"/>
          <w:szCs w:val="24"/>
          <w:lang w:val="be-BY"/>
        </w:rPr>
      </w:pPr>
      <w:r w:rsidRPr="00815947">
        <w:rPr>
          <w:rFonts w:ascii="Times New Roman" w:hAnsi="Times New Roman" w:cs="Times New Roman"/>
          <w:sz w:val="24"/>
          <w:szCs w:val="24"/>
        </w:rPr>
        <w:t xml:space="preserve">Государственный архив Витебской области (ГАВО). </w:t>
      </w:r>
      <w:r w:rsidR="00F4649B" w:rsidRPr="00815947">
        <w:rPr>
          <w:rFonts w:ascii="Times New Roman" w:hAnsi="Times New Roman" w:cs="Times New Roman"/>
          <w:sz w:val="24"/>
          <w:szCs w:val="24"/>
        </w:rPr>
        <w:t>–</w:t>
      </w:r>
      <w:r w:rsidRPr="00815947">
        <w:rPr>
          <w:rFonts w:ascii="Times New Roman" w:hAnsi="Times New Roman" w:cs="Times New Roman"/>
          <w:sz w:val="24"/>
          <w:szCs w:val="24"/>
        </w:rPr>
        <w:t xml:space="preserve"> Ф. 4029. Оп. 1. </w:t>
      </w:r>
      <w:r w:rsidR="003E1B81" w:rsidRPr="00815947">
        <w:rPr>
          <w:rFonts w:ascii="Times New Roman" w:hAnsi="Times New Roman" w:cs="Times New Roman"/>
          <w:sz w:val="24"/>
          <w:szCs w:val="24"/>
        </w:rPr>
        <w:br/>
      </w:r>
      <w:r w:rsidRPr="00815947">
        <w:rPr>
          <w:rFonts w:ascii="Times New Roman" w:hAnsi="Times New Roman" w:cs="Times New Roman"/>
          <w:sz w:val="24"/>
          <w:szCs w:val="24"/>
        </w:rPr>
        <w:t>Д. 18. Л. 96–103 об.</w:t>
      </w:r>
    </w:p>
    <w:p w14:paraId="1B1E1992" w14:textId="77777777" w:rsidR="005D3541" w:rsidRPr="00815947" w:rsidRDefault="005D3541" w:rsidP="00334FD6">
      <w:pPr>
        <w:pStyle w:val="a7"/>
        <w:numPr>
          <w:ilvl w:val="0"/>
          <w:numId w:val="29"/>
        </w:numPr>
        <w:spacing w:after="0" w:line="240" w:lineRule="auto"/>
        <w:ind w:left="0" w:firstLine="709"/>
        <w:contextualSpacing w:val="0"/>
        <w:jc w:val="both"/>
        <w:rPr>
          <w:rFonts w:ascii="Times New Roman" w:hAnsi="Times New Roman" w:cs="Times New Roman"/>
          <w:sz w:val="24"/>
          <w:szCs w:val="24"/>
          <w:lang w:val="be-BY"/>
        </w:rPr>
      </w:pPr>
      <w:r w:rsidRPr="00815947">
        <w:rPr>
          <w:rFonts w:ascii="Times New Roman" w:hAnsi="Times New Roman" w:cs="Times New Roman"/>
          <w:sz w:val="24"/>
          <w:szCs w:val="24"/>
        </w:rPr>
        <w:t xml:space="preserve">Государственный архив Гомельской области (ГАГО). </w:t>
      </w:r>
      <w:r w:rsidR="00F4649B" w:rsidRPr="00815947">
        <w:rPr>
          <w:rFonts w:ascii="Times New Roman" w:hAnsi="Times New Roman" w:cs="Times New Roman"/>
          <w:sz w:val="24"/>
          <w:szCs w:val="24"/>
        </w:rPr>
        <w:t>–</w:t>
      </w:r>
      <w:r w:rsidRPr="00815947">
        <w:rPr>
          <w:rFonts w:ascii="Times New Roman" w:hAnsi="Times New Roman" w:cs="Times New Roman"/>
          <w:sz w:val="24"/>
          <w:szCs w:val="24"/>
        </w:rPr>
        <w:t xml:space="preserve"> Ф. 1354. Оп. 4. </w:t>
      </w:r>
      <w:r w:rsidR="003E1B81" w:rsidRPr="00815947">
        <w:rPr>
          <w:rFonts w:ascii="Times New Roman" w:hAnsi="Times New Roman" w:cs="Times New Roman"/>
          <w:sz w:val="24"/>
          <w:szCs w:val="24"/>
        </w:rPr>
        <w:br/>
      </w:r>
      <w:r w:rsidRPr="00815947">
        <w:rPr>
          <w:rFonts w:ascii="Times New Roman" w:hAnsi="Times New Roman" w:cs="Times New Roman"/>
          <w:sz w:val="24"/>
          <w:szCs w:val="24"/>
        </w:rPr>
        <w:t>Д. 8. Л. 22–25 об.</w:t>
      </w:r>
    </w:p>
    <w:p w14:paraId="6CC7BE44" w14:textId="77777777" w:rsidR="005D3541" w:rsidRPr="00815947" w:rsidRDefault="005D3541" w:rsidP="00334FD6">
      <w:pPr>
        <w:pStyle w:val="a7"/>
        <w:numPr>
          <w:ilvl w:val="0"/>
          <w:numId w:val="29"/>
        </w:numPr>
        <w:spacing w:after="0" w:line="240" w:lineRule="auto"/>
        <w:ind w:left="0" w:firstLine="709"/>
        <w:contextualSpacing w:val="0"/>
        <w:jc w:val="both"/>
        <w:rPr>
          <w:rFonts w:ascii="Times New Roman" w:hAnsi="Times New Roman" w:cs="Times New Roman"/>
          <w:sz w:val="24"/>
          <w:szCs w:val="24"/>
          <w:lang w:val="be-BY"/>
        </w:rPr>
      </w:pPr>
      <w:r w:rsidRPr="00815947">
        <w:rPr>
          <w:rFonts w:ascii="Times New Roman" w:hAnsi="Times New Roman" w:cs="Times New Roman"/>
          <w:sz w:val="24"/>
          <w:szCs w:val="24"/>
        </w:rPr>
        <w:t xml:space="preserve">ГАГО. </w:t>
      </w:r>
      <w:r w:rsidR="003E1B81" w:rsidRPr="00815947">
        <w:rPr>
          <w:rFonts w:ascii="Times New Roman" w:hAnsi="Times New Roman" w:cs="Times New Roman"/>
          <w:sz w:val="24"/>
          <w:szCs w:val="24"/>
        </w:rPr>
        <w:t>–</w:t>
      </w:r>
      <w:r w:rsidRPr="00815947">
        <w:rPr>
          <w:rFonts w:ascii="Times New Roman" w:hAnsi="Times New Roman" w:cs="Times New Roman"/>
          <w:sz w:val="24"/>
          <w:szCs w:val="24"/>
        </w:rPr>
        <w:t xml:space="preserve"> Ф. 1354. Оп. 4. Д. 7. Л. 22–24 об.</w:t>
      </w:r>
    </w:p>
    <w:p w14:paraId="45DB3ACD" w14:textId="77777777" w:rsidR="005D3541" w:rsidRPr="00815947" w:rsidRDefault="005D3541" w:rsidP="00334FD6">
      <w:pPr>
        <w:pStyle w:val="a7"/>
        <w:numPr>
          <w:ilvl w:val="0"/>
          <w:numId w:val="29"/>
        </w:numPr>
        <w:spacing w:after="0" w:line="240" w:lineRule="auto"/>
        <w:ind w:left="0" w:firstLine="709"/>
        <w:contextualSpacing w:val="0"/>
        <w:jc w:val="both"/>
        <w:rPr>
          <w:rFonts w:ascii="Times New Roman" w:hAnsi="Times New Roman" w:cs="Times New Roman"/>
          <w:sz w:val="24"/>
          <w:szCs w:val="24"/>
          <w:lang w:val="be-BY"/>
        </w:rPr>
      </w:pPr>
      <w:r w:rsidRPr="00815947">
        <w:rPr>
          <w:rFonts w:ascii="Times New Roman" w:hAnsi="Times New Roman" w:cs="Times New Roman"/>
          <w:sz w:val="24"/>
          <w:szCs w:val="24"/>
        </w:rPr>
        <w:t xml:space="preserve">ГАГО. </w:t>
      </w:r>
      <w:r w:rsidR="003E1B81" w:rsidRPr="00815947">
        <w:rPr>
          <w:rFonts w:ascii="Times New Roman" w:hAnsi="Times New Roman" w:cs="Times New Roman"/>
          <w:sz w:val="24"/>
          <w:szCs w:val="24"/>
        </w:rPr>
        <w:t>–</w:t>
      </w:r>
      <w:r w:rsidRPr="00815947">
        <w:rPr>
          <w:rFonts w:ascii="Times New Roman" w:hAnsi="Times New Roman" w:cs="Times New Roman"/>
          <w:sz w:val="24"/>
          <w:szCs w:val="24"/>
        </w:rPr>
        <w:t xml:space="preserve"> Ф. 1354. Оп. 4. Д. 7. Л. 25–27.</w:t>
      </w:r>
    </w:p>
    <w:p w14:paraId="066BAD4F" w14:textId="77777777" w:rsidR="005D3541" w:rsidRPr="00815947" w:rsidRDefault="005D3541" w:rsidP="00334FD6">
      <w:pPr>
        <w:pStyle w:val="a7"/>
        <w:numPr>
          <w:ilvl w:val="0"/>
          <w:numId w:val="29"/>
        </w:numPr>
        <w:spacing w:after="0" w:line="240" w:lineRule="auto"/>
        <w:ind w:left="0" w:firstLine="709"/>
        <w:contextualSpacing w:val="0"/>
        <w:jc w:val="both"/>
        <w:rPr>
          <w:rFonts w:ascii="Times New Roman" w:hAnsi="Times New Roman" w:cs="Times New Roman"/>
          <w:sz w:val="24"/>
          <w:szCs w:val="24"/>
          <w:lang w:val="be-BY"/>
        </w:rPr>
      </w:pPr>
      <w:r w:rsidRPr="00815947">
        <w:rPr>
          <w:rFonts w:ascii="Times New Roman" w:hAnsi="Times New Roman" w:cs="Times New Roman"/>
          <w:sz w:val="24"/>
          <w:szCs w:val="24"/>
        </w:rPr>
        <w:t xml:space="preserve">Государственный архив Минской области (ГАМО). - Ф. 3651. Оп. 1. </w:t>
      </w:r>
      <w:r w:rsidR="003E1B81" w:rsidRPr="00815947">
        <w:rPr>
          <w:rFonts w:ascii="Times New Roman" w:hAnsi="Times New Roman" w:cs="Times New Roman"/>
          <w:sz w:val="24"/>
          <w:szCs w:val="24"/>
        </w:rPr>
        <w:br/>
      </w:r>
      <w:r w:rsidRPr="00815947">
        <w:rPr>
          <w:rFonts w:ascii="Times New Roman" w:hAnsi="Times New Roman" w:cs="Times New Roman"/>
          <w:sz w:val="24"/>
          <w:szCs w:val="24"/>
        </w:rPr>
        <w:t>Д. 12. Л. 25–27 об.</w:t>
      </w:r>
    </w:p>
    <w:p w14:paraId="6BE45336" w14:textId="77777777" w:rsidR="005D3541" w:rsidRPr="00815947" w:rsidRDefault="003E1B81" w:rsidP="00334FD6">
      <w:pPr>
        <w:pStyle w:val="a7"/>
        <w:numPr>
          <w:ilvl w:val="0"/>
          <w:numId w:val="29"/>
        </w:numPr>
        <w:spacing w:after="0" w:line="240" w:lineRule="auto"/>
        <w:ind w:left="0" w:firstLine="709"/>
        <w:contextualSpacing w:val="0"/>
        <w:jc w:val="both"/>
        <w:rPr>
          <w:rFonts w:ascii="Times New Roman" w:hAnsi="Times New Roman" w:cs="Times New Roman"/>
          <w:sz w:val="24"/>
          <w:szCs w:val="24"/>
          <w:lang w:val="be-BY"/>
        </w:rPr>
      </w:pPr>
      <w:r w:rsidRPr="00815947">
        <w:rPr>
          <w:rFonts w:ascii="Times New Roman" w:hAnsi="Times New Roman" w:cs="Times New Roman"/>
          <w:sz w:val="24"/>
          <w:szCs w:val="24"/>
        </w:rPr>
        <w:t>ГАМО. –</w:t>
      </w:r>
      <w:r w:rsidR="005D3541" w:rsidRPr="00815947">
        <w:rPr>
          <w:rFonts w:ascii="Times New Roman" w:hAnsi="Times New Roman" w:cs="Times New Roman"/>
          <w:sz w:val="24"/>
          <w:szCs w:val="24"/>
        </w:rPr>
        <w:t xml:space="preserve"> Ф. 3651. Оп. 1. Д. 13. Л. 50–56, 60</w:t>
      </w:r>
      <w:r w:rsidRPr="00815947">
        <w:rPr>
          <w:rFonts w:ascii="Times New Roman" w:hAnsi="Times New Roman" w:cs="Times New Roman"/>
          <w:sz w:val="24"/>
          <w:szCs w:val="24"/>
        </w:rPr>
        <w:t>–</w:t>
      </w:r>
      <w:r w:rsidR="005D3541" w:rsidRPr="00815947">
        <w:rPr>
          <w:rFonts w:ascii="Times New Roman" w:hAnsi="Times New Roman" w:cs="Times New Roman"/>
          <w:sz w:val="24"/>
          <w:szCs w:val="24"/>
        </w:rPr>
        <w:t>65.</w:t>
      </w:r>
    </w:p>
    <w:p w14:paraId="31594291" w14:textId="77777777" w:rsidR="005D3541" w:rsidRPr="00815947" w:rsidRDefault="005D3541" w:rsidP="00334FD6">
      <w:pPr>
        <w:pStyle w:val="a7"/>
        <w:numPr>
          <w:ilvl w:val="0"/>
          <w:numId w:val="29"/>
        </w:numPr>
        <w:spacing w:after="0" w:line="240" w:lineRule="auto"/>
        <w:ind w:left="0" w:firstLine="709"/>
        <w:contextualSpacing w:val="0"/>
        <w:jc w:val="both"/>
        <w:rPr>
          <w:rStyle w:val="fontstyle21"/>
          <w:color w:val="auto"/>
          <w:sz w:val="24"/>
          <w:szCs w:val="24"/>
          <w:lang w:val="be-BY"/>
        </w:rPr>
      </w:pPr>
      <w:r w:rsidRPr="00815947">
        <w:rPr>
          <w:rFonts w:ascii="Times New Roman" w:hAnsi="Times New Roman" w:cs="Times New Roman"/>
          <w:sz w:val="24"/>
          <w:szCs w:val="24"/>
          <w:lang w:val="be-BY"/>
        </w:rPr>
        <w:t>Друзенок, О.</w:t>
      </w:r>
      <w:r w:rsidR="003E1B81" w:rsidRPr="00815947">
        <w:rPr>
          <w:rFonts w:ascii="Times New Roman" w:hAnsi="Times New Roman" w:cs="Times New Roman"/>
          <w:sz w:val="24"/>
          <w:szCs w:val="24"/>
          <w:lang w:val="be-BY"/>
        </w:rPr>
        <w:t xml:space="preserve"> </w:t>
      </w:r>
      <w:r w:rsidRPr="00815947">
        <w:rPr>
          <w:rFonts w:ascii="Times New Roman" w:hAnsi="Times New Roman" w:cs="Times New Roman"/>
          <w:sz w:val="24"/>
          <w:szCs w:val="24"/>
          <w:lang w:val="be-BY"/>
        </w:rPr>
        <w:t xml:space="preserve">В. </w:t>
      </w:r>
      <w:r w:rsidRPr="00815947">
        <w:rPr>
          <w:rFonts w:ascii="Times New Roman" w:hAnsi="Times New Roman" w:cs="Times New Roman"/>
          <w:sz w:val="24"/>
          <w:szCs w:val="24"/>
          <w:shd w:val="clear" w:color="auto" w:fill="FFFFFF"/>
          <w:lang w:val="be-BY"/>
        </w:rPr>
        <w:t xml:space="preserve">Старообрядческие общины Минской области БССР в середине 1940-х </w:t>
      </w:r>
      <w:r w:rsidR="003E1B81" w:rsidRPr="00815947">
        <w:rPr>
          <w:rFonts w:ascii="Times New Roman" w:hAnsi="Times New Roman" w:cs="Times New Roman"/>
          <w:sz w:val="24"/>
          <w:szCs w:val="24"/>
          <w:shd w:val="clear" w:color="auto" w:fill="FFFFFF"/>
          <w:lang w:val="be-BY"/>
        </w:rPr>
        <w:t>–</w:t>
      </w:r>
      <w:r w:rsidRPr="00815947">
        <w:rPr>
          <w:rFonts w:ascii="Times New Roman" w:hAnsi="Times New Roman" w:cs="Times New Roman"/>
          <w:sz w:val="24"/>
          <w:szCs w:val="24"/>
          <w:shd w:val="clear" w:color="auto" w:fill="FFFFFF"/>
          <w:lang w:val="be-BY"/>
        </w:rPr>
        <w:t xml:space="preserve"> начале 1960-х годов </w:t>
      </w:r>
      <w:r w:rsidRPr="00815947">
        <w:rPr>
          <w:rFonts w:ascii="Times New Roman" w:hAnsi="Times New Roman" w:cs="Times New Roman"/>
          <w:sz w:val="24"/>
          <w:szCs w:val="24"/>
          <w:lang w:val="uk-UA"/>
        </w:rPr>
        <w:t>/</w:t>
      </w:r>
      <w:r w:rsidR="003E1B81" w:rsidRPr="00815947">
        <w:rPr>
          <w:rFonts w:ascii="Times New Roman" w:hAnsi="Times New Roman" w:cs="Times New Roman"/>
          <w:sz w:val="24"/>
          <w:szCs w:val="24"/>
          <w:lang w:val="uk-UA"/>
        </w:rPr>
        <w:t xml:space="preserve"> </w:t>
      </w:r>
      <w:r w:rsidRPr="00815947">
        <w:rPr>
          <w:rFonts w:ascii="Times New Roman" w:hAnsi="Times New Roman" w:cs="Times New Roman"/>
          <w:sz w:val="24"/>
          <w:szCs w:val="24"/>
          <w:lang w:val="uk-UA"/>
        </w:rPr>
        <w:t>О. В. Друзенок //</w:t>
      </w:r>
      <w:r w:rsidR="003E1B81" w:rsidRPr="00815947">
        <w:rPr>
          <w:rFonts w:ascii="Times New Roman" w:hAnsi="Times New Roman" w:cs="Times New Roman"/>
          <w:sz w:val="24"/>
          <w:szCs w:val="24"/>
          <w:lang w:val="uk-UA"/>
        </w:rPr>
        <w:t xml:space="preserve"> </w:t>
      </w:r>
      <w:r w:rsidRPr="00815947">
        <w:rPr>
          <w:rStyle w:val="fontstyle01"/>
          <w:rFonts w:ascii="Times New Roman" w:hAnsi="Times New Roman" w:cs="Times New Roman"/>
          <w:color w:val="auto"/>
          <w:sz w:val="24"/>
          <w:szCs w:val="24"/>
          <w:lang w:val="be-BY"/>
        </w:rPr>
        <w:t xml:space="preserve">Беларусь у гістарычнай рэтраспектыве </w:t>
      </w:r>
      <w:r w:rsidRPr="00815947">
        <w:rPr>
          <w:rStyle w:val="fontstyle01"/>
          <w:rFonts w:ascii="Times New Roman" w:hAnsi="Times New Roman" w:cs="Times New Roman"/>
          <w:color w:val="auto"/>
          <w:sz w:val="24"/>
          <w:szCs w:val="24"/>
        </w:rPr>
        <w:t>XIX</w:t>
      </w:r>
      <w:r w:rsidRPr="00815947">
        <w:rPr>
          <w:rStyle w:val="fontstyle01"/>
          <w:rFonts w:ascii="Times New Roman" w:hAnsi="Times New Roman" w:cs="Times New Roman"/>
          <w:color w:val="auto"/>
          <w:sz w:val="24"/>
          <w:szCs w:val="24"/>
          <w:lang w:val="be-BY"/>
        </w:rPr>
        <w:t>–</w:t>
      </w:r>
      <w:r w:rsidRPr="00815947">
        <w:rPr>
          <w:rStyle w:val="fontstyle01"/>
          <w:rFonts w:ascii="Times New Roman" w:hAnsi="Times New Roman" w:cs="Times New Roman"/>
          <w:color w:val="auto"/>
          <w:sz w:val="24"/>
          <w:szCs w:val="24"/>
        </w:rPr>
        <w:t>XXI</w:t>
      </w:r>
      <w:r w:rsidRPr="00815947">
        <w:rPr>
          <w:rStyle w:val="fontstyle01"/>
          <w:rFonts w:ascii="Times New Roman" w:hAnsi="Times New Roman" w:cs="Times New Roman"/>
          <w:color w:val="auto"/>
          <w:sz w:val="24"/>
          <w:szCs w:val="24"/>
          <w:lang w:val="be-BY"/>
        </w:rPr>
        <w:t xml:space="preserve"> стагоддзяў:этнакультурныя і нацыянальна-дзяржаўныя працэсы: </w:t>
      </w:r>
      <w:r w:rsidRPr="00815947">
        <w:rPr>
          <w:rStyle w:val="fontstyle21"/>
          <w:color w:val="auto"/>
          <w:sz w:val="24"/>
          <w:szCs w:val="24"/>
          <w:lang w:val="be-BY"/>
        </w:rPr>
        <w:t>матэрыялы Рэспубліканскай навуковай канферэнцыі (Гомель, 14 кастрычніка 2021 г.) /рэдкал.: А. Р. Яшчанка (гал. рэд.) [і інш.]; М-ва адукацыі Рэспублікі</w:t>
      </w:r>
      <w:r w:rsidRPr="00815947">
        <w:rPr>
          <w:rFonts w:ascii="Times New Roman" w:hAnsi="Times New Roman" w:cs="Times New Roman"/>
          <w:sz w:val="24"/>
          <w:szCs w:val="24"/>
          <w:lang w:val="be-BY"/>
        </w:rPr>
        <w:t xml:space="preserve"> </w:t>
      </w:r>
      <w:r w:rsidRPr="00815947">
        <w:rPr>
          <w:rStyle w:val="fontstyle21"/>
          <w:color w:val="auto"/>
          <w:sz w:val="24"/>
          <w:szCs w:val="24"/>
          <w:lang w:val="be-BY"/>
        </w:rPr>
        <w:t>Беларусь, Гомельскі дзярж. ун-т імя Ф. Скарыны. – Гомель: ГДУ імя</w:t>
      </w:r>
      <w:r w:rsidRPr="00815947">
        <w:rPr>
          <w:rFonts w:ascii="Times New Roman" w:hAnsi="Times New Roman" w:cs="Times New Roman"/>
          <w:sz w:val="24"/>
          <w:szCs w:val="24"/>
          <w:lang w:val="be-BY"/>
        </w:rPr>
        <w:t xml:space="preserve"> </w:t>
      </w:r>
      <w:r w:rsidRPr="00815947">
        <w:rPr>
          <w:rStyle w:val="fontstyle21"/>
          <w:color w:val="auto"/>
          <w:sz w:val="24"/>
          <w:szCs w:val="24"/>
          <w:lang w:val="be-BY"/>
        </w:rPr>
        <w:t xml:space="preserve">Ф. Скарыны, </w:t>
      </w:r>
      <w:r w:rsidR="003E1B81" w:rsidRPr="00815947">
        <w:rPr>
          <w:rStyle w:val="fontstyle21"/>
          <w:color w:val="auto"/>
          <w:sz w:val="24"/>
          <w:szCs w:val="24"/>
          <w:lang w:val="be-BY"/>
        </w:rPr>
        <w:br/>
      </w:r>
      <w:r w:rsidRPr="00815947">
        <w:rPr>
          <w:rStyle w:val="fontstyle21"/>
          <w:color w:val="auto"/>
          <w:sz w:val="24"/>
          <w:szCs w:val="24"/>
          <w:lang w:val="be-BY"/>
        </w:rPr>
        <w:t>2021. – С. 82</w:t>
      </w:r>
      <w:r w:rsidR="003E1B81" w:rsidRPr="00815947">
        <w:rPr>
          <w:rStyle w:val="fontstyle21"/>
          <w:color w:val="auto"/>
          <w:sz w:val="24"/>
          <w:szCs w:val="24"/>
          <w:lang w:val="be-BY"/>
        </w:rPr>
        <w:t>–</w:t>
      </w:r>
      <w:r w:rsidRPr="00815947">
        <w:rPr>
          <w:rStyle w:val="fontstyle21"/>
          <w:color w:val="auto"/>
          <w:sz w:val="24"/>
          <w:szCs w:val="24"/>
          <w:lang w:val="be-BY"/>
        </w:rPr>
        <w:t>86.</w:t>
      </w:r>
    </w:p>
    <w:p w14:paraId="485B8992" w14:textId="77777777" w:rsidR="005D3541" w:rsidRPr="00815947" w:rsidRDefault="005D3541" w:rsidP="00334FD6">
      <w:pPr>
        <w:pStyle w:val="a7"/>
        <w:numPr>
          <w:ilvl w:val="0"/>
          <w:numId w:val="29"/>
        </w:numPr>
        <w:spacing w:after="0" w:line="240" w:lineRule="auto"/>
        <w:ind w:left="0" w:firstLine="709"/>
        <w:contextualSpacing w:val="0"/>
        <w:jc w:val="both"/>
        <w:rPr>
          <w:rStyle w:val="fontstyle21"/>
          <w:color w:val="auto"/>
          <w:sz w:val="24"/>
          <w:szCs w:val="24"/>
        </w:rPr>
      </w:pPr>
      <w:r w:rsidRPr="00815947">
        <w:rPr>
          <w:rFonts w:ascii="Times New Roman" w:hAnsi="Times New Roman" w:cs="Times New Roman"/>
          <w:sz w:val="24"/>
          <w:szCs w:val="24"/>
        </w:rPr>
        <w:t>Лебедев, А. Д. Советские органы власти и старообрядческое население Гомельщины (вторая половина 1940-х – 1960-е гг.) /</w:t>
      </w:r>
      <w:r w:rsidR="003E1B81" w:rsidRPr="00815947">
        <w:rPr>
          <w:rFonts w:ascii="Times New Roman" w:hAnsi="Times New Roman" w:cs="Times New Roman"/>
          <w:sz w:val="24"/>
          <w:szCs w:val="24"/>
        </w:rPr>
        <w:t xml:space="preserve"> </w:t>
      </w:r>
      <w:r w:rsidRPr="00815947">
        <w:rPr>
          <w:rFonts w:ascii="Times New Roman" w:hAnsi="Times New Roman" w:cs="Times New Roman"/>
          <w:sz w:val="24"/>
          <w:szCs w:val="24"/>
        </w:rPr>
        <w:t>А. Д. Лебедев //</w:t>
      </w:r>
      <w:r w:rsidR="003E1B81" w:rsidRPr="00815947">
        <w:rPr>
          <w:rFonts w:ascii="Times New Roman" w:hAnsi="Times New Roman" w:cs="Times New Roman"/>
          <w:sz w:val="24"/>
          <w:szCs w:val="24"/>
        </w:rPr>
        <w:t xml:space="preserve"> </w:t>
      </w:r>
      <w:r w:rsidRPr="00815947">
        <w:rPr>
          <w:rFonts w:ascii="Times New Roman" w:hAnsi="Times New Roman" w:cs="Times New Roman"/>
          <w:sz w:val="24"/>
          <w:szCs w:val="24"/>
        </w:rPr>
        <w:t xml:space="preserve">Изв. Гом. гос. ун-та им. Ф. Скорины, Гуманитарные науки. </w:t>
      </w:r>
      <w:r w:rsidR="003E1B81" w:rsidRPr="00815947">
        <w:rPr>
          <w:rFonts w:ascii="Times New Roman" w:hAnsi="Times New Roman" w:cs="Times New Roman"/>
          <w:sz w:val="24"/>
          <w:szCs w:val="24"/>
        </w:rPr>
        <w:t>–</w:t>
      </w:r>
      <w:r w:rsidRPr="00815947">
        <w:rPr>
          <w:rFonts w:ascii="Times New Roman" w:hAnsi="Times New Roman" w:cs="Times New Roman"/>
          <w:sz w:val="24"/>
          <w:szCs w:val="24"/>
        </w:rPr>
        <w:t xml:space="preserve"> </w:t>
      </w:r>
      <w:r w:rsidRPr="00815947">
        <w:rPr>
          <w:rStyle w:val="fontstyle21"/>
          <w:color w:val="auto"/>
          <w:sz w:val="24"/>
          <w:szCs w:val="24"/>
          <w:lang w:val="be-BY"/>
        </w:rPr>
        <w:t>2015. –№ 4. – С. 49–52.</w:t>
      </w:r>
    </w:p>
    <w:p w14:paraId="7AB97828" w14:textId="77777777" w:rsidR="005D3541" w:rsidRPr="00815947" w:rsidRDefault="005D3541" w:rsidP="00334FD6">
      <w:pPr>
        <w:pStyle w:val="a7"/>
        <w:numPr>
          <w:ilvl w:val="0"/>
          <w:numId w:val="29"/>
        </w:numPr>
        <w:spacing w:after="0" w:line="240" w:lineRule="auto"/>
        <w:ind w:left="0" w:firstLine="709"/>
        <w:contextualSpacing w:val="0"/>
        <w:jc w:val="both"/>
        <w:rPr>
          <w:rFonts w:ascii="Times New Roman" w:hAnsi="Times New Roman" w:cs="Times New Roman"/>
          <w:sz w:val="24"/>
          <w:szCs w:val="24"/>
          <w:lang w:val="be-BY"/>
        </w:rPr>
      </w:pPr>
      <w:r w:rsidRPr="00815947">
        <w:rPr>
          <w:rFonts w:ascii="Times New Roman" w:hAnsi="Times New Roman" w:cs="Times New Roman"/>
          <w:sz w:val="24"/>
          <w:szCs w:val="24"/>
        </w:rPr>
        <w:t xml:space="preserve">Национальный архив Республики Беларусь (НАРБ). </w:t>
      </w:r>
      <w:r w:rsidR="003E1B81" w:rsidRPr="00815947">
        <w:rPr>
          <w:rFonts w:ascii="Times New Roman" w:hAnsi="Times New Roman" w:cs="Times New Roman"/>
          <w:sz w:val="24"/>
          <w:szCs w:val="24"/>
        </w:rPr>
        <w:t>–</w:t>
      </w:r>
      <w:r w:rsidRPr="00815947">
        <w:rPr>
          <w:rFonts w:ascii="Times New Roman" w:hAnsi="Times New Roman" w:cs="Times New Roman"/>
          <w:sz w:val="24"/>
          <w:szCs w:val="24"/>
        </w:rPr>
        <w:t xml:space="preserve"> Ф. 952. Оп. 2. Д. 44. Л. 124</w:t>
      </w:r>
      <w:r w:rsidR="003E1B81" w:rsidRPr="00815947">
        <w:rPr>
          <w:rFonts w:ascii="Times New Roman" w:hAnsi="Times New Roman" w:cs="Times New Roman"/>
          <w:sz w:val="24"/>
          <w:szCs w:val="24"/>
        </w:rPr>
        <w:t>–</w:t>
      </w:r>
      <w:r w:rsidRPr="00815947">
        <w:rPr>
          <w:rFonts w:ascii="Times New Roman" w:hAnsi="Times New Roman" w:cs="Times New Roman"/>
          <w:sz w:val="24"/>
          <w:szCs w:val="24"/>
        </w:rPr>
        <w:t>125.</w:t>
      </w:r>
    </w:p>
    <w:p w14:paraId="384399BB" w14:textId="77777777" w:rsidR="005D3541" w:rsidRPr="00815947" w:rsidRDefault="005D3541" w:rsidP="00334FD6">
      <w:pPr>
        <w:pStyle w:val="a7"/>
        <w:numPr>
          <w:ilvl w:val="0"/>
          <w:numId w:val="29"/>
        </w:numPr>
        <w:spacing w:after="0" w:line="240" w:lineRule="auto"/>
        <w:ind w:left="0" w:firstLine="709"/>
        <w:contextualSpacing w:val="0"/>
        <w:jc w:val="both"/>
        <w:rPr>
          <w:rFonts w:ascii="Times New Roman" w:hAnsi="Times New Roman" w:cs="Times New Roman"/>
          <w:sz w:val="24"/>
          <w:szCs w:val="24"/>
          <w:lang w:val="be-BY"/>
        </w:rPr>
      </w:pPr>
      <w:r w:rsidRPr="00815947">
        <w:rPr>
          <w:rFonts w:ascii="Times New Roman" w:hAnsi="Times New Roman" w:cs="Times New Roman"/>
          <w:sz w:val="24"/>
          <w:szCs w:val="24"/>
        </w:rPr>
        <w:t xml:space="preserve">НАРБ. </w:t>
      </w:r>
      <w:r w:rsidR="003E1B81" w:rsidRPr="00815947">
        <w:rPr>
          <w:rFonts w:ascii="Times New Roman" w:hAnsi="Times New Roman" w:cs="Times New Roman"/>
          <w:sz w:val="24"/>
          <w:szCs w:val="24"/>
        </w:rPr>
        <w:t>–</w:t>
      </w:r>
      <w:r w:rsidRPr="00815947">
        <w:rPr>
          <w:rFonts w:ascii="Times New Roman" w:hAnsi="Times New Roman" w:cs="Times New Roman"/>
          <w:sz w:val="24"/>
          <w:szCs w:val="24"/>
        </w:rPr>
        <w:t xml:space="preserve"> Ф. 952. Оп. 2. Д. 32. Л. 107</w:t>
      </w:r>
      <w:r w:rsidR="003E1B81" w:rsidRPr="00815947">
        <w:rPr>
          <w:rFonts w:ascii="Times New Roman" w:hAnsi="Times New Roman" w:cs="Times New Roman"/>
          <w:sz w:val="24"/>
          <w:szCs w:val="24"/>
        </w:rPr>
        <w:t>–</w:t>
      </w:r>
      <w:r w:rsidRPr="00815947">
        <w:rPr>
          <w:rFonts w:ascii="Times New Roman" w:hAnsi="Times New Roman" w:cs="Times New Roman"/>
          <w:sz w:val="24"/>
          <w:szCs w:val="24"/>
        </w:rPr>
        <w:t>108.</w:t>
      </w:r>
    </w:p>
    <w:p w14:paraId="146D76E0" w14:textId="77777777" w:rsidR="005D3541" w:rsidRPr="00815947" w:rsidRDefault="005D3541" w:rsidP="00334FD6">
      <w:pPr>
        <w:pStyle w:val="a7"/>
        <w:numPr>
          <w:ilvl w:val="0"/>
          <w:numId w:val="29"/>
        </w:numPr>
        <w:spacing w:after="0" w:line="240" w:lineRule="auto"/>
        <w:ind w:left="0" w:firstLine="709"/>
        <w:contextualSpacing w:val="0"/>
        <w:jc w:val="both"/>
        <w:rPr>
          <w:rFonts w:ascii="Times New Roman" w:hAnsi="Times New Roman" w:cs="Times New Roman"/>
          <w:sz w:val="24"/>
          <w:szCs w:val="24"/>
          <w:lang w:val="be-BY"/>
        </w:rPr>
      </w:pPr>
      <w:r w:rsidRPr="00815947">
        <w:rPr>
          <w:rFonts w:ascii="Times New Roman" w:hAnsi="Times New Roman" w:cs="Times New Roman"/>
          <w:sz w:val="24"/>
          <w:szCs w:val="24"/>
        </w:rPr>
        <w:t xml:space="preserve">НАРБ. </w:t>
      </w:r>
      <w:r w:rsidR="003E1B81" w:rsidRPr="00815947">
        <w:rPr>
          <w:rFonts w:ascii="Times New Roman" w:hAnsi="Times New Roman" w:cs="Times New Roman"/>
          <w:sz w:val="24"/>
          <w:szCs w:val="24"/>
        </w:rPr>
        <w:t>–</w:t>
      </w:r>
      <w:r w:rsidRPr="00815947">
        <w:rPr>
          <w:rFonts w:ascii="Times New Roman" w:hAnsi="Times New Roman" w:cs="Times New Roman"/>
          <w:sz w:val="24"/>
          <w:szCs w:val="24"/>
        </w:rPr>
        <w:t xml:space="preserve"> Ф. 952. Оп. 4. Д. 47. Л. 31</w:t>
      </w:r>
      <w:r w:rsidR="003E1B81" w:rsidRPr="00815947">
        <w:rPr>
          <w:rFonts w:ascii="Times New Roman" w:hAnsi="Times New Roman" w:cs="Times New Roman"/>
          <w:sz w:val="24"/>
          <w:szCs w:val="24"/>
        </w:rPr>
        <w:t>–</w:t>
      </w:r>
      <w:r w:rsidRPr="00815947">
        <w:rPr>
          <w:rFonts w:ascii="Times New Roman" w:hAnsi="Times New Roman" w:cs="Times New Roman"/>
          <w:sz w:val="24"/>
          <w:szCs w:val="24"/>
        </w:rPr>
        <w:t>32.</w:t>
      </w:r>
      <w:bookmarkEnd w:id="106"/>
    </w:p>
    <w:p w14:paraId="46761DFB" w14:textId="77777777" w:rsidR="0023471D" w:rsidRPr="00815947" w:rsidRDefault="0023471D" w:rsidP="00E25B19">
      <w:pPr>
        <w:spacing w:after="0" w:line="240" w:lineRule="auto"/>
        <w:ind w:firstLine="709"/>
        <w:jc w:val="both"/>
        <w:rPr>
          <w:rFonts w:ascii="Times New Roman" w:hAnsi="Times New Roman" w:cs="Times New Roman"/>
          <w:sz w:val="28"/>
          <w:szCs w:val="28"/>
        </w:rPr>
      </w:pPr>
    </w:p>
    <w:p w14:paraId="3C68FF46" w14:textId="77777777" w:rsidR="003E1B81" w:rsidRPr="00815947" w:rsidRDefault="0098075E" w:rsidP="00E25B19">
      <w:pPr>
        <w:pStyle w:val="Standard"/>
        <w:jc w:val="center"/>
        <w:rPr>
          <w:rFonts w:ascii="Times New Roman" w:hAnsi="Times New Roman" w:cs="Times New Roman"/>
          <w:i/>
          <w:sz w:val="28"/>
          <w:szCs w:val="28"/>
          <w:lang w:val="be-BY"/>
        </w:rPr>
      </w:pPr>
      <w:hyperlink r:id="rId27" w:anchor="_СОДЕРЖАНИЕ" w:history="1">
        <w:r w:rsidR="003E1B81" w:rsidRPr="00815947">
          <w:rPr>
            <w:rStyle w:val="a8"/>
            <w:rFonts w:ascii="Times New Roman" w:hAnsi="Times New Roman" w:cs="Times New Roman"/>
            <w:i/>
            <w:color w:val="auto"/>
            <w:sz w:val="28"/>
            <w:szCs w:val="28"/>
            <w:u w:val="none"/>
            <w:lang w:val="be-BY"/>
          </w:rPr>
          <w:t>К содержанию</w:t>
        </w:r>
      </w:hyperlink>
    </w:p>
    <w:p w14:paraId="2315F926" w14:textId="77777777" w:rsidR="005D3541" w:rsidRPr="00815947" w:rsidRDefault="005D3541" w:rsidP="00E25B19">
      <w:pPr>
        <w:spacing w:after="0" w:line="240" w:lineRule="auto"/>
        <w:ind w:firstLine="708"/>
        <w:rPr>
          <w:rFonts w:ascii="Times New Roman" w:hAnsi="Times New Roman" w:cs="Times New Roman"/>
          <w:sz w:val="28"/>
          <w:szCs w:val="28"/>
        </w:rPr>
      </w:pPr>
      <w:r w:rsidRPr="00815947">
        <w:rPr>
          <w:rFonts w:ascii="Times New Roman" w:hAnsi="Times New Roman" w:cs="Times New Roman"/>
          <w:sz w:val="28"/>
          <w:szCs w:val="28"/>
        </w:rPr>
        <w:t>УДК 261.6</w:t>
      </w:r>
    </w:p>
    <w:p w14:paraId="1D03DCAE" w14:textId="340C84DB" w:rsidR="003E1B81" w:rsidRPr="00815947" w:rsidRDefault="00A4012B" w:rsidP="00013591">
      <w:pPr>
        <w:pStyle w:val="2"/>
      </w:pPr>
      <w:bookmarkStart w:id="109" w:name="_И.И._ЛУКЬЯНЧЕНКО"/>
      <w:bookmarkStart w:id="110" w:name="_Toc120064286"/>
      <w:bookmarkEnd w:id="109"/>
      <w:r w:rsidRPr="00815947">
        <w:t>И.</w:t>
      </w:r>
      <w:r w:rsidR="003546BC" w:rsidRPr="00815947">
        <w:t xml:space="preserve"> </w:t>
      </w:r>
      <w:r w:rsidR="00013591" w:rsidRPr="00815947">
        <w:t xml:space="preserve">И. </w:t>
      </w:r>
      <w:r w:rsidR="005D3541" w:rsidRPr="00815947">
        <w:t>ЛУКЬЯНЧЕНКО</w:t>
      </w:r>
      <w:bookmarkEnd w:id="110"/>
      <w:r w:rsidR="005D3541" w:rsidRPr="00815947">
        <w:t xml:space="preserve"> </w:t>
      </w:r>
    </w:p>
    <w:p w14:paraId="3835C9B1" w14:textId="5F519402" w:rsidR="005D3541" w:rsidRPr="00815947" w:rsidRDefault="003E1B81" w:rsidP="00E25B19">
      <w:pPr>
        <w:spacing w:after="0" w:line="240" w:lineRule="auto"/>
        <w:ind w:firstLine="708"/>
        <w:rPr>
          <w:rFonts w:ascii="Times New Roman" w:hAnsi="Times New Roman" w:cs="Times New Roman"/>
          <w:sz w:val="28"/>
          <w:szCs w:val="28"/>
        </w:rPr>
      </w:pPr>
      <w:r w:rsidRPr="00815947">
        <w:rPr>
          <w:rFonts w:ascii="Times New Roman" w:hAnsi="Times New Roman" w:cs="Times New Roman"/>
          <w:sz w:val="28"/>
          <w:szCs w:val="28"/>
        </w:rPr>
        <w:t xml:space="preserve">Брест, </w:t>
      </w:r>
      <w:r w:rsidR="005D3541" w:rsidRPr="00815947">
        <w:rPr>
          <w:rFonts w:ascii="Times New Roman" w:hAnsi="Times New Roman" w:cs="Times New Roman"/>
          <w:sz w:val="28"/>
          <w:szCs w:val="28"/>
        </w:rPr>
        <w:t>БрГУ им. А.</w:t>
      </w:r>
      <w:r w:rsidR="003546BC" w:rsidRPr="00815947">
        <w:rPr>
          <w:rFonts w:ascii="Times New Roman" w:hAnsi="Times New Roman" w:cs="Times New Roman"/>
          <w:sz w:val="28"/>
          <w:szCs w:val="28"/>
          <w:lang w:val="be-BY"/>
        </w:rPr>
        <w:t xml:space="preserve"> </w:t>
      </w:r>
      <w:r w:rsidR="005D3541" w:rsidRPr="00815947">
        <w:rPr>
          <w:rFonts w:ascii="Times New Roman" w:hAnsi="Times New Roman" w:cs="Times New Roman"/>
          <w:sz w:val="28"/>
          <w:szCs w:val="28"/>
        </w:rPr>
        <w:t>С. Пушкина</w:t>
      </w:r>
    </w:p>
    <w:p w14:paraId="028753E9" w14:textId="57A7F162" w:rsidR="005D3541" w:rsidRPr="00815947" w:rsidRDefault="005D3541" w:rsidP="00E25B19">
      <w:pPr>
        <w:spacing w:after="0" w:line="240" w:lineRule="auto"/>
        <w:ind w:firstLine="708"/>
        <w:rPr>
          <w:rFonts w:ascii="Times New Roman" w:hAnsi="Times New Roman" w:cs="Times New Roman"/>
          <w:i/>
          <w:sz w:val="28"/>
          <w:szCs w:val="28"/>
        </w:rPr>
      </w:pPr>
      <w:r w:rsidRPr="00815947">
        <w:rPr>
          <w:rFonts w:ascii="Times New Roman" w:hAnsi="Times New Roman" w:cs="Times New Roman"/>
          <w:i/>
          <w:sz w:val="28"/>
          <w:szCs w:val="28"/>
        </w:rPr>
        <w:t>Научный руководитель – Е.</w:t>
      </w:r>
      <w:r w:rsidR="003546BC" w:rsidRPr="00815947">
        <w:rPr>
          <w:rFonts w:ascii="Times New Roman" w:hAnsi="Times New Roman" w:cs="Times New Roman"/>
          <w:i/>
          <w:sz w:val="28"/>
          <w:szCs w:val="28"/>
          <w:lang w:val="be-BY"/>
        </w:rPr>
        <w:t xml:space="preserve"> </w:t>
      </w:r>
      <w:r w:rsidRPr="00815947">
        <w:rPr>
          <w:rFonts w:ascii="Times New Roman" w:hAnsi="Times New Roman" w:cs="Times New Roman"/>
          <w:i/>
          <w:sz w:val="28"/>
          <w:szCs w:val="28"/>
        </w:rPr>
        <w:t>С. Розенблат, канд. истор.наук, доцент</w:t>
      </w:r>
    </w:p>
    <w:p w14:paraId="1CAAC57F" w14:textId="77777777" w:rsidR="005D3541" w:rsidRPr="00815947" w:rsidRDefault="005D3541" w:rsidP="00E25B19">
      <w:pPr>
        <w:spacing w:after="0" w:line="240" w:lineRule="auto"/>
        <w:ind w:firstLine="709"/>
        <w:rPr>
          <w:rFonts w:ascii="Times New Roman" w:hAnsi="Times New Roman" w:cs="Times New Roman"/>
          <w:sz w:val="28"/>
          <w:szCs w:val="28"/>
        </w:rPr>
      </w:pPr>
    </w:p>
    <w:p w14:paraId="5E67674A" w14:textId="77777777" w:rsidR="005D3541" w:rsidRPr="00815947" w:rsidRDefault="005D3541" w:rsidP="00E25B19">
      <w:pPr>
        <w:spacing w:after="0" w:line="240" w:lineRule="auto"/>
        <w:ind w:left="708"/>
        <w:rPr>
          <w:rFonts w:ascii="Times New Roman" w:hAnsi="Times New Roman" w:cs="Times New Roman"/>
          <w:b/>
          <w:sz w:val="28"/>
          <w:szCs w:val="28"/>
        </w:rPr>
      </w:pPr>
      <w:r w:rsidRPr="00815947">
        <w:rPr>
          <w:rFonts w:ascii="Times New Roman" w:hAnsi="Times New Roman" w:cs="Times New Roman"/>
          <w:b/>
          <w:sz w:val="28"/>
          <w:szCs w:val="28"/>
        </w:rPr>
        <w:t>ВОЗДЕЙСТВИЕ НА ПРАВОСЛАВИЕ СИТУАЦИИ ПОСТМОДЕРНА</w:t>
      </w:r>
    </w:p>
    <w:p w14:paraId="3FF25DAC" w14:textId="77777777" w:rsidR="005D3541" w:rsidRPr="00815947" w:rsidRDefault="005D3541" w:rsidP="00E25B19">
      <w:pPr>
        <w:spacing w:after="0" w:line="240" w:lineRule="auto"/>
        <w:ind w:firstLine="709"/>
        <w:jc w:val="both"/>
        <w:rPr>
          <w:rFonts w:ascii="Times New Roman" w:hAnsi="Times New Roman" w:cs="Times New Roman"/>
          <w:sz w:val="28"/>
          <w:szCs w:val="28"/>
        </w:rPr>
      </w:pPr>
    </w:p>
    <w:p w14:paraId="50005684" w14:textId="77777777" w:rsidR="005D3541" w:rsidRPr="00815947" w:rsidRDefault="005D3541" w:rsidP="00E25B19">
      <w:pPr>
        <w:spacing w:after="0" w:line="240" w:lineRule="auto"/>
        <w:ind w:firstLine="709"/>
        <w:jc w:val="both"/>
        <w:rPr>
          <w:rFonts w:ascii="Times New Roman" w:hAnsi="Times New Roman" w:cs="Times New Roman"/>
          <w:i/>
          <w:iCs/>
          <w:sz w:val="24"/>
          <w:szCs w:val="28"/>
        </w:rPr>
      </w:pPr>
      <w:r w:rsidRPr="00815947">
        <w:rPr>
          <w:rFonts w:ascii="Times New Roman" w:hAnsi="Times New Roman" w:cs="Times New Roman"/>
          <w:i/>
          <w:iCs/>
          <w:sz w:val="24"/>
          <w:szCs w:val="28"/>
        </w:rPr>
        <w:t>Начиная исследовать влияние постмодерна на православие, задаешься следующими вопросами: насколько корректно вообще говорить о постмодерне применительно к православию в частности и к любой религии в целом? Является ли православие при всем своем консерватизме восприимчивым к тенденциям постмодерна? Как именно происходит взаимодействие постмодерна с православием, является ли связь двухсторонней или односторонней; воздействует ли постмодерн внешне или внутренне?</w:t>
      </w:r>
    </w:p>
    <w:p w14:paraId="3803E749" w14:textId="77777777" w:rsidR="005D3541" w:rsidRPr="00815947" w:rsidRDefault="005D3541" w:rsidP="00E25B19">
      <w:pPr>
        <w:spacing w:after="0" w:line="240" w:lineRule="auto"/>
        <w:ind w:firstLine="709"/>
        <w:jc w:val="both"/>
        <w:rPr>
          <w:rFonts w:ascii="Times New Roman" w:hAnsi="Times New Roman" w:cs="Times New Roman"/>
          <w:i/>
          <w:iCs/>
          <w:sz w:val="28"/>
          <w:szCs w:val="28"/>
        </w:rPr>
      </w:pPr>
    </w:p>
    <w:p w14:paraId="08CCB37D" w14:textId="77777777" w:rsidR="005D3541" w:rsidRPr="00815947" w:rsidRDefault="005D3541"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Тезис первый: говорить о постмодерне применительно к православию корректно. Постмодерн – это не просто «модное» художественное направление или стиль в искусстве. Постмодерн – это некая ментальная реальность, как уже было сформулировано ранее, темпоральный режим [7, </w:t>
      </w:r>
      <w:r w:rsidRPr="00815947">
        <w:rPr>
          <w:rFonts w:ascii="Times New Roman" w:hAnsi="Times New Roman" w:cs="Times New Roman"/>
          <w:sz w:val="28"/>
          <w:szCs w:val="28"/>
          <w:lang w:val="en-US"/>
        </w:rPr>
        <w:t>c</w:t>
      </w:r>
      <w:r w:rsidRPr="00815947">
        <w:rPr>
          <w:rFonts w:ascii="Times New Roman" w:hAnsi="Times New Roman" w:cs="Times New Roman"/>
          <w:sz w:val="28"/>
          <w:szCs w:val="28"/>
        </w:rPr>
        <w:t>. 326]. Это значит, что он выступает некой «окружающей средой» для духовной культуры. Речь конечно о тех регионах, где этот самый темпоральный режим установлен (для России это актуально). Соответственно, существование религии как формы духовной культуры происходит в среде постмодерна, а значит, постмодерн имеет возможность влиять на религию.</w:t>
      </w:r>
    </w:p>
    <w:p w14:paraId="300E7F54" w14:textId="77777777" w:rsidR="005D3541" w:rsidRPr="00815947" w:rsidRDefault="005D3541"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Тезис второй: православие является восприимчивым к постмодернизму, но влияние постмодерна является нежелательным. Более того, идеология Русской православной церкви рассматривает постмодерн как угрозу своей целостности. Эту тему периодически поднимают деятели православной культуры, чьи идеи публикуются в журнале Московской патриархии. Так, в 2016 году журнал рассказывал о докладе иконописца Александра Солдатова, в котором автор говорил о противостоянии церковной традиции и философии постмодерна в свете  церковного искусства [4, </w:t>
      </w:r>
      <w:r w:rsidRPr="00815947">
        <w:rPr>
          <w:rFonts w:ascii="Times New Roman" w:hAnsi="Times New Roman" w:cs="Times New Roman"/>
          <w:sz w:val="28"/>
          <w:szCs w:val="28"/>
          <w:lang w:val="en-US"/>
        </w:rPr>
        <w:t>c</w:t>
      </w:r>
      <w:r w:rsidRPr="00815947">
        <w:rPr>
          <w:rFonts w:ascii="Times New Roman" w:hAnsi="Times New Roman" w:cs="Times New Roman"/>
          <w:sz w:val="28"/>
          <w:szCs w:val="28"/>
        </w:rPr>
        <w:t xml:space="preserve">. 84]. В плоскости антропологической философии эту проблему поднимал доктор богословия и доктор философских наук В.Н. Катасонов, книга которого была предложена к прочтению ЖМП [2, </w:t>
      </w:r>
      <w:r w:rsidRPr="00815947">
        <w:rPr>
          <w:rFonts w:ascii="Times New Roman" w:hAnsi="Times New Roman" w:cs="Times New Roman"/>
          <w:sz w:val="28"/>
          <w:szCs w:val="28"/>
          <w:lang w:val="en-US"/>
        </w:rPr>
        <w:t>c</w:t>
      </w:r>
      <w:r w:rsidRPr="00815947">
        <w:rPr>
          <w:rFonts w:ascii="Times New Roman" w:hAnsi="Times New Roman" w:cs="Times New Roman"/>
          <w:sz w:val="28"/>
          <w:szCs w:val="28"/>
        </w:rPr>
        <w:t xml:space="preserve">. 95]. Кроме того, в четвертом выпуске 2018 года был опубликован доклад самого Патриарха Кирилла, в котором он поднял тему постмодерна в плоскости противостояния ему идеологии православной церкви. Если говорить конкретней, Патриарх осуждает сложившуюся в среде постмодерна «ментальную доктрину» постправды и отсутствия абсолютных истин. А за три года до этого одна из статей журнала прямо призывала «Противопоставить постмодернистским подходам, обесценивающим саму идею объективной исторической истины, волю общества к постижению правды, к извлечению нравственных уроков из героических и трагических страниц нашей истории» [6, </w:t>
      </w:r>
      <w:r w:rsidRPr="00815947">
        <w:rPr>
          <w:rFonts w:ascii="Times New Roman" w:hAnsi="Times New Roman" w:cs="Times New Roman"/>
          <w:sz w:val="28"/>
          <w:szCs w:val="28"/>
          <w:lang w:val="en-US"/>
        </w:rPr>
        <w:t>c</w:t>
      </w:r>
      <w:r w:rsidRPr="00815947">
        <w:rPr>
          <w:rFonts w:ascii="Times New Roman" w:hAnsi="Times New Roman" w:cs="Times New Roman"/>
          <w:sz w:val="28"/>
          <w:szCs w:val="28"/>
        </w:rPr>
        <w:t>. 31].</w:t>
      </w:r>
    </w:p>
    <w:p w14:paraId="373786D8" w14:textId="77777777" w:rsidR="005D3541" w:rsidRPr="00815947" w:rsidRDefault="005D3541"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Тезис третий: воздействие постмодернизма на православие является внешним. Дело в том, что, казалось бы, церковь, будучи заинтересованной в увеличении паствы и несении богословской истины, вполне может прибегнуть к трансляции богословия на понятном современному обществу языке, даже если язык является метафоричным. Однако открытые Богом истины должны быть неизменными и непоколебимыми – условие существования православной религии. В 2013 году протоиерей Владимир Переслегин выразил позицию РПЦ касательно искусства постмодернизма и его языка следующим образом: </w:t>
      </w:r>
    </w:p>
    <w:p w14:paraId="683CD153" w14:textId="77777777" w:rsidR="005D3541" w:rsidRPr="00815947" w:rsidRDefault="005D3541"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«Выход за рамки классического искусства в его большом значении – это постмодернизм. Это отказ от тысячелетнего языка классической культуры, общего для Древней Греции, Средневековой Руси и Императорской России. Это один язык. Но постмодернизм – это язык инопланетянина, вернее – землянина, сознательно пожелавшего стать инопланетянином...</w:t>
      </w:r>
    </w:p>
    <w:p w14:paraId="00375A96" w14:textId="77777777" w:rsidR="005D3541" w:rsidRPr="00815947" w:rsidRDefault="005D3541"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...Именно в ее разрушительном и мутном русле появляются дома-пингвины, дома в виде шляпы, дома с перевернутыми вниз головой капителями, храмы с накинутыми на их главы пологами в виде заплесневелой паутины. Это безумная попытка закрепить в материале отрицание бытия в виде насмешки над ним, это архитектура суицида. По отношению к культуре это умышленное убийство, по отношению к религии это кощунство». </w:t>
      </w:r>
    </w:p>
    <w:p w14:paraId="669AE283" w14:textId="77777777" w:rsidR="005D3541" w:rsidRPr="00815947" w:rsidRDefault="005D3541"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«Церковь отвергает антиискусство постмодерна», - подытожил статью богослов [5].</w:t>
      </w:r>
    </w:p>
    <w:p w14:paraId="5EF0BA5E" w14:textId="77777777" w:rsidR="005D3541" w:rsidRPr="00815947" w:rsidRDefault="005D3541"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Тем не менее, внутри церкви иногда всплывают эпизоды, рассматриваемые приближенными к церкви людьми как тенденции к модернизации (т.к. речь об использовании метафоры постмодерна, с долей каламбура можно назвать это «постмодернизацией»). Примерами могут послужить некоторые эпизоды деятельности протодиакона Андрея Кураева. Нередко в модернистских тенденциях его упрекал православный публицист Владимир Семенко. Так, в 2013 году публицист упрекал протодиакона в связи с высказываниями касательно «Дела Пензенских Сидельцев», когда Андрей Кураев призывал перестроить систему обучения в семинариях [3, </w:t>
      </w:r>
      <w:r w:rsidR="00286D3B" w:rsidRPr="00815947">
        <w:rPr>
          <w:rFonts w:ascii="Times New Roman" w:hAnsi="Times New Roman" w:cs="Times New Roman"/>
          <w:sz w:val="28"/>
          <w:szCs w:val="28"/>
        </w:rPr>
        <w:t xml:space="preserve">с. </w:t>
      </w:r>
      <w:r w:rsidRPr="00815947">
        <w:rPr>
          <w:rFonts w:ascii="Times New Roman" w:hAnsi="Times New Roman" w:cs="Times New Roman"/>
          <w:sz w:val="28"/>
          <w:szCs w:val="28"/>
        </w:rPr>
        <w:t xml:space="preserve">57]. Самое же резонансное направление деятельности протодиакона – это сотрудничество с субкультурными группировками, речь о байкерском клубе «Ночные Волки». С 2009 года проходят нерегулярные «байкерские крестовые ходы (вернее сказать, «пробеги»)», организованные клубом. На одном из интервью с упомянутым выше философом и богословом Александром Катасоновым была озвучена мысль, что воцерковление субкультурных групп напоминает воцерковление Аристотеля и Платона Великими Каппадокийцами. С точки же зрения самого Катасонова со стороны Андрея Кураева подобное взаимодействие – это проявление его конъюнктуры [1]. То есть, протодиакон выступает «приспособленцем», таким образом, подстраиваясь под необходимость ведения диалога «на языке постмодернизма». Впрочем, вокруг личности Андрея Кураева  почти регулярно происходили скандалы, своего рода кульминацией их стала нависшая над протодиаконом угроза лишения сана (на момент написания настоящего доклада, лишение сана находится под мораторием). Это дает повод полагать, что Русская православная церковь отвергает такого рода «оппортунистическое миссионерство». </w:t>
      </w:r>
    </w:p>
    <w:p w14:paraId="542A9D43" w14:textId="77777777" w:rsidR="005D3541" w:rsidRPr="00815947" w:rsidRDefault="005D3541"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Тезис четвертый: связь между постмодерном и православием является двухсторонней. Выше речь шла о том, что постмодерн – это окружающая среда для религии, это духовная реальность, в которой религия существует. Однако эта самая духовная реальность образует некую «экосистему». Современная художественная культура характеризуется невиданным до этого синкретизмом. </w:t>
      </w:r>
      <w:r w:rsidRPr="00815947">
        <w:rPr>
          <w:rFonts w:ascii="Times New Roman" w:hAnsi="Times New Roman" w:cs="Times New Roman"/>
          <w:sz w:val="28"/>
          <w:szCs w:val="28"/>
          <w:shd w:val="clear" w:color="auto" w:fill="FFFFFF"/>
        </w:rPr>
        <w:t xml:space="preserve">«Всё, что можно было изобрести, уже изобретено», - цитата, произнесенная в довольно далеком от современной культуры 1899 году. Однако для современного искусства эта фраза приобрела роль принципа и едва ли не закона. Новые произведения массовой художественной культуры (в первую очередь кинематографа и видеоигровой индустрии) в значительной мере формируется отсылками (т.н. «референсами»), «пасхальными яйцами» и клише. Это все обеспечивает произведениям хорошую продаваемость и любовь фанатов. Таким образом, произведения становятся «продуктом», состоящим из определенных формул, изучением которых занимаются многие интернет-ресурсы (каковым является, например, энциклопедия https://posmotre.li/). Такого рода синкретизм предполагает собрание множества образов в новое произведение, а православная культура – это огромный пласт художественных образов. Один из самых распространенных образов – иконы, использование внешних атрибутов которых давно стало мемом, используемым почти повсеместно. Другой объект интереса – это православные песнопения, несколько лет назад немалой популярностью в субкультурных кругах обладала польская группа </w:t>
      </w:r>
      <w:r w:rsidRPr="00815947">
        <w:rPr>
          <w:rFonts w:ascii="Times New Roman" w:hAnsi="Times New Roman" w:cs="Times New Roman"/>
          <w:sz w:val="28"/>
          <w:szCs w:val="28"/>
          <w:shd w:val="clear" w:color="auto" w:fill="FFFFFF"/>
          <w:lang w:val="en-US"/>
        </w:rPr>
        <w:t>BATUSHKA</w:t>
      </w:r>
      <w:r w:rsidRPr="00815947">
        <w:rPr>
          <w:rFonts w:ascii="Times New Roman" w:hAnsi="Times New Roman" w:cs="Times New Roman"/>
          <w:sz w:val="28"/>
          <w:szCs w:val="28"/>
          <w:shd w:val="clear" w:color="auto" w:fill="FFFFFF"/>
        </w:rPr>
        <w:t xml:space="preserve">, авторы которой накладывают на напевы на церковнославянском языке </w:t>
      </w:r>
      <w:r w:rsidRPr="00815947">
        <w:rPr>
          <w:rFonts w:ascii="Times New Roman" w:hAnsi="Times New Roman" w:cs="Times New Roman"/>
          <w:sz w:val="28"/>
          <w:szCs w:val="28"/>
          <w:shd w:val="clear" w:color="auto" w:fill="FFFFFF"/>
          <w:lang w:val="en-US"/>
        </w:rPr>
        <w:t>black</w:t>
      </w:r>
      <w:r w:rsidRPr="00815947">
        <w:rPr>
          <w:rFonts w:ascii="Times New Roman" w:hAnsi="Times New Roman" w:cs="Times New Roman"/>
          <w:sz w:val="28"/>
          <w:szCs w:val="28"/>
          <w:shd w:val="clear" w:color="auto" w:fill="FFFFFF"/>
        </w:rPr>
        <w:t>-</w:t>
      </w:r>
      <w:r w:rsidRPr="00815947">
        <w:rPr>
          <w:rFonts w:ascii="Times New Roman" w:hAnsi="Times New Roman" w:cs="Times New Roman"/>
          <w:sz w:val="28"/>
          <w:szCs w:val="28"/>
          <w:shd w:val="clear" w:color="auto" w:fill="FFFFFF"/>
          <w:lang w:val="en-US"/>
        </w:rPr>
        <w:t>metal</w:t>
      </w:r>
      <w:r w:rsidRPr="00815947">
        <w:rPr>
          <w:rFonts w:ascii="Times New Roman" w:hAnsi="Times New Roman" w:cs="Times New Roman"/>
          <w:sz w:val="28"/>
          <w:szCs w:val="28"/>
          <w:shd w:val="clear" w:color="auto" w:fill="FFFFFF"/>
        </w:rPr>
        <w:t>. Это кроме большого количества плодов современной художественной культуры, которые эксплуатируют православную символику в провокационных или вовсе оскорбительных целях. Впрочем, все относящееся к данному тезису относится к католичеству и протестантизму в большей степени, поскольку постмодернизм по своей природе - явление западное и европроцентричное.</w:t>
      </w:r>
    </w:p>
    <w:p w14:paraId="01DFE983" w14:textId="77777777" w:rsidR="005D3541" w:rsidRPr="00815947" w:rsidRDefault="005D3541"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Выводы. Постмодерн – это реальность, которая взаимодействует со всей духовной культурой вне зависимости оттого, какое отношения к постмодерну отдельные сферы культуры занимают. Постмодерн образует в духовной культуре экосистему, которая использует религиозные образы и одновременно подвергает религию внешнему воздействию. Православная же церковь касательно постмодернизма всецело разделяет позицию о том, что это некая «реальность кризисного сознания», с которой необходимо бороться и которую необходимо преодолеть.</w:t>
      </w:r>
    </w:p>
    <w:p w14:paraId="060DF5B9" w14:textId="77777777" w:rsidR="005D3541" w:rsidRPr="00815947" w:rsidRDefault="005D3541" w:rsidP="00E25B19">
      <w:pPr>
        <w:spacing w:after="0" w:line="240" w:lineRule="auto"/>
        <w:rPr>
          <w:rFonts w:ascii="Times New Roman" w:hAnsi="Times New Roman" w:cs="Times New Roman"/>
          <w:sz w:val="28"/>
          <w:szCs w:val="28"/>
        </w:rPr>
      </w:pPr>
    </w:p>
    <w:p w14:paraId="60987759" w14:textId="77777777" w:rsidR="005D3541" w:rsidRPr="00815947" w:rsidRDefault="005D3541" w:rsidP="00E25B19">
      <w:pPr>
        <w:spacing w:after="0" w:line="240" w:lineRule="auto"/>
        <w:ind w:firstLine="709"/>
        <w:jc w:val="both"/>
        <w:rPr>
          <w:rFonts w:ascii="Times New Roman" w:hAnsi="Times New Roman" w:cs="Times New Roman"/>
          <w:sz w:val="24"/>
          <w:szCs w:val="24"/>
          <w:shd w:val="clear" w:color="auto" w:fill="FFFFFF"/>
        </w:rPr>
      </w:pPr>
      <w:r w:rsidRPr="00815947">
        <w:rPr>
          <w:rFonts w:ascii="Times New Roman" w:hAnsi="Times New Roman" w:cs="Times New Roman"/>
          <w:sz w:val="24"/>
          <w:szCs w:val="24"/>
          <w:shd w:val="clear" w:color="auto" w:fill="FFFFFF"/>
        </w:rPr>
        <w:t xml:space="preserve">1. Владимир Катасонов: «накат информационных технологий – это борьба с христианской антропологией» // </w:t>
      </w:r>
      <w:r w:rsidR="000512ED" w:rsidRPr="00815947">
        <w:rPr>
          <w:rFonts w:ascii="Times New Roman" w:hAnsi="Times New Roman" w:cs="Times New Roman"/>
          <w:sz w:val="24"/>
          <w:szCs w:val="24"/>
        </w:rPr>
        <w:t xml:space="preserve">[Электронный ресурс] </w:t>
      </w:r>
      <w:r w:rsidRPr="00815947">
        <w:rPr>
          <w:rFonts w:ascii="Times New Roman" w:hAnsi="Times New Roman" w:cs="Times New Roman"/>
          <w:sz w:val="24"/>
          <w:szCs w:val="24"/>
          <w:shd w:val="clear" w:color="auto" w:fill="FFFFFF"/>
        </w:rPr>
        <w:t>Оф. сайт Подольского благочиния</w:t>
      </w:r>
      <w:r w:rsidR="00400F74" w:rsidRPr="00815947">
        <w:rPr>
          <w:rFonts w:ascii="Times New Roman" w:hAnsi="Times New Roman" w:cs="Times New Roman"/>
          <w:sz w:val="24"/>
          <w:szCs w:val="24"/>
          <w:shd w:val="clear" w:color="auto" w:fill="FFFFFF"/>
        </w:rPr>
        <w:t>. –</w:t>
      </w:r>
      <w:r w:rsidRPr="00815947">
        <w:rPr>
          <w:rFonts w:ascii="Times New Roman" w:hAnsi="Times New Roman" w:cs="Times New Roman"/>
          <w:sz w:val="24"/>
          <w:szCs w:val="24"/>
          <w:shd w:val="clear" w:color="auto" w:fill="FFFFFF"/>
        </w:rPr>
        <w:t xml:space="preserve"> </w:t>
      </w:r>
      <w:r w:rsidR="00021A2D" w:rsidRPr="00815947">
        <w:rPr>
          <w:rFonts w:ascii="Times New Roman" w:hAnsi="Times New Roman" w:cs="Times New Roman"/>
          <w:sz w:val="24"/>
          <w:szCs w:val="24"/>
        </w:rPr>
        <w:t xml:space="preserve">Режим доступа: </w:t>
      </w:r>
      <w:r w:rsidRPr="00815947">
        <w:rPr>
          <w:rFonts w:ascii="Times New Roman" w:hAnsi="Times New Roman" w:cs="Times New Roman"/>
          <w:sz w:val="24"/>
          <w:szCs w:val="24"/>
          <w:shd w:val="clear" w:color="auto" w:fill="FFFFFF"/>
        </w:rPr>
        <w:t>https://www.kotovsk-istok.com.ua/vzglyad/society/65-top-statya/7370-vladimir-katasonov-nakat-informatsionnykh-tekhnologij-eto-borba-s-khristianskoj-antropologiej.html</w:t>
      </w:r>
      <w:r w:rsidR="00400F74" w:rsidRPr="00815947">
        <w:rPr>
          <w:rFonts w:ascii="Times New Roman" w:hAnsi="Times New Roman" w:cs="Times New Roman"/>
          <w:sz w:val="24"/>
          <w:szCs w:val="24"/>
          <w:shd w:val="clear" w:color="auto" w:fill="FFFFFF"/>
        </w:rPr>
        <w:t>.</w:t>
      </w:r>
      <w:r w:rsidRPr="00815947">
        <w:rPr>
          <w:rFonts w:ascii="Times New Roman" w:hAnsi="Times New Roman" w:cs="Times New Roman"/>
          <w:sz w:val="24"/>
          <w:szCs w:val="24"/>
          <w:shd w:val="clear" w:color="auto" w:fill="FFFFFF"/>
        </w:rPr>
        <w:t xml:space="preserve"> </w:t>
      </w:r>
      <w:r w:rsidR="00400F74" w:rsidRPr="00815947">
        <w:rPr>
          <w:rFonts w:ascii="Times New Roman" w:hAnsi="Times New Roman" w:cs="Times New Roman"/>
          <w:sz w:val="24"/>
          <w:szCs w:val="24"/>
          <w:shd w:val="clear" w:color="auto" w:fill="FFFFFF"/>
        </w:rPr>
        <w:t xml:space="preserve">– </w:t>
      </w:r>
      <w:r w:rsidR="00400F74" w:rsidRPr="00815947">
        <w:rPr>
          <w:rFonts w:ascii="Times New Roman" w:hAnsi="Times New Roman" w:cs="Times New Roman"/>
          <w:sz w:val="24"/>
          <w:szCs w:val="24"/>
        </w:rPr>
        <w:t>Дата доступа:</w:t>
      </w:r>
      <w:r w:rsidR="00021A2D" w:rsidRPr="00815947">
        <w:rPr>
          <w:rFonts w:ascii="Times New Roman" w:hAnsi="Times New Roman" w:cs="Times New Roman"/>
          <w:sz w:val="24"/>
          <w:szCs w:val="24"/>
          <w:shd w:val="clear" w:color="auto" w:fill="FFFFFF"/>
        </w:rPr>
        <w:t xml:space="preserve"> 29.01.2022</w:t>
      </w:r>
      <w:r w:rsidRPr="00815947">
        <w:rPr>
          <w:rFonts w:ascii="Times New Roman" w:hAnsi="Times New Roman" w:cs="Times New Roman"/>
          <w:sz w:val="24"/>
          <w:szCs w:val="24"/>
          <w:shd w:val="clear" w:color="auto" w:fill="FFFFFF"/>
        </w:rPr>
        <w:t>.</w:t>
      </w:r>
    </w:p>
    <w:p w14:paraId="54278A8E" w14:textId="77777777" w:rsidR="005D3541" w:rsidRPr="00815947" w:rsidRDefault="005D3541" w:rsidP="00E25B19">
      <w:pPr>
        <w:spacing w:after="0" w:line="240" w:lineRule="auto"/>
        <w:ind w:firstLine="709"/>
        <w:jc w:val="both"/>
        <w:rPr>
          <w:rFonts w:ascii="Times New Roman" w:hAnsi="Times New Roman" w:cs="Times New Roman"/>
          <w:sz w:val="24"/>
          <w:szCs w:val="24"/>
        </w:rPr>
      </w:pPr>
      <w:r w:rsidRPr="00815947">
        <w:rPr>
          <w:rFonts w:ascii="Times New Roman" w:hAnsi="Times New Roman" w:cs="Times New Roman"/>
          <w:sz w:val="24"/>
          <w:szCs w:val="24"/>
        </w:rPr>
        <w:t>2. Катасонов</w:t>
      </w:r>
      <w:r w:rsidR="00432A70" w:rsidRPr="00815947">
        <w:rPr>
          <w:rFonts w:ascii="Times New Roman" w:hAnsi="Times New Roman" w:cs="Times New Roman"/>
          <w:sz w:val="24"/>
          <w:szCs w:val="24"/>
        </w:rPr>
        <w:t>, В. Н.</w:t>
      </w:r>
      <w:r w:rsidRPr="00815947">
        <w:rPr>
          <w:rFonts w:ascii="Times New Roman" w:hAnsi="Times New Roman" w:cs="Times New Roman"/>
          <w:sz w:val="24"/>
          <w:szCs w:val="24"/>
        </w:rPr>
        <w:t xml:space="preserve"> О границах науки </w:t>
      </w:r>
      <w:r w:rsidR="00432A70" w:rsidRPr="00815947">
        <w:rPr>
          <w:rFonts w:ascii="Times New Roman" w:hAnsi="Times New Roman" w:cs="Times New Roman"/>
          <w:sz w:val="24"/>
          <w:szCs w:val="24"/>
        </w:rPr>
        <w:t xml:space="preserve">/ В. Н. Катасонов </w:t>
      </w:r>
      <w:r w:rsidRPr="00815947">
        <w:rPr>
          <w:rFonts w:ascii="Times New Roman" w:hAnsi="Times New Roman" w:cs="Times New Roman"/>
          <w:sz w:val="24"/>
          <w:szCs w:val="24"/>
        </w:rPr>
        <w:t xml:space="preserve">// </w:t>
      </w:r>
      <w:r w:rsidR="00432A70" w:rsidRPr="00815947">
        <w:rPr>
          <w:rFonts w:ascii="Times New Roman" w:hAnsi="Times New Roman" w:cs="Times New Roman"/>
          <w:sz w:val="24"/>
          <w:szCs w:val="24"/>
        </w:rPr>
        <w:t>Журнал Московской Патриархии</w:t>
      </w:r>
      <w:r w:rsidRPr="00815947">
        <w:rPr>
          <w:rFonts w:ascii="Times New Roman" w:hAnsi="Times New Roman" w:cs="Times New Roman"/>
          <w:sz w:val="24"/>
          <w:szCs w:val="24"/>
        </w:rPr>
        <w:t xml:space="preserve">. </w:t>
      </w:r>
      <w:r w:rsidR="00432A70" w:rsidRPr="00815947">
        <w:rPr>
          <w:rFonts w:ascii="Times New Roman" w:hAnsi="Times New Roman" w:cs="Times New Roman"/>
          <w:sz w:val="24"/>
          <w:szCs w:val="24"/>
        </w:rPr>
        <w:t xml:space="preserve">– </w:t>
      </w:r>
      <w:r w:rsidRPr="00815947">
        <w:rPr>
          <w:rFonts w:ascii="Times New Roman" w:hAnsi="Times New Roman" w:cs="Times New Roman"/>
          <w:sz w:val="24"/>
          <w:szCs w:val="24"/>
        </w:rPr>
        <w:t>2018.</w:t>
      </w:r>
      <w:r w:rsidR="00432A70" w:rsidRPr="00815947">
        <w:rPr>
          <w:rFonts w:ascii="Times New Roman" w:hAnsi="Times New Roman" w:cs="Times New Roman"/>
          <w:sz w:val="24"/>
          <w:szCs w:val="24"/>
        </w:rPr>
        <w:t xml:space="preserve"> –</w:t>
      </w:r>
      <w:r w:rsidRPr="00815947">
        <w:rPr>
          <w:rFonts w:ascii="Times New Roman" w:hAnsi="Times New Roman" w:cs="Times New Roman"/>
          <w:sz w:val="24"/>
          <w:szCs w:val="24"/>
        </w:rPr>
        <w:t xml:space="preserve"> № 6.</w:t>
      </w:r>
      <w:r w:rsidR="00432A70" w:rsidRPr="00815947">
        <w:rPr>
          <w:rFonts w:ascii="Times New Roman" w:hAnsi="Times New Roman" w:cs="Times New Roman"/>
          <w:sz w:val="24"/>
          <w:szCs w:val="24"/>
        </w:rPr>
        <w:t xml:space="preserve"> –</w:t>
      </w:r>
      <w:r w:rsidRPr="00815947">
        <w:rPr>
          <w:rFonts w:ascii="Times New Roman" w:hAnsi="Times New Roman" w:cs="Times New Roman"/>
          <w:sz w:val="24"/>
          <w:szCs w:val="24"/>
        </w:rPr>
        <w:t xml:space="preserve"> С. 95.</w:t>
      </w:r>
    </w:p>
    <w:p w14:paraId="0BFB5676" w14:textId="77777777" w:rsidR="005D3541" w:rsidRPr="00815947" w:rsidRDefault="005D3541" w:rsidP="00E25B19">
      <w:pPr>
        <w:spacing w:after="0" w:line="240" w:lineRule="auto"/>
        <w:ind w:firstLine="709"/>
        <w:jc w:val="both"/>
        <w:rPr>
          <w:rFonts w:ascii="Times New Roman" w:hAnsi="Times New Roman" w:cs="Times New Roman"/>
          <w:sz w:val="24"/>
          <w:szCs w:val="24"/>
          <w:shd w:val="clear" w:color="auto" w:fill="FFFFFF"/>
        </w:rPr>
      </w:pPr>
      <w:r w:rsidRPr="00815947">
        <w:rPr>
          <w:rFonts w:ascii="Times New Roman" w:hAnsi="Times New Roman" w:cs="Times New Roman"/>
          <w:sz w:val="24"/>
          <w:szCs w:val="24"/>
        </w:rPr>
        <w:t>3. Семенко</w:t>
      </w:r>
      <w:r w:rsidR="00432A70" w:rsidRPr="00815947">
        <w:rPr>
          <w:rFonts w:ascii="Times New Roman" w:hAnsi="Times New Roman" w:cs="Times New Roman"/>
          <w:sz w:val="24"/>
          <w:szCs w:val="24"/>
        </w:rPr>
        <w:t>, В.</w:t>
      </w:r>
      <w:r w:rsidRPr="00815947">
        <w:rPr>
          <w:rFonts w:ascii="Times New Roman" w:hAnsi="Times New Roman" w:cs="Times New Roman"/>
          <w:sz w:val="24"/>
          <w:szCs w:val="24"/>
        </w:rPr>
        <w:t xml:space="preserve"> Как разрушают Церковь</w:t>
      </w:r>
      <w:r w:rsidR="00432A70" w:rsidRPr="00815947">
        <w:rPr>
          <w:rFonts w:ascii="Times New Roman" w:hAnsi="Times New Roman" w:cs="Times New Roman"/>
          <w:sz w:val="24"/>
          <w:szCs w:val="24"/>
        </w:rPr>
        <w:t xml:space="preserve"> /</w:t>
      </w:r>
      <w:r w:rsidRPr="00815947">
        <w:rPr>
          <w:rFonts w:ascii="Times New Roman" w:hAnsi="Times New Roman" w:cs="Times New Roman"/>
          <w:sz w:val="24"/>
          <w:szCs w:val="24"/>
        </w:rPr>
        <w:t xml:space="preserve"> </w:t>
      </w:r>
      <w:r w:rsidR="00432A70" w:rsidRPr="00815947">
        <w:rPr>
          <w:rFonts w:ascii="Times New Roman" w:hAnsi="Times New Roman" w:cs="Times New Roman"/>
          <w:sz w:val="24"/>
          <w:szCs w:val="24"/>
        </w:rPr>
        <w:t xml:space="preserve">В. Семенко. </w:t>
      </w:r>
      <w:r w:rsidRPr="00815947">
        <w:rPr>
          <w:rFonts w:ascii="Times New Roman" w:hAnsi="Times New Roman" w:cs="Times New Roman"/>
          <w:sz w:val="24"/>
          <w:szCs w:val="24"/>
        </w:rPr>
        <w:t>Издание второе, перераб.</w:t>
      </w:r>
      <w:r w:rsidR="00432A70" w:rsidRPr="00815947">
        <w:rPr>
          <w:rFonts w:ascii="Times New Roman" w:hAnsi="Times New Roman" w:cs="Times New Roman"/>
          <w:sz w:val="24"/>
          <w:szCs w:val="24"/>
        </w:rPr>
        <w:t>–</w:t>
      </w:r>
      <w:r w:rsidRPr="00815947">
        <w:rPr>
          <w:rFonts w:ascii="Times New Roman" w:hAnsi="Times New Roman" w:cs="Times New Roman"/>
          <w:sz w:val="24"/>
          <w:szCs w:val="24"/>
        </w:rPr>
        <w:t xml:space="preserve">М.: Великий Град, 2013. </w:t>
      </w:r>
      <w:r w:rsidR="00432A70" w:rsidRPr="00815947">
        <w:rPr>
          <w:rFonts w:ascii="Times New Roman" w:hAnsi="Times New Roman" w:cs="Times New Roman"/>
          <w:sz w:val="24"/>
          <w:szCs w:val="24"/>
        </w:rPr>
        <w:t xml:space="preserve">– </w:t>
      </w:r>
      <w:r w:rsidRPr="00815947">
        <w:rPr>
          <w:rFonts w:ascii="Times New Roman" w:hAnsi="Times New Roman" w:cs="Times New Roman"/>
          <w:sz w:val="24"/>
          <w:szCs w:val="24"/>
        </w:rPr>
        <w:t>464 с.</w:t>
      </w:r>
    </w:p>
    <w:p w14:paraId="44309D6C" w14:textId="77777777" w:rsidR="005D3541" w:rsidRPr="00815947" w:rsidRDefault="005D3541" w:rsidP="00E25B19">
      <w:pPr>
        <w:spacing w:after="0" w:line="240" w:lineRule="auto"/>
        <w:ind w:firstLine="709"/>
        <w:jc w:val="both"/>
        <w:rPr>
          <w:rFonts w:ascii="Times New Roman" w:hAnsi="Times New Roman" w:cs="Times New Roman"/>
          <w:sz w:val="24"/>
          <w:szCs w:val="24"/>
        </w:rPr>
      </w:pPr>
      <w:r w:rsidRPr="00815947">
        <w:rPr>
          <w:rFonts w:ascii="Times New Roman" w:hAnsi="Times New Roman" w:cs="Times New Roman"/>
          <w:sz w:val="24"/>
          <w:szCs w:val="24"/>
        </w:rPr>
        <w:t xml:space="preserve">4. </w:t>
      </w:r>
      <w:r w:rsidR="00432A70" w:rsidRPr="00815947">
        <w:rPr>
          <w:rFonts w:ascii="Times New Roman" w:hAnsi="Times New Roman" w:cs="Times New Roman"/>
          <w:sz w:val="24"/>
          <w:szCs w:val="24"/>
        </w:rPr>
        <w:t xml:space="preserve">Глазова, И. </w:t>
      </w:r>
      <w:r w:rsidRPr="00815947">
        <w:rPr>
          <w:rFonts w:ascii="Times New Roman" w:hAnsi="Times New Roman" w:cs="Times New Roman"/>
          <w:sz w:val="24"/>
          <w:szCs w:val="24"/>
        </w:rPr>
        <w:t xml:space="preserve">Лаборатория церковных искусств и архитектуры </w:t>
      </w:r>
      <w:r w:rsidR="00432A70" w:rsidRPr="00815947">
        <w:rPr>
          <w:rFonts w:ascii="Times New Roman" w:hAnsi="Times New Roman" w:cs="Times New Roman"/>
          <w:sz w:val="24"/>
          <w:szCs w:val="24"/>
        </w:rPr>
        <w:t xml:space="preserve">/ И. Глазова </w:t>
      </w:r>
      <w:r w:rsidRPr="00815947">
        <w:rPr>
          <w:rFonts w:ascii="Times New Roman" w:hAnsi="Times New Roman" w:cs="Times New Roman"/>
          <w:sz w:val="24"/>
          <w:szCs w:val="24"/>
        </w:rPr>
        <w:t xml:space="preserve">// </w:t>
      </w:r>
      <w:r w:rsidR="00432A70" w:rsidRPr="00815947">
        <w:rPr>
          <w:rFonts w:ascii="Times New Roman" w:hAnsi="Times New Roman" w:cs="Times New Roman"/>
          <w:sz w:val="24"/>
          <w:szCs w:val="24"/>
        </w:rPr>
        <w:t>Журнал Московской Патриархии. –</w:t>
      </w:r>
      <w:r w:rsidRPr="00815947">
        <w:rPr>
          <w:rFonts w:ascii="Times New Roman" w:hAnsi="Times New Roman" w:cs="Times New Roman"/>
          <w:sz w:val="24"/>
          <w:szCs w:val="24"/>
        </w:rPr>
        <w:t xml:space="preserve"> 2016.</w:t>
      </w:r>
      <w:r w:rsidR="00432A70" w:rsidRPr="00815947">
        <w:rPr>
          <w:rFonts w:ascii="Times New Roman" w:hAnsi="Times New Roman" w:cs="Times New Roman"/>
          <w:sz w:val="24"/>
          <w:szCs w:val="24"/>
        </w:rPr>
        <w:t xml:space="preserve"> –</w:t>
      </w:r>
      <w:r w:rsidRPr="00815947">
        <w:rPr>
          <w:rFonts w:ascii="Times New Roman" w:hAnsi="Times New Roman" w:cs="Times New Roman"/>
          <w:sz w:val="24"/>
          <w:szCs w:val="24"/>
        </w:rPr>
        <w:t xml:space="preserve"> № 8.</w:t>
      </w:r>
      <w:r w:rsidR="00432A70" w:rsidRPr="00815947">
        <w:rPr>
          <w:rFonts w:ascii="Times New Roman" w:hAnsi="Times New Roman" w:cs="Times New Roman"/>
          <w:sz w:val="24"/>
          <w:szCs w:val="24"/>
        </w:rPr>
        <w:t xml:space="preserve"> –</w:t>
      </w:r>
      <w:r w:rsidRPr="00815947">
        <w:rPr>
          <w:rFonts w:ascii="Times New Roman" w:hAnsi="Times New Roman" w:cs="Times New Roman"/>
          <w:sz w:val="24"/>
          <w:szCs w:val="24"/>
        </w:rPr>
        <w:t xml:space="preserve"> С. 82</w:t>
      </w:r>
      <w:r w:rsidR="00432A70" w:rsidRPr="00815947">
        <w:rPr>
          <w:rFonts w:ascii="Times New Roman" w:hAnsi="Times New Roman" w:cs="Times New Roman"/>
          <w:sz w:val="24"/>
          <w:szCs w:val="24"/>
        </w:rPr>
        <w:t>–</w:t>
      </w:r>
      <w:r w:rsidRPr="00815947">
        <w:rPr>
          <w:rFonts w:ascii="Times New Roman" w:hAnsi="Times New Roman" w:cs="Times New Roman"/>
          <w:sz w:val="24"/>
          <w:szCs w:val="24"/>
        </w:rPr>
        <w:t>85.</w:t>
      </w:r>
    </w:p>
    <w:p w14:paraId="181406B0" w14:textId="77777777" w:rsidR="005D3541" w:rsidRPr="00815947" w:rsidRDefault="005D3541" w:rsidP="00E25B19">
      <w:pPr>
        <w:spacing w:after="0" w:line="240" w:lineRule="auto"/>
        <w:ind w:firstLine="709"/>
        <w:jc w:val="both"/>
        <w:rPr>
          <w:rFonts w:ascii="Times New Roman" w:hAnsi="Times New Roman" w:cs="Times New Roman"/>
          <w:sz w:val="24"/>
          <w:szCs w:val="24"/>
          <w:shd w:val="clear" w:color="auto" w:fill="FFFFFF"/>
        </w:rPr>
      </w:pPr>
      <w:r w:rsidRPr="00815947">
        <w:rPr>
          <w:rFonts w:ascii="Times New Roman" w:hAnsi="Times New Roman" w:cs="Times New Roman"/>
          <w:sz w:val="24"/>
          <w:szCs w:val="24"/>
          <w:shd w:val="clear" w:color="auto" w:fill="FFFFFF"/>
        </w:rPr>
        <w:t xml:space="preserve">5. </w:t>
      </w:r>
      <w:r w:rsidR="00021A2D" w:rsidRPr="00815947">
        <w:rPr>
          <w:rFonts w:ascii="Times New Roman" w:hAnsi="Times New Roman" w:cs="Times New Roman"/>
          <w:sz w:val="24"/>
          <w:szCs w:val="24"/>
          <w:shd w:val="clear" w:color="auto" w:fill="FFFFFF"/>
        </w:rPr>
        <w:t xml:space="preserve">Переслегин, В. </w:t>
      </w:r>
      <w:r w:rsidRPr="00815947">
        <w:rPr>
          <w:rFonts w:ascii="Times New Roman" w:hAnsi="Times New Roman" w:cs="Times New Roman"/>
          <w:sz w:val="24"/>
          <w:szCs w:val="24"/>
          <w:shd w:val="clear" w:color="auto" w:fill="FFFFFF"/>
        </w:rPr>
        <w:t xml:space="preserve">Новое в церковном искусстве и антиискусство </w:t>
      </w:r>
      <w:r w:rsidR="00021A2D" w:rsidRPr="00815947">
        <w:rPr>
          <w:rFonts w:ascii="Times New Roman" w:hAnsi="Times New Roman" w:cs="Times New Roman"/>
          <w:sz w:val="24"/>
          <w:szCs w:val="24"/>
          <w:shd w:val="clear" w:color="auto" w:fill="FFFFFF"/>
        </w:rPr>
        <w:t>/ В. Переслегин </w:t>
      </w:r>
      <w:r w:rsidRPr="00815947">
        <w:rPr>
          <w:rFonts w:ascii="Times New Roman" w:hAnsi="Times New Roman" w:cs="Times New Roman"/>
          <w:sz w:val="24"/>
          <w:szCs w:val="24"/>
          <w:shd w:val="clear" w:color="auto" w:fill="FFFFFF"/>
        </w:rPr>
        <w:t xml:space="preserve">// </w:t>
      </w:r>
      <w:r w:rsidR="000512ED" w:rsidRPr="00815947">
        <w:rPr>
          <w:rFonts w:ascii="Times New Roman" w:hAnsi="Times New Roman" w:cs="Times New Roman"/>
          <w:sz w:val="24"/>
          <w:szCs w:val="24"/>
        </w:rPr>
        <w:t xml:space="preserve">[Электронный ресурс] </w:t>
      </w:r>
      <w:r w:rsidRPr="00815947">
        <w:rPr>
          <w:rFonts w:ascii="Times New Roman" w:hAnsi="Times New Roman" w:cs="Times New Roman"/>
          <w:sz w:val="24"/>
          <w:szCs w:val="24"/>
          <w:shd w:val="clear" w:color="auto" w:fill="FFFFFF"/>
        </w:rPr>
        <w:t>Антимодернизм.ру</w:t>
      </w:r>
      <w:r w:rsidR="00021A2D" w:rsidRPr="00815947">
        <w:rPr>
          <w:rFonts w:ascii="Times New Roman" w:hAnsi="Times New Roman" w:cs="Times New Roman"/>
          <w:sz w:val="24"/>
          <w:szCs w:val="24"/>
          <w:shd w:val="clear" w:color="auto" w:fill="FFFFFF"/>
        </w:rPr>
        <w:t>. –</w:t>
      </w:r>
      <w:r w:rsidRPr="00815947">
        <w:rPr>
          <w:rFonts w:ascii="Times New Roman" w:hAnsi="Times New Roman" w:cs="Times New Roman"/>
          <w:sz w:val="24"/>
          <w:szCs w:val="24"/>
          <w:shd w:val="clear" w:color="auto" w:fill="FFFFFF"/>
        </w:rPr>
        <w:t xml:space="preserve"> </w:t>
      </w:r>
      <w:r w:rsidR="00021A2D" w:rsidRPr="00815947">
        <w:rPr>
          <w:rFonts w:ascii="Times New Roman" w:hAnsi="Times New Roman" w:cs="Times New Roman"/>
          <w:sz w:val="24"/>
          <w:szCs w:val="24"/>
        </w:rPr>
        <w:t xml:space="preserve">Режим доступа: </w:t>
      </w:r>
      <w:r w:rsidRPr="00815947">
        <w:rPr>
          <w:rFonts w:ascii="Times New Roman" w:hAnsi="Times New Roman" w:cs="Times New Roman"/>
          <w:sz w:val="24"/>
          <w:szCs w:val="24"/>
          <w:shd w:val="clear" w:color="auto" w:fill="FFFFFF"/>
        </w:rPr>
        <w:t>https://antimodern.ru/novoe-v-cerkovnom-iskusstve-i-antiiskusstvo/</w:t>
      </w:r>
      <w:r w:rsidR="00021A2D" w:rsidRPr="00815947">
        <w:rPr>
          <w:rFonts w:ascii="Times New Roman" w:hAnsi="Times New Roman" w:cs="Times New Roman"/>
          <w:sz w:val="24"/>
          <w:szCs w:val="24"/>
          <w:shd w:val="clear" w:color="auto" w:fill="FFFFFF"/>
        </w:rPr>
        <w:t xml:space="preserve">. – </w:t>
      </w:r>
      <w:r w:rsidR="00021A2D" w:rsidRPr="00815947">
        <w:rPr>
          <w:rFonts w:ascii="Times New Roman" w:hAnsi="Times New Roman" w:cs="Times New Roman"/>
          <w:sz w:val="24"/>
          <w:szCs w:val="24"/>
        </w:rPr>
        <w:t>Дата доступа:</w:t>
      </w:r>
      <w:r w:rsidR="00021A2D" w:rsidRPr="00815947">
        <w:rPr>
          <w:rFonts w:ascii="Times New Roman" w:hAnsi="Times New Roman" w:cs="Times New Roman"/>
          <w:sz w:val="24"/>
          <w:szCs w:val="24"/>
          <w:shd w:val="clear" w:color="auto" w:fill="FFFFFF"/>
        </w:rPr>
        <w:t xml:space="preserve"> 30.01.2022</w:t>
      </w:r>
      <w:r w:rsidRPr="00815947">
        <w:rPr>
          <w:rFonts w:ascii="Times New Roman" w:hAnsi="Times New Roman" w:cs="Times New Roman"/>
          <w:sz w:val="24"/>
          <w:szCs w:val="24"/>
          <w:shd w:val="clear" w:color="auto" w:fill="FFFFFF"/>
        </w:rPr>
        <w:t>.</w:t>
      </w:r>
    </w:p>
    <w:p w14:paraId="5351483B" w14:textId="77777777" w:rsidR="005D3541" w:rsidRPr="00815947" w:rsidRDefault="005D3541" w:rsidP="00E25B19">
      <w:pPr>
        <w:spacing w:after="0" w:line="240" w:lineRule="auto"/>
        <w:ind w:firstLine="709"/>
        <w:jc w:val="both"/>
        <w:rPr>
          <w:rFonts w:ascii="Times New Roman" w:hAnsi="Times New Roman" w:cs="Times New Roman"/>
          <w:sz w:val="24"/>
          <w:szCs w:val="24"/>
        </w:rPr>
      </w:pPr>
      <w:r w:rsidRPr="00815947">
        <w:rPr>
          <w:rFonts w:ascii="Times New Roman" w:hAnsi="Times New Roman" w:cs="Times New Roman"/>
          <w:sz w:val="24"/>
          <w:szCs w:val="24"/>
        </w:rPr>
        <w:t xml:space="preserve">6. Служения и встречи Святейшего Патриарха Кирилла // </w:t>
      </w:r>
      <w:r w:rsidR="00021A2D" w:rsidRPr="00815947">
        <w:rPr>
          <w:rFonts w:ascii="Times New Roman" w:hAnsi="Times New Roman" w:cs="Times New Roman"/>
          <w:sz w:val="24"/>
          <w:szCs w:val="24"/>
        </w:rPr>
        <w:t>Журнал Московской Патриархии. –</w:t>
      </w:r>
      <w:r w:rsidRPr="00815947">
        <w:rPr>
          <w:rFonts w:ascii="Times New Roman" w:hAnsi="Times New Roman" w:cs="Times New Roman"/>
          <w:sz w:val="24"/>
          <w:szCs w:val="24"/>
        </w:rPr>
        <w:t xml:space="preserve"> 2018.</w:t>
      </w:r>
      <w:r w:rsidR="00021A2D" w:rsidRPr="00815947">
        <w:rPr>
          <w:rFonts w:ascii="Times New Roman" w:hAnsi="Times New Roman" w:cs="Times New Roman"/>
          <w:sz w:val="24"/>
          <w:szCs w:val="24"/>
        </w:rPr>
        <w:t xml:space="preserve"> –</w:t>
      </w:r>
      <w:r w:rsidRPr="00815947">
        <w:rPr>
          <w:rFonts w:ascii="Times New Roman" w:hAnsi="Times New Roman" w:cs="Times New Roman"/>
          <w:sz w:val="24"/>
          <w:szCs w:val="24"/>
        </w:rPr>
        <w:t xml:space="preserve"> № 4.</w:t>
      </w:r>
      <w:r w:rsidR="00021A2D" w:rsidRPr="00815947">
        <w:rPr>
          <w:rFonts w:ascii="Times New Roman" w:hAnsi="Times New Roman" w:cs="Times New Roman"/>
          <w:sz w:val="24"/>
          <w:szCs w:val="24"/>
        </w:rPr>
        <w:t xml:space="preserve"> –</w:t>
      </w:r>
      <w:r w:rsidRPr="00815947">
        <w:rPr>
          <w:rFonts w:ascii="Times New Roman" w:hAnsi="Times New Roman" w:cs="Times New Roman"/>
          <w:sz w:val="24"/>
          <w:szCs w:val="24"/>
        </w:rPr>
        <w:t xml:space="preserve"> С. 24</w:t>
      </w:r>
      <w:r w:rsidR="00021A2D" w:rsidRPr="00815947">
        <w:rPr>
          <w:rFonts w:ascii="Times New Roman" w:hAnsi="Times New Roman" w:cs="Times New Roman"/>
          <w:sz w:val="24"/>
          <w:szCs w:val="24"/>
        </w:rPr>
        <w:t>–</w:t>
      </w:r>
      <w:r w:rsidRPr="00815947">
        <w:rPr>
          <w:rFonts w:ascii="Times New Roman" w:hAnsi="Times New Roman" w:cs="Times New Roman"/>
          <w:sz w:val="24"/>
          <w:szCs w:val="24"/>
        </w:rPr>
        <w:t>32.</w:t>
      </w:r>
    </w:p>
    <w:p w14:paraId="704CE569" w14:textId="77777777" w:rsidR="005D3541" w:rsidRPr="00815947" w:rsidRDefault="005D3541" w:rsidP="00E25B19">
      <w:pPr>
        <w:spacing w:after="0" w:line="240" w:lineRule="auto"/>
        <w:ind w:firstLine="709"/>
        <w:jc w:val="both"/>
        <w:rPr>
          <w:rFonts w:ascii="Times New Roman" w:hAnsi="Times New Roman" w:cs="Times New Roman"/>
          <w:sz w:val="24"/>
          <w:szCs w:val="24"/>
        </w:rPr>
      </w:pPr>
      <w:r w:rsidRPr="00815947">
        <w:rPr>
          <w:rFonts w:ascii="Times New Roman" w:hAnsi="Times New Roman" w:cs="Times New Roman"/>
          <w:sz w:val="24"/>
          <w:szCs w:val="24"/>
        </w:rPr>
        <w:t xml:space="preserve">7. Современная политическая наука о траекториях развития государства, бизнеса и гражданского общества (Мир в постковидную эпоху: от разобщенности к единству) : сборник статей </w:t>
      </w:r>
      <w:r w:rsidRPr="00815947">
        <w:rPr>
          <w:rFonts w:ascii="Times New Roman" w:hAnsi="Times New Roman" w:cs="Times New Roman"/>
          <w:sz w:val="24"/>
          <w:szCs w:val="24"/>
          <w:lang w:val="en-US"/>
        </w:rPr>
        <w:t>II</w:t>
      </w:r>
      <w:r w:rsidRPr="00815947">
        <w:rPr>
          <w:rFonts w:ascii="Times New Roman" w:hAnsi="Times New Roman" w:cs="Times New Roman"/>
          <w:sz w:val="24"/>
          <w:szCs w:val="24"/>
        </w:rPr>
        <w:t xml:space="preserve"> Международной научно-практической конференции (Минск, 15</w:t>
      </w:r>
      <w:r w:rsidR="00021A2D" w:rsidRPr="00815947">
        <w:rPr>
          <w:rFonts w:ascii="Times New Roman" w:hAnsi="Times New Roman" w:cs="Times New Roman"/>
          <w:sz w:val="24"/>
          <w:szCs w:val="24"/>
        </w:rPr>
        <w:t>–</w:t>
      </w:r>
      <w:r w:rsidRPr="00815947">
        <w:rPr>
          <w:rFonts w:ascii="Times New Roman" w:hAnsi="Times New Roman" w:cs="Times New Roman"/>
          <w:sz w:val="24"/>
          <w:szCs w:val="24"/>
        </w:rPr>
        <w:t>16 декабря 2021 г.) / БГЭУ; редкол.: Н. Ю. Веремеев (гл. ред.) [и др.]. – Минск : Колорград, 2021. – 400 с.</w:t>
      </w:r>
    </w:p>
    <w:p w14:paraId="5109CF26" w14:textId="77777777" w:rsidR="00400F74" w:rsidRPr="00815947" w:rsidRDefault="00400F74" w:rsidP="00E25B19">
      <w:pPr>
        <w:spacing w:after="0" w:line="240" w:lineRule="auto"/>
        <w:ind w:firstLine="709"/>
        <w:jc w:val="both"/>
        <w:rPr>
          <w:rFonts w:ascii="Times New Roman" w:hAnsi="Times New Roman" w:cs="Times New Roman"/>
          <w:bCs/>
          <w:sz w:val="28"/>
          <w:szCs w:val="28"/>
        </w:rPr>
      </w:pPr>
    </w:p>
    <w:p w14:paraId="005CD520" w14:textId="77777777" w:rsidR="00021A2D" w:rsidRPr="00815947" w:rsidRDefault="0098075E" w:rsidP="00E25B19">
      <w:pPr>
        <w:pStyle w:val="Standard"/>
        <w:jc w:val="center"/>
        <w:rPr>
          <w:rFonts w:ascii="Times New Roman" w:hAnsi="Times New Roman" w:cs="Times New Roman"/>
          <w:i/>
          <w:sz w:val="28"/>
          <w:szCs w:val="28"/>
          <w:lang w:val="be-BY"/>
        </w:rPr>
      </w:pPr>
      <w:hyperlink r:id="rId28" w:anchor="_СОДЕРЖАНИЕ" w:history="1">
        <w:r w:rsidR="00021A2D" w:rsidRPr="00815947">
          <w:rPr>
            <w:rStyle w:val="a8"/>
            <w:rFonts w:ascii="Times New Roman" w:hAnsi="Times New Roman" w:cs="Times New Roman"/>
            <w:i/>
            <w:color w:val="auto"/>
            <w:sz w:val="28"/>
            <w:szCs w:val="28"/>
            <w:u w:val="none"/>
            <w:lang w:val="be-BY"/>
          </w:rPr>
          <w:t>К содержанию</w:t>
        </w:r>
      </w:hyperlink>
    </w:p>
    <w:p w14:paraId="0468EAD2" w14:textId="77777777" w:rsidR="00021A2D" w:rsidRPr="00815947" w:rsidRDefault="00021A2D" w:rsidP="00E25B19">
      <w:pPr>
        <w:spacing w:after="0" w:line="240" w:lineRule="auto"/>
        <w:ind w:firstLine="709"/>
        <w:jc w:val="both"/>
        <w:rPr>
          <w:rFonts w:ascii="Times New Roman" w:hAnsi="Times New Roman" w:cs="Times New Roman"/>
          <w:bCs/>
          <w:sz w:val="28"/>
          <w:szCs w:val="28"/>
        </w:rPr>
      </w:pPr>
    </w:p>
    <w:p w14:paraId="480524A0" w14:textId="77777777" w:rsidR="00021A2D" w:rsidRPr="00815947" w:rsidRDefault="00021A2D" w:rsidP="00E25B19">
      <w:pPr>
        <w:spacing w:after="0" w:line="240" w:lineRule="auto"/>
        <w:ind w:firstLine="709"/>
        <w:jc w:val="both"/>
        <w:rPr>
          <w:rFonts w:ascii="Times New Roman" w:hAnsi="Times New Roman" w:cs="Times New Roman"/>
          <w:bCs/>
          <w:sz w:val="28"/>
          <w:szCs w:val="28"/>
        </w:rPr>
      </w:pPr>
    </w:p>
    <w:p w14:paraId="085AE807" w14:textId="77777777" w:rsidR="00021A2D" w:rsidRPr="00815947" w:rsidRDefault="00021A2D" w:rsidP="00E25B19">
      <w:pPr>
        <w:spacing w:after="0" w:line="240" w:lineRule="auto"/>
        <w:ind w:firstLine="709"/>
        <w:jc w:val="both"/>
        <w:rPr>
          <w:rFonts w:ascii="Times New Roman" w:hAnsi="Times New Roman" w:cs="Times New Roman"/>
          <w:bCs/>
          <w:sz w:val="28"/>
          <w:szCs w:val="28"/>
        </w:rPr>
      </w:pPr>
    </w:p>
    <w:p w14:paraId="22841655" w14:textId="77777777" w:rsidR="00021A2D" w:rsidRPr="00815947" w:rsidRDefault="00021A2D" w:rsidP="00E25B19">
      <w:pPr>
        <w:spacing w:after="0" w:line="240" w:lineRule="auto"/>
        <w:ind w:firstLine="709"/>
        <w:jc w:val="both"/>
        <w:rPr>
          <w:rFonts w:ascii="Times New Roman" w:hAnsi="Times New Roman" w:cs="Times New Roman"/>
          <w:bCs/>
          <w:sz w:val="28"/>
          <w:szCs w:val="28"/>
        </w:rPr>
      </w:pPr>
    </w:p>
    <w:p w14:paraId="405980CA" w14:textId="77777777" w:rsidR="00021A2D" w:rsidRPr="00815947" w:rsidRDefault="00021A2D" w:rsidP="00E25B19">
      <w:pPr>
        <w:spacing w:after="0" w:line="240" w:lineRule="auto"/>
        <w:ind w:firstLine="709"/>
        <w:jc w:val="both"/>
        <w:rPr>
          <w:rFonts w:ascii="Times New Roman" w:hAnsi="Times New Roman" w:cs="Times New Roman"/>
          <w:bCs/>
          <w:sz w:val="28"/>
          <w:szCs w:val="28"/>
        </w:rPr>
      </w:pPr>
    </w:p>
    <w:p w14:paraId="44AE8AEB" w14:textId="77777777" w:rsidR="00400F74" w:rsidRPr="00815947" w:rsidRDefault="00400F74" w:rsidP="00E25B19">
      <w:pPr>
        <w:spacing w:after="0" w:line="240" w:lineRule="auto"/>
        <w:ind w:firstLine="709"/>
        <w:jc w:val="both"/>
        <w:rPr>
          <w:rFonts w:ascii="Times New Roman" w:hAnsi="Times New Roman" w:cs="Times New Roman"/>
          <w:bCs/>
          <w:sz w:val="28"/>
          <w:szCs w:val="28"/>
        </w:rPr>
      </w:pPr>
    </w:p>
    <w:p w14:paraId="7714226C" w14:textId="77777777" w:rsidR="00400F74" w:rsidRPr="00815947" w:rsidRDefault="00400F74" w:rsidP="00E25B19">
      <w:pPr>
        <w:spacing w:after="0" w:line="240" w:lineRule="auto"/>
        <w:ind w:firstLine="709"/>
        <w:jc w:val="both"/>
        <w:rPr>
          <w:rFonts w:ascii="Times New Roman" w:hAnsi="Times New Roman" w:cs="Times New Roman"/>
          <w:bCs/>
          <w:sz w:val="28"/>
          <w:szCs w:val="28"/>
        </w:rPr>
      </w:pPr>
    </w:p>
    <w:p w14:paraId="5A798D42" w14:textId="77777777" w:rsidR="000C6760" w:rsidRPr="00815947" w:rsidRDefault="000C6760" w:rsidP="00E25B19">
      <w:pPr>
        <w:spacing w:after="0" w:line="240" w:lineRule="auto"/>
        <w:ind w:firstLine="709"/>
        <w:jc w:val="both"/>
        <w:rPr>
          <w:rFonts w:ascii="Times New Roman" w:hAnsi="Times New Roman" w:cs="Times New Roman"/>
          <w:bCs/>
          <w:sz w:val="28"/>
          <w:szCs w:val="28"/>
        </w:rPr>
      </w:pPr>
      <w:r w:rsidRPr="00815947">
        <w:rPr>
          <w:rFonts w:ascii="Times New Roman" w:hAnsi="Times New Roman" w:cs="Times New Roman"/>
          <w:bCs/>
          <w:sz w:val="28"/>
          <w:szCs w:val="28"/>
        </w:rPr>
        <w:t>УДК</w:t>
      </w:r>
      <w:r w:rsidR="00585676" w:rsidRPr="00815947">
        <w:rPr>
          <w:rFonts w:ascii="Times New Roman" w:hAnsi="Times New Roman" w:cs="Times New Roman"/>
          <w:bCs/>
          <w:sz w:val="28"/>
          <w:szCs w:val="28"/>
        </w:rPr>
        <w:t xml:space="preserve"> 343</w:t>
      </w:r>
    </w:p>
    <w:p w14:paraId="042CF8EB" w14:textId="2B0F69C6" w:rsidR="00E30401" w:rsidRPr="00815947" w:rsidRDefault="00A4012B" w:rsidP="00E25B19">
      <w:pPr>
        <w:pStyle w:val="2"/>
        <w:rPr>
          <w:lang w:val="ru-RU"/>
        </w:rPr>
      </w:pPr>
      <w:bookmarkStart w:id="111" w:name="_Е.И._НОВОРАЙ"/>
      <w:bookmarkStart w:id="112" w:name="_Toc120064287"/>
      <w:bookmarkEnd w:id="111"/>
      <w:r w:rsidRPr="00815947">
        <w:t>Е.</w:t>
      </w:r>
      <w:r w:rsidR="003546BC" w:rsidRPr="00815947">
        <w:rPr>
          <w:lang w:val="ru-RU"/>
        </w:rPr>
        <w:t xml:space="preserve"> </w:t>
      </w:r>
      <w:r w:rsidR="000C6760" w:rsidRPr="00815947">
        <w:t>И. НОВОРАЙ</w:t>
      </w:r>
      <w:bookmarkEnd w:id="112"/>
    </w:p>
    <w:p w14:paraId="4C55FDFA" w14:textId="09599AE3" w:rsidR="000C6760" w:rsidRPr="00815947" w:rsidRDefault="00E30401"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Брест, </w:t>
      </w:r>
      <w:r w:rsidR="000C6760" w:rsidRPr="00815947">
        <w:rPr>
          <w:rFonts w:ascii="Times New Roman" w:hAnsi="Times New Roman" w:cs="Times New Roman"/>
          <w:sz w:val="28"/>
          <w:szCs w:val="28"/>
        </w:rPr>
        <w:t>БрГУ имени А.</w:t>
      </w:r>
      <w:r w:rsidR="003546BC" w:rsidRPr="00815947">
        <w:rPr>
          <w:rFonts w:ascii="Times New Roman" w:hAnsi="Times New Roman" w:cs="Times New Roman"/>
          <w:sz w:val="28"/>
          <w:szCs w:val="28"/>
        </w:rPr>
        <w:t xml:space="preserve"> </w:t>
      </w:r>
      <w:r w:rsidR="000C6760" w:rsidRPr="00815947">
        <w:rPr>
          <w:rFonts w:ascii="Times New Roman" w:hAnsi="Times New Roman" w:cs="Times New Roman"/>
          <w:sz w:val="28"/>
          <w:szCs w:val="28"/>
        </w:rPr>
        <w:t>С. Пушкина</w:t>
      </w:r>
    </w:p>
    <w:p w14:paraId="19FD38EA" w14:textId="77777777" w:rsidR="000C6760" w:rsidRPr="00815947" w:rsidRDefault="000C6760" w:rsidP="00E25B19">
      <w:pPr>
        <w:spacing w:after="0" w:line="240" w:lineRule="auto"/>
        <w:ind w:firstLine="709"/>
        <w:jc w:val="both"/>
        <w:rPr>
          <w:rFonts w:ascii="Times New Roman" w:hAnsi="Times New Roman" w:cs="Times New Roman"/>
          <w:i/>
          <w:sz w:val="28"/>
          <w:szCs w:val="28"/>
          <w:lang w:val="be-BY"/>
        </w:rPr>
      </w:pPr>
      <w:r w:rsidRPr="00815947">
        <w:rPr>
          <w:rFonts w:ascii="Times New Roman" w:hAnsi="Times New Roman" w:cs="Times New Roman"/>
          <w:i/>
          <w:sz w:val="28"/>
          <w:szCs w:val="28"/>
        </w:rPr>
        <w:t xml:space="preserve">Научный руководитель – Е. С. </w:t>
      </w:r>
      <w:r w:rsidRPr="00815947">
        <w:rPr>
          <w:rFonts w:ascii="Times New Roman" w:hAnsi="Times New Roman" w:cs="Times New Roman"/>
          <w:i/>
          <w:sz w:val="28"/>
          <w:szCs w:val="28"/>
          <w:lang w:val="be-BY"/>
        </w:rPr>
        <w:t>Розенблат</w:t>
      </w:r>
      <w:r w:rsidRPr="00815947">
        <w:rPr>
          <w:rFonts w:ascii="Times New Roman" w:hAnsi="Times New Roman" w:cs="Times New Roman"/>
          <w:i/>
          <w:sz w:val="28"/>
          <w:szCs w:val="28"/>
        </w:rPr>
        <w:t xml:space="preserve">, </w:t>
      </w:r>
      <w:r w:rsidRPr="00815947">
        <w:rPr>
          <w:rFonts w:ascii="Times New Roman" w:hAnsi="Times New Roman" w:cs="Times New Roman"/>
          <w:i/>
          <w:sz w:val="28"/>
          <w:szCs w:val="28"/>
          <w:lang w:val="be-BY"/>
        </w:rPr>
        <w:t>канд. истор. наук, доцент</w:t>
      </w:r>
    </w:p>
    <w:p w14:paraId="227D1B5D" w14:textId="77777777" w:rsidR="000C6760" w:rsidRPr="00815947" w:rsidRDefault="000C6760" w:rsidP="00E25B19">
      <w:pPr>
        <w:spacing w:after="0" w:line="240" w:lineRule="auto"/>
        <w:ind w:firstLine="709"/>
        <w:jc w:val="both"/>
        <w:rPr>
          <w:rFonts w:ascii="Times New Roman" w:hAnsi="Times New Roman" w:cs="Times New Roman"/>
          <w:sz w:val="28"/>
          <w:szCs w:val="28"/>
        </w:rPr>
      </w:pPr>
    </w:p>
    <w:p w14:paraId="348F74A9" w14:textId="77777777" w:rsidR="000C6760" w:rsidRPr="00815947" w:rsidRDefault="000C6760" w:rsidP="00E25B19">
      <w:pPr>
        <w:spacing w:after="0" w:line="240" w:lineRule="auto"/>
        <w:ind w:left="708" w:firstLine="1"/>
        <w:rPr>
          <w:rFonts w:ascii="Times New Roman" w:hAnsi="Times New Roman" w:cs="Times New Roman"/>
          <w:b/>
          <w:sz w:val="28"/>
          <w:szCs w:val="28"/>
        </w:rPr>
      </w:pPr>
      <w:r w:rsidRPr="00815947">
        <w:rPr>
          <w:rFonts w:ascii="Times New Roman" w:hAnsi="Times New Roman" w:cs="Times New Roman"/>
          <w:b/>
          <w:sz w:val="28"/>
          <w:szCs w:val="28"/>
        </w:rPr>
        <w:t xml:space="preserve">РУСОФОБИЯ КАК ЭЛЕМЕНТ СОВРЕМЕННОЙ </w:t>
      </w:r>
      <w:r w:rsidR="00E30401" w:rsidRPr="00815947">
        <w:rPr>
          <w:rFonts w:ascii="Times New Roman" w:hAnsi="Times New Roman" w:cs="Times New Roman"/>
          <w:b/>
          <w:sz w:val="28"/>
          <w:szCs w:val="28"/>
        </w:rPr>
        <w:br/>
      </w:r>
      <w:r w:rsidRPr="00815947">
        <w:rPr>
          <w:rFonts w:ascii="Times New Roman" w:hAnsi="Times New Roman" w:cs="Times New Roman"/>
          <w:b/>
          <w:sz w:val="28"/>
          <w:szCs w:val="28"/>
        </w:rPr>
        <w:t>МИРОВОЙ ПОЛИТИКИ</w:t>
      </w:r>
    </w:p>
    <w:p w14:paraId="7E7B41DF" w14:textId="77777777" w:rsidR="000C6760" w:rsidRPr="00815947" w:rsidRDefault="000C6760" w:rsidP="00E25B19">
      <w:pPr>
        <w:spacing w:after="0" w:line="240" w:lineRule="auto"/>
        <w:ind w:firstLine="709"/>
        <w:jc w:val="both"/>
        <w:rPr>
          <w:rFonts w:ascii="Times New Roman" w:hAnsi="Times New Roman" w:cs="Times New Roman"/>
          <w:b/>
          <w:sz w:val="28"/>
          <w:szCs w:val="28"/>
        </w:rPr>
      </w:pPr>
    </w:p>
    <w:p w14:paraId="599AF6FB" w14:textId="77777777" w:rsidR="000C6760" w:rsidRPr="00815947" w:rsidRDefault="000C6760" w:rsidP="00E25B19">
      <w:pPr>
        <w:spacing w:after="0" w:line="240" w:lineRule="auto"/>
        <w:ind w:firstLine="709"/>
        <w:jc w:val="both"/>
        <w:rPr>
          <w:rFonts w:ascii="Times New Roman" w:hAnsi="Times New Roman" w:cs="Times New Roman"/>
          <w:i/>
          <w:iCs/>
          <w:sz w:val="24"/>
          <w:szCs w:val="24"/>
        </w:rPr>
      </w:pPr>
      <w:r w:rsidRPr="00815947">
        <w:rPr>
          <w:rFonts w:ascii="Times New Roman" w:hAnsi="Times New Roman" w:cs="Times New Roman"/>
          <w:i/>
          <w:iCs/>
          <w:sz w:val="24"/>
          <w:szCs w:val="24"/>
        </w:rPr>
        <w:t>В данной статье рассматривается сущность русофобии, ее формы и проявления в странах Европы и Соединённых Штатах. Цель исследования – охарактеризовать русофобию, рассмотреть примеры, предложить методы борьбы с ней. В результате исследования была выявлена схожесть между русофобией и расизмом.</w:t>
      </w:r>
    </w:p>
    <w:p w14:paraId="2901D579" w14:textId="77777777" w:rsidR="000C6760" w:rsidRPr="00815947" w:rsidRDefault="000C6760" w:rsidP="00E25B19">
      <w:pPr>
        <w:spacing w:after="0" w:line="240" w:lineRule="auto"/>
        <w:ind w:firstLine="709"/>
        <w:jc w:val="both"/>
        <w:rPr>
          <w:rFonts w:ascii="Times New Roman" w:hAnsi="Times New Roman" w:cs="Times New Roman"/>
          <w:sz w:val="28"/>
          <w:szCs w:val="28"/>
        </w:rPr>
      </w:pPr>
    </w:p>
    <w:p w14:paraId="46675813" w14:textId="77777777" w:rsidR="000C6760" w:rsidRPr="00815947" w:rsidRDefault="000C6760"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Существует множество определений термина русофобия. </w:t>
      </w:r>
    </w:p>
    <w:p w14:paraId="05AAB7EF" w14:textId="4D97B4A8" w:rsidR="000C6760" w:rsidRPr="00815947" w:rsidRDefault="000C6760"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Русофобия – неприязнь, ненависть, враждебность или иные негативные чувства по отношению к России, русским или их языку, истории и культуре (А. Савельев). С. Кара-Мурза: «…русофобия Запада –широкий спектр отрицательных чувств и установок по отношению к русским, от страха до ненависти»</w:t>
      </w:r>
      <w:r w:rsidR="003546BC" w:rsidRPr="00815947">
        <w:rPr>
          <w:rFonts w:ascii="Times New Roman" w:hAnsi="Times New Roman" w:cs="Times New Roman"/>
          <w:sz w:val="28"/>
          <w:szCs w:val="28"/>
        </w:rPr>
        <w:t xml:space="preserve"> </w:t>
      </w:r>
      <w:r w:rsidRPr="00815947">
        <w:rPr>
          <w:rFonts w:ascii="Times New Roman" w:hAnsi="Times New Roman" w:cs="Times New Roman"/>
          <w:sz w:val="28"/>
          <w:szCs w:val="28"/>
        </w:rPr>
        <w:t>[3]. Определение С. Сергеева: «Русофобией является: признание за русскими некой генетической ущербности, ненависть или страх по отношению к ним, систематическое и сознательное желание им вреда, а не блага, а также  игнорирование базовых интересов и проблем русского народа».</w:t>
      </w:r>
    </w:p>
    <w:p w14:paraId="015EF5F0" w14:textId="77777777" w:rsidR="000C6760" w:rsidRPr="00815947" w:rsidRDefault="000C6760"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Русофобия – это западная по происхождению идеология, утверждающая злую природу русского народа. Идет противопоставление всего западного (хорошего, правильного) русскому (отсталому, плохому). В связи с этими свойствами, русские как народ видятся принципиально враждебными Западу, а Россия является чуждой цивилизацией. Она – враг всего западного (культуры, ценностей). Следовательно, Запад должен вести борьбу с Россией и стремится к искоренению и уничтожению всего русского.</w:t>
      </w:r>
    </w:p>
    <w:p w14:paraId="330DAED0" w14:textId="77777777" w:rsidR="000C6760" w:rsidRPr="00815947" w:rsidRDefault="000C6760"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Как писал известный русский философ Иван Ильин: «Подобно тому, как есть “англофобы”, “германофобы”, “японофобы”, так есть и “русофобы”, враги национальной России, обещающие себе от её крушения, унижения и ослабления всяческий успех»[4].</w:t>
      </w:r>
    </w:p>
    <w:p w14:paraId="2EF82500" w14:textId="77777777" w:rsidR="000C6760" w:rsidRPr="00815947" w:rsidRDefault="000C6760"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Сам термин «русофобия» был введен Тютчевым еще в XIX в.</w:t>
      </w:r>
    </w:p>
    <w:p w14:paraId="00B04244" w14:textId="77777777" w:rsidR="000C6760" w:rsidRPr="00815947" w:rsidRDefault="000C6760"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Неприязнь к России и русским окончательно оформилась в XIX в. После победы над Наполеоновской Францией, Россия обладала мощным потенциалом, что беспокоило особенно Великобританию, т.к. Россия могла угрожать ее азиатским владениям. Она боялась еще большего усиления России  и  ее похода на юг, с целью захвата британской Индии.</w:t>
      </w:r>
    </w:p>
    <w:p w14:paraId="04EACA97" w14:textId="77777777" w:rsidR="000C6760" w:rsidRPr="00815947" w:rsidRDefault="000C6760"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На протяжении XX в. всё более происходило становление и развитие немецкой русофобии, и уже к середине столетия она приобрела свои расистские антиславянские формы, что можно заметить и в высказываниях Йозефа Геббельса:  «Русские – это не народ в общепринятом смысле слова, а сброд, обнаруживающий ярко выраженные животные черты. Это можно с полным основанием отнести как к граждан</w:t>
      </w:r>
      <w:r w:rsidR="00585676" w:rsidRPr="00815947">
        <w:rPr>
          <w:rFonts w:ascii="Times New Roman" w:hAnsi="Times New Roman" w:cs="Times New Roman"/>
          <w:sz w:val="28"/>
          <w:szCs w:val="28"/>
        </w:rPr>
        <w:t xml:space="preserve">скому населению, так и к армии» </w:t>
      </w:r>
      <w:r w:rsidRPr="00815947">
        <w:rPr>
          <w:rFonts w:ascii="Times New Roman" w:hAnsi="Times New Roman" w:cs="Times New Roman"/>
          <w:sz w:val="28"/>
          <w:szCs w:val="28"/>
        </w:rPr>
        <w:t>[4].</w:t>
      </w:r>
    </w:p>
    <w:p w14:paraId="3E6AAE34" w14:textId="77777777" w:rsidR="000C6760" w:rsidRPr="00815947" w:rsidRDefault="000C6760"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Независимо  от  предположений  о возможности или невозможности «цивилизовать» Россию, русофобия сводится к желанию, чтобы России не стало, она отрицается как «лишняя страна». Это возможно либо через физическое устранение русского народа, либо же через духовное, культурное, как минимум политическое уничтожение.</w:t>
      </w:r>
    </w:p>
    <w:p w14:paraId="1DA9D615" w14:textId="77777777" w:rsidR="000C6760" w:rsidRPr="00815947" w:rsidRDefault="000C6760"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Русофобия является схожей с антисемитизмом совокупностью особых представлений о русских как об особой этнической общности, которая проявляется в приписывании русским сущностно свойственных им характеристик, имеющих  однозначно негативное значение</w:t>
      </w:r>
      <w:r w:rsidR="00585676" w:rsidRPr="00815947">
        <w:rPr>
          <w:rFonts w:ascii="Times New Roman" w:hAnsi="Times New Roman" w:cs="Times New Roman"/>
          <w:sz w:val="28"/>
          <w:szCs w:val="28"/>
        </w:rPr>
        <w:t xml:space="preserve"> </w:t>
      </w:r>
      <w:r w:rsidRPr="00815947">
        <w:rPr>
          <w:rFonts w:ascii="Times New Roman" w:hAnsi="Times New Roman" w:cs="Times New Roman"/>
          <w:sz w:val="28"/>
          <w:szCs w:val="28"/>
        </w:rPr>
        <w:t>[12].</w:t>
      </w:r>
    </w:p>
    <w:p w14:paraId="1786A39F" w14:textId="77777777" w:rsidR="000C6760" w:rsidRPr="00815947" w:rsidRDefault="000C6760"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Формы русофобии:</w:t>
      </w:r>
    </w:p>
    <w:p w14:paraId="233FC2E3" w14:textId="77777777" w:rsidR="000C6760" w:rsidRPr="00815947" w:rsidRDefault="000C6760"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1. Русофобия космополитов. Проявляется в стремлении «развитых стран» разрушить Россию как «недоразвитую» и прекратить существования русского народа.</w:t>
      </w:r>
    </w:p>
    <w:p w14:paraId="602433D0" w14:textId="77777777" w:rsidR="000C6760" w:rsidRPr="00815947" w:rsidRDefault="000C6760"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2. Русофобия бюрократическая (псевдоимперская). Бюрократия требует прекратить вообще какие-либо упоминания о национальности и не признает существования этнических кланов, которые унижают и угнетают русских по национальному признаку. А также искажает историю России, представляя ее равнодушной к национальности и не выделяющей русских среди остальных народов. </w:t>
      </w:r>
    </w:p>
    <w:p w14:paraId="67E498FD" w14:textId="77777777" w:rsidR="000C6760" w:rsidRPr="00815947" w:rsidRDefault="000C6760"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3. Русофобия интернационалистская. Равенство народов и наций. Русская история имперского периода среди русофобов этого типа осуждается как история «тюрьмы народов».</w:t>
      </w:r>
    </w:p>
    <w:p w14:paraId="47CE075D" w14:textId="77777777" w:rsidR="000C6760" w:rsidRPr="00815947" w:rsidRDefault="000C6760"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4. Русофобия сепаратистская. Желание расчленить Россию – отделить от нее «национальные республики», произвольно созданные в начале 90-х годов ХХ века. </w:t>
      </w:r>
    </w:p>
    <w:p w14:paraId="45FD5260" w14:textId="77777777" w:rsidR="000C6760" w:rsidRPr="00815947" w:rsidRDefault="000C6760"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5. Русофобия нацистская. Представители этого типа русофобии зачастую используют нацистскую символику и ритуалы с целью отделиться от основной массы русского народа, к которой относятся с презрением. В этой среде имеют хождения дикие расистские фантазии, согласно которым любого русского легко отнести к иной нации. Чаще всего – либо к евреям, либо к азиатам. </w:t>
      </w:r>
    </w:p>
    <w:p w14:paraId="224E13AE" w14:textId="77777777" w:rsidR="000C6760" w:rsidRPr="00815947" w:rsidRDefault="000C6760"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6. Русофобия паразитическая. Относится к русским как к завоевателям, от которых следует требовать «компенсации» и особых условий для национальных меньшинств. Эта форма русофобии распространяется в этнокриминальных группировках, этнических кланах, в этнокультурных сообществах, у нерусской интеллигенции, среди внешних и внутренних иммигрантов</w:t>
      </w:r>
      <w:r w:rsidR="00585676" w:rsidRPr="00815947">
        <w:rPr>
          <w:rFonts w:ascii="Times New Roman" w:hAnsi="Times New Roman" w:cs="Times New Roman"/>
          <w:sz w:val="28"/>
          <w:szCs w:val="28"/>
        </w:rPr>
        <w:t xml:space="preserve"> </w:t>
      </w:r>
      <w:r w:rsidRPr="00815947">
        <w:rPr>
          <w:rFonts w:ascii="Times New Roman" w:hAnsi="Times New Roman" w:cs="Times New Roman"/>
          <w:sz w:val="28"/>
          <w:szCs w:val="28"/>
        </w:rPr>
        <w:t xml:space="preserve">[7]. </w:t>
      </w:r>
    </w:p>
    <w:p w14:paraId="2855B5C8" w14:textId="77777777" w:rsidR="000C6760" w:rsidRPr="00815947" w:rsidRDefault="000C6760"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Ученый-историк А. Фурсов выделяет ситуационную неприязнь к русским и русофобию как разработанную идеологию.</w:t>
      </w:r>
    </w:p>
    <w:p w14:paraId="7B2B7CA4" w14:textId="77777777" w:rsidR="000C6760" w:rsidRPr="00815947" w:rsidRDefault="000C6760"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Действия и методы, направленные на психоисторическое уничтожение русских как особого социокультурного типа:</w:t>
      </w:r>
    </w:p>
    <w:p w14:paraId="4E598841" w14:textId="77777777" w:rsidR="000C6760" w:rsidRPr="00815947" w:rsidRDefault="000C6760" w:rsidP="003546BC">
      <w:pPr>
        <w:pStyle w:val="a7"/>
        <w:numPr>
          <w:ilvl w:val="0"/>
          <w:numId w:val="30"/>
        </w:numPr>
        <w:tabs>
          <w:tab w:val="left" w:pos="993"/>
        </w:tabs>
        <w:spacing w:after="0" w:line="240" w:lineRule="auto"/>
        <w:ind w:left="0" w:firstLine="709"/>
        <w:contextualSpacing w:val="0"/>
        <w:jc w:val="both"/>
        <w:rPr>
          <w:rFonts w:ascii="Times New Roman" w:hAnsi="Times New Roman" w:cs="Times New Roman"/>
          <w:sz w:val="28"/>
          <w:szCs w:val="28"/>
        </w:rPr>
      </w:pPr>
      <w:r w:rsidRPr="00815947">
        <w:rPr>
          <w:rFonts w:ascii="Times New Roman" w:hAnsi="Times New Roman" w:cs="Times New Roman"/>
          <w:sz w:val="28"/>
          <w:szCs w:val="28"/>
        </w:rPr>
        <w:t>Создать негативный образ России;</w:t>
      </w:r>
    </w:p>
    <w:p w14:paraId="5BCCF603" w14:textId="77777777" w:rsidR="000C6760" w:rsidRPr="00815947" w:rsidRDefault="000C6760" w:rsidP="003546BC">
      <w:pPr>
        <w:pStyle w:val="a7"/>
        <w:numPr>
          <w:ilvl w:val="0"/>
          <w:numId w:val="30"/>
        </w:numPr>
        <w:tabs>
          <w:tab w:val="left" w:pos="993"/>
        </w:tabs>
        <w:spacing w:after="0" w:line="240" w:lineRule="auto"/>
        <w:ind w:left="0" w:firstLine="709"/>
        <w:contextualSpacing w:val="0"/>
        <w:jc w:val="both"/>
        <w:rPr>
          <w:rFonts w:ascii="Times New Roman" w:hAnsi="Times New Roman" w:cs="Times New Roman"/>
          <w:sz w:val="28"/>
          <w:szCs w:val="28"/>
        </w:rPr>
      </w:pPr>
      <w:r w:rsidRPr="00815947">
        <w:rPr>
          <w:rFonts w:ascii="Times New Roman" w:hAnsi="Times New Roman" w:cs="Times New Roman"/>
          <w:sz w:val="28"/>
          <w:szCs w:val="28"/>
        </w:rPr>
        <w:t>Ударить по ценностям;</w:t>
      </w:r>
    </w:p>
    <w:p w14:paraId="6106A71B" w14:textId="790AE89B" w:rsidR="000C6760" w:rsidRPr="00815947" w:rsidRDefault="000C6760" w:rsidP="003546BC">
      <w:pPr>
        <w:pStyle w:val="a7"/>
        <w:numPr>
          <w:ilvl w:val="0"/>
          <w:numId w:val="30"/>
        </w:numPr>
        <w:tabs>
          <w:tab w:val="left" w:pos="993"/>
        </w:tabs>
        <w:spacing w:after="0" w:line="240" w:lineRule="auto"/>
        <w:ind w:left="0" w:firstLine="709"/>
        <w:contextualSpacing w:val="0"/>
        <w:jc w:val="both"/>
        <w:rPr>
          <w:rFonts w:ascii="Times New Roman" w:hAnsi="Times New Roman" w:cs="Times New Roman"/>
          <w:sz w:val="28"/>
          <w:szCs w:val="28"/>
        </w:rPr>
      </w:pPr>
      <w:r w:rsidRPr="00815947">
        <w:rPr>
          <w:rFonts w:ascii="Times New Roman" w:hAnsi="Times New Roman" w:cs="Times New Roman"/>
          <w:sz w:val="28"/>
          <w:szCs w:val="28"/>
        </w:rPr>
        <w:t>Изменить мышление (перекодировка событий, личностей и т.</w:t>
      </w:r>
      <w:r w:rsidR="003546BC" w:rsidRPr="00815947">
        <w:rPr>
          <w:rFonts w:ascii="Times New Roman" w:hAnsi="Times New Roman" w:cs="Times New Roman"/>
          <w:sz w:val="28"/>
          <w:szCs w:val="28"/>
        </w:rPr>
        <w:t xml:space="preserve"> </w:t>
      </w:r>
      <w:r w:rsidRPr="00815947">
        <w:rPr>
          <w:rFonts w:ascii="Times New Roman" w:hAnsi="Times New Roman" w:cs="Times New Roman"/>
          <w:sz w:val="28"/>
          <w:szCs w:val="28"/>
        </w:rPr>
        <w:t>д.)</w:t>
      </w:r>
      <w:r w:rsidR="00585676" w:rsidRPr="00815947">
        <w:rPr>
          <w:rFonts w:ascii="Times New Roman" w:hAnsi="Times New Roman" w:cs="Times New Roman"/>
          <w:sz w:val="28"/>
          <w:szCs w:val="28"/>
        </w:rPr>
        <w:t xml:space="preserve"> </w:t>
      </w:r>
      <w:r w:rsidRPr="00815947">
        <w:rPr>
          <w:rFonts w:ascii="Times New Roman" w:hAnsi="Times New Roman" w:cs="Times New Roman"/>
          <w:sz w:val="28"/>
          <w:szCs w:val="28"/>
        </w:rPr>
        <w:t>[11].</w:t>
      </w:r>
    </w:p>
    <w:p w14:paraId="5745A4BA" w14:textId="77777777" w:rsidR="000C6760" w:rsidRPr="00815947" w:rsidRDefault="000C6760"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Что касается Украины, то национализм там является прямым логическим продолжением русофобской идеологии, только в местном исполнении. Там присутствуют все основные идеологемы русофобии – неславянское происхождение «москалей», отрицание исторического и этнического единства Руси, противопоставление украинцев россиянам (россияне наделяются негативными характеристиками), утверждение злой природы российской государственности как агрессивной и жестокой</w:t>
      </w:r>
      <w:r w:rsidR="00585676" w:rsidRPr="00815947">
        <w:rPr>
          <w:rFonts w:ascii="Times New Roman" w:hAnsi="Times New Roman" w:cs="Times New Roman"/>
          <w:sz w:val="28"/>
          <w:szCs w:val="28"/>
        </w:rPr>
        <w:t xml:space="preserve"> </w:t>
      </w:r>
      <w:r w:rsidRPr="00815947">
        <w:rPr>
          <w:rFonts w:ascii="Times New Roman" w:hAnsi="Times New Roman" w:cs="Times New Roman"/>
          <w:sz w:val="28"/>
          <w:szCs w:val="28"/>
        </w:rPr>
        <w:t>[9].</w:t>
      </w:r>
    </w:p>
    <w:p w14:paraId="25CD5F52" w14:textId="77777777" w:rsidR="000C6760" w:rsidRPr="00815947" w:rsidRDefault="000C6760" w:rsidP="00E25B19">
      <w:pPr>
        <w:pStyle w:val="af5"/>
        <w:ind w:left="0" w:firstLine="709"/>
        <w:rPr>
          <w:rFonts w:eastAsiaTheme="minorHAnsi"/>
          <w:sz w:val="28"/>
          <w:szCs w:val="28"/>
        </w:rPr>
      </w:pPr>
      <w:r w:rsidRPr="00815947">
        <w:rPr>
          <w:rFonts w:eastAsiaTheme="minorHAnsi"/>
          <w:sz w:val="28"/>
          <w:szCs w:val="28"/>
        </w:rPr>
        <w:t>Проявления русофобии на примере Украины:</w:t>
      </w:r>
    </w:p>
    <w:p w14:paraId="52CE87E8" w14:textId="77777777" w:rsidR="000C6760" w:rsidRPr="00815947" w:rsidRDefault="000C6760" w:rsidP="00E25B19">
      <w:pPr>
        <w:pStyle w:val="af2"/>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1. Массовые убийства русских и русскоязычных граждан, причём в основном мирных граждан (убийство в Одессе 2 мая 2014 г.). </w:t>
      </w:r>
    </w:p>
    <w:p w14:paraId="5840B52F" w14:textId="77777777" w:rsidR="000C6760" w:rsidRPr="00815947" w:rsidRDefault="000C6760" w:rsidP="00E25B19">
      <w:pPr>
        <w:pStyle w:val="af2"/>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2. Очернение России и её президента В. В. Путина. </w:t>
      </w:r>
    </w:p>
    <w:p w14:paraId="4573A71D" w14:textId="77777777" w:rsidR="000C6760" w:rsidRPr="00815947" w:rsidRDefault="000C6760" w:rsidP="00E25B19">
      <w:pPr>
        <w:pStyle w:val="af2"/>
        <w:ind w:firstLine="709"/>
        <w:jc w:val="both"/>
        <w:rPr>
          <w:rFonts w:ascii="Times New Roman" w:hAnsi="Times New Roman" w:cs="Times New Roman"/>
          <w:sz w:val="28"/>
          <w:szCs w:val="28"/>
        </w:rPr>
      </w:pPr>
      <w:r w:rsidRPr="00815947">
        <w:rPr>
          <w:rFonts w:ascii="Times New Roman" w:hAnsi="Times New Roman" w:cs="Times New Roman"/>
          <w:sz w:val="28"/>
          <w:szCs w:val="28"/>
        </w:rPr>
        <w:t>3. Оскорбления в СМИ России, русских как народа, российских руководителей.</w:t>
      </w:r>
    </w:p>
    <w:p w14:paraId="00DED19D" w14:textId="77777777" w:rsidR="000C6760" w:rsidRPr="00815947" w:rsidRDefault="000C6760" w:rsidP="00E25B19">
      <w:pPr>
        <w:pStyle w:val="af2"/>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4. Нападения на российские дипломатические представительства. </w:t>
      </w:r>
    </w:p>
    <w:p w14:paraId="7F1C31D9" w14:textId="77777777" w:rsidR="000C6760" w:rsidRPr="00815947" w:rsidRDefault="000C6760" w:rsidP="00E25B19">
      <w:pPr>
        <w:pStyle w:val="af2"/>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5. Насильственная украинизация традиционно русских и русскоязычных территорий Украины. Попытка лишить жителей русских регионов родного языка. </w:t>
      </w:r>
    </w:p>
    <w:p w14:paraId="77B14C6A" w14:textId="77777777" w:rsidR="000C6760" w:rsidRPr="00815947" w:rsidRDefault="000C6760" w:rsidP="00E25B19">
      <w:pPr>
        <w:pStyle w:val="af2"/>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6. Оправдание и возвеличивание нацистских преступников – бандеровцев. </w:t>
      </w:r>
    </w:p>
    <w:p w14:paraId="67CD6A2D" w14:textId="77777777" w:rsidR="000C6760" w:rsidRPr="00815947" w:rsidRDefault="000C6760" w:rsidP="00E25B19">
      <w:pPr>
        <w:pStyle w:val="af2"/>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7. Запрет русских телеканалов, проката фильмов на русском языке. </w:t>
      </w:r>
    </w:p>
    <w:p w14:paraId="4E6F414C" w14:textId="77777777" w:rsidR="000C6760" w:rsidRPr="00815947" w:rsidRDefault="000C6760" w:rsidP="00E25B19">
      <w:pPr>
        <w:pStyle w:val="af2"/>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8. Уничтожение или осквернение памятников, связанных с советской историей Украины  и памятников русским военным, политическим, культурным деятелям (Жуков, Кутузов, Пушкин). </w:t>
      </w:r>
    </w:p>
    <w:p w14:paraId="1D28F19B" w14:textId="77777777" w:rsidR="000C6760" w:rsidRPr="00815947" w:rsidRDefault="000C6760" w:rsidP="00E25B19">
      <w:pPr>
        <w:pStyle w:val="af2"/>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9. Насаждение лживых русофобских представлений в учебниках истории Украины. </w:t>
      </w:r>
    </w:p>
    <w:p w14:paraId="46C9777D" w14:textId="77777777" w:rsidR="000C6760" w:rsidRPr="00815947" w:rsidRDefault="000C6760" w:rsidP="00E25B19">
      <w:pPr>
        <w:pStyle w:val="af2"/>
        <w:ind w:firstLine="709"/>
        <w:jc w:val="both"/>
        <w:rPr>
          <w:rFonts w:ascii="Times New Roman" w:hAnsi="Times New Roman" w:cs="Times New Roman"/>
          <w:sz w:val="28"/>
          <w:szCs w:val="28"/>
        </w:rPr>
      </w:pPr>
      <w:r w:rsidRPr="00815947">
        <w:rPr>
          <w:rFonts w:ascii="Times New Roman" w:hAnsi="Times New Roman" w:cs="Times New Roman"/>
          <w:sz w:val="28"/>
          <w:szCs w:val="28"/>
        </w:rPr>
        <w:t>10. Поддержка государств и блоков, враждебных России. Желание Украины  вступить во враждебный России военно-политический блок НАТО.</w:t>
      </w:r>
    </w:p>
    <w:p w14:paraId="39F9C862" w14:textId="77777777" w:rsidR="000C6760" w:rsidRPr="00815947" w:rsidRDefault="000C6760" w:rsidP="00E25B19">
      <w:pPr>
        <w:pStyle w:val="af2"/>
        <w:ind w:firstLine="709"/>
        <w:jc w:val="both"/>
        <w:rPr>
          <w:rFonts w:ascii="Times New Roman" w:hAnsi="Times New Roman" w:cs="Times New Roman"/>
          <w:sz w:val="28"/>
          <w:szCs w:val="28"/>
        </w:rPr>
      </w:pPr>
      <w:r w:rsidRPr="00815947">
        <w:rPr>
          <w:rFonts w:ascii="Times New Roman" w:hAnsi="Times New Roman" w:cs="Times New Roman"/>
          <w:sz w:val="28"/>
          <w:szCs w:val="28"/>
        </w:rPr>
        <w:t>11. Преследование русских журналистов, политиков, публицистов, выражающих иное мнение.</w:t>
      </w:r>
    </w:p>
    <w:p w14:paraId="3E892680" w14:textId="77777777" w:rsidR="000C6760" w:rsidRPr="00815947" w:rsidRDefault="000C6760" w:rsidP="00E25B19">
      <w:pPr>
        <w:pStyle w:val="af2"/>
        <w:ind w:firstLine="709"/>
        <w:jc w:val="both"/>
        <w:rPr>
          <w:rFonts w:ascii="Times New Roman" w:hAnsi="Times New Roman" w:cs="Times New Roman"/>
          <w:sz w:val="28"/>
          <w:szCs w:val="28"/>
        </w:rPr>
      </w:pPr>
      <w:r w:rsidRPr="00815947">
        <w:rPr>
          <w:rFonts w:ascii="Times New Roman" w:hAnsi="Times New Roman" w:cs="Times New Roman"/>
          <w:sz w:val="28"/>
          <w:szCs w:val="28"/>
        </w:rPr>
        <w:t>12. Насаждение враждебности к Украинской православной церкви Московского патриархата. Противопоставление ей униатов и самозванцев-раскольников  «Киевского патриархата»</w:t>
      </w:r>
      <w:r w:rsidR="00585676" w:rsidRPr="00815947">
        <w:rPr>
          <w:rFonts w:ascii="Times New Roman" w:hAnsi="Times New Roman" w:cs="Times New Roman"/>
          <w:sz w:val="28"/>
          <w:szCs w:val="28"/>
        </w:rPr>
        <w:t xml:space="preserve"> </w:t>
      </w:r>
      <w:r w:rsidRPr="00815947">
        <w:rPr>
          <w:rFonts w:ascii="Times New Roman" w:hAnsi="Times New Roman" w:cs="Times New Roman"/>
          <w:sz w:val="28"/>
          <w:szCs w:val="28"/>
        </w:rPr>
        <w:t>[9].</w:t>
      </w:r>
    </w:p>
    <w:p w14:paraId="2E96E09B" w14:textId="77777777" w:rsidR="000C6760" w:rsidRPr="00815947" w:rsidRDefault="000C6760" w:rsidP="00E25B19">
      <w:pPr>
        <w:tabs>
          <w:tab w:val="left" w:pos="0"/>
        </w:tabs>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Сейчас русофобия – это и идеологическая основа уничтожения российской экономики (путем санкций), и масштабный геополитический проект. В связи с событиями февраля 2022 года она все стремительнее стала распространяться. Началось притеснение граждан России за рубежом, а также и просто русскоязычного населения.</w:t>
      </w:r>
    </w:p>
    <w:p w14:paraId="6D33678F" w14:textId="77777777" w:rsidR="000C6760" w:rsidRPr="00815947" w:rsidRDefault="000C6760" w:rsidP="00E25B19">
      <w:pPr>
        <w:tabs>
          <w:tab w:val="left" w:pos="0"/>
        </w:tabs>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Сегодня говорить на русском языке в Европе становится опасным, дискриминации подвергаются даже те, кто уже много лет живет и работает заграницей.</w:t>
      </w:r>
    </w:p>
    <w:p w14:paraId="6818BD33" w14:textId="77777777" w:rsidR="000C6760" w:rsidRPr="00815947" w:rsidRDefault="000C6760" w:rsidP="00E25B19">
      <w:pPr>
        <w:tabs>
          <w:tab w:val="left" w:pos="0"/>
        </w:tabs>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В Европе отказываются лечить, обслуживать русскоязычное население, бьют окна, выгоняют из университетов, радикалы нападают на православные храмы, угрожают дальнобойщикам, предлагают извиняться за свою принадлежность к нации</w:t>
      </w:r>
      <w:r w:rsidR="00585676" w:rsidRPr="00815947">
        <w:rPr>
          <w:rFonts w:ascii="Times New Roman" w:hAnsi="Times New Roman" w:cs="Times New Roman"/>
          <w:sz w:val="28"/>
          <w:szCs w:val="28"/>
        </w:rPr>
        <w:t xml:space="preserve"> </w:t>
      </w:r>
      <w:r w:rsidRPr="00815947">
        <w:rPr>
          <w:rFonts w:ascii="Times New Roman" w:hAnsi="Times New Roman" w:cs="Times New Roman"/>
          <w:sz w:val="28"/>
          <w:szCs w:val="28"/>
        </w:rPr>
        <w:t>[10]. На западе отказывают в элементарных вещах, только потому, что ты русский – что это, если не геноцид?</w:t>
      </w:r>
    </w:p>
    <w:p w14:paraId="181F4F3B" w14:textId="77777777" w:rsidR="000C6760" w:rsidRPr="00815947" w:rsidRDefault="000C6760" w:rsidP="00E25B19">
      <w:pPr>
        <w:tabs>
          <w:tab w:val="left" w:pos="0"/>
        </w:tabs>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Вот, например, в фармацевтической компании </w:t>
      </w:r>
      <w:r w:rsidRPr="00815947">
        <w:rPr>
          <w:rFonts w:ascii="Times New Roman" w:hAnsi="Times New Roman" w:cs="Times New Roman"/>
          <w:sz w:val="28"/>
          <w:szCs w:val="28"/>
          <w:lang w:val="en-US"/>
        </w:rPr>
        <w:t>Medcscape</w:t>
      </w:r>
      <w:r w:rsidRPr="00815947">
        <w:rPr>
          <w:rFonts w:ascii="Times New Roman" w:hAnsi="Times New Roman" w:cs="Times New Roman"/>
          <w:sz w:val="28"/>
          <w:szCs w:val="28"/>
        </w:rPr>
        <w:t xml:space="preserve"> призвали прекратить продажу жизненно-необходимых лекарственных препаратов россиянам – об этом заявил Артур Л. Каплан 11 марта в статье на онлайн-платформе. Он отметил, что «не должно происходить никаких продаж лекарств или методов лечения, будь то товары для спасения жизни или потребительские товары». «Цивилизованный мир должен бороться с очевидным варварством, насколько это возможно, с помощью санкций, финансовых атак, конфискации имущества и отказа от торговли, включая важное сырье и товары для здоровья», – написал специалист</w:t>
      </w:r>
      <w:r w:rsidR="00585676" w:rsidRPr="00815947">
        <w:rPr>
          <w:rFonts w:ascii="Times New Roman" w:hAnsi="Times New Roman" w:cs="Times New Roman"/>
          <w:sz w:val="28"/>
          <w:szCs w:val="28"/>
        </w:rPr>
        <w:t xml:space="preserve"> </w:t>
      </w:r>
      <w:r w:rsidRPr="00815947">
        <w:rPr>
          <w:rFonts w:ascii="Times New Roman" w:hAnsi="Times New Roman" w:cs="Times New Roman"/>
          <w:sz w:val="28"/>
          <w:szCs w:val="28"/>
        </w:rPr>
        <w:t xml:space="preserve">[1]. </w:t>
      </w:r>
    </w:p>
    <w:p w14:paraId="042F4E06" w14:textId="77777777" w:rsidR="000C6760" w:rsidRPr="00815947" w:rsidRDefault="000C6760" w:rsidP="00E25B19">
      <w:pPr>
        <w:tabs>
          <w:tab w:val="left" w:pos="0"/>
        </w:tabs>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В Германии с 24 февраля 2022г. зафиксировано более 380 преступлений против людей с российским происхождением (оскорбления, порча имущества, есть и акты насилия)</w:t>
      </w:r>
      <w:r w:rsidR="00585676" w:rsidRPr="00815947">
        <w:rPr>
          <w:rFonts w:ascii="Times New Roman" w:hAnsi="Times New Roman" w:cs="Times New Roman"/>
          <w:sz w:val="28"/>
          <w:szCs w:val="28"/>
        </w:rPr>
        <w:t xml:space="preserve"> </w:t>
      </w:r>
      <w:r w:rsidRPr="00815947">
        <w:rPr>
          <w:rFonts w:ascii="Times New Roman" w:hAnsi="Times New Roman" w:cs="Times New Roman"/>
          <w:sz w:val="28"/>
          <w:szCs w:val="28"/>
        </w:rPr>
        <w:t>[6].</w:t>
      </w:r>
    </w:p>
    <w:p w14:paraId="25D0E983" w14:textId="77777777" w:rsidR="000C6760" w:rsidRPr="00815947" w:rsidRDefault="000C6760" w:rsidP="00E25B19">
      <w:pPr>
        <w:tabs>
          <w:tab w:val="left" w:pos="0"/>
        </w:tabs>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В странах Прибалтики также можно заметить рост русофобских настроений. Президент Латвии Эгил Левитс заявил: «Отмечать 9 мая – значит поддерживать международное преступление, это праздник страны-агрессора»[5]. Спустя непродолжительное время Сейм утвердил 9 мая днем памяти жертв российской агрессии на Украине</w:t>
      </w:r>
      <w:r w:rsidR="00585676" w:rsidRPr="00815947">
        <w:rPr>
          <w:rFonts w:ascii="Times New Roman" w:hAnsi="Times New Roman" w:cs="Times New Roman"/>
          <w:sz w:val="28"/>
          <w:szCs w:val="28"/>
        </w:rPr>
        <w:t xml:space="preserve"> </w:t>
      </w:r>
      <w:r w:rsidRPr="00815947">
        <w:rPr>
          <w:rFonts w:ascii="Times New Roman" w:hAnsi="Times New Roman" w:cs="Times New Roman"/>
          <w:sz w:val="28"/>
          <w:szCs w:val="28"/>
        </w:rPr>
        <w:t>[8].</w:t>
      </w:r>
    </w:p>
    <w:p w14:paraId="5A9B1C4E" w14:textId="77777777" w:rsidR="000C6760" w:rsidRPr="00815947" w:rsidRDefault="000C6760" w:rsidP="00E25B19">
      <w:pPr>
        <w:tabs>
          <w:tab w:val="left" w:pos="0"/>
        </w:tabs>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Также в западных странах идет борьба с русской культурой – со всем, что считается русским (путем СМИ, литературы и т.д). </w:t>
      </w:r>
    </w:p>
    <w:p w14:paraId="0B99D4C0" w14:textId="77777777" w:rsidR="000C6760" w:rsidRPr="00815947" w:rsidRDefault="000C6760" w:rsidP="00E25B19">
      <w:pPr>
        <w:tabs>
          <w:tab w:val="left" w:pos="0"/>
        </w:tabs>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Унижение и преследование людей по национальному признаку – чистое проявление нацизма.</w:t>
      </w:r>
    </w:p>
    <w:p w14:paraId="27837942" w14:textId="328A6896" w:rsidR="000C6760" w:rsidRPr="00815947" w:rsidRDefault="000C6760" w:rsidP="00E25B19">
      <w:pPr>
        <w:spacing w:after="0" w:line="240" w:lineRule="auto"/>
        <w:ind w:firstLine="709"/>
        <w:jc w:val="both"/>
        <w:rPr>
          <w:rFonts w:ascii="Times New Roman" w:hAnsi="Times New Roman" w:cs="Times New Roman"/>
          <w:sz w:val="28"/>
          <w:szCs w:val="28"/>
          <w:u w:val="single"/>
        </w:rPr>
      </w:pPr>
      <w:r w:rsidRPr="00815947">
        <w:rPr>
          <w:rFonts w:ascii="Times New Roman" w:hAnsi="Times New Roman" w:cs="Times New Roman"/>
          <w:sz w:val="28"/>
          <w:szCs w:val="28"/>
        </w:rPr>
        <w:t>Безусловно, одна из причин укоренения русофобии на Западе – не только зависимость его от Соединенных Штатов, но и традиция соответствующего взгляда на Россию. Расизм в Европе по всей видимости остался. Из-за боязни усиления России западные (прежде всего американские) элиты продолжают выделять огромные средства на воспитание ненависти к РФ в своих странах и на подрывную деятельность в самой Российской Федерации. Они разжигают неолиберальные революционные настроения, стремятся активизировать этнический сепаратизм, пытаются тиражировать русофобскую идеологию в среде российского народа, выпускают антирусские книги, фильмы и т.д. Россия, как и любая другая страна, также опасается усиления недружественных соседей, однако в отличие от западных стран в ней не распространись такие идеологии  как россиецентризм и расизм</w:t>
      </w:r>
      <w:r w:rsidR="00585676" w:rsidRPr="00815947">
        <w:rPr>
          <w:rFonts w:ascii="Times New Roman" w:hAnsi="Times New Roman" w:cs="Times New Roman"/>
          <w:sz w:val="28"/>
          <w:szCs w:val="28"/>
        </w:rPr>
        <w:t xml:space="preserve"> </w:t>
      </w:r>
      <w:r w:rsidRPr="00815947">
        <w:rPr>
          <w:rFonts w:ascii="Times New Roman" w:hAnsi="Times New Roman" w:cs="Times New Roman"/>
          <w:sz w:val="28"/>
          <w:szCs w:val="28"/>
        </w:rPr>
        <w:t xml:space="preserve">[2]. </w:t>
      </w:r>
    </w:p>
    <w:p w14:paraId="79CF9298" w14:textId="77777777" w:rsidR="000C6760" w:rsidRPr="00815947" w:rsidRDefault="000C6760"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Борьба с русофобией:</w:t>
      </w:r>
    </w:p>
    <w:p w14:paraId="2B37C536" w14:textId="77777777" w:rsidR="000C6760" w:rsidRPr="00815947" w:rsidRDefault="000C6760" w:rsidP="00334FD6">
      <w:pPr>
        <w:pStyle w:val="a7"/>
        <w:numPr>
          <w:ilvl w:val="0"/>
          <w:numId w:val="31"/>
        </w:numPr>
        <w:spacing w:after="0" w:line="240" w:lineRule="auto"/>
        <w:ind w:left="0" w:firstLine="709"/>
        <w:contextualSpacing w:val="0"/>
        <w:jc w:val="both"/>
        <w:rPr>
          <w:rFonts w:ascii="Times New Roman" w:hAnsi="Times New Roman" w:cs="Times New Roman"/>
          <w:sz w:val="28"/>
          <w:szCs w:val="28"/>
        </w:rPr>
      </w:pPr>
      <w:r w:rsidRPr="00815947">
        <w:rPr>
          <w:rFonts w:ascii="Times New Roman" w:hAnsi="Times New Roman" w:cs="Times New Roman"/>
          <w:sz w:val="28"/>
          <w:szCs w:val="28"/>
        </w:rPr>
        <w:t>Информационная линия (нужна четкая каталогизация русофобских структур, личностей, действий, ходов)</w:t>
      </w:r>
    </w:p>
    <w:p w14:paraId="159562FD" w14:textId="77777777" w:rsidR="000C6760" w:rsidRPr="00815947" w:rsidRDefault="000C6760" w:rsidP="00334FD6">
      <w:pPr>
        <w:pStyle w:val="a7"/>
        <w:numPr>
          <w:ilvl w:val="0"/>
          <w:numId w:val="31"/>
        </w:numPr>
        <w:spacing w:after="0" w:line="240" w:lineRule="auto"/>
        <w:ind w:left="0" w:firstLine="709"/>
        <w:contextualSpacing w:val="0"/>
        <w:jc w:val="both"/>
        <w:rPr>
          <w:rFonts w:ascii="Times New Roman" w:hAnsi="Times New Roman" w:cs="Times New Roman"/>
          <w:sz w:val="28"/>
          <w:szCs w:val="28"/>
        </w:rPr>
      </w:pPr>
      <w:r w:rsidRPr="00815947">
        <w:rPr>
          <w:rFonts w:ascii="Times New Roman" w:hAnsi="Times New Roman" w:cs="Times New Roman"/>
          <w:sz w:val="28"/>
          <w:szCs w:val="28"/>
        </w:rPr>
        <w:t>Нужны организационные структуры, которые будут противостоять русофобии. Выработать комплекс мер по защите русскоязычного населения в странах Европы</w:t>
      </w:r>
      <w:r w:rsidR="00585676" w:rsidRPr="00815947">
        <w:rPr>
          <w:rFonts w:ascii="Times New Roman" w:hAnsi="Times New Roman" w:cs="Times New Roman"/>
          <w:sz w:val="28"/>
          <w:szCs w:val="28"/>
        </w:rPr>
        <w:t xml:space="preserve"> </w:t>
      </w:r>
      <w:r w:rsidRPr="00815947">
        <w:rPr>
          <w:rFonts w:ascii="Times New Roman" w:hAnsi="Times New Roman" w:cs="Times New Roman"/>
          <w:sz w:val="28"/>
          <w:szCs w:val="28"/>
        </w:rPr>
        <w:t xml:space="preserve">[11]. </w:t>
      </w:r>
    </w:p>
    <w:p w14:paraId="1F034A7F" w14:textId="77777777" w:rsidR="000C6760" w:rsidRPr="00815947" w:rsidRDefault="000C6760"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После Второй мировой войны был осуждён антисемитизм, а русофобия нет, хотя и идеологические основы для уничтожения русского населения в нацистской Германии были весьма основательными, а конкретные действия в рамках геноцида русского народа были проведены очень масштабные.  Однако  проблема  была  не  только политической – у нас не было самого концепта  русофобии  как  идеологии. В 2005 г. ООН приняла очередную резолюцию против антисемитизма. Было бы очень важным добиться и принятия подобных документов по русофобии.</w:t>
      </w:r>
    </w:p>
    <w:p w14:paraId="5C4DA1A8" w14:textId="77777777" w:rsidR="000C6760" w:rsidRPr="00815947" w:rsidRDefault="000C6760"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Требуется добиться осуждения русофобии на международном уровне, отслеживать информационную активность русофобов, разоблачать их заявления. Нужна правовая оценка любых актов русофобии, что возможно лишь при достаточном уровне изученности темы и формализации критериев. Необходимо также ввести определение русофобии в законодательство России, обеспечить защиту населения от её проявлений. Противостояние русофобии может стать частью национальной идеологии[2].</w:t>
      </w:r>
    </w:p>
    <w:p w14:paraId="293F9ABA" w14:textId="77777777" w:rsidR="000C6760" w:rsidRPr="00815947" w:rsidRDefault="000C6760" w:rsidP="00E25B19">
      <w:pPr>
        <w:spacing w:after="0" w:line="240" w:lineRule="auto"/>
        <w:ind w:firstLine="709"/>
        <w:jc w:val="both"/>
        <w:rPr>
          <w:rFonts w:ascii="Times New Roman" w:hAnsi="Times New Roman" w:cs="Times New Roman"/>
          <w:sz w:val="28"/>
          <w:szCs w:val="28"/>
        </w:rPr>
      </w:pPr>
    </w:p>
    <w:p w14:paraId="081F8C3E" w14:textId="77777777" w:rsidR="000C6760" w:rsidRPr="00815947" w:rsidRDefault="000C6760" w:rsidP="00334FD6">
      <w:pPr>
        <w:numPr>
          <w:ilvl w:val="0"/>
          <w:numId w:val="32"/>
        </w:numPr>
        <w:spacing w:after="0" w:line="240" w:lineRule="auto"/>
        <w:ind w:left="0" w:firstLine="709"/>
        <w:jc w:val="both"/>
        <w:rPr>
          <w:rFonts w:ascii="Times New Roman" w:eastAsia="Calibri" w:hAnsi="Times New Roman" w:cs="Times New Roman"/>
          <w:sz w:val="24"/>
          <w:szCs w:val="24"/>
        </w:rPr>
      </w:pPr>
      <w:r w:rsidRPr="00815947">
        <w:rPr>
          <w:rFonts w:ascii="Times New Roman" w:eastAsia="Calibri" w:hAnsi="Times New Roman" w:cs="Times New Roman"/>
          <w:sz w:val="24"/>
          <w:szCs w:val="24"/>
        </w:rPr>
        <w:t xml:space="preserve">В </w:t>
      </w:r>
      <w:r w:rsidRPr="00815947">
        <w:rPr>
          <w:rFonts w:ascii="Times New Roman" w:eastAsia="Calibri" w:hAnsi="Times New Roman" w:cs="Times New Roman"/>
          <w:sz w:val="24"/>
          <w:szCs w:val="24"/>
          <w:lang w:val="en-US"/>
        </w:rPr>
        <w:t>Medscape</w:t>
      </w:r>
      <w:r w:rsidRPr="00815947">
        <w:rPr>
          <w:rFonts w:ascii="Times New Roman" w:eastAsia="Calibri" w:hAnsi="Times New Roman" w:cs="Times New Roman"/>
          <w:sz w:val="24"/>
          <w:szCs w:val="24"/>
        </w:rPr>
        <w:t xml:space="preserve"> призвали не поставлять в Россию жизненно необходимые лекарства [</w:t>
      </w:r>
      <w:r w:rsidR="00A90A5A" w:rsidRPr="00815947">
        <w:rPr>
          <w:rFonts w:ascii="Times New Roman" w:eastAsia="Calibri" w:hAnsi="Times New Roman" w:cs="Times New Roman"/>
          <w:sz w:val="24"/>
          <w:szCs w:val="24"/>
        </w:rPr>
        <w:t>Э</w:t>
      </w:r>
      <w:r w:rsidRPr="00815947">
        <w:rPr>
          <w:rFonts w:ascii="Times New Roman" w:eastAsia="Calibri" w:hAnsi="Times New Roman" w:cs="Times New Roman"/>
          <w:sz w:val="24"/>
          <w:szCs w:val="24"/>
        </w:rPr>
        <w:t xml:space="preserve">лектронный ресурс]  // </w:t>
      </w:r>
      <w:r w:rsidRPr="00815947">
        <w:rPr>
          <w:rFonts w:ascii="Times New Roman" w:eastAsia="Calibri" w:hAnsi="Times New Roman" w:cs="Times New Roman"/>
          <w:sz w:val="24"/>
          <w:szCs w:val="24"/>
          <w:lang w:val="en-US"/>
        </w:rPr>
        <w:t>Mk</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ru</w:t>
      </w:r>
      <w:r w:rsidRPr="00815947">
        <w:rPr>
          <w:rFonts w:ascii="Times New Roman" w:eastAsia="Calibri" w:hAnsi="Times New Roman" w:cs="Times New Roman"/>
          <w:sz w:val="24"/>
          <w:szCs w:val="24"/>
        </w:rPr>
        <w:t xml:space="preserve"> – Режим доступа: </w:t>
      </w:r>
      <w:hyperlink r:id="rId29" w:history="1">
        <w:r w:rsidRPr="00815947">
          <w:rPr>
            <w:rFonts w:ascii="Times New Roman" w:eastAsia="Calibri" w:hAnsi="Times New Roman" w:cs="Times New Roman"/>
            <w:sz w:val="24"/>
            <w:szCs w:val="24"/>
            <w:lang w:val="en-US"/>
          </w:rPr>
          <w:t>https</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www</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mk</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ru</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politics</w:t>
        </w:r>
        <w:r w:rsidRPr="00815947">
          <w:rPr>
            <w:rFonts w:ascii="Times New Roman" w:eastAsia="Calibri" w:hAnsi="Times New Roman" w:cs="Times New Roman"/>
            <w:sz w:val="24"/>
            <w:szCs w:val="24"/>
          </w:rPr>
          <w:t>/2022/03/13/</w:t>
        </w:r>
        <w:r w:rsidRPr="00815947">
          <w:rPr>
            <w:rFonts w:ascii="Times New Roman" w:eastAsia="Calibri" w:hAnsi="Times New Roman" w:cs="Times New Roman"/>
            <w:sz w:val="24"/>
            <w:szCs w:val="24"/>
            <w:lang w:val="en-US"/>
          </w:rPr>
          <w:t>v</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medscape</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prizvali</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ne</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postavlyat</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v</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rossiyu</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zhiznennoneobkhodimye</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lekarstva</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html</w:t>
        </w:r>
      </w:hyperlink>
      <w:r w:rsidRPr="00815947">
        <w:rPr>
          <w:rFonts w:ascii="Times New Roman" w:eastAsia="Calibri" w:hAnsi="Times New Roman" w:cs="Times New Roman"/>
          <w:sz w:val="24"/>
          <w:szCs w:val="24"/>
        </w:rPr>
        <w:t xml:space="preserve"> – Дата доступа: 03.04.2022.</w:t>
      </w:r>
    </w:p>
    <w:p w14:paraId="3D53E29E" w14:textId="77777777" w:rsidR="000C6760" w:rsidRPr="00815947" w:rsidRDefault="000C6760" w:rsidP="00334FD6">
      <w:pPr>
        <w:numPr>
          <w:ilvl w:val="0"/>
          <w:numId w:val="32"/>
        </w:numPr>
        <w:spacing w:after="0" w:line="240" w:lineRule="auto"/>
        <w:ind w:left="0" w:firstLine="709"/>
        <w:jc w:val="both"/>
        <w:rPr>
          <w:rFonts w:ascii="Times New Roman" w:eastAsia="Calibri" w:hAnsi="Times New Roman" w:cs="Times New Roman"/>
          <w:sz w:val="24"/>
          <w:szCs w:val="24"/>
        </w:rPr>
      </w:pPr>
      <w:r w:rsidRPr="00815947">
        <w:rPr>
          <w:rFonts w:ascii="Times New Roman" w:eastAsia="Calibri" w:hAnsi="Times New Roman" w:cs="Times New Roman"/>
          <w:sz w:val="24"/>
          <w:szCs w:val="24"/>
        </w:rPr>
        <w:t>Ильин, А. Н. Русофобия Запада: сущность и причины [</w:t>
      </w:r>
      <w:r w:rsidR="00A90A5A" w:rsidRPr="00815947">
        <w:rPr>
          <w:rFonts w:ascii="Times New Roman" w:eastAsia="Calibri" w:hAnsi="Times New Roman" w:cs="Times New Roman"/>
          <w:sz w:val="24"/>
          <w:szCs w:val="24"/>
        </w:rPr>
        <w:t>Э</w:t>
      </w:r>
      <w:r w:rsidRPr="00815947">
        <w:rPr>
          <w:rFonts w:ascii="Times New Roman" w:eastAsia="Calibri" w:hAnsi="Times New Roman" w:cs="Times New Roman"/>
          <w:sz w:val="24"/>
          <w:szCs w:val="24"/>
        </w:rPr>
        <w:t xml:space="preserve">лектронный ресурс]  </w:t>
      </w:r>
      <w:r w:rsidRPr="00815947">
        <w:rPr>
          <w:rFonts w:ascii="Times New Roman" w:eastAsia="Calibri" w:hAnsi="Times New Roman" w:cs="Times New Roman"/>
          <w:sz w:val="24"/>
          <w:szCs w:val="24"/>
        </w:rPr>
        <w:softHyphen/>
        <w:t xml:space="preserve">– Режим доступа:  </w:t>
      </w:r>
      <w:hyperlink r:id="rId30" w:history="1">
        <w:r w:rsidRPr="00815947">
          <w:rPr>
            <w:rFonts w:ascii="Times New Roman" w:eastAsia="Calibri" w:hAnsi="Times New Roman" w:cs="Times New Roman"/>
            <w:sz w:val="24"/>
            <w:szCs w:val="24"/>
            <w:lang w:val="en-US"/>
          </w:rPr>
          <w:t>https</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cyberleninka</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ru</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article</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n</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rusofobiya</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zapada</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suschnost</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i</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prichiny</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viewer</w:t>
        </w:r>
      </w:hyperlink>
      <w:r w:rsidRPr="00815947">
        <w:rPr>
          <w:rFonts w:ascii="Times New Roman" w:eastAsia="Calibri" w:hAnsi="Times New Roman" w:cs="Times New Roman"/>
          <w:sz w:val="24"/>
          <w:szCs w:val="24"/>
        </w:rPr>
        <w:t xml:space="preserve"> – Дата доступа: 02.04.2022.</w:t>
      </w:r>
    </w:p>
    <w:p w14:paraId="562994CC" w14:textId="77777777" w:rsidR="000C6760" w:rsidRPr="00815947" w:rsidRDefault="000C6760" w:rsidP="00334FD6">
      <w:pPr>
        <w:numPr>
          <w:ilvl w:val="0"/>
          <w:numId w:val="32"/>
        </w:numPr>
        <w:spacing w:after="0" w:line="240" w:lineRule="auto"/>
        <w:ind w:left="0" w:firstLine="709"/>
        <w:jc w:val="both"/>
        <w:rPr>
          <w:rFonts w:ascii="Times New Roman" w:eastAsia="Calibri" w:hAnsi="Times New Roman" w:cs="Times New Roman"/>
          <w:sz w:val="24"/>
          <w:szCs w:val="24"/>
        </w:rPr>
      </w:pPr>
      <w:r w:rsidRPr="00815947">
        <w:rPr>
          <w:rFonts w:ascii="Times New Roman" w:eastAsia="Calibri" w:hAnsi="Times New Roman" w:cs="Times New Roman"/>
          <w:sz w:val="24"/>
          <w:szCs w:val="24"/>
        </w:rPr>
        <w:t>Кара-Мурза, С. Г. Русофобия Запада [</w:t>
      </w:r>
      <w:r w:rsidR="00A90A5A" w:rsidRPr="00815947">
        <w:rPr>
          <w:rFonts w:ascii="Times New Roman" w:eastAsia="Calibri" w:hAnsi="Times New Roman" w:cs="Times New Roman"/>
          <w:sz w:val="24"/>
          <w:szCs w:val="24"/>
        </w:rPr>
        <w:t>Э</w:t>
      </w:r>
      <w:r w:rsidRPr="00815947">
        <w:rPr>
          <w:rFonts w:ascii="Times New Roman" w:eastAsia="Calibri" w:hAnsi="Times New Roman" w:cs="Times New Roman"/>
          <w:sz w:val="24"/>
          <w:szCs w:val="24"/>
        </w:rPr>
        <w:t xml:space="preserve">электронный ресурс]  </w:t>
      </w:r>
      <w:r w:rsidRPr="00815947">
        <w:rPr>
          <w:rFonts w:ascii="Times New Roman" w:eastAsia="Calibri" w:hAnsi="Times New Roman" w:cs="Times New Roman"/>
          <w:sz w:val="24"/>
          <w:szCs w:val="24"/>
        </w:rPr>
        <w:softHyphen/>
        <w:t xml:space="preserve">– Режим доступа:  </w:t>
      </w:r>
      <w:hyperlink r:id="rId31" w:history="1">
        <w:r w:rsidRPr="00815947">
          <w:rPr>
            <w:rFonts w:ascii="Times New Roman" w:eastAsia="Calibri" w:hAnsi="Times New Roman" w:cs="Times New Roman"/>
            <w:sz w:val="24"/>
            <w:szCs w:val="24"/>
            <w:lang w:val="en-US"/>
          </w:rPr>
          <w:t>https</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cyberleninka</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ru</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article</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n</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rusofobiya</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zapada</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viewer</w:t>
        </w:r>
      </w:hyperlink>
      <w:r w:rsidRPr="00815947">
        <w:rPr>
          <w:rFonts w:ascii="Times New Roman" w:eastAsia="Calibri" w:hAnsi="Times New Roman" w:cs="Times New Roman"/>
          <w:sz w:val="24"/>
          <w:szCs w:val="24"/>
        </w:rPr>
        <w:t xml:space="preserve"> – Дата доступа: 01.04.2022.</w:t>
      </w:r>
    </w:p>
    <w:p w14:paraId="143E484E" w14:textId="77E47EDE" w:rsidR="000C6760" w:rsidRPr="00815947" w:rsidRDefault="000C6760" w:rsidP="00334FD6">
      <w:pPr>
        <w:numPr>
          <w:ilvl w:val="0"/>
          <w:numId w:val="32"/>
        </w:numPr>
        <w:spacing w:after="0" w:line="240" w:lineRule="auto"/>
        <w:ind w:left="0" w:firstLine="709"/>
        <w:jc w:val="both"/>
        <w:rPr>
          <w:rFonts w:ascii="Times New Roman" w:eastAsia="Calibri" w:hAnsi="Times New Roman" w:cs="Times New Roman"/>
          <w:sz w:val="24"/>
          <w:szCs w:val="24"/>
        </w:rPr>
      </w:pPr>
      <w:r w:rsidRPr="00815947">
        <w:rPr>
          <w:rFonts w:ascii="Times New Roman" w:eastAsia="Calibri" w:hAnsi="Times New Roman" w:cs="Times New Roman"/>
          <w:sz w:val="24"/>
          <w:szCs w:val="24"/>
        </w:rPr>
        <w:t>Неменский, О. Русофобия как идеология [</w:t>
      </w:r>
      <w:r w:rsidR="00A90A5A" w:rsidRPr="00815947">
        <w:rPr>
          <w:rFonts w:ascii="Times New Roman" w:eastAsia="Calibri" w:hAnsi="Times New Roman" w:cs="Times New Roman"/>
          <w:sz w:val="24"/>
          <w:szCs w:val="24"/>
        </w:rPr>
        <w:t>Э</w:t>
      </w:r>
      <w:r w:rsidRPr="00815947">
        <w:rPr>
          <w:rFonts w:ascii="Times New Roman" w:eastAsia="Calibri" w:hAnsi="Times New Roman" w:cs="Times New Roman"/>
          <w:sz w:val="24"/>
          <w:szCs w:val="24"/>
        </w:rPr>
        <w:t xml:space="preserve">лектронный ресурс] – Режим доступа: </w:t>
      </w:r>
      <w:hyperlink r:id="rId32" w:history="1">
        <w:r w:rsidR="00D5187A" w:rsidRPr="00815947">
          <w:rPr>
            <w:rStyle w:val="a8"/>
            <w:rFonts w:ascii="Times New Roman" w:eastAsia="Calibri" w:hAnsi="Times New Roman" w:cs="Times New Roman"/>
            <w:color w:val="auto"/>
            <w:sz w:val="24"/>
            <w:szCs w:val="24"/>
            <w:lang w:val="en-US"/>
          </w:rPr>
          <w:t>https</w:t>
        </w:r>
        <w:r w:rsidR="00D5187A" w:rsidRPr="00815947">
          <w:rPr>
            <w:rStyle w:val="a8"/>
            <w:rFonts w:ascii="Times New Roman" w:eastAsia="Calibri" w:hAnsi="Times New Roman" w:cs="Times New Roman"/>
            <w:color w:val="auto"/>
            <w:sz w:val="24"/>
            <w:szCs w:val="24"/>
          </w:rPr>
          <w:t>://</w:t>
        </w:r>
        <w:r w:rsidR="00D5187A" w:rsidRPr="00815947">
          <w:rPr>
            <w:rStyle w:val="a8"/>
            <w:rFonts w:ascii="Times New Roman" w:eastAsia="Calibri" w:hAnsi="Times New Roman" w:cs="Times New Roman"/>
            <w:color w:val="auto"/>
            <w:sz w:val="24"/>
            <w:szCs w:val="24"/>
            <w:lang w:val="en-US"/>
          </w:rPr>
          <w:t>cyberleninka</w:t>
        </w:r>
        <w:r w:rsidR="00D5187A" w:rsidRPr="00815947">
          <w:rPr>
            <w:rStyle w:val="a8"/>
            <w:rFonts w:ascii="Times New Roman" w:eastAsia="Calibri" w:hAnsi="Times New Roman" w:cs="Times New Roman"/>
            <w:color w:val="auto"/>
            <w:sz w:val="24"/>
            <w:szCs w:val="24"/>
          </w:rPr>
          <w:t>.</w:t>
        </w:r>
        <w:r w:rsidR="00D5187A" w:rsidRPr="00815947">
          <w:rPr>
            <w:rStyle w:val="a8"/>
            <w:rFonts w:ascii="Times New Roman" w:eastAsia="Calibri" w:hAnsi="Times New Roman" w:cs="Times New Roman"/>
            <w:color w:val="auto"/>
            <w:sz w:val="24"/>
            <w:szCs w:val="24"/>
            <w:lang w:val="en-US"/>
          </w:rPr>
          <w:t>ru</w:t>
        </w:r>
        <w:r w:rsidR="00D5187A" w:rsidRPr="00815947">
          <w:rPr>
            <w:rStyle w:val="a8"/>
            <w:rFonts w:ascii="Times New Roman" w:eastAsia="Calibri" w:hAnsi="Times New Roman" w:cs="Times New Roman"/>
            <w:color w:val="auto"/>
            <w:sz w:val="24"/>
            <w:szCs w:val="24"/>
          </w:rPr>
          <w:t>/</w:t>
        </w:r>
        <w:r w:rsidR="00D5187A" w:rsidRPr="00815947">
          <w:rPr>
            <w:rStyle w:val="a8"/>
            <w:rFonts w:ascii="Times New Roman" w:eastAsia="Calibri" w:hAnsi="Times New Roman" w:cs="Times New Roman"/>
            <w:color w:val="auto"/>
            <w:sz w:val="24"/>
            <w:szCs w:val="24"/>
            <w:lang w:val="en-US"/>
          </w:rPr>
          <w:t>article</w:t>
        </w:r>
        <w:r w:rsidR="00D5187A" w:rsidRPr="00815947">
          <w:rPr>
            <w:rStyle w:val="a8"/>
            <w:rFonts w:ascii="Times New Roman" w:eastAsia="Calibri" w:hAnsi="Times New Roman" w:cs="Times New Roman"/>
            <w:color w:val="auto"/>
            <w:sz w:val="24"/>
            <w:szCs w:val="24"/>
          </w:rPr>
          <w:t>/</w:t>
        </w:r>
        <w:r w:rsidR="00D5187A" w:rsidRPr="00815947">
          <w:rPr>
            <w:rStyle w:val="a8"/>
            <w:rFonts w:ascii="Times New Roman" w:eastAsia="Calibri" w:hAnsi="Times New Roman" w:cs="Times New Roman"/>
            <w:color w:val="auto"/>
            <w:sz w:val="24"/>
            <w:szCs w:val="24"/>
            <w:lang w:val="en-US"/>
          </w:rPr>
          <w:t>n</w:t>
        </w:r>
        <w:r w:rsidR="00D5187A" w:rsidRPr="00815947">
          <w:rPr>
            <w:rStyle w:val="a8"/>
            <w:rFonts w:ascii="Times New Roman" w:eastAsia="Calibri" w:hAnsi="Times New Roman" w:cs="Times New Roman"/>
            <w:color w:val="auto"/>
            <w:sz w:val="24"/>
            <w:szCs w:val="24"/>
          </w:rPr>
          <w:t>/</w:t>
        </w:r>
        <w:r w:rsidR="00D5187A" w:rsidRPr="00815947">
          <w:rPr>
            <w:rStyle w:val="a8"/>
            <w:rFonts w:ascii="Times New Roman" w:eastAsia="Calibri" w:hAnsi="Times New Roman" w:cs="Times New Roman"/>
            <w:color w:val="auto"/>
            <w:sz w:val="24"/>
            <w:szCs w:val="24"/>
            <w:lang w:val="en-US"/>
          </w:rPr>
          <w:t>rusofobiya</w:t>
        </w:r>
        <w:r w:rsidR="00D5187A" w:rsidRPr="00815947">
          <w:rPr>
            <w:rStyle w:val="a8"/>
            <w:rFonts w:ascii="Times New Roman" w:eastAsia="Calibri" w:hAnsi="Times New Roman" w:cs="Times New Roman"/>
            <w:color w:val="auto"/>
            <w:sz w:val="24"/>
            <w:szCs w:val="24"/>
          </w:rPr>
          <w:t>-</w:t>
        </w:r>
        <w:r w:rsidR="00D5187A" w:rsidRPr="00815947">
          <w:rPr>
            <w:rStyle w:val="a8"/>
            <w:rFonts w:ascii="Times New Roman" w:eastAsia="Calibri" w:hAnsi="Times New Roman" w:cs="Times New Roman"/>
            <w:color w:val="auto"/>
            <w:sz w:val="24"/>
            <w:szCs w:val="24"/>
            <w:lang w:val="en-US"/>
          </w:rPr>
          <w:t>kak</w:t>
        </w:r>
        <w:r w:rsidR="00D5187A" w:rsidRPr="00815947">
          <w:rPr>
            <w:rStyle w:val="a8"/>
            <w:rFonts w:ascii="Times New Roman" w:eastAsia="Calibri" w:hAnsi="Times New Roman" w:cs="Times New Roman"/>
            <w:color w:val="auto"/>
            <w:sz w:val="24"/>
            <w:szCs w:val="24"/>
          </w:rPr>
          <w:t>-</w:t>
        </w:r>
        <w:r w:rsidR="00D5187A" w:rsidRPr="00815947">
          <w:rPr>
            <w:rStyle w:val="a8"/>
            <w:rFonts w:ascii="Times New Roman" w:eastAsia="Calibri" w:hAnsi="Times New Roman" w:cs="Times New Roman"/>
            <w:color w:val="auto"/>
            <w:sz w:val="24"/>
            <w:szCs w:val="24"/>
            <w:lang w:val="en-US"/>
          </w:rPr>
          <w:t>ideologiya</w:t>
        </w:r>
        <w:r w:rsidR="00D5187A" w:rsidRPr="00815947">
          <w:rPr>
            <w:rStyle w:val="a8"/>
            <w:rFonts w:ascii="Times New Roman" w:eastAsia="Calibri" w:hAnsi="Times New Roman" w:cs="Times New Roman"/>
            <w:color w:val="auto"/>
            <w:sz w:val="24"/>
            <w:szCs w:val="24"/>
          </w:rPr>
          <w:t>/</w:t>
        </w:r>
        <w:r w:rsidR="00D5187A" w:rsidRPr="00815947">
          <w:rPr>
            <w:rStyle w:val="a8"/>
            <w:rFonts w:ascii="Times New Roman" w:eastAsia="Calibri" w:hAnsi="Times New Roman" w:cs="Times New Roman"/>
            <w:color w:val="auto"/>
            <w:sz w:val="24"/>
            <w:szCs w:val="24"/>
            <w:lang w:val="en-US"/>
          </w:rPr>
          <w:t>viewer</w:t>
        </w:r>
      </w:hyperlink>
      <w:r w:rsidRPr="00815947">
        <w:rPr>
          <w:rFonts w:ascii="Times New Roman" w:eastAsia="Calibri" w:hAnsi="Times New Roman" w:cs="Times New Roman"/>
          <w:sz w:val="24"/>
          <w:szCs w:val="24"/>
        </w:rPr>
        <w:t xml:space="preserve"> – Дата доступа: 29.03.2022.</w:t>
      </w:r>
    </w:p>
    <w:p w14:paraId="346884EB" w14:textId="77777777" w:rsidR="000C6760" w:rsidRPr="00815947" w:rsidRDefault="000C6760" w:rsidP="00334FD6">
      <w:pPr>
        <w:numPr>
          <w:ilvl w:val="0"/>
          <w:numId w:val="32"/>
        </w:numPr>
        <w:spacing w:after="0" w:line="240" w:lineRule="auto"/>
        <w:ind w:left="0" w:firstLine="709"/>
        <w:jc w:val="both"/>
        <w:rPr>
          <w:rFonts w:ascii="Times New Roman" w:eastAsia="Calibri" w:hAnsi="Times New Roman" w:cs="Times New Roman"/>
          <w:sz w:val="24"/>
          <w:szCs w:val="24"/>
        </w:rPr>
      </w:pPr>
      <w:r w:rsidRPr="00815947">
        <w:rPr>
          <w:rFonts w:ascii="Times New Roman" w:eastAsia="Calibri" w:hAnsi="Times New Roman" w:cs="Times New Roman"/>
          <w:sz w:val="24"/>
          <w:szCs w:val="24"/>
        </w:rPr>
        <w:t>Президент Латвии: отмечать 9 мая – значит поддерживать международное преступление [</w:t>
      </w:r>
      <w:r w:rsidR="00A90A5A" w:rsidRPr="00815947">
        <w:rPr>
          <w:rFonts w:ascii="Times New Roman" w:eastAsia="Calibri" w:hAnsi="Times New Roman" w:cs="Times New Roman"/>
          <w:sz w:val="24"/>
          <w:szCs w:val="24"/>
        </w:rPr>
        <w:t>Э</w:t>
      </w:r>
      <w:r w:rsidRPr="00815947">
        <w:rPr>
          <w:rFonts w:ascii="Times New Roman" w:eastAsia="Calibri" w:hAnsi="Times New Roman" w:cs="Times New Roman"/>
          <w:sz w:val="24"/>
          <w:szCs w:val="24"/>
        </w:rPr>
        <w:t xml:space="preserve">лектронный ресурс]  // </w:t>
      </w:r>
      <w:r w:rsidRPr="00815947">
        <w:rPr>
          <w:rFonts w:ascii="Times New Roman" w:eastAsia="Calibri" w:hAnsi="Times New Roman" w:cs="Times New Roman"/>
          <w:sz w:val="24"/>
          <w:szCs w:val="24"/>
          <w:lang w:val="en-US"/>
        </w:rPr>
        <w:t>EADaily</w:t>
      </w:r>
      <w:r w:rsidRPr="00815947">
        <w:rPr>
          <w:rFonts w:ascii="Times New Roman" w:eastAsia="Calibri" w:hAnsi="Times New Roman" w:cs="Times New Roman"/>
          <w:sz w:val="24"/>
          <w:szCs w:val="24"/>
        </w:rPr>
        <w:t xml:space="preserve"> – Режим доступа: </w:t>
      </w:r>
      <w:hyperlink r:id="rId33" w:history="1">
        <w:r w:rsidRPr="00815947">
          <w:rPr>
            <w:rFonts w:ascii="Times New Roman" w:eastAsia="Calibri" w:hAnsi="Times New Roman" w:cs="Times New Roman"/>
            <w:sz w:val="24"/>
            <w:szCs w:val="24"/>
            <w:lang w:val="en-US"/>
          </w:rPr>
          <w:t>https</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eadaily</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com</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ru</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news</w:t>
        </w:r>
        <w:r w:rsidRPr="00815947">
          <w:rPr>
            <w:rFonts w:ascii="Times New Roman" w:eastAsia="Calibri" w:hAnsi="Times New Roman" w:cs="Times New Roman"/>
            <w:sz w:val="24"/>
            <w:szCs w:val="24"/>
          </w:rPr>
          <w:t>/2022/03/22/</w:t>
        </w:r>
        <w:r w:rsidRPr="00815947">
          <w:rPr>
            <w:rFonts w:ascii="Times New Roman" w:eastAsia="Calibri" w:hAnsi="Times New Roman" w:cs="Times New Roman"/>
            <w:sz w:val="24"/>
            <w:szCs w:val="24"/>
            <w:lang w:val="en-US"/>
          </w:rPr>
          <w:t>prezident</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latvii</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otmechat</w:t>
        </w:r>
        <w:r w:rsidRPr="00815947">
          <w:rPr>
            <w:rFonts w:ascii="Times New Roman" w:eastAsia="Calibri" w:hAnsi="Times New Roman" w:cs="Times New Roman"/>
            <w:sz w:val="24"/>
            <w:szCs w:val="24"/>
          </w:rPr>
          <w:t>-9-</w:t>
        </w:r>
        <w:r w:rsidRPr="00815947">
          <w:rPr>
            <w:rFonts w:ascii="Times New Roman" w:eastAsia="Calibri" w:hAnsi="Times New Roman" w:cs="Times New Roman"/>
            <w:sz w:val="24"/>
            <w:szCs w:val="24"/>
            <w:lang w:val="en-US"/>
          </w:rPr>
          <w:t>maya</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znachit</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podderzhivat</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mezhdunarodnoe</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prestuplenie</w:t>
        </w:r>
      </w:hyperlink>
      <w:r w:rsidRPr="00815947">
        <w:rPr>
          <w:rFonts w:ascii="Times New Roman" w:eastAsia="Calibri" w:hAnsi="Times New Roman" w:cs="Times New Roman"/>
          <w:sz w:val="24"/>
          <w:szCs w:val="24"/>
        </w:rPr>
        <w:t xml:space="preserve"> – Дата доступа: 04.04.2022.</w:t>
      </w:r>
    </w:p>
    <w:p w14:paraId="28C00822" w14:textId="77777777" w:rsidR="000C6760" w:rsidRPr="00815947" w:rsidRDefault="000C6760" w:rsidP="00334FD6">
      <w:pPr>
        <w:numPr>
          <w:ilvl w:val="0"/>
          <w:numId w:val="32"/>
        </w:numPr>
        <w:spacing w:after="0" w:line="240" w:lineRule="auto"/>
        <w:ind w:left="0" w:firstLine="709"/>
        <w:jc w:val="both"/>
        <w:rPr>
          <w:rFonts w:ascii="Times New Roman" w:eastAsia="Calibri" w:hAnsi="Times New Roman" w:cs="Times New Roman"/>
          <w:sz w:val="24"/>
          <w:szCs w:val="24"/>
        </w:rPr>
      </w:pPr>
      <w:r w:rsidRPr="00815947">
        <w:rPr>
          <w:rFonts w:ascii="Times New Roman" w:eastAsia="Calibri" w:hAnsi="Times New Roman" w:cs="Times New Roman"/>
          <w:sz w:val="24"/>
          <w:szCs w:val="24"/>
        </w:rPr>
        <w:t xml:space="preserve">Русофобия шагает по Европе. Панорама (2022). [Видеозапись].  – Режим доступа: </w:t>
      </w:r>
      <w:hyperlink r:id="rId34" w:history="1">
        <w:r w:rsidRPr="00815947">
          <w:rPr>
            <w:rFonts w:ascii="Times New Roman" w:eastAsia="Calibri" w:hAnsi="Times New Roman" w:cs="Times New Roman"/>
            <w:sz w:val="24"/>
            <w:szCs w:val="24"/>
            <w:lang w:val="en-US"/>
          </w:rPr>
          <w:t>https</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youtu</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be</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pGcMi</w:t>
        </w:r>
        <w:r w:rsidRPr="00815947">
          <w:rPr>
            <w:rFonts w:ascii="Times New Roman" w:eastAsia="Calibri" w:hAnsi="Times New Roman" w:cs="Times New Roman"/>
            <w:sz w:val="24"/>
            <w:szCs w:val="24"/>
          </w:rPr>
          <w:t>0</w:t>
        </w:r>
        <w:r w:rsidRPr="00815947">
          <w:rPr>
            <w:rFonts w:ascii="Times New Roman" w:eastAsia="Calibri" w:hAnsi="Times New Roman" w:cs="Times New Roman"/>
            <w:sz w:val="24"/>
            <w:szCs w:val="24"/>
            <w:lang w:val="en-US"/>
          </w:rPr>
          <w:t>pyXHI</w:t>
        </w:r>
      </w:hyperlink>
      <w:r w:rsidRPr="00815947">
        <w:rPr>
          <w:rFonts w:ascii="Times New Roman" w:eastAsia="Calibri" w:hAnsi="Times New Roman" w:cs="Times New Roman"/>
          <w:sz w:val="24"/>
          <w:szCs w:val="24"/>
        </w:rPr>
        <w:t xml:space="preserve"> – Дата доступа: 05.04.2022.</w:t>
      </w:r>
    </w:p>
    <w:p w14:paraId="6A04D53E" w14:textId="77777777" w:rsidR="000C6760" w:rsidRPr="00815947" w:rsidRDefault="000C6760" w:rsidP="00334FD6">
      <w:pPr>
        <w:numPr>
          <w:ilvl w:val="0"/>
          <w:numId w:val="32"/>
        </w:numPr>
        <w:spacing w:after="0" w:line="240" w:lineRule="auto"/>
        <w:ind w:left="0" w:firstLine="709"/>
        <w:jc w:val="both"/>
        <w:rPr>
          <w:rFonts w:ascii="Times New Roman" w:eastAsia="Calibri" w:hAnsi="Times New Roman" w:cs="Times New Roman"/>
          <w:sz w:val="24"/>
          <w:szCs w:val="24"/>
        </w:rPr>
      </w:pPr>
      <w:r w:rsidRPr="00815947">
        <w:rPr>
          <w:rFonts w:ascii="Times New Roman" w:eastAsia="Calibri" w:hAnsi="Times New Roman" w:cs="Times New Roman"/>
          <w:sz w:val="24"/>
          <w:szCs w:val="24"/>
        </w:rPr>
        <w:t xml:space="preserve">Савельев, А. Н. Русофобия в России [электронный ресурс]  </w:t>
      </w:r>
      <w:r w:rsidRPr="00815947">
        <w:rPr>
          <w:rFonts w:ascii="Times New Roman" w:eastAsia="Calibri" w:hAnsi="Times New Roman" w:cs="Times New Roman"/>
          <w:sz w:val="24"/>
          <w:szCs w:val="24"/>
        </w:rPr>
        <w:softHyphen/>
        <w:t xml:space="preserve">– Режим доступа:   </w:t>
      </w:r>
      <w:hyperlink r:id="rId35" w:history="1">
        <w:r w:rsidRPr="00815947">
          <w:rPr>
            <w:rFonts w:ascii="Times New Roman" w:eastAsia="Calibri" w:hAnsi="Times New Roman" w:cs="Times New Roman"/>
            <w:sz w:val="24"/>
            <w:szCs w:val="24"/>
            <w:lang w:val="en-US"/>
          </w:rPr>
          <w:t>http</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samlib</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ru</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l</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latunskij</w:t>
        </w:r>
        <w:r w:rsidRPr="00815947">
          <w:rPr>
            <w:rFonts w:ascii="Times New Roman" w:eastAsia="Calibri" w:hAnsi="Times New Roman" w:cs="Times New Roman"/>
            <w:sz w:val="24"/>
            <w:szCs w:val="24"/>
          </w:rPr>
          <w:t>_</w:t>
        </w:r>
        <w:r w:rsidRPr="00815947">
          <w:rPr>
            <w:rFonts w:ascii="Times New Roman" w:eastAsia="Calibri" w:hAnsi="Times New Roman" w:cs="Times New Roman"/>
            <w:sz w:val="24"/>
            <w:szCs w:val="24"/>
            <w:lang w:val="en-US"/>
          </w:rPr>
          <w:t>i</w:t>
        </w:r>
        <w:r w:rsidRPr="00815947">
          <w:rPr>
            <w:rFonts w:ascii="Times New Roman" w:eastAsia="Calibri" w:hAnsi="Times New Roman" w:cs="Times New Roman"/>
            <w:sz w:val="24"/>
            <w:szCs w:val="24"/>
          </w:rPr>
          <w:t>_</w:t>
        </w:r>
        <w:r w:rsidRPr="00815947">
          <w:rPr>
            <w:rFonts w:ascii="Times New Roman" w:eastAsia="Calibri" w:hAnsi="Times New Roman" w:cs="Times New Roman"/>
            <w:sz w:val="24"/>
            <w:szCs w:val="24"/>
            <w:lang w:val="en-US"/>
          </w:rPr>
          <w:t>g</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rusofobija</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shtml</w:t>
        </w:r>
      </w:hyperlink>
      <w:r w:rsidRPr="00815947">
        <w:rPr>
          <w:rFonts w:ascii="Times New Roman" w:eastAsia="Calibri" w:hAnsi="Times New Roman" w:cs="Times New Roman"/>
          <w:sz w:val="24"/>
          <w:szCs w:val="24"/>
        </w:rPr>
        <w:t xml:space="preserve"> – Дата доступа: 05.04.2022.</w:t>
      </w:r>
    </w:p>
    <w:p w14:paraId="5675A402" w14:textId="77777777" w:rsidR="000C6760" w:rsidRPr="00815947" w:rsidRDefault="000C6760" w:rsidP="00334FD6">
      <w:pPr>
        <w:numPr>
          <w:ilvl w:val="0"/>
          <w:numId w:val="32"/>
        </w:numPr>
        <w:spacing w:after="0" w:line="240" w:lineRule="auto"/>
        <w:ind w:left="0" w:firstLine="709"/>
        <w:jc w:val="both"/>
        <w:rPr>
          <w:rFonts w:ascii="Times New Roman" w:eastAsia="Calibri" w:hAnsi="Times New Roman" w:cs="Times New Roman"/>
          <w:sz w:val="24"/>
          <w:szCs w:val="24"/>
        </w:rPr>
      </w:pPr>
      <w:r w:rsidRPr="00815947">
        <w:rPr>
          <w:rFonts w:ascii="Times New Roman" w:eastAsia="Calibri" w:hAnsi="Times New Roman" w:cs="Times New Roman"/>
          <w:sz w:val="24"/>
          <w:szCs w:val="24"/>
        </w:rPr>
        <w:t>Сейм Латвии объявил 9 мая днем памяти погибших на Украине [</w:t>
      </w:r>
      <w:r w:rsidR="00A90A5A" w:rsidRPr="00815947">
        <w:rPr>
          <w:rFonts w:ascii="Times New Roman" w:eastAsia="Calibri" w:hAnsi="Times New Roman" w:cs="Times New Roman"/>
          <w:sz w:val="24"/>
          <w:szCs w:val="24"/>
        </w:rPr>
        <w:t>Э</w:t>
      </w:r>
      <w:r w:rsidRPr="00815947">
        <w:rPr>
          <w:rFonts w:ascii="Times New Roman" w:eastAsia="Calibri" w:hAnsi="Times New Roman" w:cs="Times New Roman"/>
          <w:sz w:val="24"/>
          <w:szCs w:val="24"/>
        </w:rPr>
        <w:t xml:space="preserve">лектронный ресурс]  // </w:t>
      </w:r>
      <w:r w:rsidRPr="00815947">
        <w:rPr>
          <w:rFonts w:ascii="Times New Roman" w:eastAsia="Calibri" w:hAnsi="Times New Roman" w:cs="Times New Roman"/>
          <w:sz w:val="24"/>
          <w:szCs w:val="24"/>
          <w:lang w:val="en-US"/>
        </w:rPr>
        <w:t>Mk</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ru</w:t>
      </w:r>
      <w:r w:rsidRPr="00815947">
        <w:rPr>
          <w:rFonts w:ascii="Times New Roman" w:eastAsia="Calibri" w:hAnsi="Times New Roman" w:cs="Times New Roman"/>
          <w:sz w:val="24"/>
          <w:szCs w:val="24"/>
        </w:rPr>
        <w:t xml:space="preserve"> </w:t>
      </w:r>
      <w:r w:rsidRPr="00815947">
        <w:rPr>
          <w:rFonts w:ascii="Times New Roman" w:eastAsia="Calibri" w:hAnsi="Times New Roman" w:cs="Times New Roman"/>
          <w:sz w:val="24"/>
          <w:szCs w:val="24"/>
        </w:rPr>
        <w:softHyphen/>
        <w:t xml:space="preserve">– Режим доступа: </w:t>
      </w:r>
      <w:hyperlink r:id="rId36" w:history="1">
        <w:r w:rsidRPr="00815947">
          <w:rPr>
            <w:rFonts w:ascii="Times New Roman" w:eastAsia="Calibri" w:hAnsi="Times New Roman" w:cs="Times New Roman"/>
            <w:sz w:val="24"/>
            <w:szCs w:val="24"/>
            <w:lang w:val="en-US"/>
          </w:rPr>
          <w:t>https</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www</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mk</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ru</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politics</w:t>
        </w:r>
        <w:r w:rsidRPr="00815947">
          <w:rPr>
            <w:rFonts w:ascii="Times New Roman" w:eastAsia="Calibri" w:hAnsi="Times New Roman" w:cs="Times New Roman"/>
            <w:sz w:val="24"/>
            <w:szCs w:val="24"/>
          </w:rPr>
          <w:t>/2022/04/07/</w:t>
        </w:r>
        <w:r w:rsidRPr="00815947">
          <w:rPr>
            <w:rFonts w:ascii="Times New Roman" w:eastAsia="Calibri" w:hAnsi="Times New Roman" w:cs="Times New Roman"/>
            <w:sz w:val="24"/>
            <w:szCs w:val="24"/>
            <w:lang w:val="en-US"/>
          </w:rPr>
          <w:t>seym</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latvii</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obyavil</w:t>
        </w:r>
        <w:r w:rsidRPr="00815947">
          <w:rPr>
            <w:rFonts w:ascii="Times New Roman" w:eastAsia="Calibri" w:hAnsi="Times New Roman" w:cs="Times New Roman"/>
            <w:sz w:val="24"/>
            <w:szCs w:val="24"/>
          </w:rPr>
          <w:t>-9-</w:t>
        </w:r>
        <w:r w:rsidRPr="00815947">
          <w:rPr>
            <w:rFonts w:ascii="Times New Roman" w:eastAsia="Calibri" w:hAnsi="Times New Roman" w:cs="Times New Roman"/>
            <w:sz w:val="24"/>
            <w:szCs w:val="24"/>
            <w:lang w:val="en-US"/>
          </w:rPr>
          <w:t>maya</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dnem</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pamyati</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pogibshikh</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na</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ukraine</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html</w:t>
        </w:r>
      </w:hyperlink>
      <w:r w:rsidRPr="00815947">
        <w:rPr>
          <w:rFonts w:ascii="Times New Roman" w:eastAsia="Calibri" w:hAnsi="Times New Roman" w:cs="Times New Roman"/>
          <w:sz w:val="24"/>
          <w:szCs w:val="24"/>
        </w:rPr>
        <w:t xml:space="preserve"> – Дата доступа: 05.04.2022.</w:t>
      </w:r>
    </w:p>
    <w:p w14:paraId="7A21BD8F" w14:textId="77777777" w:rsidR="000C6760" w:rsidRPr="00815947" w:rsidRDefault="000C6760" w:rsidP="00334FD6">
      <w:pPr>
        <w:numPr>
          <w:ilvl w:val="0"/>
          <w:numId w:val="32"/>
        </w:numPr>
        <w:spacing w:after="0" w:line="240" w:lineRule="auto"/>
        <w:ind w:left="0" w:firstLine="709"/>
        <w:jc w:val="both"/>
        <w:rPr>
          <w:rFonts w:ascii="Times New Roman" w:eastAsia="Calibri" w:hAnsi="Times New Roman" w:cs="Times New Roman"/>
          <w:sz w:val="24"/>
          <w:szCs w:val="24"/>
        </w:rPr>
      </w:pPr>
      <w:r w:rsidRPr="00815947">
        <w:rPr>
          <w:rFonts w:ascii="Times New Roman" w:eastAsia="Calibri" w:hAnsi="Times New Roman" w:cs="Times New Roman"/>
          <w:sz w:val="24"/>
          <w:szCs w:val="24"/>
        </w:rPr>
        <w:t>Сизов, С. Г. Русофобия как разновидность политического и культурного экстремизма (Украина и Россия) [</w:t>
      </w:r>
      <w:r w:rsidR="00A90A5A" w:rsidRPr="00815947">
        <w:rPr>
          <w:rFonts w:ascii="Times New Roman" w:eastAsia="Calibri" w:hAnsi="Times New Roman" w:cs="Times New Roman"/>
          <w:sz w:val="24"/>
          <w:szCs w:val="24"/>
        </w:rPr>
        <w:t>Э</w:t>
      </w:r>
      <w:r w:rsidRPr="00815947">
        <w:rPr>
          <w:rFonts w:ascii="Times New Roman" w:eastAsia="Calibri" w:hAnsi="Times New Roman" w:cs="Times New Roman"/>
          <w:sz w:val="24"/>
          <w:szCs w:val="24"/>
        </w:rPr>
        <w:t xml:space="preserve">лектронный ресурс]  </w:t>
      </w:r>
      <w:r w:rsidRPr="00815947">
        <w:rPr>
          <w:rFonts w:ascii="Times New Roman" w:eastAsia="Calibri" w:hAnsi="Times New Roman" w:cs="Times New Roman"/>
          <w:sz w:val="24"/>
          <w:szCs w:val="24"/>
        </w:rPr>
        <w:softHyphen/>
        <w:t xml:space="preserve">– Режим доступа:  </w:t>
      </w:r>
      <w:hyperlink r:id="rId37" w:history="1">
        <w:r w:rsidRPr="00815947">
          <w:rPr>
            <w:rFonts w:ascii="Times New Roman" w:eastAsia="Calibri" w:hAnsi="Times New Roman" w:cs="Times New Roman"/>
            <w:sz w:val="24"/>
            <w:szCs w:val="24"/>
            <w:lang w:val="en-US"/>
          </w:rPr>
          <w:t>https</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cyberleninka</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ru</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article</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n</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rusofobiya</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kak</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raznovidnost</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politicheskogo</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i</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kulturnogo</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ekstremizma</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ukraina</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i</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rossiya</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viewer</w:t>
        </w:r>
      </w:hyperlink>
      <w:r w:rsidRPr="00815947">
        <w:rPr>
          <w:rFonts w:ascii="Times New Roman" w:eastAsia="Calibri" w:hAnsi="Times New Roman" w:cs="Times New Roman"/>
          <w:sz w:val="24"/>
          <w:szCs w:val="24"/>
        </w:rPr>
        <w:t xml:space="preserve"> – Дата доступа: 01.04.2022.</w:t>
      </w:r>
    </w:p>
    <w:p w14:paraId="7B72192C" w14:textId="77777777" w:rsidR="000C6760" w:rsidRPr="00815947" w:rsidRDefault="000C6760" w:rsidP="00334FD6">
      <w:pPr>
        <w:numPr>
          <w:ilvl w:val="0"/>
          <w:numId w:val="32"/>
        </w:numPr>
        <w:spacing w:after="0" w:line="240" w:lineRule="auto"/>
        <w:ind w:left="0" w:firstLine="709"/>
        <w:jc w:val="both"/>
        <w:rPr>
          <w:rFonts w:ascii="Times New Roman" w:eastAsia="Calibri" w:hAnsi="Times New Roman" w:cs="Times New Roman"/>
          <w:sz w:val="24"/>
          <w:szCs w:val="24"/>
        </w:rPr>
      </w:pPr>
      <w:r w:rsidRPr="00815947">
        <w:rPr>
          <w:rFonts w:ascii="Times New Roman" w:eastAsia="Calibri" w:hAnsi="Times New Roman" w:cs="Times New Roman"/>
          <w:sz w:val="24"/>
          <w:szCs w:val="24"/>
        </w:rPr>
        <w:t xml:space="preserve">Толерантность по-европейски: русофобия на государственном уровне. Панорама (2022). [Видеозапись].  – Режим доступа:  </w:t>
      </w:r>
      <w:hyperlink r:id="rId38" w:history="1">
        <w:r w:rsidRPr="00815947">
          <w:rPr>
            <w:rFonts w:ascii="Times New Roman" w:eastAsia="Calibri" w:hAnsi="Times New Roman" w:cs="Times New Roman"/>
            <w:sz w:val="24"/>
            <w:szCs w:val="24"/>
            <w:lang w:val="en-US"/>
          </w:rPr>
          <w:t>https</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youtu</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be</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arK</w:t>
        </w:r>
        <w:r w:rsidRPr="00815947">
          <w:rPr>
            <w:rFonts w:ascii="Times New Roman" w:eastAsia="Calibri" w:hAnsi="Times New Roman" w:cs="Times New Roman"/>
            <w:sz w:val="24"/>
            <w:szCs w:val="24"/>
          </w:rPr>
          <w:t>2</w:t>
        </w:r>
        <w:r w:rsidRPr="00815947">
          <w:rPr>
            <w:rFonts w:ascii="Times New Roman" w:eastAsia="Calibri" w:hAnsi="Times New Roman" w:cs="Times New Roman"/>
            <w:sz w:val="24"/>
            <w:szCs w:val="24"/>
            <w:lang w:val="en-US"/>
          </w:rPr>
          <w:t>JT</w:t>
        </w:r>
        <w:r w:rsidRPr="00815947">
          <w:rPr>
            <w:rFonts w:ascii="Times New Roman" w:eastAsia="Calibri" w:hAnsi="Times New Roman" w:cs="Times New Roman"/>
            <w:sz w:val="24"/>
            <w:szCs w:val="24"/>
          </w:rPr>
          <w:t>8</w:t>
        </w:r>
        <w:r w:rsidRPr="00815947">
          <w:rPr>
            <w:rFonts w:ascii="Times New Roman" w:eastAsia="Calibri" w:hAnsi="Times New Roman" w:cs="Times New Roman"/>
            <w:sz w:val="24"/>
            <w:szCs w:val="24"/>
            <w:lang w:val="en-US"/>
          </w:rPr>
          <w:t>Prc</w:t>
        </w:r>
      </w:hyperlink>
      <w:r w:rsidRPr="00815947">
        <w:rPr>
          <w:rFonts w:ascii="Times New Roman" w:eastAsia="Calibri" w:hAnsi="Times New Roman" w:cs="Times New Roman"/>
          <w:sz w:val="24"/>
          <w:szCs w:val="24"/>
        </w:rPr>
        <w:t xml:space="preserve"> – Дата доступа: 05.04.2022.</w:t>
      </w:r>
    </w:p>
    <w:p w14:paraId="633CA17F" w14:textId="77777777" w:rsidR="000C6760" w:rsidRPr="00815947" w:rsidRDefault="000C6760" w:rsidP="00334FD6">
      <w:pPr>
        <w:numPr>
          <w:ilvl w:val="0"/>
          <w:numId w:val="32"/>
        </w:numPr>
        <w:spacing w:after="0" w:line="240" w:lineRule="auto"/>
        <w:ind w:left="0" w:firstLine="709"/>
        <w:jc w:val="both"/>
        <w:rPr>
          <w:rFonts w:ascii="Times New Roman" w:eastAsia="Calibri" w:hAnsi="Times New Roman" w:cs="Times New Roman"/>
          <w:sz w:val="24"/>
          <w:szCs w:val="24"/>
          <w:lang w:val="en-US"/>
        </w:rPr>
      </w:pPr>
      <w:r w:rsidRPr="00815947">
        <w:rPr>
          <w:rFonts w:ascii="Times New Roman" w:eastAsia="Calibri" w:hAnsi="Times New Roman" w:cs="Times New Roman"/>
          <w:sz w:val="24"/>
          <w:szCs w:val="24"/>
        </w:rPr>
        <w:t xml:space="preserve">Фурсов А.  (2015). Русофобия и информационная война против России [Видеозапись].  </w:t>
      </w:r>
      <w:r w:rsidRPr="00815947">
        <w:rPr>
          <w:rFonts w:ascii="Times New Roman" w:eastAsia="Calibri" w:hAnsi="Times New Roman" w:cs="Times New Roman"/>
          <w:sz w:val="24"/>
          <w:szCs w:val="24"/>
          <w:lang w:val="en-US"/>
        </w:rPr>
        <w:t xml:space="preserve">– Режим доступа: </w:t>
      </w:r>
      <w:hyperlink r:id="rId39" w:history="1">
        <w:r w:rsidRPr="00815947">
          <w:rPr>
            <w:rFonts w:ascii="Times New Roman" w:eastAsia="Calibri" w:hAnsi="Times New Roman" w:cs="Times New Roman"/>
            <w:sz w:val="24"/>
            <w:szCs w:val="24"/>
            <w:lang w:val="en-US"/>
          </w:rPr>
          <w:t>https://youtu.be/JWEIXTRlLLM</w:t>
        </w:r>
      </w:hyperlink>
      <w:r w:rsidRPr="00815947">
        <w:rPr>
          <w:rFonts w:ascii="Times New Roman" w:eastAsia="Calibri" w:hAnsi="Times New Roman" w:cs="Times New Roman"/>
          <w:sz w:val="24"/>
          <w:szCs w:val="24"/>
          <w:lang w:val="en-US"/>
        </w:rPr>
        <w:t xml:space="preserve"> – Дата доступа: 30.03.2022.</w:t>
      </w:r>
    </w:p>
    <w:p w14:paraId="280C705C" w14:textId="77777777" w:rsidR="000C6760" w:rsidRPr="00815947" w:rsidRDefault="000C6760" w:rsidP="00334FD6">
      <w:pPr>
        <w:numPr>
          <w:ilvl w:val="0"/>
          <w:numId w:val="32"/>
        </w:numPr>
        <w:spacing w:after="0" w:line="240" w:lineRule="auto"/>
        <w:ind w:left="0" w:firstLine="709"/>
        <w:jc w:val="both"/>
        <w:rPr>
          <w:rFonts w:ascii="Times New Roman" w:eastAsia="Calibri" w:hAnsi="Times New Roman" w:cs="Times New Roman"/>
          <w:sz w:val="28"/>
          <w:szCs w:val="28"/>
        </w:rPr>
      </w:pPr>
      <w:r w:rsidRPr="00815947">
        <w:rPr>
          <w:rFonts w:ascii="Times New Roman" w:eastAsia="Calibri" w:hAnsi="Times New Roman" w:cs="Times New Roman"/>
          <w:sz w:val="24"/>
          <w:szCs w:val="24"/>
        </w:rPr>
        <w:t xml:space="preserve">Шафаревич, И. Русофобия [электронный ресурс] // ЛитРес </w:t>
      </w:r>
      <w:r w:rsidRPr="00815947">
        <w:rPr>
          <w:rFonts w:ascii="Times New Roman" w:eastAsia="Calibri" w:hAnsi="Times New Roman" w:cs="Times New Roman"/>
          <w:sz w:val="24"/>
          <w:szCs w:val="24"/>
        </w:rPr>
        <w:softHyphen/>
        <w:t xml:space="preserve">– Режим доступа:  </w:t>
      </w:r>
      <w:hyperlink r:id="rId40" w:history="1">
        <w:r w:rsidRPr="00815947">
          <w:rPr>
            <w:rFonts w:ascii="Times New Roman" w:eastAsia="Calibri" w:hAnsi="Times New Roman" w:cs="Times New Roman"/>
            <w:sz w:val="24"/>
            <w:szCs w:val="24"/>
            <w:lang w:val="en-US"/>
          </w:rPr>
          <w:t>https</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www</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litres</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ru</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igor</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shafarevich</w:t>
        </w:r>
        <w:r w:rsidRPr="00815947">
          <w:rPr>
            <w:rFonts w:ascii="Times New Roman" w:eastAsia="Calibri" w:hAnsi="Times New Roman" w:cs="Times New Roman"/>
            <w:sz w:val="24"/>
            <w:szCs w:val="24"/>
          </w:rPr>
          <w:t>/</w:t>
        </w:r>
        <w:r w:rsidRPr="00815947">
          <w:rPr>
            <w:rFonts w:ascii="Times New Roman" w:eastAsia="Calibri" w:hAnsi="Times New Roman" w:cs="Times New Roman"/>
            <w:sz w:val="24"/>
            <w:szCs w:val="24"/>
            <w:lang w:val="en-US"/>
          </w:rPr>
          <w:t>rusofobiya</w:t>
        </w:r>
        <w:r w:rsidRPr="00815947">
          <w:rPr>
            <w:rFonts w:ascii="Times New Roman" w:eastAsia="Calibri" w:hAnsi="Times New Roman" w:cs="Times New Roman"/>
            <w:sz w:val="24"/>
            <w:szCs w:val="24"/>
          </w:rPr>
          <w:t>-143669/</w:t>
        </w:r>
      </w:hyperlink>
      <w:r w:rsidRPr="00815947">
        <w:rPr>
          <w:rFonts w:ascii="Times New Roman" w:eastAsia="Calibri" w:hAnsi="Times New Roman" w:cs="Times New Roman"/>
          <w:sz w:val="24"/>
          <w:szCs w:val="24"/>
        </w:rPr>
        <w:t xml:space="preserve"> – Дата доступа: 05.04.2022.</w:t>
      </w:r>
    </w:p>
    <w:p w14:paraId="003F507E" w14:textId="77777777" w:rsidR="000C6760" w:rsidRPr="00815947" w:rsidRDefault="000C6760" w:rsidP="00E25B19">
      <w:pPr>
        <w:spacing w:after="0" w:line="240" w:lineRule="auto"/>
        <w:ind w:firstLine="709"/>
        <w:jc w:val="both"/>
        <w:rPr>
          <w:rFonts w:ascii="Times New Roman" w:hAnsi="Times New Roman" w:cs="Times New Roman"/>
          <w:sz w:val="28"/>
          <w:szCs w:val="28"/>
        </w:rPr>
      </w:pPr>
    </w:p>
    <w:p w14:paraId="17FFA7CD" w14:textId="77777777" w:rsidR="00E30401" w:rsidRPr="00815947" w:rsidRDefault="0098075E" w:rsidP="00E25B19">
      <w:pPr>
        <w:pStyle w:val="Standard"/>
        <w:jc w:val="center"/>
        <w:rPr>
          <w:rFonts w:ascii="Times New Roman" w:hAnsi="Times New Roman" w:cs="Times New Roman"/>
          <w:i/>
          <w:sz w:val="28"/>
          <w:szCs w:val="28"/>
          <w:lang w:val="be-BY"/>
        </w:rPr>
      </w:pPr>
      <w:hyperlink r:id="rId41" w:anchor="_СОДЕРЖАНИЕ" w:history="1">
        <w:r w:rsidR="00E30401" w:rsidRPr="00815947">
          <w:rPr>
            <w:rStyle w:val="a8"/>
            <w:rFonts w:ascii="Times New Roman" w:hAnsi="Times New Roman" w:cs="Times New Roman"/>
            <w:i/>
            <w:color w:val="auto"/>
            <w:sz w:val="28"/>
            <w:szCs w:val="28"/>
            <w:u w:val="none"/>
            <w:lang w:val="be-BY"/>
          </w:rPr>
          <w:t>К содержанию</w:t>
        </w:r>
      </w:hyperlink>
    </w:p>
    <w:p w14:paraId="45D51587" w14:textId="77777777" w:rsidR="00F371EC" w:rsidRPr="00815947" w:rsidRDefault="00F371EC" w:rsidP="00E25B19">
      <w:pPr>
        <w:spacing w:line="240" w:lineRule="auto"/>
        <w:rPr>
          <w:rFonts w:ascii="Times New Roman" w:hAnsi="Times New Roman" w:cs="Times New Roman"/>
          <w:sz w:val="28"/>
          <w:szCs w:val="28"/>
        </w:rPr>
      </w:pPr>
      <w:r w:rsidRPr="00815947">
        <w:rPr>
          <w:rFonts w:ascii="Times New Roman" w:hAnsi="Times New Roman" w:cs="Times New Roman"/>
          <w:sz w:val="28"/>
          <w:szCs w:val="28"/>
        </w:rPr>
        <w:br w:type="page"/>
      </w:r>
    </w:p>
    <w:p w14:paraId="1AA7AAC7" w14:textId="1285277B" w:rsidR="00F371EC" w:rsidRPr="00815947" w:rsidRDefault="00F371EC" w:rsidP="00E25B19">
      <w:pPr>
        <w:pStyle w:val="1"/>
        <w:rPr>
          <w:lang w:val="ru-RU"/>
        </w:rPr>
      </w:pPr>
      <w:bookmarkStart w:id="113" w:name="_ОБРАЗОВАНИЕ._ИСТОРИЯ_ОБРАЗОВАНИЯ"/>
      <w:bookmarkStart w:id="114" w:name="_Toc120064288"/>
      <w:bookmarkEnd w:id="113"/>
      <w:r w:rsidRPr="00815947">
        <w:t>ОБРАЗОВАНИЕ. ИСТОРИЯ ОБРАЗОВАНИЯ</w:t>
      </w:r>
      <w:bookmarkEnd w:id="114"/>
      <w:r w:rsidR="00810D9E" w:rsidRPr="00815947">
        <w:t xml:space="preserve"> </w:t>
      </w:r>
      <w:r w:rsidR="00810D9E" w:rsidRPr="00815947">
        <w:rPr>
          <w:lang w:val="ru-RU"/>
        </w:rPr>
        <w:t>И НАУКИ</w:t>
      </w:r>
    </w:p>
    <w:p w14:paraId="2D4F4BF7" w14:textId="77777777" w:rsidR="00F371EC" w:rsidRPr="00815947" w:rsidRDefault="00F371EC" w:rsidP="00E25B19">
      <w:pPr>
        <w:spacing w:after="0" w:line="240" w:lineRule="auto"/>
        <w:ind w:firstLine="709"/>
        <w:rPr>
          <w:rFonts w:ascii="Times New Roman" w:hAnsi="Times New Roman" w:cs="Times New Roman"/>
          <w:sz w:val="28"/>
          <w:lang w:val="be-BY"/>
        </w:rPr>
      </w:pPr>
    </w:p>
    <w:p w14:paraId="56221AFF" w14:textId="77777777" w:rsidR="00F371EC" w:rsidRPr="00815947" w:rsidRDefault="00F371EC" w:rsidP="00E25B19">
      <w:pPr>
        <w:spacing w:after="0" w:line="240" w:lineRule="auto"/>
        <w:ind w:firstLine="709"/>
        <w:rPr>
          <w:rFonts w:ascii="Times New Roman" w:hAnsi="Times New Roman" w:cs="Times New Roman"/>
          <w:sz w:val="28"/>
          <w:lang w:val="be-BY"/>
        </w:rPr>
      </w:pPr>
    </w:p>
    <w:p w14:paraId="7572816C" w14:textId="77777777" w:rsidR="00F43D62" w:rsidRPr="00815947" w:rsidRDefault="00F43D62" w:rsidP="00E25B19">
      <w:pPr>
        <w:spacing w:after="0" w:line="240" w:lineRule="auto"/>
        <w:ind w:firstLine="709"/>
        <w:rPr>
          <w:rFonts w:ascii="Times New Roman" w:hAnsi="Times New Roman" w:cs="Times New Roman"/>
          <w:sz w:val="28"/>
        </w:rPr>
      </w:pPr>
      <w:bookmarkStart w:id="115" w:name="_Hlk64893504"/>
      <w:r w:rsidRPr="00815947">
        <w:rPr>
          <w:rFonts w:ascii="Times New Roman" w:hAnsi="Times New Roman" w:cs="Times New Roman"/>
          <w:sz w:val="28"/>
        </w:rPr>
        <w:t>УДК 378.2</w:t>
      </w:r>
    </w:p>
    <w:p w14:paraId="44DC15CE" w14:textId="77777777" w:rsidR="00E30401" w:rsidRPr="00815947" w:rsidRDefault="00F43D62" w:rsidP="00E25B19">
      <w:pPr>
        <w:pStyle w:val="2"/>
      </w:pPr>
      <w:bookmarkStart w:id="116" w:name="_Г._В._СВЕНТУХОВСКАЯ"/>
      <w:bookmarkStart w:id="117" w:name="_Toc120064289"/>
      <w:bookmarkEnd w:id="115"/>
      <w:bookmarkEnd w:id="116"/>
      <w:r w:rsidRPr="00815947">
        <w:t>Г. В. СВЕНТУХОВСКАЯ</w:t>
      </w:r>
      <w:bookmarkEnd w:id="117"/>
      <w:r w:rsidRPr="00815947">
        <w:t xml:space="preserve"> </w:t>
      </w:r>
    </w:p>
    <w:p w14:paraId="4A3D4631" w14:textId="1948466B" w:rsidR="00F43D62" w:rsidRPr="00815947" w:rsidRDefault="00E30401" w:rsidP="00E25B19">
      <w:pPr>
        <w:spacing w:after="0" w:line="240" w:lineRule="auto"/>
        <w:ind w:firstLine="709"/>
        <w:rPr>
          <w:rFonts w:ascii="Times New Roman" w:hAnsi="Times New Roman" w:cs="Times New Roman"/>
          <w:b/>
          <w:bCs/>
          <w:sz w:val="28"/>
        </w:rPr>
      </w:pPr>
      <w:r w:rsidRPr="00815947">
        <w:rPr>
          <w:rFonts w:ascii="Times New Roman" w:hAnsi="Times New Roman" w:cs="Times New Roman"/>
          <w:sz w:val="28"/>
        </w:rPr>
        <w:t xml:space="preserve">Минск, </w:t>
      </w:r>
      <w:r w:rsidR="00F43D62" w:rsidRPr="00815947">
        <w:rPr>
          <w:rFonts w:ascii="Times New Roman" w:hAnsi="Times New Roman" w:cs="Times New Roman"/>
          <w:sz w:val="28"/>
        </w:rPr>
        <w:t>РИВШ</w:t>
      </w:r>
      <w:r w:rsidRPr="00815947">
        <w:rPr>
          <w:rFonts w:ascii="Times New Roman" w:hAnsi="Times New Roman" w:cs="Times New Roman"/>
          <w:sz w:val="28"/>
        </w:rPr>
        <w:t xml:space="preserve"> (</w:t>
      </w:r>
      <w:r w:rsidRPr="00815947">
        <w:rPr>
          <w:rFonts w:ascii="Times New Roman" w:hAnsi="Times New Roman" w:cs="Times New Roman"/>
          <w:sz w:val="28"/>
          <w:lang w:val="be-BY"/>
        </w:rPr>
        <w:t xml:space="preserve">ГУО </w:t>
      </w:r>
      <w:r w:rsidRPr="00815947">
        <w:rPr>
          <w:rFonts w:ascii="Times New Roman" w:hAnsi="Times New Roman" w:cs="Times New Roman"/>
          <w:sz w:val="28"/>
        </w:rPr>
        <w:t>«</w:t>
      </w:r>
      <w:r w:rsidRPr="00815947">
        <w:rPr>
          <w:rFonts w:ascii="Times New Roman" w:hAnsi="Times New Roman" w:cs="Times New Roman"/>
          <w:sz w:val="28"/>
          <w:lang w:val="be-BY"/>
        </w:rPr>
        <w:t>СШ</w:t>
      </w:r>
      <w:r w:rsidRPr="00815947">
        <w:rPr>
          <w:rFonts w:ascii="Times New Roman" w:hAnsi="Times New Roman" w:cs="Times New Roman"/>
          <w:sz w:val="28"/>
        </w:rPr>
        <w:t xml:space="preserve"> №16 г.Бреста»)</w:t>
      </w:r>
    </w:p>
    <w:p w14:paraId="2BBAB525" w14:textId="02DB1A16" w:rsidR="00F43D62" w:rsidRPr="00815947" w:rsidRDefault="00F43D62" w:rsidP="00E25B19">
      <w:pPr>
        <w:spacing w:after="0" w:line="240" w:lineRule="auto"/>
        <w:ind w:firstLine="709"/>
        <w:rPr>
          <w:rFonts w:ascii="Times New Roman" w:hAnsi="Times New Roman" w:cs="Times New Roman"/>
          <w:bCs/>
          <w:i/>
          <w:iCs/>
          <w:sz w:val="28"/>
        </w:rPr>
      </w:pPr>
      <w:r w:rsidRPr="00815947">
        <w:rPr>
          <w:rFonts w:ascii="Times New Roman" w:hAnsi="Times New Roman" w:cs="Times New Roman"/>
          <w:bCs/>
          <w:i/>
          <w:iCs/>
          <w:sz w:val="28"/>
          <w:lang w:val="be-BY"/>
        </w:rPr>
        <w:t xml:space="preserve">Научный руководитель – </w:t>
      </w:r>
      <w:r w:rsidRPr="00815947">
        <w:rPr>
          <w:rFonts w:ascii="Times New Roman" w:hAnsi="Times New Roman" w:cs="Times New Roman"/>
          <w:bCs/>
          <w:i/>
          <w:iCs/>
          <w:sz w:val="28"/>
        </w:rPr>
        <w:t>С.</w:t>
      </w:r>
      <w:r w:rsidR="003546BC" w:rsidRPr="00815947">
        <w:rPr>
          <w:rFonts w:ascii="Times New Roman" w:hAnsi="Times New Roman" w:cs="Times New Roman"/>
          <w:bCs/>
          <w:i/>
          <w:iCs/>
          <w:sz w:val="28"/>
        </w:rPr>
        <w:t xml:space="preserve"> </w:t>
      </w:r>
      <w:r w:rsidRPr="00815947">
        <w:rPr>
          <w:rFonts w:ascii="Times New Roman" w:hAnsi="Times New Roman" w:cs="Times New Roman"/>
          <w:bCs/>
          <w:i/>
          <w:iCs/>
          <w:sz w:val="28"/>
        </w:rPr>
        <w:t>В. Панов, канд. пед. наук, доцент</w:t>
      </w:r>
    </w:p>
    <w:p w14:paraId="34C42322" w14:textId="77777777" w:rsidR="00F43D62" w:rsidRPr="00815947" w:rsidRDefault="00F43D62" w:rsidP="00E25B19">
      <w:pPr>
        <w:spacing w:after="0" w:line="240" w:lineRule="auto"/>
        <w:ind w:firstLine="709"/>
        <w:rPr>
          <w:rFonts w:ascii="Times New Roman" w:hAnsi="Times New Roman" w:cs="Times New Roman"/>
          <w:bCs/>
          <w:i/>
          <w:iCs/>
          <w:sz w:val="28"/>
          <w:lang w:val="be-BY"/>
        </w:rPr>
      </w:pPr>
    </w:p>
    <w:p w14:paraId="6384AF42" w14:textId="77777777" w:rsidR="00F43D62" w:rsidRPr="00815947" w:rsidRDefault="00F43D62" w:rsidP="00E25B19">
      <w:pPr>
        <w:spacing w:after="0" w:line="240" w:lineRule="auto"/>
        <w:ind w:left="708" w:firstLine="1"/>
        <w:rPr>
          <w:rFonts w:ascii="Times New Roman" w:hAnsi="Times New Roman" w:cs="Times New Roman"/>
          <w:b/>
          <w:sz w:val="28"/>
        </w:rPr>
      </w:pPr>
      <w:r w:rsidRPr="00815947">
        <w:rPr>
          <w:rFonts w:ascii="Times New Roman" w:hAnsi="Times New Roman" w:cs="Times New Roman"/>
          <w:b/>
          <w:sz w:val="28"/>
        </w:rPr>
        <w:t>ПОДГОТОВКА</w:t>
      </w:r>
      <w:r w:rsidRPr="00815947">
        <w:rPr>
          <w:rFonts w:ascii="Times New Roman" w:hAnsi="Times New Roman" w:cs="Times New Roman"/>
          <w:b/>
          <w:sz w:val="28"/>
          <w:lang w:val="be-BY"/>
        </w:rPr>
        <w:t xml:space="preserve"> БУДУЩИХ УЧИТЕЛЕЙ ОБЩЕСТВОВЕДЕНИЯ К ФОРМИРОВАНИЮ ФУНКЦИОНАЛЬНОЙ ГРАМОТНОСТИ У УЧАЩИХСЯ </w:t>
      </w:r>
      <w:r w:rsidRPr="00815947">
        <w:rPr>
          <w:rFonts w:ascii="Times New Roman" w:hAnsi="Times New Roman" w:cs="Times New Roman"/>
          <w:b/>
          <w:sz w:val="28"/>
          <w:lang w:val="be-BY"/>
        </w:rPr>
        <w:br/>
        <w:t>(НА ПРИМЕРЕ ЗАРУБЕЖНОГО ОПЫТА)</w:t>
      </w:r>
    </w:p>
    <w:p w14:paraId="744463FF" w14:textId="77777777" w:rsidR="00F43D62" w:rsidRPr="00815947" w:rsidRDefault="00F43D62" w:rsidP="00E25B19">
      <w:pPr>
        <w:spacing w:after="0" w:line="240" w:lineRule="auto"/>
        <w:ind w:firstLine="709"/>
        <w:rPr>
          <w:rFonts w:ascii="Times New Roman" w:hAnsi="Times New Roman" w:cs="Times New Roman"/>
          <w:sz w:val="28"/>
        </w:rPr>
      </w:pPr>
    </w:p>
    <w:p w14:paraId="7EBD127D" w14:textId="77777777" w:rsidR="00F43D62" w:rsidRPr="00815947" w:rsidRDefault="00F43D62" w:rsidP="00E25B19">
      <w:pPr>
        <w:spacing w:after="0" w:line="240" w:lineRule="auto"/>
        <w:ind w:firstLine="709"/>
        <w:jc w:val="both"/>
        <w:rPr>
          <w:rFonts w:ascii="Times New Roman" w:hAnsi="Times New Roman" w:cs="Times New Roman"/>
          <w:i/>
          <w:iCs/>
          <w:sz w:val="28"/>
        </w:rPr>
      </w:pPr>
      <w:r w:rsidRPr="00815947">
        <w:rPr>
          <w:rFonts w:ascii="Times New Roman" w:hAnsi="Times New Roman" w:cs="Times New Roman"/>
          <w:i/>
          <w:iCs/>
          <w:sz w:val="24"/>
          <w:szCs w:val="20"/>
        </w:rPr>
        <w:t xml:space="preserve">В статье представлен опыт стран ближнего и дальнего зарубежья по определению готовности будущих учителей учебных предметов социально-гуманитарного цикла (обществоведение) к формированию функциональной грамотности учащихся школы. На примере Польши, Дании и Финляндии рассматриваются предполагаемые компетенции студентов к окончанию освоения учебных программ, способы и технологии их достижения как условие подготовки к формированию функциональной грамотности у учащихся. </w:t>
      </w:r>
    </w:p>
    <w:p w14:paraId="367B3222" w14:textId="77777777" w:rsidR="00F43D62" w:rsidRPr="00815947" w:rsidRDefault="00F43D62" w:rsidP="00E25B19">
      <w:pPr>
        <w:spacing w:after="0" w:line="240" w:lineRule="auto"/>
        <w:ind w:firstLine="709"/>
        <w:jc w:val="both"/>
        <w:rPr>
          <w:rFonts w:ascii="Times New Roman" w:hAnsi="Times New Roman" w:cs="Times New Roman"/>
          <w:sz w:val="28"/>
        </w:rPr>
      </w:pPr>
    </w:p>
    <w:p w14:paraId="2F3F0B68" w14:textId="77777777" w:rsidR="00F43D62" w:rsidRPr="00815947" w:rsidRDefault="00F43D62" w:rsidP="00E25B19">
      <w:pPr>
        <w:tabs>
          <w:tab w:val="left" w:pos="284"/>
          <w:tab w:val="left" w:pos="993"/>
        </w:tabs>
        <w:spacing w:after="0" w:line="240" w:lineRule="auto"/>
        <w:ind w:firstLine="709"/>
        <w:jc w:val="both"/>
        <w:rPr>
          <w:rFonts w:ascii="Times New Roman" w:hAnsi="Times New Roman" w:cs="Times New Roman"/>
          <w:bCs/>
          <w:iCs/>
          <w:sz w:val="28"/>
        </w:rPr>
      </w:pPr>
      <w:r w:rsidRPr="00815947">
        <w:rPr>
          <w:rFonts w:ascii="Times New Roman" w:hAnsi="Times New Roman" w:cs="Times New Roman"/>
          <w:bCs/>
          <w:iCs/>
          <w:sz w:val="28"/>
        </w:rPr>
        <w:t xml:space="preserve">Образование представляет собой сложную систему, встроенную в политический, культурный и экономический контекст. Качество сформированных компетенций учителей является одним из ключевых факторов, положительно коррелирующих с результатами обучения. Этот аспект также был подчеркнут Советом Европы в резолюции от марта 2006 года [1, </w:t>
      </w:r>
      <w:r w:rsidRPr="00815947">
        <w:rPr>
          <w:rFonts w:ascii="Times New Roman" w:hAnsi="Times New Roman" w:cs="Times New Roman"/>
          <w:bCs/>
          <w:iCs/>
          <w:sz w:val="28"/>
          <w:lang w:val="en-US"/>
        </w:rPr>
        <w:t>c</w:t>
      </w:r>
      <w:r w:rsidRPr="00815947">
        <w:rPr>
          <w:rFonts w:ascii="Times New Roman" w:hAnsi="Times New Roman" w:cs="Times New Roman"/>
          <w:bCs/>
          <w:iCs/>
          <w:sz w:val="28"/>
        </w:rPr>
        <w:t>. 25; 8].</w:t>
      </w:r>
    </w:p>
    <w:p w14:paraId="20A57272" w14:textId="77777777" w:rsidR="00F43D62" w:rsidRPr="00815947" w:rsidRDefault="00F43D62" w:rsidP="00E25B19">
      <w:pPr>
        <w:tabs>
          <w:tab w:val="left" w:pos="284"/>
          <w:tab w:val="left" w:pos="993"/>
        </w:tabs>
        <w:spacing w:after="0" w:line="240" w:lineRule="auto"/>
        <w:ind w:firstLine="709"/>
        <w:jc w:val="both"/>
        <w:rPr>
          <w:rFonts w:ascii="Times New Roman" w:hAnsi="Times New Roman" w:cs="Times New Roman"/>
          <w:bCs/>
          <w:iCs/>
          <w:sz w:val="28"/>
        </w:rPr>
      </w:pPr>
      <w:r w:rsidRPr="00815947">
        <w:rPr>
          <w:rFonts w:ascii="Times New Roman" w:hAnsi="Times New Roman" w:cs="Times New Roman"/>
          <w:bCs/>
          <w:iCs/>
          <w:sz w:val="28"/>
        </w:rPr>
        <w:t>Многие исследования показывают, что качество подготовки учителей и их методы преподавания являются наиболее важным фактором, определяющим результаты обучения учащихся. Выросла необходимость формирования функциональной грамотности у учащихся, как ответ на условия жизни в современном мире и с учетом будущего мироустройства.  Это обусловило ускоренную модернизацию целей и содержания школьной системы образования в большинстве высокоразвитых стран. Одновременно с этим встала острая необходимость в реформировании системы подготовки будущих учителей – тех, кому предстоит обучать детей не только и не столько новому, сколько по-новому.</w:t>
      </w:r>
    </w:p>
    <w:p w14:paraId="062434D7" w14:textId="77777777" w:rsidR="00F43D62" w:rsidRPr="00815947" w:rsidRDefault="00F43D62" w:rsidP="00E25B19">
      <w:pPr>
        <w:tabs>
          <w:tab w:val="left" w:pos="284"/>
          <w:tab w:val="left" w:pos="993"/>
        </w:tabs>
        <w:spacing w:after="0" w:line="240" w:lineRule="auto"/>
        <w:ind w:firstLine="709"/>
        <w:jc w:val="both"/>
        <w:rPr>
          <w:rFonts w:ascii="Times New Roman" w:hAnsi="Times New Roman" w:cs="Times New Roman"/>
          <w:bCs/>
          <w:iCs/>
          <w:sz w:val="28"/>
        </w:rPr>
      </w:pPr>
      <w:r w:rsidRPr="00815947">
        <w:rPr>
          <w:rFonts w:ascii="Times New Roman" w:hAnsi="Times New Roman" w:cs="Times New Roman"/>
          <w:bCs/>
          <w:iCs/>
          <w:sz w:val="28"/>
        </w:rPr>
        <w:t>Отсюда возникает прямая потребность пересмотра образовательных результатов, стоящих во главе угла профессионального обучении педагогов, а также актуальных требований к ним как к системообразующему компоненту.</w:t>
      </w:r>
    </w:p>
    <w:p w14:paraId="360BE323" w14:textId="77777777" w:rsidR="00F43D62" w:rsidRPr="00815947" w:rsidRDefault="00F43D62" w:rsidP="00E25B19">
      <w:pPr>
        <w:tabs>
          <w:tab w:val="left" w:pos="284"/>
          <w:tab w:val="left" w:pos="993"/>
        </w:tabs>
        <w:spacing w:after="0" w:line="240" w:lineRule="auto"/>
        <w:ind w:firstLine="709"/>
        <w:jc w:val="both"/>
        <w:rPr>
          <w:rFonts w:ascii="Times New Roman" w:hAnsi="Times New Roman" w:cs="Times New Roman"/>
          <w:bCs/>
          <w:iCs/>
          <w:sz w:val="28"/>
        </w:rPr>
      </w:pPr>
      <w:r w:rsidRPr="00815947">
        <w:rPr>
          <w:rFonts w:ascii="Times New Roman" w:hAnsi="Times New Roman" w:cs="Times New Roman"/>
          <w:bCs/>
          <w:iCs/>
          <w:sz w:val="28"/>
        </w:rPr>
        <w:t>Во-первых, будущие педагоги должны знать и понимать, что от них ожидается, и как эти ожидания будут реализованы в процессе их обучения. Во-вторых, компетенции будущего учителя должны основываться на прочном фундаменте предметных знаний, психолого-педагогических знаний, способности сотрудничать с другими учителями и учащимися, способности вносить свой вклад в жизнь школы, способности к постоянному совершенствованию. В-третьих, учителя должны уметь анализировать свою деятельность с применением научных методов, осваивать новые знания, использовать результаты научных исследований.</w:t>
      </w:r>
    </w:p>
    <w:p w14:paraId="0115970D" w14:textId="77777777" w:rsidR="00F43D62" w:rsidRPr="00815947" w:rsidRDefault="00F43D62" w:rsidP="00E25B19">
      <w:pPr>
        <w:tabs>
          <w:tab w:val="left" w:pos="284"/>
          <w:tab w:val="left" w:pos="993"/>
        </w:tabs>
        <w:spacing w:after="0" w:line="240" w:lineRule="auto"/>
        <w:ind w:firstLine="709"/>
        <w:jc w:val="both"/>
        <w:rPr>
          <w:rFonts w:ascii="Times New Roman" w:hAnsi="Times New Roman" w:cs="Times New Roman"/>
          <w:bCs/>
          <w:iCs/>
          <w:sz w:val="28"/>
        </w:rPr>
      </w:pPr>
      <w:r w:rsidRPr="00815947">
        <w:rPr>
          <w:rFonts w:ascii="Times New Roman" w:hAnsi="Times New Roman" w:cs="Times New Roman"/>
          <w:bCs/>
          <w:iCs/>
          <w:sz w:val="28"/>
        </w:rPr>
        <w:t xml:space="preserve">Далее рассмотрим непосредственно требования к образовательным результатам, отражающих готовность будущих учителей обществоведения к формированию функциональной грамотности обучающихся в некоторых европейских странах. </w:t>
      </w:r>
    </w:p>
    <w:p w14:paraId="34507F54" w14:textId="77777777" w:rsidR="00F43D62" w:rsidRPr="00815947" w:rsidRDefault="00F43D62" w:rsidP="00E25B19">
      <w:pPr>
        <w:tabs>
          <w:tab w:val="left" w:pos="284"/>
          <w:tab w:val="left" w:pos="993"/>
        </w:tabs>
        <w:spacing w:after="0" w:line="240" w:lineRule="auto"/>
        <w:ind w:firstLine="709"/>
        <w:jc w:val="both"/>
        <w:rPr>
          <w:rFonts w:ascii="Times New Roman" w:hAnsi="Times New Roman" w:cs="Times New Roman"/>
          <w:bCs/>
          <w:iCs/>
          <w:sz w:val="28"/>
        </w:rPr>
      </w:pPr>
      <w:r w:rsidRPr="00815947">
        <w:rPr>
          <w:rFonts w:ascii="Times New Roman" w:hAnsi="Times New Roman" w:cs="Times New Roman"/>
          <w:bCs/>
          <w:iCs/>
          <w:sz w:val="28"/>
        </w:rPr>
        <w:t xml:space="preserve">Сложившаяся система высшего образования в </w:t>
      </w:r>
      <w:r w:rsidRPr="00815947">
        <w:rPr>
          <w:rFonts w:ascii="Times New Roman" w:hAnsi="Times New Roman" w:cs="Times New Roman"/>
          <w:b/>
          <w:iCs/>
          <w:sz w:val="28"/>
        </w:rPr>
        <w:t>Польше</w:t>
      </w:r>
      <w:r w:rsidRPr="00815947">
        <w:rPr>
          <w:rFonts w:ascii="Times New Roman" w:hAnsi="Times New Roman" w:cs="Times New Roman"/>
          <w:bCs/>
          <w:iCs/>
          <w:sz w:val="28"/>
        </w:rPr>
        <w:t xml:space="preserve"> в полной мере отвечает требованиям Европейского Союза, а дипломы выпускников польских вузов признаны во всех странах ЕС. Принципы функционирования высшего образования определяются действующим Законом от 20 июля 2018 г. «О высшем образовании и науке» (Ustawa Prawo o szkolnictwie wyższym i nauce) [5; </w:t>
      </w:r>
      <w:r w:rsidRPr="00815947">
        <w:rPr>
          <w:rFonts w:ascii="Times New Roman" w:hAnsi="Times New Roman" w:cs="Times New Roman"/>
          <w:bCs/>
          <w:iCs/>
          <w:sz w:val="28"/>
          <w:lang w:val="en-US"/>
        </w:rPr>
        <w:t>c</w:t>
      </w:r>
      <w:r w:rsidRPr="00815947">
        <w:rPr>
          <w:rFonts w:ascii="Times New Roman" w:hAnsi="Times New Roman" w:cs="Times New Roman"/>
          <w:bCs/>
          <w:iCs/>
          <w:sz w:val="28"/>
        </w:rPr>
        <w:t xml:space="preserve">. 46; 9]. </w:t>
      </w:r>
    </w:p>
    <w:p w14:paraId="0F317670" w14:textId="77777777" w:rsidR="00F43D62" w:rsidRPr="00815947" w:rsidRDefault="00F43D62" w:rsidP="00E25B19">
      <w:pPr>
        <w:tabs>
          <w:tab w:val="left" w:pos="284"/>
          <w:tab w:val="left" w:pos="993"/>
        </w:tabs>
        <w:spacing w:after="0" w:line="240" w:lineRule="auto"/>
        <w:ind w:firstLine="709"/>
        <w:jc w:val="both"/>
        <w:rPr>
          <w:rFonts w:ascii="Times New Roman" w:hAnsi="Times New Roman" w:cs="Times New Roman"/>
          <w:bCs/>
          <w:iCs/>
          <w:sz w:val="28"/>
        </w:rPr>
      </w:pPr>
      <w:r w:rsidRPr="00815947">
        <w:rPr>
          <w:rFonts w:ascii="Times New Roman" w:hAnsi="Times New Roman" w:cs="Times New Roman"/>
          <w:bCs/>
          <w:iCs/>
          <w:sz w:val="28"/>
        </w:rPr>
        <w:t xml:space="preserve">В последние годы польское правительство уделяет значительное внимание совершенствованию и развитию системы высшего образования в стране, понимая, что именно здесь кроется значительный потенциал для будущего развития страны. Поэтому опыт данной страны заслуживает внимательного рассмотрения (таблица 1). </w:t>
      </w:r>
    </w:p>
    <w:p w14:paraId="77995926" w14:textId="77777777" w:rsidR="008B1B1D" w:rsidRPr="00815947" w:rsidRDefault="008B1B1D" w:rsidP="00E25B19">
      <w:pPr>
        <w:tabs>
          <w:tab w:val="left" w:pos="284"/>
          <w:tab w:val="left" w:pos="993"/>
        </w:tabs>
        <w:spacing w:after="0" w:line="240" w:lineRule="auto"/>
        <w:jc w:val="both"/>
        <w:rPr>
          <w:rFonts w:ascii="Times New Roman" w:hAnsi="Times New Roman" w:cs="Times New Roman"/>
          <w:b/>
          <w:iCs/>
          <w:sz w:val="24"/>
          <w:szCs w:val="21"/>
        </w:rPr>
      </w:pPr>
    </w:p>
    <w:p w14:paraId="50FE00AD" w14:textId="77777777" w:rsidR="00F43D62" w:rsidRPr="00815947" w:rsidRDefault="00F43D62" w:rsidP="00E25B19">
      <w:pPr>
        <w:tabs>
          <w:tab w:val="left" w:pos="284"/>
          <w:tab w:val="left" w:pos="993"/>
        </w:tabs>
        <w:spacing w:after="0" w:line="240" w:lineRule="auto"/>
        <w:jc w:val="both"/>
        <w:rPr>
          <w:rFonts w:ascii="Times New Roman" w:hAnsi="Times New Roman" w:cs="Times New Roman"/>
          <w:b/>
          <w:iCs/>
          <w:sz w:val="24"/>
          <w:szCs w:val="21"/>
        </w:rPr>
      </w:pPr>
      <w:r w:rsidRPr="00815947">
        <w:rPr>
          <w:rFonts w:ascii="Times New Roman" w:hAnsi="Times New Roman" w:cs="Times New Roman"/>
          <w:b/>
          <w:iCs/>
          <w:sz w:val="24"/>
          <w:szCs w:val="21"/>
        </w:rPr>
        <w:t>Таблица 1 – Опыт Польши в подготовке будущих учителей [2; 6; 7]</w:t>
      </w:r>
    </w:p>
    <w:tbl>
      <w:tblPr>
        <w:tblStyle w:val="ad"/>
        <w:tblW w:w="9072" w:type="dxa"/>
        <w:tblInd w:w="108" w:type="dxa"/>
        <w:tblLayout w:type="fixed"/>
        <w:tblLook w:val="04A0" w:firstRow="1" w:lastRow="0" w:firstColumn="1" w:lastColumn="0" w:noHBand="0" w:noVBand="1"/>
      </w:tblPr>
      <w:tblGrid>
        <w:gridCol w:w="3823"/>
        <w:gridCol w:w="2268"/>
        <w:gridCol w:w="2981"/>
      </w:tblGrid>
      <w:tr w:rsidR="00F43D62" w:rsidRPr="00815947" w14:paraId="1AA536F5" w14:textId="77777777" w:rsidTr="008B1B1D">
        <w:tc>
          <w:tcPr>
            <w:tcW w:w="3823" w:type="dxa"/>
          </w:tcPr>
          <w:p w14:paraId="3B6CC470" w14:textId="77777777" w:rsidR="00F43D62" w:rsidRPr="00815947" w:rsidRDefault="00F43D62" w:rsidP="00E25B19">
            <w:pPr>
              <w:tabs>
                <w:tab w:val="left" w:pos="284"/>
                <w:tab w:val="left" w:pos="993"/>
              </w:tabs>
              <w:ind w:firstLine="29"/>
              <w:jc w:val="both"/>
              <w:rPr>
                <w:rFonts w:ascii="Times New Roman" w:hAnsi="Times New Roman" w:cs="Times New Roman"/>
                <w:iCs/>
                <w:szCs w:val="21"/>
              </w:rPr>
            </w:pPr>
            <w:r w:rsidRPr="00815947">
              <w:rPr>
                <w:rFonts w:ascii="Times New Roman" w:hAnsi="Times New Roman" w:cs="Times New Roman"/>
                <w:iCs/>
                <w:szCs w:val="21"/>
              </w:rPr>
              <w:t>Предполагаемые компетенции студентов на выходе</w:t>
            </w:r>
          </w:p>
        </w:tc>
        <w:tc>
          <w:tcPr>
            <w:tcW w:w="2268" w:type="dxa"/>
          </w:tcPr>
          <w:p w14:paraId="56B8E37D" w14:textId="77777777" w:rsidR="00F43D62" w:rsidRPr="00815947" w:rsidRDefault="00F43D62" w:rsidP="00E25B19">
            <w:pPr>
              <w:tabs>
                <w:tab w:val="left" w:pos="284"/>
                <w:tab w:val="left" w:pos="993"/>
              </w:tabs>
              <w:ind w:firstLine="29"/>
              <w:jc w:val="both"/>
              <w:rPr>
                <w:rFonts w:ascii="Times New Roman" w:hAnsi="Times New Roman" w:cs="Times New Roman"/>
                <w:iCs/>
                <w:szCs w:val="21"/>
              </w:rPr>
            </w:pPr>
            <w:r w:rsidRPr="00815947">
              <w:rPr>
                <w:rFonts w:ascii="Times New Roman" w:hAnsi="Times New Roman" w:cs="Times New Roman"/>
                <w:bCs/>
                <w:iCs/>
                <w:szCs w:val="21"/>
              </w:rPr>
              <w:t>Основные способы достижения</w:t>
            </w:r>
          </w:p>
        </w:tc>
        <w:tc>
          <w:tcPr>
            <w:tcW w:w="2981" w:type="dxa"/>
          </w:tcPr>
          <w:p w14:paraId="0DFC1458" w14:textId="77777777" w:rsidR="00F43D62" w:rsidRPr="00815947" w:rsidRDefault="00F43D62" w:rsidP="00E25B19">
            <w:pPr>
              <w:tabs>
                <w:tab w:val="left" w:pos="284"/>
                <w:tab w:val="left" w:pos="993"/>
              </w:tabs>
              <w:ind w:firstLine="29"/>
              <w:jc w:val="both"/>
              <w:rPr>
                <w:rFonts w:ascii="Times New Roman" w:hAnsi="Times New Roman" w:cs="Times New Roman"/>
                <w:iCs/>
                <w:szCs w:val="21"/>
              </w:rPr>
            </w:pPr>
            <w:r w:rsidRPr="00815947">
              <w:rPr>
                <w:rFonts w:ascii="Times New Roman" w:hAnsi="Times New Roman" w:cs="Times New Roman"/>
                <w:bCs/>
                <w:iCs/>
                <w:szCs w:val="21"/>
              </w:rPr>
              <w:t>Технологии и средства достижения результатов</w:t>
            </w:r>
          </w:p>
        </w:tc>
      </w:tr>
      <w:tr w:rsidR="00F43D62" w:rsidRPr="00815947" w14:paraId="0BF34102" w14:textId="77777777" w:rsidTr="008B1B1D">
        <w:tc>
          <w:tcPr>
            <w:tcW w:w="3823" w:type="dxa"/>
          </w:tcPr>
          <w:p w14:paraId="4F3A1751" w14:textId="77777777" w:rsidR="00F43D62" w:rsidRPr="00815947" w:rsidRDefault="00F43D62" w:rsidP="00E25B19">
            <w:pPr>
              <w:tabs>
                <w:tab w:val="left" w:pos="284"/>
                <w:tab w:val="left" w:pos="993"/>
              </w:tabs>
              <w:ind w:firstLine="29"/>
              <w:rPr>
                <w:rFonts w:ascii="Times New Roman" w:hAnsi="Times New Roman" w:cs="Times New Roman"/>
                <w:szCs w:val="21"/>
              </w:rPr>
            </w:pPr>
            <w:r w:rsidRPr="00815947">
              <w:rPr>
                <w:rFonts w:ascii="Times New Roman" w:hAnsi="Times New Roman" w:cs="Times New Roman"/>
                <w:szCs w:val="21"/>
              </w:rPr>
              <w:t>-обладает знаниями, навыками и социальными компетенциями, благодаря которым он понимает, объясняет и правильно интерпретирует сложные социально-политические процессы современного мира</w:t>
            </w:r>
          </w:p>
          <w:p w14:paraId="029D4EC1" w14:textId="77777777" w:rsidR="00F43D62" w:rsidRPr="00815947" w:rsidRDefault="00F43D62" w:rsidP="00E25B19">
            <w:pPr>
              <w:tabs>
                <w:tab w:val="left" w:pos="284"/>
                <w:tab w:val="left" w:pos="993"/>
              </w:tabs>
              <w:ind w:firstLine="29"/>
              <w:rPr>
                <w:rFonts w:ascii="Times New Roman" w:hAnsi="Times New Roman" w:cs="Times New Roman"/>
                <w:szCs w:val="21"/>
              </w:rPr>
            </w:pPr>
            <w:r w:rsidRPr="00815947">
              <w:rPr>
                <w:rFonts w:ascii="Times New Roman" w:hAnsi="Times New Roman" w:cs="Times New Roman"/>
                <w:szCs w:val="21"/>
              </w:rPr>
              <w:t>- обладает способностью связывать, сравнивать, обобщать и сопоставлять различную информацию, самостоятельно и самостоятельно делать точные выводы</w:t>
            </w:r>
          </w:p>
          <w:p w14:paraId="67E2EACC" w14:textId="77777777" w:rsidR="00F43D62" w:rsidRPr="00815947" w:rsidRDefault="00F43D62" w:rsidP="00E25B19">
            <w:pPr>
              <w:tabs>
                <w:tab w:val="left" w:pos="284"/>
                <w:tab w:val="left" w:pos="993"/>
              </w:tabs>
              <w:ind w:firstLine="29"/>
              <w:rPr>
                <w:rFonts w:ascii="Times New Roman" w:hAnsi="Times New Roman" w:cs="Times New Roman"/>
                <w:szCs w:val="21"/>
              </w:rPr>
            </w:pPr>
            <w:r w:rsidRPr="00815947">
              <w:rPr>
                <w:rFonts w:ascii="Times New Roman" w:hAnsi="Times New Roman" w:cs="Times New Roman"/>
                <w:szCs w:val="21"/>
              </w:rPr>
              <w:t>-способен критически анализировать, сравнивать и самостоятельно интерпретировать полученную информацию и видеть взаимосвязь между ними</w:t>
            </w:r>
          </w:p>
          <w:p w14:paraId="07568628" w14:textId="77777777" w:rsidR="00F43D62" w:rsidRPr="00815947" w:rsidRDefault="00F43D62" w:rsidP="00E25B19">
            <w:pPr>
              <w:tabs>
                <w:tab w:val="left" w:pos="284"/>
                <w:tab w:val="left" w:pos="993"/>
              </w:tabs>
              <w:ind w:firstLine="29"/>
              <w:rPr>
                <w:rFonts w:ascii="Times New Roman" w:hAnsi="Times New Roman" w:cs="Times New Roman"/>
                <w:szCs w:val="21"/>
              </w:rPr>
            </w:pPr>
            <w:r w:rsidRPr="00815947">
              <w:rPr>
                <w:rFonts w:ascii="Times New Roman" w:hAnsi="Times New Roman" w:cs="Times New Roman"/>
                <w:szCs w:val="21"/>
              </w:rPr>
              <w:t>-обладает высокой межличностной квалификацией и знаниями в области конфликтной психологии, владеет приемами убеждения и эффективного убеждения</w:t>
            </w:r>
          </w:p>
          <w:p w14:paraId="1D65622F" w14:textId="77777777" w:rsidR="00F43D62" w:rsidRPr="00815947" w:rsidRDefault="00F43D62" w:rsidP="00E25B19">
            <w:pPr>
              <w:tabs>
                <w:tab w:val="left" w:pos="284"/>
                <w:tab w:val="left" w:pos="993"/>
              </w:tabs>
              <w:ind w:firstLine="29"/>
              <w:rPr>
                <w:rFonts w:ascii="Times New Roman" w:hAnsi="Times New Roman" w:cs="Times New Roman"/>
                <w:szCs w:val="21"/>
              </w:rPr>
            </w:pPr>
            <w:r w:rsidRPr="00815947">
              <w:rPr>
                <w:rFonts w:ascii="Times New Roman" w:hAnsi="Times New Roman" w:cs="Times New Roman"/>
                <w:iCs/>
                <w:szCs w:val="21"/>
              </w:rPr>
              <w:t>-п</w:t>
            </w:r>
            <w:r w:rsidRPr="00815947">
              <w:rPr>
                <w:rFonts w:ascii="Times New Roman" w:hAnsi="Times New Roman" w:cs="Times New Roman"/>
                <w:szCs w:val="21"/>
              </w:rPr>
              <w:t>ознание себя, своих сильных и слабых сторон и умение планировать собственное профессиональное развитие</w:t>
            </w:r>
          </w:p>
          <w:p w14:paraId="55745AA6" w14:textId="77777777" w:rsidR="00F43D62" w:rsidRPr="00815947" w:rsidRDefault="00F43D62" w:rsidP="00E25B19">
            <w:pPr>
              <w:tabs>
                <w:tab w:val="left" w:pos="284"/>
                <w:tab w:val="left" w:pos="993"/>
              </w:tabs>
              <w:ind w:firstLine="29"/>
              <w:rPr>
                <w:rFonts w:ascii="Times New Roman" w:hAnsi="Times New Roman" w:cs="Times New Roman"/>
                <w:iCs/>
                <w:szCs w:val="21"/>
              </w:rPr>
            </w:pPr>
            <w:r w:rsidRPr="00815947">
              <w:rPr>
                <w:rFonts w:ascii="Times New Roman" w:hAnsi="Times New Roman" w:cs="Times New Roman"/>
                <w:iCs/>
                <w:szCs w:val="21"/>
              </w:rPr>
              <w:t>-навыки эффективного менеджмента и коммуникации</w:t>
            </w:r>
          </w:p>
          <w:p w14:paraId="6BC66745" w14:textId="77777777" w:rsidR="00F43D62" w:rsidRPr="00815947" w:rsidRDefault="00F43D62" w:rsidP="00E25B19">
            <w:pPr>
              <w:tabs>
                <w:tab w:val="left" w:pos="284"/>
                <w:tab w:val="left" w:pos="993"/>
              </w:tabs>
              <w:ind w:firstLine="29"/>
              <w:rPr>
                <w:rFonts w:ascii="Times New Roman" w:hAnsi="Times New Roman" w:cs="Times New Roman"/>
                <w:iCs/>
                <w:szCs w:val="21"/>
              </w:rPr>
            </w:pPr>
            <w:r w:rsidRPr="00815947">
              <w:rPr>
                <w:rFonts w:ascii="Times New Roman" w:hAnsi="Times New Roman" w:cs="Times New Roman"/>
                <w:iCs/>
                <w:szCs w:val="21"/>
              </w:rPr>
              <w:t>-</w:t>
            </w:r>
            <w:r w:rsidRPr="00815947">
              <w:rPr>
                <w:rFonts w:ascii="Times New Roman" w:hAnsi="Times New Roman" w:cs="Times New Roman"/>
                <w:szCs w:val="21"/>
              </w:rPr>
              <w:t xml:space="preserve"> </w:t>
            </w:r>
            <w:r w:rsidRPr="00815947">
              <w:rPr>
                <w:rFonts w:ascii="Times New Roman" w:hAnsi="Times New Roman" w:cs="Times New Roman"/>
                <w:iCs/>
                <w:szCs w:val="21"/>
              </w:rPr>
              <w:t>рефлексивная практика</w:t>
            </w:r>
          </w:p>
          <w:p w14:paraId="3574C185" w14:textId="77777777" w:rsidR="00F43D62" w:rsidRPr="00815947" w:rsidRDefault="00F43D62" w:rsidP="00E25B19">
            <w:pPr>
              <w:tabs>
                <w:tab w:val="left" w:pos="284"/>
                <w:tab w:val="left" w:pos="993"/>
              </w:tabs>
              <w:ind w:firstLine="29"/>
              <w:rPr>
                <w:rFonts w:ascii="Times New Roman" w:hAnsi="Times New Roman" w:cs="Times New Roman"/>
                <w:iCs/>
                <w:szCs w:val="21"/>
              </w:rPr>
            </w:pPr>
            <w:r w:rsidRPr="00815947">
              <w:rPr>
                <w:rFonts w:ascii="Times New Roman" w:hAnsi="Times New Roman" w:cs="Times New Roman"/>
                <w:iCs/>
                <w:szCs w:val="21"/>
              </w:rPr>
              <w:t>-</w:t>
            </w:r>
            <w:r w:rsidRPr="00815947">
              <w:rPr>
                <w:rFonts w:ascii="Times New Roman" w:hAnsi="Times New Roman" w:cs="Times New Roman"/>
                <w:szCs w:val="21"/>
              </w:rPr>
              <w:t xml:space="preserve"> </w:t>
            </w:r>
            <w:r w:rsidRPr="00815947">
              <w:rPr>
                <w:rFonts w:ascii="Times New Roman" w:hAnsi="Times New Roman" w:cs="Times New Roman"/>
                <w:iCs/>
                <w:szCs w:val="21"/>
              </w:rPr>
              <w:t>эрудирован с междисциплинарными и интериоризированными знаниями о мире</w:t>
            </w:r>
          </w:p>
          <w:p w14:paraId="5B30E41B" w14:textId="77777777" w:rsidR="00F43D62" w:rsidRPr="00815947" w:rsidRDefault="00F43D62" w:rsidP="00E25B19">
            <w:pPr>
              <w:tabs>
                <w:tab w:val="left" w:pos="284"/>
                <w:tab w:val="left" w:pos="993"/>
              </w:tabs>
              <w:ind w:firstLine="29"/>
              <w:rPr>
                <w:rFonts w:ascii="Times New Roman" w:hAnsi="Times New Roman" w:cs="Times New Roman"/>
                <w:iCs/>
                <w:szCs w:val="21"/>
              </w:rPr>
            </w:pPr>
            <w:r w:rsidRPr="00815947">
              <w:rPr>
                <w:rFonts w:ascii="Times New Roman" w:hAnsi="Times New Roman" w:cs="Times New Roman"/>
                <w:iCs/>
                <w:szCs w:val="21"/>
              </w:rPr>
              <w:t>-человек с позитивным отношением к новому опыту, ищущий нестандартные педагогические (воспитательно-дидактические) решения</w:t>
            </w:r>
          </w:p>
          <w:p w14:paraId="7DABC303" w14:textId="77777777" w:rsidR="00F43D62" w:rsidRPr="00815947" w:rsidRDefault="00F43D62" w:rsidP="00E25B19">
            <w:pPr>
              <w:tabs>
                <w:tab w:val="left" w:pos="284"/>
                <w:tab w:val="left" w:pos="993"/>
              </w:tabs>
              <w:ind w:firstLine="29"/>
              <w:rPr>
                <w:rFonts w:ascii="Times New Roman" w:hAnsi="Times New Roman" w:cs="Times New Roman"/>
                <w:iCs/>
                <w:szCs w:val="21"/>
              </w:rPr>
            </w:pPr>
            <w:r w:rsidRPr="00815947">
              <w:rPr>
                <w:rFonts w:ascii="Times New Roman" w:hAnsi="Times New Roman" w:cs="Times New Roman"/>
                <w:iCs/>
                <w:szCs w:val="21"/>
              </w:rPr>
              <w:t>-</w:t>
            </w:r>
            <w:r w:rsidRPr="00815947">
              <w:rPr>
                <w:rFonts w:ascii="Times New Roman" w:hAnsi="Times New Roman" w:cs="Times New Roman"/>
                <w:szCs w:val="21"/>
              </w:rPr>
              <w:t xml:space="preserve"> </w:t>
            </w:r>
            <w:r w:rsidRPr="00815947">
              <w:rPr>
                <w:rFonts w:ascii="Times New Roman" w:hAnsi="Times New Roman" w:cs="Times New Roman"/>
                <w:iCs/>
                <w:szCs w:val="21"/>
              </w:rPr>
              <w:t>использует базовые знания и навыки в области ИТ-технологий</w:t>
            </w:r>
          </w:p>
          <w:p w14:paraId="416536D0" w14:textId="77777777" w:rsidR="00F43D62" w:rsidRPr="00815947" w:rsidRDefault="00F43D62" w:rsidP="00E25B19">
            <w:pPr>
              <w:tabs>
                <w:tab w:val="left" w:pos="284"/>
                <w:tab w:val="left" w:pos="993"/>
              </w:tabs>
              <w:ind w:firstLine="29"/>
              <w:rPr>
                <w:rFonts w:ascii="Times New Roman" w:hAnsi="Times New Roman" w:cs="Times New Roman"/>
                <w:iCs/>
                <w:szCs w:val="21"/>
              </w:rPr>
            </w:pPr>
            <w:r w:rsidRPr="00815947">
              <w:rPr>
                <w:rFonts w:ascii="Times New Roman" w:hAnsi="Times New Roman" w:cs="Times New Roman"/>
                <w:iCs/>
                <w:szCs w:val="21"/>
              </w:rPr>
              <w:t>-</w:t>
            </w:r>
            <w:r w:rsidRPr="00815947">
              <w:rPr>
                <w:rFonts w:ascii="Times New Roman" w:hAnsi="Times New Roman" w:cs="Times New Roman"/>
                <w:szCs w:val="21"/>
              </w:rPr>
              <w:t xml:space="preserve"> </w:t>
            </w:r>
            <w:r w:rsidRPr="00815947">
              <w:rPr>
                <w:rFonts w:ascii="Times New Roman" w:hAnsi="Times New Roman" w:cs="Times New Roman"/>
                <w:iCs/>
                <w:szCs w:val="21"/>
              </w:rPr>
              <w:t>самосознание, социальная осведомлённость, навыки межличностного общения, самостоятельность и ответственное принятие решений</w:t>
            </w:r>
          </w:p>
        </w:tc>
        <w:tc>
          <w:tcPr>
            <w:tcW w:w="2268" w:type="dxa"/>
          </w:tcPr>
          <w:p w14:paraId="62F4929E" w14:textId="77777777" w:rsidR="00F43D62" w:rsidRPr="00815947" w:rsidRDefault="00F43D62" w:rsidP="00E25B19">
            <w:pPr>
              <w:tabs>
                <w:tab w:val="left" w:pos="284"/>
                <w:tab w:val="left" w:pos="993"/>
              </w:tabs>
              <w:ind w:firstLine="29"/>
              <w:rPr>
                <w:rFonts w:ascii="Times New Roman" w:hAnsi="Times New Roman" w:cs="Times New Roman"/>
                <w:iCs/>
                <w:szCs w:val="21"/>
              </w:rPr>
            </w:pPr>
            <w:r w:rsidRPr="00815947">
              <w:rPr>
                <w:rFonts w:ascii="Times New Roman" w:hAnsi="Times New Roman" w:cs="Times New Roman"/>
                <w:iCs/>
                <w:szCs w:val="21"/>
              </w:rPr>
              <w:t>-подготовка устных и письменных сообщений, текстов</w:t>
            </w:r>
          </w:p>
          <w:p w14:paraId="5BA9950F" w14:textId="77777777" w:rsidR="00F43D62" w:rsidRPr="00815947" w:rsidRDefault="00F43D62" w:rsidP="00E25B19">
            <w:pPr>
              <w:tabs>
                <w:tab w:val="left" w:pos="284"/>
                <w:tab w:val="left" w:pos="993"/>
              </w:tabs>
              <w:ind w:firstLine="29"/>
              <w:rPr>
                <w:rFonts w:ascii="Times New Roman" w:hAnsi="Times New Roman" w:cs="Times New Roman"/>
                <w:iCs/>
                <w:szCs w:val="21"/>
              </w:rPr>
            </w:pPr>
            <w:r w:rsidRPr="00815947">
              <w:rPr>
                <w:rFonts w:ascii="Times New Roman" w:hAnsi="Times New Roman" w:cs="Times New Roman"/>
                <w:iCs/>
                <w:szCs w:val="21"/>
              </w:rPr>
              <w:t>-исследовательские проекты</w:t>
            </w:r>
          </w:p>
          <w:p w14:paraId="13C83C3D" w14:textId="77777777" w:rsidR="00F43D62" w:rsidRPr="00815947" w:rsidRDefault="00F43D62" w:rsidP="00E25B19">
            <w:pPr>
              <w:tabs>
                <w:tab w:val="left" w:pos="284"/>
                <w:tab w:val="left" w:pos="993"/>
              </w:tabs>
              <w:ind w:firstLine="29"/>
              <w:rPr>
                <w:rFonts w:ascii="Times New Roman" w:hAnsi="Times New Roman" w:cs="Times New Roman"/>
                <w:szCs w:val="21"/>
              </w:rPr>
            </w:pPr>
            <w:r w:rsidRPr="00815947">
              <w:rPr>
                <w:rFonts w:ascii="Times New Roman" w:hAnsi="Times New Roman" w:cs="Times New Roman"/>
                <w:szCs w:val="21"/>
              </w:rPr>
              <w:t xml:space="preserve">-ведение переговоров </w:t>
            </w:r>
          </w:p>
          <w:p w14:paraId="03BBB732" w14:textId="77777777" w:rsidR="00F43D62" w:rsidRPr="00815947" w:rsidRDefault="00F43D62" w:rsidP="00E25B19">
            <w:pPr>
              <w:tabs>
                <w:tab w:val="left" w:pos="284"/>
                <w:tab w:val="left" w:pos="993"/>
              </w:tabs>
              <w:ind w:firstLine="29"/>
              <w:rPr>
                <w:rFonts w:ascii="Times New Roman" w:hAnsi="Times New Roman" w:cs="Times New Roman"/>
                <w:szCs w:val="21"/>
              </w:rPr>
            </w:pPr>
            <w:r w:rsidRPr="00815947">
              <w:rPr>
                <w:rFonts w:ascii="Times New Roman" w:hAnsi="Times New Roman" w:cs="Times New Roman"/>
                <w:szCs w:val="21"/>
              </w:rPr>
              <w:t>-управление проектами</w:t>
            </w:r>
          </w:p>
          <w:p w14:paraId="536FB422" w14:textId="77777777" w:rsidR="00F43D62" w:rsidRPr="00815947" w:rsidRDefault="00F43D62" w:rsidP="00E25B19">
            <w:pPr>
              <w:tabs>
                <w:tab w:val="left" w:pos="284"/>
                <w:tab w:val="left" w:pos="993"/>
              </w:tabs>
              <w:ind w:firstLine="29"/>
              <w:rPr>
                <w:rFonts w:ascii="Times New Roman" w:hAnsi="Times New Roman" w:cs="Times New Roman"/>
                <w:szCs w:val="21"/>
              </w:rPr>
            </w:pPr>
            <w:r w:rsidRPr="00815947">
              <w:rPr>
                <w:rFonts w:ascii="Times New Roman" w:hAnsi="Times New Roman" w:cs="Times New Roman"/>
                <w:szCs w:val="21"/>
              </w:rPr>
              <w:t>-лекции и практические занятия</w:t>
            </w:r>
          </w:p>
          <w:p w14:paraId="7F5E5450" w14:textId="77777777" w:rsidR="00F43D62" w:rsidRPr="00815947" w:rsidRDefault="00F43D62" w:rsidP="00E25B19">
            <w:pPr>
              <w:tabs>
                <w:tab w:val="left" w:pos="284"/>
                <w:tab w:val="left" w:pos="993"/>
              </w:tabs>
              <w:ind w:firstLine="29"/>
              <w:rPr>
                <w:rFonts w:ascii="Times New Roman" w:hAnsi="Times New Roman" w:cs="Times New Roman"/>
                <w:szCs w:val="21"/>
              </w:rPr>
            </w:pPr>
            <w:r w:rsidRPr="00815947">
              <w:rPr>
                <w:rFonts w:ascii="Times New Roman" w:hAnsi="Times New Roman" w:cs="Times New Roman"/>
                <w:szCs w:val="21"/>
              </w:rPr>
              <w:t>-проекты на несколько месяцев как индивидуально, так и в составе команды</w:t>
            </w:r>
          </w:p>
          <w:p w14:paraId="60D58AB4" w14:textId="77777777" w:rsidR="00F43D62" w:rsidRPr="00815947" w:rsidRDefault="00F43D62" w:rsidP="00E25B19">
            <w:pPr>
              <w:tabs>
                <w:tab w:val="left" w:pos="284"/>
                <w:tab w:val="left" w:pos="993"/>
              </w:tabs>
              <w:ind w:firstLine="29"/>
              <w:rPr>
                <w:rFonts w:ascii="Times New Roman" w:hAnsi="Times New Roman" w:cs="Times New Roman"/>
                <w:szCs w:val="21"/>
              </w:rPr>
            </w:pPr>
            <w:r w:rsidRPr="00815947">
              <w:rPr>
                <w:rFonts w:ascii="Times New Roman" w:hAnsi="Times New Roman" w:cs="Times New Roman"/>
                <w:szCs w:val="21"/>
              </w:rPr>
              <w:t xml:space="preserve"> -презентации</w:t>
            </w:r>
          </w:p>
          <w:p w14:paraId="7B370F27" w14:textId="77777777" w:rsidR="00F43D62" w:rsidRPr="00815947" w:rsidRDefault="00F43D62" w:rsidP="00E25B19">
            <w:pPr>
              <w:tabs>
                <w:tab w:val="left" w:pos="284"/>
                <w:tab w:val="left" w:pos="993"/>
              </w:tabs>
              <w:ind w:firstLine="29"/>
              <w:rPr>
                <w:rFonts w:ascii="Times New Roman" w:hAnsi="Times New Roman" w:cs="Times New Roman"/>
                <w:iCs/>
                <w:szCs w:val="21"/>
              </w:rPr>
            </w:pPr>
            <w:r w:rsidRPr="00815947">
              <w:rPr>
                <w:rFonts w:ascii="Times New Roman" w:hAnsi="Times New Roman" w:cs="Times New Roman"/>
                <w:iCs/>
                <w:szCs w:val="21"/>
              </w:rPr>
              <w:t xml:space="preserve">-конференции и симпозиумы </w:t>
            </w:r>
          </w:p>
          <w:p w14:paraId="0A4D3D5D" w14:textId="77777777" w:rsidR="00F43D62" w:rsidRPr="00815947" w:rsidRDefault="00F43D62" w:rsidP="00E25B19">
            <w:pPr>
              <w:tabs>
                <w:tab w:val="left" w:pos="284"/>
                <w:tab w:val="left" w:pos="993"/>
              </w:tabs>
              <w:ind w:firstLine="29"/>
              <w:rPr>
                <w:rFonts w:ascii="Times New Roman" w:hAnsi="Times New Roman" w:cs="Times New Roman"/>
                <w:iCs/>
                <w:szCs w:val="21"/>
              </w:rPr>
            </w:pPr>
            <w:r w:rsidRPr="00815947">
              <w:rPr>
                <w:rFonts w:ascii="Times New Roman" w:hAnsi="Times New Roman" w:cs="Times New Roman"/>
                <w:iCs/>
                <w:szCs w:val="21"/>
              </w:rPr>
              <w:t>-</w:t>
            </w:r>
            <w:r w:rsidRPr="00815947">
              <w:rPr>
                <w:rFonts w:ascii="Times New Roman" w:hAnsi="Times New Roman" w:cs="Times New Roman"/>
                <w:szCs w:val="21"/>
              </w:rPr>
              <w:t xml:space="preserve"> </w:t>
            </w:r>
            <w:r w:rsidRPr="00815947">
              <w:rPr>
                <w:rFonts w:ascii="Times New Roman" w:hAnsi="Times New Roman" w:cs="Times New Roman"/>
                <w:iCs/>
                <w:szCs w:val="21"/>
              </w:rPr>
              <w:t>индивидуальное методическое консультирование</w:t>
            </w:r>
          </w:p>
          <w:p w14:paraId="5037C55E" w14:textId="77777777" w:rsidR="00F43D62" w:rsidRPr="00815947" w:rsidRDefault="00F43D62" w:rsidP="00E25B19">
            <w:pPr>
              <w:tabs>
                <w:tab w:val="left" w:pos="284"/>
                <w:tab w:val="left" w:pos="993"/>
              </w:tabs>
              <w:ind w:firstLine="29"/>
              <w:rPr>
                <w:rFonts w:ascii="Times New Roman" w:hAnsi="Times New Roman" w:cs="Times New Roman"/>
                <w:iCs/>
                <w:szCs w:val="21"/>
              </w:rPr>
            </w:pPr>
            <w:r w:rsidRPr="00815947">
              <w:rPr>
                <w:rFonts w:ascii="Times New Roman" w:hAnsi="Times New Roman" w:cs="Times New Roman"/>
                <w:iCs/>
                <w:szCs w:val="21"/>
              </w:rPr>
              <w:t>-практика публичных выступлений</w:t>
            </w:r>
          </w:p>
          <w:p w14:paraId="069B83EA" w14:textId="77777777" w:rsidR="00F43D62" w:rsidRPr="00815947" w:rsidRDefault="00F43D62" w:rsidP="00E25B19">
            <w:pPr>
              <w:tabs>
                <w:tab w:val="left" w:pos="284"/>
                <w:tab w:val="left" w:pos="993"/>
              </w:tabs>
              <w:ind w:firstLine="29"/>
              <w:rPr>
                <w:rFonts w:ascii="Times New Roman" w:hAnsi="Times New Roman" w:cs="Times New Roman"/>
                <w:iCs/>
                <w:szCs w:val="21"/>
              </w:rPr>
            </w:pPr>
            <w:r w:rsidRPr="00815947">
              <w:rPr>
                <w:rFonts w:ascii="Times New Roman" w:hAnsi="Times New Roman" w:cs="Times New Roman"/>
                <w:iCs/>
                <w:szCs w:val="21"/>
              </w:rPr>
              <w:t>-работа с различными источниками информации (в том числе и учебные фильмы)</w:t>
            </w:r>
          </w:p>
          <w:p w14:paraId="1720568B" w14:textId="77777777" w:rsidR="00F43D62" w:rsidRPr="00815947" w:rsidRDefault="00F43D62" w:rsidP="00E25B19">
            <w:pPr>
              <w:tabs>
                <w:tab w:val="left" w:pos="284"/>
                <w:tab w:val="left" w:pos="993"/>
              </w:tabs>
              <w:ind w:firstLine="29"/>
              <w:rPr>
                <w:rFonts w:ascii="Times New Roman" w:hAnsi="Times New Roman" w:cs="Times New Roman"/>
                <w:iCs/>
                <w:szCs w:val="21"/>
              </w:rPr>
            </w:pPr>
            <w:r w:rsidRPr="00815947">
              <w:rPr>
                <w:rFonts w:ascii="Times New Roman" w:hAnsi="Times New Roman" w:cs="Times New Roman"/>
                <w:iCs/>
                <w:szCs w:val="21"/>
              </w:rPr>
              <w:t>-работа с текстом и преобразование информации, представленной в разных знаковых системах</w:t>
            </w:r>
          </w:p>
          <w:p w14:paraId="4EA4BE41" w14:textId="77777777" w:rsidR="00F43D62" w:rsidRPr="00815947" w:rsidRDefault="00F43D62" w:rsidP="00E25B19">
            <w:pPr>
              <w:tabs>
                <w:tab w:val="left" w:pos="284"/>
                <w:tab w:val="left" w:pos="993"/>
              </w:tabs>
              <w:ind w:firstLine="29"/>
              <w:rPr>
                <w:rFonts w:ascii="Times New Roman" w:hAnsi="Times New Roman" w:cs="Times New Roman"/>
                <w:iCs/>
                <w:szCs w:val="21"/>
              </w:rPr>
            </w:pPr>
            <w:r w:rsidRPr="00815947">
              <w:rPr>
                <w:rFonts w:ascii="Times New Roman" w:hAnsi="Times New Roman" w:cs="Times New Roman"/>
                <w:iCs/>
                <w:szCs w:val="21"/>
              </w:rPr>
              <w:t xml:space="preserve">- курсовая работа с презентацией результатов </w:t>
            </w:r>
          </w:p>
          <w:p w14:paraId="2123A074" w14:textId="77777777" w:rsidR="00F43D62" w:rsidRPr="00815947" w:rsidRDefault="00F43D62" w:rsidP="00E25B19">
            <w:pPr>
              <w:tabs>
                <w:tab w:val="left" w:pos="284"/>
                <w:tab w:val="left" w:pos="993"/>
              </w:tabs>
              <w:ind w:firstLine="29"/>
              <w:rPr>
                <w:rFonts w:ascii="Times New Roman" w:hAnsi="Times New Roman" w:cs="Times New Roman"/>
                <w:iCs/>
                <w:szCs w:val="21"/>
              </w:rPr>
            </w:pPr>
            <w:r w:rsidRPr="00815947">
              <w:rPr>
                <w:rFonts w:ascii="Times New Roman" w:hAnsi="Times New Roman" w:cs="Times New Roman"/>
                <w:iCs/>
                <w:szCs w:val="21"/>
              </w:rPr>
              <w:t>-работа в группах</w:t>
            </w:r>
          </w:p>
          <w:p w14:paraId="6ECF37A3" w14:textId="77777777" w:rsidR="00F43D62" w:rsidRPr="00815947" w:rsidRDefault="00F43D62" w:rsidP="00E25B19">
            <w:pPr>
              <w:tabs>
                <w:tab w:val="left" w:pos="284"/>
                <w:tab w:val="left" w:pos="993"/>
              </w:tabs>
              <w:ind w:firstLine="29"/>
              <w:rPr>
                <w:rFonts w:ascii="Times New Roman" w:hAnsi="Times New Roman" w:cs="Times New Roman"/>
                <w:iCs/>
                <w:szCs w:val="21"/>
              </w:rPr>
            </w:pPr>
            <w:r w:rsidRPr="00815947">
              <w:rPr>
                <w:rFonts w:ascii="Times New Roman" w:hAnsi="Times New Roman" w:cs="Times New Roman"/>
                <w:iCs/>
                <w:szCs w:val="21"/>
              </w:rPr>
              <w:t>-Аудио и/или видео демонстрации</w:t>
            </w:r>
          </w:p>
        </w:tc>
        <w:tc>
          <w:tcPr>
            <w:tcW w:w="2981" w:type="dxa"/>
          </w:tcPr>
          <w:p w14:paraId="1E965C95" w14:textId="77777777" w:rsidR="00F43D62" w:rsidRPr="00815947" w:rsidRDefault="00F43D62" w:rsidP="00E25B19">
            <w:pPr>
              <w:tabs>
                <w:tab w:val="left" w:pos="284"/>
                <w:tab w:val="left" w:pos="993"/>
              </w:tabs>
              <w:ind w:firstLine="29"/>
              <w:rPr>
                <w:rFonts w:ascii="Times New Roman" w:hAnsi="Times New Roman" w:cs="Times New Roman"/>
                <w:szCs w:val="21"/>
              </w:rPr>
            </w:pPr>
            <w:r w:rsidRPr="00815947">
              <w:rPr>
                <w:rFonts w:ascii="Times New Roman" w:hAnsi="Times New Roman" w:cs="Times New Roman"/>
                <w:szCs w:val="21"/>
              </w:rPr>
              <w:t>-передовые информационные и коммуникационные технологии (ИКТ);</w:t>
            </w:r>
          </w:p>
          <w:p w14:paraId="096A770E" w14:textId="77777777" w:rsidR="00F43D62" w:rsidRPr="00815947" w:rsidRDefault="00F43D62" w:rsidP="00E25B19">
            <w:pPr>
              <w:tabs>
                <w:tab w:val="left" w:pos="284"/>
                <w:tab w:val="left" w:pos="993"/>
              </w:tabs>
              <w:ind w:firstLine="29"/>
              <w:rPr>
                <w:rFonts w:ascii="Times New Roman" w:hAnsi="Times New Roman" w:cs="Times New Roman"/>
                <w:szCs w:val="21"/>
              </w:rPr>
            </w:pPr>
            <w:r w:rsidRPr="00815947">
              <w:rPr>
                <w:rFonts w:ascii="Times New Roman" w:hAnsi="Times New Roman" w:cs="Times New Roman"/>
                <w:iCs/>
                <w:szCs w:val="21"/>
              </w:rPr>
              <w:t>-</w:t>
            </w:r>
            <w:r w:rsidRPr="00815947">
              <w:rPr>
                <w:rFonts w:ascii="Times New Roman" w:hAnsi="Times New Roman" w:cs="Times New Roman"/>
                <w:szCs w:val="21"/>
              </w:rPr>
              <w:t xml:space="preserve"> критическое мышление (мозговой штурм и другие приёмы);</w:t>
            </w:r>
          </w:p>
          <w:p w14:paraId="54660D08" w14:textId="77777777" w:rsidR="00F43D62" w:rsidRPr="00815947" w:rsidRDefault="00F43D62" w:rsidP="00E25B19">
            <w:pPr>
              <w:tabs>
                <w:tab w:val="left" w:pos="284"/>
                <w:tab w:val="left" w:pos="993"/>
              </w:tabs>
              <w:ind w:firstLine="29"/>
              <w:rPr>
                <w:rFonts w:ascii="Times New Roman" w:hAnsi="Times New Roman" w:cs="Times New Roman"/>
                <w:iCs/>
                <w:szCs w:val="21"/>
              </w:rPr>
            </w:pPr>
            <w:r w:rsidRPr="00815947">
              <w:rPr>
                <w:rFonts w:ascii="Times New Roman" w:hAnsi="Times New Roman" w:cs="Times New Roman"/>
                <w:iCs/>
                <w:szCs w:val="21"/>
              </w:rPr>
              <w:t>-диалогический подход</w:t>
            </w:r>
          </w:p>
          <w:p w14:paraId="6A0EC78B" w14:textId="77777777" w:rsidR="00F43D62" w:rsidRPr="00815947" w:rsidRDefault="00F43D62" w:rsidP="00E25B19">
            <w:pPr>
              <w:tabs>
                <w:tab w:val="left" w:pos="284"/>
                <w:tab w:val="left" w:pos="993"/>
              </w:tabs>
              <w:ind w:firstLine="29"/>
              <w:rPr>
                <w:rFonts w:ascii="Times New Roman" w:hAnsi="Times New Roman" w:cs="Times New Roman"/>
                <w:iCs/>
                <w:szCs w:val="21"/>
              </w:rPr>
            </w:pPr>
            <w:r w:rsidRPr="00815947">
              <w:rPr>
                <w:rFonts w:ascii="Times New Roman" w:hAnsi="Times New Roman" w:cs="Times New Roman"/>
                <w:iCs/>
                <w:szCs w:val="21"/>
              </w:rPr>
              <w:t>-мультидисциплинарный подход (интеграция разных предметных областей);</w:t>
            </w:r>
          </w:p>
          <w:p w14:paraId="5409FEF4" w14:textId="77777777" w:rsidR="00F43D62" w:rsidRPr="00815947" w:rsidRDefault="00F43D62" w:rsidP="00E25B19">
            <w:pPr>
              <w:tabs>
                <w:tab w:val="left" w:pos="284"/>
                <w:tab w:val="left" w:pos="993"/>
              </w:tabs>
              <w:ind w:firstLine="29"/>
              <w:rPr>
                <w:rFonts w:ascii="Times New Roman" w:hAnsi="Times New Roman" w:cs="Times New Roman"/>
                <w:iCs/>
                <w:szCs w:val="21"/>
              </w:rPr>
            </w:pPr>
            <w:r w:rsidRPr="00815947">
              <w:rPr>
                <w:rFonts w:ascii="Times New Roman" w:hAnsi="Times New Roman" w:cs="Times New Roman"/>
                <w:iCs/>
                <w:szCs w:val="21"/>
              </w:rPr>
              <w:t>-дискуссии и диспуты</w:t>
            </w:r>
          </w:p>
          <w:p w14:paraId="1E86C038" w14:textId="77777777" w:rsidR="00F43D62" w:rsidRPr="00815947" w:rsidRDefault="00F43D62" w:rsidP="00E25B19">
            <w:pPr>
              <w:tabs>
                <w:tab w:val="left" w:pos="284"/>
                <w:tab w:val="left" w:pos="993"/>
              </w:tabs>
              <w:ind w:firstLine="29"/>
              <w:rPr>
                <w:rFonts w:ascii="Times New Roman" w:hAnsi="Times New Roman" w:cs="Times New Roman"/>
                <w:iCs/>
                <w:szCs w:val="21"/>
              </w:rPr>
            </w:pPr>
            <w:r w:rsidRPr="00815947">
              <w:rPr>
                <w:rFonts w:ascii="Times New Roman" w:hAnsi="Times New Roman" w:cs="Times New Roman"/>
                <w:iCs/>
                <w:szCs w:val="21"/>
              </w:rPr>
              <w:t>-Проблемное обучение</w:t>
            </w:r>
          </w:p>
          <w:p w14:paraId="3288D533" w14:textId="77777777" w:rsidR="00F43D62" w:rsidRPr="00815947" w:rsidRDefault="00F43D62" w:rsidP="00E25B19">
            <w:pPr>
              <w:tabs>
                <w:tab w:val="left" w:pos="284"/>
                <w:tab w:val="left" w:pos="993"/>
              </w:tabs>
              <w:ind w:firstLine="29"/>
              <w:rPr>
                <w:rFonts w:ascii="Times New Roman" w:hAnsi="Times New Roman" w:cs="Times New Roman"/>
                <w:iCs/>
                <w:szCs w:val="21"/>
              </w:rPr>
            </w:pPr>
            <w:r w:rsidRPr="00815947">
              <w:rPr>
                <w:rFonts w:ascii="Times New Roman" w:hAnsi="Times New Roman" w:cs="Times New Roman"/>
                <w:iCs/>
                <w:szCs w:val="21"/>
              </w:rPr>
              <w:t>-Дидактическая/ симуляционная игра</w:t>
            </w:r>
          </w:p>
          <w:p w14:paraId="4667C97D" w14:textId="77777777" w:rsidR="00F43D62" w:rsidRPr="00815947" w:rsidRDefault="00F43D62" w:rsidP="00E25B19">
            <w:pPr>
              <w:tabs>
                <w:tab w:val="left" w:pos="284"/>
                <w:tab w:val="left" w:pos="993"/>
              </w:tabs>
              <w:ind w:firstLine="29"/>
              <w:rPr>
                <w:rFonts w:ascii="Times New Roman" w:hAnsi="Times New Roman" w:cs="Times New Roman"/>
                <w:iCs/>
                <w:szCs w:val="21"/>
              </w:rPr>
            </w:pPr>
            <w:r w:rsidRPr="00815947">
              <w:rPr>
                <w:rFonts w:ascii="Times New Roman" w:hAnsi="Times New Roman" w:cs="Times New Roman"/>
                <w:iCs/>
                <w:szCs w:val="21"/>
              </w:rPr>
              <w:t>-Метод упражнений</w:t>
            </w:r>
          </w:p>
          <w:p w14:paraId="16A99096" w14:textId="77777777" w:rsidR="00F43D62" w:rsidRPr="00815947" w:rsidRDefault="00F43D62" w:rsidP="00E25B19">
            <w:pPr>
              <w:tabs>
                <w:tab w:val="left" w:pos="284"/>
                <w:tab w:val="left" w:pos="993"/>
              </w:tabs>
              <w:ind w:firstLine="29"/>
              <w:rPr>
                <w:rFonts w:ascii="Times New Roman" w:hAnsi="Times New Roman" w:cs="Times New Roman"/>
                <w:iCs/>
                <w:szCs w:val="21"/>
              </w:rPr>
            </w:pPr>
            <w:r w:rsidRPr="00815947">
              <w:rPr>
                <w:rFonts w:ascii="Times New Roman" w:hAnsi="Times New Roman" w:cs="Times New Roman"/>
                <w:iCs/>
                <w:szCs w:val="21"/>
              </w:rPr>
              <w:t>-Лабораторный метод</w:t>
            </w:r>
          </w:p>
          <w:p w14:paraId="021C8B9C" w14:textId="77777777" w:rsidR="00F43D62" w:rsidRPr="00815947" w:rsidRDefault="00F43D62" w:rsidP="00E25B19">
            <w:pPr>
              <w:tabs>
                <w:tab w:val="left" w:pos="284"/>
                <w:tab w:val="left" w:pos="993"/>
              </w:tabs>
              <w:ind w:firstLine="29"/>
              <w:rPr>
                <w:rFonts w:ascii="Times New Roman" w:hAnsi="Times New Roman" w:cs="Times New Roman"/>
                <w:iCs/>
                <w:szCs w:val="21"/>
              </w:rPr>
            </w:pPr>
            <w:r w:rsidRPr="00815947">
              <w:rPr>
                <w:rFonts w:ascii="Times New Roman" w:hAnsi="Times New Roman" w:cs="Times New Roman"/>
                <w:iCs/>
                <w:szCs w:val="21"/>
              </w:rPr>
              <w:t>-Метод исследования</w:t>
            </w:r>
          </w:p>
          <w:p w14:paraId="1C248D3B" w14:textId="77777777" w:rsidR="00F43D62" w:rsidRPr="00815947" w:rsidRDefault="00F43D62" w:rsidP="00E25B19">
            <w:pPr>
              <w:tabs>
                <w:tab w:val="left" w:pos="284"/>
                <w:tab w:val="left" w:pos="993"/>
              </w:tabs>
              <w:ind w:firstLine="29"/>
              <w:rPr>
                <w:rFonts w:ascii="Times New Roman" w:hAnsi="Times New Roman" w:cs="Times New Roman"/>
                <w:iCs/>
                <w:szCs w:val="21"/>
              </w:rPr>
            </w:pPr>
            <w:r w:rsidRPr="00815947">
              <w:rPr>
                <w:rFonts w:ascii="Times New Roman" w:hAnsi="Times New Roman" w:cs="Times New Roman"/>
                <w:iCs/>
                <w:szCs w:val="21"/>
              </w:rPr>
              <w:t>-Метод мастерской</w:t>
            </w:r>
          </w:p>
          <w:p w14:paraId="414AD4B2" w14:textId="77777777" w:rsidR="00F43D62" w:rsidRPr="00815947" w:rsidRDefault="00F43D62" w:rsidP="00E25B19">
            <w:pPr>
              <w:tabs>
                <w:tab w:val="left" w:pos="284"/>
                <w:tab w:val="left" w:pos="993"/>
              </w:tabs>
              <w:ind w:firstLine="29"/>
              <w:rPr>
                <w:rFonts w:ascii="Times New Roman" w:hAnsi="Times New Roman" w:cs="Times New Roman"/>
                <w:iCs/>
                <w:szCs w:val="21"/>
              </w:rPr>
            </w:pPr>
            <w:r w:rsidRPr="00815947">
              <w:rPr>
                <w:rFonts w:ascii="Times New Roman" w:hAnsi="Times New Roman" w:cs="Times New Roman"/>
                <w:iCs/>
                <w:szCs w:val="21"/>
              </w:rPr>
              <w:t>-Метод проектирования</w:t>
            </w:r>
          </w:p>
          <w:p w14:paraId="6ECE8D59" w14:textId="77777777" w:rsidR="00F43D62" w:rsidRPr="00815947" w:rsidRDefault="00F43D62" w:rsidP="00E25B19">
            <w:pPr>
              <w:tabs>
                <w:tab w:val="left" w:pos="284"/>
                <w:tab w:val="left" w:pos="993"/>
              </w:tabs>
              <w:ind w:firstLine="29"/>
              <w:rPr>
                <w:rFonts w:ascii="Times New Roman" w:hAnsi="Times New Roman" w:cs="Times New Roman"/>
                <w:iCs/>
                <w:szCs w:val="21"/>
              </w:rPr>
            </w:pPr>
            <w:r w:rsidRPr="00815947">
              <w:rPr>
                <w:rFonts w:ascii="Times New Roman" w:hAnsi="Times New Roman" w:cs="Times New Roman"/>
                <w:iCs/>
                <w:szCs w:val="21"/>
              </w:rPr>
              <w:t>-Активные методы (например, «мозговой штурм», метод SWOT-анализа, метод дерева решений, метод «снежного кома», построение «карт ума»)</w:t>
            </w:r>
          </w:p>
          <w:p w14:paraId="051183A0" w14:textId="77777777" w:rsidR="00F43D62" w:rsidRPr="00815947" w:rsidRDefault="00F43D62" w:rsidP="00E25B19">
            <w:pPr>
              <w:tabs>
                <w:tab w:val="left" w:pos="284"/>
                <w:tab w:val="left" w:pos="993"/>
              </w:tabs>
              <w:ind w:firstLine="29"/>
              <w:rPr>
                <w:rFonts w:ascii="Times New Roman" w:hAnsi="Times New Roman" w:cs="Times New Roman"/>
                <w:iCs/>
                <w:szCs w:val="21"/>
              </w:rPr>
            </w:pPr>
          </w:p>
        </w:tc>
      </w:tr>
    </w:tbl>
    <w:p w14:paraId="0E119FD4" w14:textId="77777777" w:rsidR="00F43D62" w:rsidRPr="00815947" w:rsidRDefault="00F43D62" w:rsidP="00E25B19">
      <w:pPr>
        <w:tabs>
          <w:tab w:val="left" w:pos="284"/>
          <w:tab w:val="left" w:pos="993"/>
        </w:tabs>
        <w:spacing w:after="0" w:line="240" w:lineRule="auto"/>
        <w:ind w:firstLine="709"/>
        <w:jc w:val="both"/>
        <w:rPr>
          <w:rFonts w:ascii="Times New Roman" w:hAnsi="Times New Roman" w:cs="Times New Roman"/>
          <w:iCs/>
          <w:sz w:val="28"/>
        </w:rPr>
      </w:pPr>
      <w:r w:rsidRPr="00815947">
        <w:rPr>
          <w:rFonts w:ascii="Times New Roman" w:hAnsi="Times New Roman" w:cs="Times New Roman"/>
          <w:iCs/>
          <w:sz w:val="28"/>
        </w:rPr>
        <w:t>Важным будет отметить наиболее крупного представителя в области образования на международном уровне – Организацию экономического сотрудничества и развития (ОЭСР), членами которой являются 38 государств Европы, Азии, Америки и Австралии. Представители наиболее высокоразвитых стран мира в лице учёных, исследователей, руководителей школ и учителей разрабатывают стратегия обучения и преподавания в целях формирования функциональной грамотности учащихся.</w:t>
      </w:r>
    </w:p>
    <w:p w14:paraId="552D4109" w14:textId="77777777" w:rsidR="00F43D62" w:rsidRPr="00815947" w:rsidRDefault="00F43D62" w:rsidP="00E25B19">
      <w:pPr>
        <w:tabs>
          <w:tab w:val="left" w:pos="284"/>
          <w:tab w:val="left" w:pos="993"/>
        </w:tabs>
        <w:spacing w:after="0" w:line="240" w:lineRule="auto"/>
        <w:ind w:firstLine="709"/>
        <w:jc w:val="both"/>
        <w:rPr>
          <w:rFonts w:ascii="Times New Roman" w:hAnsi="Times New Roman" w:cs="Times New Roman"/>
          <w:iCs/>
          <w:sz w:val="28"/>
        </w:rPr>
      </w:pPr>
      <w:r w:rsidRPr="00815947">
        <w:rPr>
          <w:rFonts w:ascii="Times New Roman" w:hAnsi="Times New Roman" w:cs="Times New Roman"/>
          <w:iCs/>
          <w:sz w:val="28"/>
        </w:rPr>
        <w:t xml:space="preserve">С концепцией проекта ОЭСР согласуется образовательная политика </w:t>
      </w:r>
      <w:r w:rsidRPr="00815947">
        <w:rPr>
          <w:rFonts w:ascii="Times New Roman" w:hAnsi="Times New Roman" w:cs="Times New Roman"/>
          <w:b/>
          <w:bCs/>
          <w:iCs/>
          <w:sz w:val="28"/>
        </w:rPr>
        <w:t>Финляндии</w:t>
      </w:r>
      <w:r w:rsidRPr="00815947">
        <w:rPr>
          <w:rFonts w:ascii="Times New Roman" w:hAnsi="Times New Roman" w:cs="Times New Roman"/>
          <w:iCs/>
          <w:sz w:val="28"/>
        </w:rPr>
        <w:t xml:space="preserve"> – страны, заслужившей себе устойчивый авторитет в области качества общего среднего образования. Устойчиво высокие показатели этой страны в международных рейтингах и программах (например, PISA) даёт основания подробнее остановиться на образовательных результатах подготовки будущих учителей (таблица 2). </w:t>
      </w:r>
    </w:p>
    <w:p w14:paraId="4424D8E0" w14:textId="77777777" w:rsidR="008B1B1D" w:rsidRPr="00815947" w:rsidRDefault="008B1B1D" w:rsidP="00E25B19">
      <w:pPr>
        <w:tabs>
          <w:tab w:val="left" w:pos="284"/>
          <w:tab w:val="left" w:pos="993"/>
        </w:tabs>
        <w:spacing w:after="0" w:line="240" w:lineRule="auto"/>
        <w:jc w:val="both"/>
        <w:rPr>
          <w:rFonts w:ascii="Times New Roman" w:hAnsi="Times New Roman" w:cs="Times New Roman"/>
          <w:b/>
          <w:iCs/>
          <w:sz w:val="24"/>
          <w:szCs w:val="21"/>
        </w:rPr>
      </w:pPr>
    </w:p>
    <w:p w14:paraId="54A0E4B6" w14:textId="77777777" w:rsidR="00F43D62" w:rsidRPr="00815947" w:rsidRDefault="00F43D62" w:rsidP="00E25B19">
      <w:pPr>
        <w:tabs>
          <w:tab w:val="left" w:pos="284"/>
          <w:tab w:val="left" w:pos="993"/>
        </w:tabs>
        <w:spacing w:after="0" w:line="240" w:lineRule="auto"/>
        <w:jc w:val="both"/>
        <w:rPr>
          <w:rFonts w:ascii="Times New Roman" w:hAnsi="Times New Roman" w:cs="Times New Roman"/>
          <w:b/>
          <w:iCs/>
          <w:sz w:val="24"/>
          <w:szCs w:val="21"/>
        </w:rPr>
      </w:pPr>
      <w:r w:rsidRPr="00815947">
        <w:rPr>
          <w:rFonts w:ascii="Times New Roman" w:hAnsi="Times New Roman" w:cs="Times New Roman"/>
          <w:b/>
          <w:iCs/>
          <w:sz w:val="24"/>
          <w:szCs w:val="21"/>
        </w:rPr>
        <w:t>Таблица 2 – Опыт Финляндии в подготовке будущих учителей [8]</w:t>
      </w:r>
    </w:p>
    <w:tbl>
      <w:tblPr>
        <w:tblStyle w:val="ad"/>
        <w:tblW w:w="9072" w:type="dxa"/>
        <w:tblInd w:w="108" w:type="dxa"/>
        <w:tblLayout w:type="fixed"/>
        <w:tblLook w:val="04A0" w:firstRow="1" w:lastRow="0" w:firstColumn="1" w:lastColumn="0" w:noHBand="0" w:noVBand="1"/>
      </w:tblPr>
      <w:tblGrid>
        <w:gridCol w:w="3539"/>
        <w:gridCol w:w="2835"/>
        <w:gridCol w:w="2698"/>
      </w:tblGrid>
      <w:tr w:rsidR="00F43D62" w:rsidRPr="00815947" w14:paraId="2209C2FB" w14:textId="77777777" w:rsidTr="008B1B1D">
        <w:tc>
          <w:tcPr>
            <w:tcW w:w="3539" w:type="dxa"/>
          </w:tcPr>
          <w:p w14:paraId="3B730411" w14:textId="77777777" w:rsidR="00F43D62" w:rsidRPr="00815947" w:rsidRDefault="00F43D62" w:rsidP="00E25B19">
            <w:pPr>
              <w:tabs>
                <w:tab w:val="left" w:pos="284"/>
                <w:tab w:val="left" w:pos="993"/>
              </w:tabs>
              <w:ind w:firstLine="29"/>
              <w:jc w:val="both"/>
              <w:rPr>
                <w:rFonts w:ascii="Times New Roman" w:hAnsi="Times New Roman" w:cs="Times New Roman"/>
                <w:iCs/>
                <w:szCs w:val="21"/>
              </w:rPr>
            </w:pPr>
            <w:r w:rsidRPr="00815947">
              <w:rPr>
                <w:rFonts w:ascii="Times New Roman" w:hAnsi="Times New Roman" w:cs="Times New Roman"/>
                <w:iCs/>
                <w:szCs w:val="21"/>
              </w:rPr>
              <w:t>Предполагаемые компетенции студентов на выходе</w:t>
            </w:r>
          </w:p>
        </w:tc>
        <w:tc>
          <w:tcPr>
            <w:tcW w:w="2835" w:type="dxa"/>
          </w:tcPr>
          <w:p w14:paraId="466FD3DF" w14:textId="77777777" w:rsidR="00F43D62" w:rsidRPr="00815947" w:rsidRDefault="00F43D62" w:rsidP="00E25B19">
            <w:pPr>
              <w:tabs>
                <w:tab w:val="left" w:pos="284"/>
                <w:tab w:val="left" w:pos="993"/>
              </w:tabs>
              <w:ind w:firstLine="29"/>
              <w:jc w:val="both"/>
              <w:rPr>
                <w:rFonts w:ascii="Times New Roman" w:hAnsi="Times New Roman" w:cs="Times New Roman"/>
                <w:iCs/>
                <w:szCs w:val="21"/>
              </w:rPr>
            </w:pPr>
            <w:r w:rsidRPr="00815947">
              <w:rPr>
                <w:rFonts w:ascii="Times New Roman" w:hAnsi="Times New Roman" w:cs="Times New Roman"/>
                <w:bCs/>
                <w:iCs/>
                <w:szCs w:val="21"/>
              </w:rPr>
              <w:t>Основные способы достижения</w:t>
            </w:r>
          </w:p>
        </w:tc>
        <w:tc>
          <w:tcPr>
            <w:tcW w:w="2698" w:type="dxa"/>
          </w:tcPr>
          <w:p w14:paraId="4B1FE7BB" w14:textId="77777777" w:rsidR="00F43D62" w:rsidRPr="00815947" w:rsidRDefault="00F43D62" w:rsidP="00E25B19">
            <w:pPr>
              <w:tabs>
                <w:tab w:val="left" w:pos="284"/>
                <w:tab w:val="left" w:pos="993"/>
              </w:tabs>
              <w:ind w:firstLine="29"/>
              <w:jc w:val="both"/>
              <w:rPr>
                <w:rFonts w:ascii="Times New Roman" w:hAnsi="Times New Roman" w:cs="Times New Roman"/>
                <w:iCs/>
                <w:szCs w:val="21"/>
              </w:rPr>
            </w:pPr>
            <w:r w:rsidRPr="00815947">
              <w:rPr>
                <w:rFonts w:ascii="Times New Roman" w:hAnsi="Times New Roman" w:cs="Times New Roman"/>
                <w:bCs/>
                <w:iCs/>
                <w:szCs w:val="21"/>
              </w:rPr>
              <w:t>Технологии и средства достижения результатов</w:t>
            </w:r>
          </w:p>
        </w:tc>
      </w:tr>
      <w:tr w:rsidR="00F43D62" w:rsidRPr="00815947" w14:paraId="0A848CE0" w14:textId="77777777" w:rsidTr="008B1B1D">
        <w:tc>
          <w:tcPr>
            <w:tcW w:w="3539" w:type="dxa"/>
          </w:tcPr>
          <w:p w14:paraId="6B89ED0D" w14:textId="77777777" w:rsidR="00F43D62" w:rsidRPr="00815947" w:rsidRDefault="00F43D62" w:rsidP="00E25B19">
            <w:pPr>
              <w:tabs>
                <w:tab w:val="left" w:pos="284"/>
                <w:tab w:val="left" w:pos="993"/>
              </w:tabs>
              <w:ind w:firstLine="29"/>
              <w:rPr>
                <w:rFonts w:ascii="Times New Roman" w:hAnsi="Times New Roman" w:cs="Times New Roman"/>
                <w:iCs/>
                <w:szCs w:val="21"/>
              </w:rPr>
            </w:pPr>
            <w:r w:rsidRPr="00815947">
              <w:rPr>
                <w:rFonts w:ascii="Times New Roman" w:hAnsi="Times New Roman" w:cs="Times New Roman"/>
                <w:iCs/>
                <w:szCs w:val="21"/>
              </w:rPr>
              <w:t>-интернационализация, мультикультурализм и глобализация</w:t>
            </w:r>
          </w:p>
          <w:p w14:paraId="2557EBB5" w14:textId="77777777" w:rsidR="00F43D62" w:rsidRPr="00815947" w:rsidRDefault="00F43D62" w:rsidP="00E25B19">
            <w:pPr>
              <w:tabs>
                <w:tab w:val="left" w:pos="284"/>
                <w:tab w:val="left" w:pos="993"/>
              </w:tabs>
              <w:ind w:firstLine="29"/>
              <w:rPr>
                <w:rFonts w:ascii="Times New Roman" w:hAnsi="Times New Roman" w:cs="Times New Roman"/>
                <w:iCs/>
                <w:szCs w:val="21"/>
              </w:rPr>
            </w:pPr>
            <w:r w:rsidRPr="00815947">
              <w:rPr>
                <w:rFonts w:ascii="Times New Roman" w:hAnsi="Times New Roman" w:cs="Times New Roman"/>
                <w:iCs/>
                <w:szCs w:val="21"/>
              </w:rPr>
              <w:t>-толерантность, сотрудничество с представителями других профессий</w:t>
            </w:r>
          </w:p>
          <w:p w14:paraId="38FA4C75" w14:textId="77777777" w:rsidR="00F43D62" w:rsidRPr="00815947" w:rsidRDefault="00F43D62" w:rsidP="00E25B19">
            <w:pPr>
              <w:tabs>
                <w:tab w:val="left" w:pos="284"/>
                <w:tab w:val="left" w:pos="993"/>
              </w:tabs>
              <w:ind w:firstLine="29"/>
              <w:rPr>
                <w:rFonts w:ascii="Times New Roman" w:hAnsi="Times New Roman" w:cs="Times New Roman"/>
                <w:iCs/>
                <w:szCs w:val="21"/>
              </w:rPr>
            </w:pPr>
            <w:r w:rsidRPr="00815947">
              <w:rPr>
                <w:rFonts w:ascii="Times New Roman" w:hAnsi="Times New Roman" w:cs="Times New Roman"/>
                <w:iCs/>
                <w:szCs w:val="21"/>
              </w:rPr>
              <w:t>-работа в сетях сотрудничества с: учениками, родителями, другими учителями, предпринимателями из школьной среды</w:t>
            </w:r>
          </w:p>
          <w:p w14:paraId="7553E5D7" w14:textId="77777777" w:rsidR="00F43D62" w:rsidRPr="00815947" w:rsidRDefault="00F43D62" w:rsidP="00E25B19">
            <w:pPr>
              <w:tabs>
                <w:tab w:val="left" w:pos="284"/>
                <w:tab w:val="left" w:pos="993"/>
              </w:tabs>
              <w:ind w:firstLine="29"/>
              <w:rPr>
                <w:rFonts w:ascii="Times New Roman" w:hAnsi="Times New Roman" w:cs="Times New Roman"/>
                <w:iCs/>
                <w:szCs w:val="21"/>
              </w:rPr>
            </w:pPr>
            <w:r w:rsidRPr="00815947">
              <w:rPr>
                <w:rFonts w:ascii="Times New Roman" w:hAnsi="Times New Roman" w:cs="Times New Roman"/>
                <w:iCs/>
                <w:szCs w:val="21"/>
              </w:rPr>
              <w:t>-применять последние открытия в области научных знаний в своей работе</w:t>
            </w:r>
          </w:p>
        </w:tc>
        <w:tc>
          <w:tcPr>
            <w:tcW w:w="2835" w:type="dxa"/>
          </w:tcPr>
          <w:p w14:paraId="2EA551EE" w14:textId="77777777" w:rsidR="00F43D62" w:rsidRPr="00815947" w:rsidRDefault="00F43D62" w:rsidP="00334FD6">
            <w:pPr>
              <w:pStyle w:val="a7"/>
              <w:numPr>
                <w:ilvl w:val="0"/>
                <w:numId w:val="34"/>
              </w:numPr>
              <w:tabs>
                <w:tab w:val="left" w:pos="320"/>
                <w:tab w:val="left" w:pos="604"/>
                <w:tab w:val="left" w:pos="887"/>
                <w:tab w:val="left" w:pos="993"/>
              </w:tabs>
              <w:ind w:left="0" w:hanging="37"/>
              <w:rPr>
                <w:rFonts w:ascii="Times New Roman" w:hAnsi="Times New Roman" w:cs="Times New Roman"/>
                <w:iCs/>
                <w:szCs w:val="21"/>
              </w:rPr>
            </w:pPr>
            <w:r w:rsidRPr="00815947">
              <w:rPr>
                <w:rFonts w:ascii="Times New Roman" w:hAnsi="Times New Roman" w:cs="Times New Roman"/>
                <w:iCs/>
                <w:szCs w:val="21"/>
              </w:rPr>
              <w:t>Сочетание теории и практики</w:t>
            </w:r>
          </w:p>
          <w:p w14:paraId="1744F5CC" w14:textId="77777777" w:rsidR="00F43D62" w:rsidRPr="00815947" w:rsidRDefault="00F43D62" w:rsidP="00334FD6">
            <w:pPr>
              <w:pStyle w:val="a7"/>
              <w:numPr>
                <w:ilvl w:val="0"/>
                <w:numId w:val="34"/>
              </w:numPr>
              <w:tabs>
                <w:tab w:val="left" w:pos="320"/>
                <w:tab w:val="left" w:pos="604"/>
                <w:tab w:val="left" w:pos="887"/>
                <w:tab w:val="left" w:pos="993"/>
              </w:tabs>
              <w:ind w:left="0" w:hanging="37"/>
              <w:rPr>
                <w:rFonts w:ascii="Times New Roman" w:hAnsi="Times New Roman" w:cs="Times New Roman"/>
                <w:iCs/>
                <w:szCs w:val="21"/>
              </w:rPr>
            </w:pPr>
            <w:r w:rsidRPr="00815947">
              <w:rPr>
                <w:rFonts w:ascii="Times New Roman" w:hAnsi="Times New Roman" w:cs="Times New Roman"/>
                <w:iCs/>
                <w:szCs w:val="21"/>
              </w:rPr>
              <w:t>Стажировки</w:t>
            </w:r>
          </w:p>
          <w:p w14:paraId="4B9660E2" w14:textId="77777777" w:rsidR="00F43D62" w:rsidRPr="00815947" w:rsidRDefault="00F43D62" w:rsidP="00334FD6">
            <w:pPr>
              <w:pStyle w:val="a7"/>
              <w:numPr>
                <w:ilvl w:val="0"/>
                <w:numId w:val="34"/>
              </w:numPr>
              <w:tabs>
                <w:tab w:val="left" w:pos="320"/>
                <w:tab w:val="left" w:pos="604"/>
                <w:tab w:val="left" w:pos="887"/>
                <w:tab w:val="left" w:pos="993"/>
              </w:tabs>
              <w:ind w:left="0" w:hanging="37"/>
              <w:rPr>
                <w:rFonts w:ascii="Times New Roman" w:hAnsi="Times New Roman" w:cs="Times New Roman"/>
                <w:iCs/>
                <w:szCs w:val="21"/>
              </w:rPr>
            </w:pPr>
            <w:r w:rsidRPr="00815947">
              <w:rPr>
                <w:rFonts w:ascii="Times New Roman" w:hAnsi="Times New Roman" w:cs="Times New Roman"/>
                <w:iCs/>
                <w:szCs w:val="21"/>
              </w:rPr>
              <w:t>Одновременная согласованность образования и гибкость (программы определяются на местном уровне).</w:t>
            </w:r>
          </w:p>
          <w:p w14:paraId="630FACC5" w14:textId="77777777" w:rsidR="00F43D62" w:rsidRPr="00815947" w:rsidRDefault="00F43D62" w:rsidP="00334FD6">
            <w:pPr>
              <w:pStyle w:val="a7"/>
              <w:numPr>
                <w:ilvl w:val="0"/>
                <w:numId w:val="34"/>
              </w:numPr>
              <w:tabs>
                <w:tab w:val="left" w:pos="320"/>
                <w:tab w:val="left" w:pos="604"/>
                <w:tab w:val="left" w:pos="887"/>
                <w:tab w:val="left" w:pos="993"/>
              </w:tabs>
              <w:ind w:left="0" w:hanging="37"/>
              <w:rPr>
                <w:rFonts w:ascii="Times New Roman" w:hAnsi="Times New Roman" w:cs="Times New Roman"/>
                <w:iCs/>
                <w:szCs w:val="21"/>
              </w:rPr>
            </w:pPr>
            <w:r w:rsidRPr="00815947">
              <w:rPr>
                <w:rFonts w:ascii="Times New Roman" w:hAnsi="Times New Roman" w:cs="Times New Roman"/>
                <w:iCs/>
                <w:szCs w:val="21"/>
              </w:rPr>
              <w:t>Упор на самостоятельную работу студентов</w:t>
            </w:r>
          </w:p>
        </w:tc>
        <w:tc>
          <w:tcPr>
            <w:tcW w:w="2698" w:type="dxa"/>
          </w:tcPr>
          <w:p w14:paraId="6B63E645" w14:textId="77777777" w:rsidR="00F43D62" w:rsidRPr="00815947" w:rsidRDefault="00F43D62" w:rsidP="00334FD6">
            <w:pPr>
              <w:pStyle w:val="a7"/>
              <w:numPr>
                <w:ilvl w:val="0"/>
                <w:numId w:val="35"/>
              </w:numPr>
              <w:tabs>
                <w:tab w:val="left" w:pos="325"/>
                <w:tab w:val="left" w:pos="609"/>
                <w:tab w:val="left" w:pos="993"/>
              </w:tabs>
              <w:ind w:left="0" w:hanging="42"/>
              <w:rPr>
                <w:rFonts w:ascii="Times New Roman" w:hAnsi="Times New Roman" w:cs="Times New Roman"/>
                <w:iCs/>
                <w:szCs w:val="21"/>
              </w:rPr>
            </w:pPr>
            <w:r w:rsidRPr="00815947">
              <w:rPr>
                <w:rFonts w:ascii="Times New Roman" w:hAnsi="Times New Roman" w:cs="Times New Roman"/>
                <w:iCs/>
                <w:szCs w:val="21"/>
              </w:rPr>
              <w:t>Обучение на ошибках</w:t>
            </w:r>
          </w:p>
          <w:p w14:paraId="7285C3B3" w14:textId="77777777" w:rsidR="00F43D62" w:rsidRPr="00815947" w:rsidRDefault="00F43D62" w:rsidP="00334FD6">
            <w:pPr>
              <w:pStyle w:val="a7"/>
              <w:numPr>
                <w:ilvl w:val="0"/>
                <w:numId w:val="35"/>
              </w:numPr>
              <w:tabs>
                <w:tab w:val="left" w:pos="325"/>
                <w:tab w:val="left" w:pos="609"/>
                <w:tab w:val="left" w:pos="993"/>
              </w:tabs>
              <w:ind w:left="0" w:hanging="42"/>
              <w:rPr>
                <w:rFonts w:ascii="Times New Roman" w:hAnsi="Times New Roman" w:cs="Times New Roman"/>
                <w:iCs/>
                <w:szCs w:val="21"/>
              </w:rPr>
            </w:pPr>
            <w:r w:rsidRPr="00815947">
              <w:rPr>
                <w:rFonts w:ascii="Times New Roman" w:hAnsi="Times New Roman" w:cs="Times New Roman"/>
                <w:iCs/>
                <w:szCs w:val="21"/>
              </w:rPr>
              <w:t>Исследовательские проекты</w:t>
            </w:r>
          </w:p>
          <w:p w14:paraId="10B193C1" w14:textId="77777777" w:rsidR="00F43D62" w:rsidRPr="00815947" w:rsidRDefault="00F43D62" w:rsidP="00334FD6">
            <w:pPr>
              <w:pStyle w:val="a7"/>
              <w:numPr>
                <w:ilvl w:val="0"/>
                <w:numId w:val="35"/>
              </w:numPr>
              <w:tabs>
                <w:tab w:val="left" w:pos="325"/>
                <w:tab w:val="left" w:pos="609"/>
                <w:tab w:val="left" w:pos="993"/>
              </w:tabs>
              <w:ind w:left="0" w:hanging="42"/>
              <w:rPr>
                <w:rFonts w:ascii="Times New Roman" w:hAnsi="Times New Roman" w:cs="Times New Roman"/>
                <w:iCs/>
                <w:szCs w:val="21"/>
              </w:rPr>
            </w:pPr>
            <w:r w:rsidRPr="00815947">
              <w:rPr>
                <w:rFonts w:ascii="Times New Roman" w:hAnsi="Times New Roman" w:cs="Times New Roman"/>
                <w:iCs/>
                <w:szCs w:val="21"/>
              </w:rPr>
              <w:t>Мультикультурный подход</w:t>
            </w:r>
          </w:p>
          <w:p w14:paraId="077E11FB" w14:textId="77777777" w:rsidR="00F43D62" w:rsidRPr="00815947" w:rsidRDefault="00F43D62" w:rsidP="00334FD6">
            <w:pPr>
              <w:pStyle w:val="a7"/>
              <w:numPr>
                <w:ilvl w:val="0"/>
                <w:numId w:val="35"/>
              </w:numPr>
              <w:tabs>
                <w:tab w:val="left" w:pos="325"/>
                <w:tab w:val="left" w:pos="609"/>
                <w:tab w:val="left" w:pos="993"/>
              </w:tabs>
              <w:ind w:left="0" w:hanging="42"/>
              <w:rPr>
                <w:rFonts w:ascii="Times New Roman" w:hAnsi="Times New Roman" w:cs="Times New Roman"/>
                <w:iCs/>
                <w:szCs w:val="21"/>
              </w:rPr>
            </w:pPr>
            <w:r w:rsidRPr="00815947">
              <w:rPr>
                <w:rFonts w:ascii="Times New Roman" w:hAnsi="Times New Roman" w:cs="Times New Roman"/>
                <w:iCs/>
                <w:szCs w:val="21"/>
              </w:rPr>
              <w:t>Творческие проекты</w:t>
            </w:r>
          </w:p>
        </w:tc>
      </w:tr>
    </w:tbl>
    <w:p w14:paraId="1A1D13D1" w14:textId="77777777" w:rsidR="00F43D62" w:rsidRPr="00815947" w:rsidRDefault="00F43D62" w:rsidP="00E25B19">
      <w:pPr>
        <w:tabs>
          <w:tab w:val="left" w:pos="284"/>
          <w:tab w:val="left" w:pos="993"/>
        </w:tabs>
        <w:spacing w:after="0" w:line="240" w:lineRule="auto"/>
        <w:ind w:firstLine="709"/>
        <w:jc w:val="both"/>
        <w:rPr>
          <w:rFonts w:ascii="Times New Roman" w:hAnsi="Times New Roman" w:cs="Times New Roman"/>
          <w:iCs/>
          <w:sz w:val="28"/>
        </w:rPr>
      </w:pPr>
      <w:r w:rsidRPr="00815947">
        <w:rPr>
          <w:rFonts w:ascii="Times New Roman" w:hAnsi="Times New Roman" w:cs="Times New Roman"/>
          <w:iCs/>
          <w:sz w:val="28"/>
        </w:rPr>
        <w:t xml:space="preserve">Методика обучения социо-гуманитарным дисциплинам студентов-педагогов в европейских странах включает в себя изучение и применение технологий поликультурного образования, а в учебных планах имеется требование быть грамотным с точки зрения культуры и способным включать всех без исключения учащихся в учебный процесс через создания экологичной среды, поддерживающей различные взгляды. Эти принципы лежат и в основе образовательных программ </w:t>
      </w:r>
      <w:r w:rsidRPr="00815947">
        <w:rPr>
          <w:rFonts w:ascii="Times New Roman" w:hAnsi="Times New Roman" w:cs="Times New Roman"/>
          <w:b/>
          <w:bCs/>
          <w:iCs/>
          <w:sz w:val="28"/>
        </w:rPr>
        <w:t>Дании</w:t>
      </w:r>
      <w:r w:rsidRPr="00815947">
        <w:rPr>
          <w:rFonts w:ascii="Times New Roman" w:hAnsi="Times New Roman" w:cs="Times New Roman"/>
          <w:iCs/>
          <w:sz w:val="28"/>
        </w:rPr>
        <w:t xml:space="preserve"> (таблица 3).</w:t>
      </w:r>
    </w:p>
    <w:p w14:paraId="688DF35E" w14:textId="77777777" w:rsidR="008B1B1D" w:rsidRPr="00815947" w:rsidRDefault="008B1B1D" w:rsidP="00E25B19">
      <w:pPr>
        <w:tabs>
          <w:tab w:val="left" w:pos="284"/>
          <w:tab w:val="left" w:pos="993"/>
        </w:tabs>
        <w:spacing w:after="0" w:line="240" w:lineRule="auto"/>
        <w:jc w:val="both"/>
        <w:rPr>
          <w:rFonts w:ascii="Times New Roman" w:hAnsi="Times New Roman" w:cs="Times New Roman"/>
          <w:b/>
          <w:iCs/>
          <w:sz w:val="24"/>
          <w:szCs w:val="21"/>
        </w:rPr>
      </w:pPr>
    </w:p>
    <w:p w14:paraId="28BE5110" w14:textId="77777777" w:rsidR="00F43D62" w:rsidRPr="00815947" w:rsidRDefault="00F43D62" w:rsidP="00E25B19">
      <w:pPr>
        <w:tabs>
          <w:tab w:val="left" w:pos="284"/>
          <w:tab w:val="left" w:pos="993"/>
        </w:tabs>
        <w:spacing w:after="0" w:line="240" w:lineRule="auto"/>
        <w:jc w:val="both"/>
        <w:rPr>
          <w:rFonts w:ascii="Times New Roman" w:hAnsi="Times New Roman" w:cs="Times New Roman"/>
          <w:b/>
          <w:iCs/>
          <w:sz w:val="24"/>
          <w:szCs w:val="21"/>
        </w:rPr>
      </w:pPr>
      <w:r w:rsidRPr="00815947">
        <w:rPr>
          <w:rFonts w:ascii="Times New Roman" w:hAnsi="Times New Roman" w:cs="Times New Roman"/>
          <w:b/>
          <w:iCs/>
          <w:sz w:val="24"/>
          <w:szCs w:val="21"/>
        </w:rPr>
        <w:t>Таблица 3 – Опыт Дании в подготовке будущих учителей [8]</w:t>
      </w:r>
    </w:p>
    <w:tbl>
      <w:tblPr>
        <w:tblStyle w:val="ad"/>
        <w:tblW w:w="9072" w:type="dxa"/>
        <w:tblInd w:w="108" w:type="dxa"/>
        <w:tblLayout w:type="fixed"/>
        <w:tblLook w:val="04A0" w:firstRow="1" w:lastRow="0" w:firstColumn="1" w:lastColumn="0" w:noHBand="0" w:noVBand="1"/>
      </w:tblPr>
      <w:tblGrid>
        <w:gridCol w:w="4390"/>
        <w:gridCol w:w="2126"/>
        <w:gridCol w:w="2556"/>
      </w:tblGrid>
      <w:tr w:rsidR="00F43D62" w:rsidRPr="00815947" w14:paraId="0483C2AA" w14:textId="77777777" w:rsidTr="008B1B1D">
        <w:tc>
          <w:tcPr>
            <w:tcW w:w="4390" w:type="dxa"/>
          </w:tcPr>
          <w:p w14:paraId="2838AC94" w14:textId="77777777" w:rsidR="00F43D62" w:rsidRPr="00815947" w:rsidRDefault="00F43D62" w:rsidP="00E25B19">
            <w:pPr>
              <w:tabs>
                <w:tab w:val="left" w:pos="284"/>
                <w:tab w:val="left" w:pos="993"/>
              </w:tabs>
              <w:ind w:firstLine="29"/>
              <w:jc w:val="both"/>
              <w:rPr>
                <w:rFonts w:ascii="Times New Roman" w:hAnsi="Times New Roman" w:cs="Times New Roman"/>
                <w:iCs/>
                <w:szCs w:val="21"/>
              </w:rPr>
            </w:pPr>
            <w:r w:rsidRPr="00815947">
              <w:rPr>
                <w:rFonts w:ascii="Times New Roman" w:hAnsi="Times New Roman" w:cs="Times New Roman"/>
                <w:iCs/>
                <w:szCs w:val="21"/>
              </w:rPr>
              <w:t>Предполагаемые компетенции студентов на выходе</w:t>
            </w:r>
          </w:p>
        </w:tc>
        <w:tc>
          <w:tcPr>
            <w:tcW w:w="2126" w:type="dxa"/>
          </w:tcPr>
          <w:p w14:paraId="21417479" w14:textId="77777777" w:rsidR="00F43D62" w:rsidRPr="00815947" w:rsidRDefault="00F43D62" w:rsidP="00E25B19">
            <w:pPr>
              <w:tabs>
                <w:tab w:val="left" w:pos="284"/>
                <w:tab w:val="left" w:pos="993"/>
              </w:tabs>
              <w:ind w:firstLine="29"/>
              <w:jc w:val="both"/>
              <w:rPr>
                <w:rFonts w:ascii="Times New Roman" w:hAnsi="Times New Roman" w:cs="Times New Roman"/>
                <w:iCs/>
                <w:szCs w:val="21"/>
              </w:rPr>
            </w:pPr>
            <w:r w:rsidRPr="00815947">
              <w:rPr>
                <w:rFonts w:ascii="Times New Roman" w:hAnsi="Times New Roman" w:cs="Times New Roman"/>
                <w:bCs/>
                <w:iCs/>
                <w:szCs w:val="21"/>
              </w:rPr>
              <w:t>Основные способы достижения</w:t>
            </w:r>
          </w:p>
        </w:tc>
        <w:tc>
          <w:tcPr>
            <w:tcW w:w="2556" w:type="dxa"/>
          </w:tcPr>
          <w:p w14:paraId="671DFD1A" w14:textId="77777777" w:rsidR="00F43D62" w:rsidRPr="00815947" w:rsidRDefault="00F43D62" w:rsidP="00E25B19">
            <w:pPr>
              <w:tabs>
                <w:tab w:val="left" w:pos="284"/>
                <w:tab w:val="left" w:pos="993"/>
              </w:tabs>
              <w:ind w:firstLine="29"/>
              <w:jc w:val="both"/>
              <w:rPr>
                <w:rFonts w:ascii="Times New Roman" w:hAnsi="Times New Roman" w:cs="Times New Roman"/>
                <w:iCs/>
                <w:szCs w:val="21"/>
              </w:rPr>
            </w:pPr>
            <w:r w:rsidRPr="00815947">
              <w:rPr>
                <w:rFonts w:ascii="Times New Roman" w:hAnsi="Times New Roman" w:cs="Times New Roman"/>
                <w:bCs/>
                <w:iCs/>
                <w:szCs w:val="21"/>
              </w:rPr>
              <w:t>Технологии и средства достижения результатов</w:t>
            </w:r>
          </w:p>
        </w:tc>
      </w:tr>
      <w:tr w:rsidR="00F43D62" w:rsidRPr="00815947" w14:paraId="2882B23F" w14:textId="77777777" w:rsidTr="008B1B1D">
        <w:tc>
          <w:tcPr>
            <w:tcW w:w="4390" w:type="dxa"/>
          </w:tcPr>
          <w:p w14:paraId="4DCF9CAB" w14:textId="77777777" w:rsidR="00F43D62" w:rsidRPr="00815947" w:rsidRDefault="00F43D62" w:rsidP="00E25B19">
            <w:pPr>
              <w:tabs>
                <w:tab w:val="left" w:pos="284"/>
                <w:tab w:val="left" w:pos="993"/>
              </w:tabs>
              <w:ind w:firstLine="29"/>
              <w:jc w:val="both"/>
              <w:rPr>
                <w:rFonts w:ascii="Times New Roman" w:hAnsi="Times New Roman" w:cs="Times New Roman"/>
                <w:iCs/>
                <w:szCs w:val="21"/>
              </w:rPr>
            </w:pPr>
            <w:r w:rsidRPr="00815947">
              <w:rPr>
                <w:rFonts w:ascii="Times New Roman" w:hAnsi="Times New Roman" w:cs="Times New Roman"/>
                <w:iCs/>
                <w:szCs w:val="21"/>
              </w:rPr>
              <w:t>-развивать сотрудничество на основе взаимного уважения и чуткости</w:t>
            </w:r>
          </w:p>
          <w:p w14:paraId="30BA2CB4" w14:textId="77777777" w:rsidR="00F43D62" w:rsidRPr="00815947" w:rsidRDefault="00F43D62" w:rsidP="00E25B19">
            <w:pPr>
              <w:tabs>
                <w:tab w:val="left" w:pos="284"/>
                <w:tab w:val="left" w:pos="993"/>
              </w:tabs>
              <w:ind w:firstLine="29"/>
              <w:jc w:val="both"/>
              <w:rPr>
                <w:rFonts w:ascii="Times New Roman" w:hAnsi="Times New Roman" w:cs="Times New Roman"/>
                <w:iCs/>
                <w:szCs w:val="21"/>
              </w:rPr>
            </w:pPr>
            <w:r w:rsidRPr="00815947">
              <w:rPr>
                <w:rFonts w:ascii="Times New Roman" w:hAnsi="Times New Roman" w:cs="Times New Roman"/>
                <w:iCs/>
                <w:szCs w:val="21"/>
              </w:rPr>
              <w:t xml:space="preserve">-использовать и уметь оценивать различные системы этического мышления, </w:t>
            </w:r>
          </w:p>
          <w:p w14:paraId="7151D466" w14:textId="77777777" w:rsidR="00F43D62" w:rsidRPr="00815947" w:rsidRDefault="00F43D62" w:rsidP="00E25B19">
            <w:pPr>
              <w:tabs>
                <w:tab w:val="left" w:pos="284"/>
                <w:tab w:val="left" w:pos="993"/>
              </w:tabs>
              <w:ind w:firstLine="29"/>
              <w:jc w:val="both"/>
              <w:rPr>
                <w:rFonts w:ascii="Times New Roman" w:hAnsi="Times New Roman" w:cs="Times New Roman"/>
                <w:iCs/>
                <w:szCs w:val="21"/>
              </w:rPr>
            </w:pPr>
            <w:r w:rsidRPr="00815947">
              <w:rPr>
                <w:rFonts w:ascii="Times New Roman" w:hAnsi="Times New Roman" w:cs="Times New Roman"/>
                <w:iCs/>
                <w:szCs w:val="21"/>
              </w:rPr>
              <w:t xml:space="preserve">-использовать широкий репертуар соответствующих образовательных и других ресурсов, </w:t>
            </w:r>
          </w:p>
          <w:p w14:paraId="6B4E332E" w14:textId="77777777" w:rsidR="00F43D62" w:rsidRPr="00815947" w:rsidRDefault="00F43D62" w:rsidP="00E25B19">
            <w:pPr>
              <w:tabs>
                <w:tab w:val="left" w:pos="284"/>
                <w:tab w:val="left" w:pos="993"/>
              </w:tabs>
              <w:ind w:firstLine="29"/>
              <w:jc w:val="both"/>
              <w:rPr>
                <w:rFonts w:ascii="Times New Roman" w:hAnsi="Times New Roman" w:cs="Times New Roman"/>
                <w:iCs/>
                <w:szCs w:val="21"/>
              </w:rPr>
            </w:pPr>
            <w:r w:rsidRPr="00815947">
              <w:rPr>
                <w:rFonts w:ascii="Times New Roman" w:hAnsi="Times New Roman" w:cs="Times New Roman"/>
                <w:iCs/>
                <w:szCs w:val="21"/>
              </w:rPr>
              <w:t>-критически оценивать их в зависимости от потребностей и применения</w:t>
            </w:r>
          </w:p>
          <w:p w14:paraId="320E5BBB" w14:textId="77777777" w:rsidR="00F43D62" w:rsidRPr="00815947" w:rsidRDefault="00F43D62" w:rsidP="00E25B19">
            <w:pPr>
              <w:tabs>
                <w:tab w:val="left" w:pos="284"/>
                <w:tab w:val="left" w:pos="993"/>
              </w:tabs>
              <w:ind w:firstLine="29"/>
              <w:jc w:val="both"/>
              <w:rPr>
                <w:rFonts w:ascii="Times New Roman" w:hAnsi="Times New Roman" w:cs="Times New Roman"/>
                <w:iCs/>
                <w:szCs w:val="21"/>
              </w:rPr>
            </w:pPr>
            <w:r w:rsidRPr="00815947">
              <w:rPr>
                <w:rFonts w:ascii="Times New Roman" w:hAnsi="Times New Roman" w:cs="Times New Roman"/>
                <w:iCs/>
                <w:szCs w:val="21"/>
              </w:rPr>
              <w:t>- обосновать собственный подход к предмету в связи с развитием дисциплины и в свете последних дидактических исследований</w:t>
            </w:r>
          </w:p>
          <w:p w14:paraId="6BE1DDB0" w14:textId="77777777" w:rsidR="00F43D62" w:rsidRPr="00815947" w:rsidRDefault="00F43D62" w:rsidP="00E25B19">
            <w:pPr>
              <w:tabs>
                <w:tab w:val="left" w:pos="284"/>
                <w:tab w:val="left" w:pos="993"/>
              </w:tabs>
              <w:ind w:firstLine="29"/>
              <w:jc w:val="both"/>
              <w:rPr>
                <w:rFonts w:ascii="Times New Roman" w:hAnsi="Times New Roman" w:cs="Times New Roman"/>
                <w:iCs/>
                <w:szCs w:val="21"/>
              </w:rPr>
            </w:pPr>
            <w:r w:rsidRPr="00815947">
              <w:rPr>
                <w:rFonts w:ascii="Times New Roman" w:hAnsi="Times New Roman" w:cs="Times New Roman"/>
                <w:iCs/>
                <w:szCs w:val="21"/>
              </w:rPr>
              <w:t>-коммуникативные и межличностные компетенции;</w:t>
            </w:r>
          </w:p>
        </w:tc>
        <w:tc>
          <w:tcPr>
            <w:tcW w:w="2126" w:type="dxa"/>
          </w:tcPr>
          <w:p w14:paraId="53029116" w14:textId="77777777" w:rsidR="00F43D62" w:rsidRPr="00815947" w:rsidRDefault="00F43D62" w:rsidP="00E25B19">
            <w:pPr>
              <w:tabs>
                <w:tab w:val="left" w:pos="284"/>
                <w:tab w:val="left" w:pos="993"/>
              </w:tabs>
              <w:ind w:firstLine="29"/>
              <w:jc w:val="both"/>
              <w:rPr>
                <w:rFonts w:ascii="Times New Roman" w:hAnsi="Times New Roman" w:cs="Times New Roman"/>
                <w:iCs/>
                <w:szCs w:val="21"/>
              </w:rPr>
            </w:pPr>
            <w:r w:rsidRPr="00815947">
              <w:rPr>
                <w:rFonts w:ascii="Times New Roman" w:hAnsi="Times New Roman" w:cs="Times New Roman"/>
                <w:iCs/>
                <w:szCs w:val="21"/>
              </w:rPr>
              <w:t>-организация и проведения учебных ситуаций, развивающих любознательность, готовность задавать вопросы, формулировать гипотезы, проводить исследования и эксперименты.</w:t>
            </w:r>
          </w:p>
          <w:p w14:paraId="2484E56A" w14:textId="77777777" w:rsidR="00F43D62" w:rsidRPr="00815947" w:rsidRDefault="00F43D62" w:rsidP="00E25B19">
            <w:pPr>
              <w:tabs>
                <w:tab w:val="left" w:pos="284"/>
                <w:tab w:val="left" w:pos="993"/>
              </w:tabs>
              <w:ind w:firstLine="29"/>
              <w:jc w:val="both"/>
              <w:rPr>
                <w:rFonts w:ascii="Times New Roman" w:hAnsi="Times New Roman" w:cs="Times New Roman"/>
                <w:iCs/>
                <w:szCs w:val="21"/>
              </w:rPr>
            </w:pPr>
            <w:r w:rsidRPr="00815947">
              <w:rPr>
                <w:rFonts w:ascii="Times New Roman" w:hAnsi="Times New Roman" w:cs="Times New Roman"/>
                <w:iCs/>
                <w:szCs w:val="21"/>
              </w:rPr>
              <w:t>-групповая работа и проекты</w:t>
            </w:r>
          </w:p>
          <w:p w14:paraId="1961E6FB" w14:textId="77777777" w:rsidR="00F43D62" w:rsidRPr="00815947" w:rsidRDefault="00F43D62" w:rsidP="00E25B19">
            <w:pPr>
              <w:tabs>
                <w:tab w:val="left" w:pos="284"/>
                <w:tab w:val="left" w:pos="993"/>
              </w:tabs>
              <w:ind w:firstLine="29"/>
              <w:jc w:val="both"/>
              <w:rPr>
                <w:rFonts w:ascii="Times New Roman" w:hAnsi="Times New Roman" w:cs="Times New Roman"/>
                <w:iCs/>
                <w:szCs w:val="21"/>
              </w:rPr>
            </w:pPr>
          </w:p>
        </w:tc>
        <w:tc>
          <w:tcPr>
            <w:tcW w:w="2556" w:type="dxa"/>
          </w:tcPr>
          <w:p w14:paraId="5BE6EBFF" w14:textId="77777777" w:rsidR="00F43D62" w:rsidRPr="00815947" w:rsidRDefault="00F43D62" w:rsidP="00334FD6">
            <w:pPr>
              <w:pStyle w:val="a7"/>
              <w:numPr>
                <w:ilvl w:val="0"/>
                <w:numId w:val="36"/>
              </w:numPr>
              <w:tabs>
                <w:tab w:val="left" w:pos="325"/>
                <w:tab w:val="left" w:pos="608"/>
                <w:tab w:val="left" w:pos="993"/>
              </w:tabs>
              <w:ind w:left="0" w:firstLine="0"/>
              <w:jc w:val="both"/>
              <w:rPr>
                <w:rFonts w:ascii="Times New Roman" w:hAnsi="Times New Roman" w:cs="Times New Roman"/>
                <w:iCs/>
                <w:szCs w:val="21"/>
              </w:rPr>
            </w:pPr>
            <w:r w:rsidRPr="00815947">
              <w:rPr>
                <w:rFonts w:ascii="Times New Roman" w:hAnsi="Times New Roman" w:cs="Times New Roman"/>
                <w:iCs/>
                <w:szCs w:val="21"/>
              </w:rPr>
              <w:t>Творческие проекты</w:t>
            </w:r>
          </w:p>
          <w:p w14:paraId="44F8740C" w14:textId="77777777" w:rsidR="00F43D62" w:rsidRPr="00815947" w:rsidRDefault="00F43D62" w:rsidP="00334FD6">
            <w:pPr>
              <w:pStyle w:val="a7"/>
              <w:numPr>
                <w:ilvl w:val="0"/>
                <w:numId w:val="36"/>
              </w:numPr>
              <w:tabs>
                <w:tab w:val="left" w:pos="325"/>
                <w:tab w:val="left" w:pos="608"/>
                <w:tab w:val="left" w:pos="993"/>
              </w:tabs>
              <w:ind w:left="0" w:firstLine="0"/>
              <w:jc w:val="both"/>
              <w:rPr>
                <w:rFonts w:ascii="Times New Roman" w:hAnsi="Times New Roman" w:cs="Times New Roman"/>
                <w:iCs/>
                <w:szCs w:val="21"/>
              </w:rPr>
            </w:pPr>
            <w:r w:rsidRPr="00815947">
              <w:rPr>
                <w:rFonts w:ascii="Times New Roman" w:hAnsi="Times New Roman" w:cs="Times New Roman"/>
                <w:iCs/>
                <w:szCs w:val="21"/>
              </w:rPr>
              <w:t>Критическое мышление</w:t>
            </w:r>
          </w:p>
          <w:p w14:paraId="0A88C51B" w14:textId="77777777" w:rsidR="00F43D62" w:rsidRPr="00815947" w:rsidRDefault="00F43D62" w:rsidP="00334FD6">
            <w:pPr>
              <w:pStyle w:val="a7"/>
              <w:numPr>
                <w:ilvl w:val="0"/>
                <w:numId w:val="36"/>
              </w:numPr>
              <w:tabs>
                <w:tab w:val="left" w:pos="325"/>
                <w:tab w:val="left" w:pos="608"/>
                <w:tab w:val="left" w:pos="993"/>
              </w:tabs>
              <w:ind w:left="0" w:firstLine="0"/>
              <w:jc w:val="both"/>
              <w:rPr>
                <w:rFonts w:ascii="Times New Roman" w:hAnsi="Times New Roman" w:cs="Times New Roman"/>
                <w:iCs/>
                <w:szCs w:val="21"/>
              </w:rPr>
            </w:pPr>
            <w:r w:rsidRPr="00815947">
              <w:rPr>
                <w:rFonts w:ascii="Times New Roman" w:hAnsi="Times New Roman" w:cs="Times New Roman"/>
                <w:iCs/>
                <w:szCs w:val="21"/>
              </w:rPr>
              <w:t>Специальные методы принятия решений</w:t>
            </w:r>
          </w:p>
          <w:p w14:paraId="3BFE60FE" w14:textId="77777777" w:rsidR="00F43D62" w:rsidRPr="00815947" w:rsidRDefault="00F43D62" w:rsidP="00334FD6">
            <w:pPr>
              <w:pStyle w:val="a7"/>
              <w:numPr>
                <w:ilvl w:val="0"/>
                <w:numId w:val="36"/>
              </w:numPr>
              <w:tabs>
                <w:tab w:val="left" w:pos="325"/>
                <w:tab w:val="left" w:pos="608"/>
                <w:tab w:val="left" w:pos="993"/>
              </w:tabs>
              <w:ind w:left="0" w:firstLine="0"/>
              <w:jc w:val="both"/>
              <w:rPr>
                <w:rFonts w:ascii="Times New Roman" w:hAnsi="Times New Roman" w:cs="Times New Roman"/>
                <w:iCs/>
                <w:szCs w:val="21"/>
              </w:rPr>
            </w:pPr>
            <w:r w:rsidRPr="00815947">
              <w:rPr>
                <w:rFonts w:ascii="Times New Roman" w:hAnsi="Times New Roman" w:cs="Times New Roman"/>
                <w:iCs/>
                <w:szCs w:val="21"/>
              </w:rPr>
              <w:t>Ориентация на обучение на ошибках</w:t>
            </w:r>
          </w:p>
          <w:p w14:paraId="28DBD55A" w14:textId="77777777" w:rsidR="00F43D62" w:rsidRPr="00815947" w:rsidRDefault="00F43D62" w:rsidP="00334FD6">
            <w:pPr>
              <w:pStyle w:val="a7"/>
              <w:numPr>
                <w:ilvl w:val="0"/>
                <w:numId w:val="36"/>
              </w:numPr>
              <w:tabs>
                <w:tab w:val="left" w:pos="325"/>
                <w:tab w:val="left" w:pos="608"/>
                <w:tab w:val="left" w:pos="993"/>
              </w:tabs>
              <w:ind w:left="0" w:firstLine="0"/>
              <w:jc w:val="both"/>
              <w:rPr>
                <w:rFonts w:ascii="Times New Roman" w:hAnsi="Times New Roman" w:cs="Times New Roman"/>
                <w:iCs/>
                <w:szCs w:val="21"/>
              </w:rPr>
            </w:pPr>
            <w:r w:rsidRPr="00815947">
              <w:rPr>
                <w:rFonts w:ascii="Times New Roman" w:hAnsi="Times New Roman" w:cs="Times New Roman"/>
                <w:iCs/>
                <w:szCs w:val="21"/>
              </w:rPr>
              <w:t>Мультикультурный подход</w:t>
            </w:r>
          </w:p>
          <w:p w14:paraId="1494B8D0" w14:textId="77777777" w:rsidR="00F43D62" w:rsidRPr="00815947" w:rsidRDefault="00F43D62" w:rsidP="00334FD6">
            <w:pPr>
              <w:pStyle w:val="a7"/>
              <w:numPr>
                <w:ilvl w:val="0"/>
                <w:numId w:val="36"/>
              </w:numPr>
              <w:tabs>
                <w:tab w:val="left" w:pos="325"/>
                <w:tab w:val="left" w:pos="608"/>
                <w:tab w:val="left" w:pos="993"/>
              </w:tabs>
              <w:ind w:left="0" w:firstLine="0"/>
              <w:jc w:val="both"/>
              <w:rPr>
                <w:rFonts w:ascii="Times New Roman" w:hAnsi="Times New Roman" w:cs="Times New Roman"/>
                <w:iCs/>
                <w:szCs w:val="21"/>
              </w:rPr>
            </w:pPr>
            <w:r w:rsidRPr="00815947">
              <w:rPr>
                <w:rFonts w:ascii="Times New Roman" w:hAnsi="Times New Roman" w:cs="Times New Roman"/>
                <w:iCs/>
                <w:szCs w:val="21"/>
              </w:rPr>
              <w:t>Исследовательский метод</w:t>
            </w:r>
          </w:p>
        </w:tc>
      </w:tr>
    </w:tbl>
    <w:p w14:paraId="38FCD495" w14:textId="77777777" w:rsidR="00F43D62" w:rsidRPr="00815947" w:rsidRDefault="00F43D62" w:rsidP="00E25B19">
      <w:pPr>
        <w:tabs>
          <w:tab w:val="left" w:pos="284"/>
          <w:tab w:val="left" w:pos="993"/>
        </w:tabs>
        <w:spacing w:after="0" w:line="240" w:lineRule="auto"/>
        <w:ind w:firstLine="709"/>
        <w:jc w:val="both"/>
        <w:rPr>
          <w:rFonts w:ascii="Times New Roman" w:hAnsi="Times New Roman" w:cs="Times New Roman"/>
          <w:iCs/>
          <w:sz w:val="28"/>
        </w:rPr>
      </w:pPr>
      <w:r w:rsidRPr="00815947">
        <w:rPr>
          <w:rFonts w:ascii="Times New Roman" w:hAnsi="Times New Roman" w:cs="Times New Roman"/>
          <w:iCs/>
          <w:sz w:val="28"/>
        </w:rPr>
        <w:t>Таким образом, можно говорить о том, что в подготовке современного учителя обществоведения необходимо обратить внимание на следующие профессиональные качества.</w:t>
      </w:r>
    </w:p>
    <w:p w14:paraId="56742CB9" w14:textId="77777777" w:rsidR="00F43D62" w:rsidRPr="00815947" w:rsidRDefault="00F43D62" w:rsidP="00E25B19">
      <w:pPr>
        <w:tabs>
          <w:tab w:val="left" w:pos="284"/>
          <w:tab w:val="left" w:pos="993"/>
        </w:tabs>
        <w:spacing w:after="0" w:line="240" w:lineRule="auto"/>
        <w:ind w:firstLine="709"/>
        <w:jc w:val="both"/>
        <w:rPr>
          <w:rFonts w:ascii="Times New Roman" w:hAnsi="Times New Roman" w:cs="Times New Roman"/>
          <w:iCs/>
          <w:sz w:val="28"/>
        </w:rPr>
      </w:pPr>
      <w:r w:rsidRPr="00815947">
        <w:rPr>
          <w:rFonts w:ascii="Times New Roman" w:hAnsi="Times New Roman" w:cs="Times New Roman"/>
          <w:iCs/>
          <w:sz w:val="28"/>
        </w:rPr>
        <w:t xml:space="preserve">Во-первых, это владение содержанием школьного обществоведческого образования. </w:t>
      </w:r>
    </w:p>
    <w:p w14:paraId="41E491D2" w14:textId="77777777" w:rsidR="00F43D62" w:rsidRPr="00815947" w:rsidRDefault="00F43D62" w:rsidP="00E25B19">
      <w:pPr>
        <w:tabs>
          <w:tab w:val="left" w:pos="284"/>
          <w:tab w:val="left" w:pos="993"/>
        </w:tabs>
        <w:spacing w:after="0" w:line="240" w:lineRule="auto"/>
        <w:ind w:firstLine="709"/>
        <w:jc w:val="both"/>
        <w:rPr>
          <w:rFonts w:ascii="Times New Roman" w:hAnsi="Times New Roman" w:cs="Times New Roman"/>
          <w:iCs/>
          <w:sz w:val="28"/>
        </w:rPr>
      </w:pPr>
      <w:r w:rsidRPr="00815947">
        <w:rPr>
          <w:rFonts w:ascii="Times New Roman" w:hAnsi="Times New Roman" w:cs="Times New Roman"/>
          <w:iCs/>
          <w:sz w:val="28"/>
        </w:rPr>
        <w:t xml:space="preserve">Во-вторых, это способность к управлению информационными потоками, содержащими общественно-политическую информацию. </w:t>
      </w:r>
    </w:p>
    <w:p w14:paraId="78BAEC3E" w14:textId="77777777" w:rsidR="00F43D62" w:rsidRPr="00815947" w:rsidRDefault="00F43D62" w:rsidP="00E25B19">
      <w:pPr>
        <w:tabs>
          <w:tab w:val="left" w:pos="284"/>
          <w:tab w:val="left" w:pos="993"/>
        </w:tabs>
        <w:spacing w:after="0" w:line="240" w:lineRule="auto"/>
        <w:ind w:firstLine="709"/>
        <w:jc w:val="both"/>
        <w:rPr>
          <w:rFonts w:ascii="Times New Roman" w:hAnsi="Times New Roman" w:cs="Times New Roman"/>
          <w:iCs/>
          <w:sz w:val="28"/>
        </w:rPr>
      </w:pPr>
      <w:r w:rsidRPr="00815947">
        <w:rPr>
          <w:rFonts w:ascii="Times New Roman" w:hAnsi="Times New Roman" w:cs="Times New Roman"/>
          <w:iCs/>
          <w:sz w:val="28"/>
        </w:rPr>
        <w:t xml:space="preserve">В-третьих, современный учитель должен владеть всеми доступными педагогическими технологиями и средствами обучения. </w:t>
      </w:r>
    </w:p>
    <w:p w14:paraId="36060740" w14:textId="77777777" w:rsidR="00F43D62" w:rsidRPr="00815947" w:rsidRDefault="00F43D62" w:rsidP="00E25B19">
      <w:pPr>
        <w:tabs>
          <w:tab w:val="left" w:pos="284"/>
          <w:tab w:val="left" w:pos="993"/>
        </w:tabs>
        <w:spacing w:after="0" w:line="240" w:lineRule="auto"/>
        <w:ind w:firstLine="709"/>
        <w:jc w:val="both"/>
        <w:rPr>
          <w:rFonts w:ascii="Times New Roman" w:hAnsi="Times New Roman" w:cs="Times New Roman"/>
          <w:iCs/>
          <w:sz w:val="28"/>
        </w:rPr>
      </w:pPr>
      <w:r w:rsidRPr="00815947">
        <w:rPr>
          <w:rFonts w:ascii="Times New Roman" w:hAnsi="Times New Roman" w:cs="Times New Roman"/>
          <w:iCs/>
          <w:sz w:val="28"/>
        </w:rPr>
        <w:t xml:space="preserve">В-четвертых, это личностный потенциал учителя, его профессиональная мотивация. </w:t>
      </w:r>
    </w:p>
    <w:p w14:paraId="2050FE7D" w14:textId="77777777" w:rsidR="00F43D62" w:rsidRPr="00815947" w:rsidRDefault="00F43D62" w:rsidP="00E25B19">
      <w:pPr>
        <w:tabs>
          <w:tab w:val="left" w:pos="284"/>
          <w:tab w:val="left" w:pos="993"/>
        </w:tabs>
        <w:spacing w:after="0" w:line="240" w:lineRule="auto"/>
        <w:ind w:firstLine="709"/>
        <w:jc w:val="both"/>
        <w:rPr>
          <w:rFonts w:ascii="Times New Roman" w:hAnsi="Times New Roman" w:cs="Times New Roman"/>
          <w:iCs/>
          <w:sz w:val="28"/>
        </w:rPr>
      </w:pPr>
      <w:r w:rsidRPr="00815947">
        <w:rPr>
          <w:rFonts w:ascii="Times New Roman" w:hAnsi="Times New Roman" w:cs="Times New Roman"/>
          <w:iCs/>
          <w:sz w:val="28"/>
        </w:rPr>
        <w:t xml:space="preserve">Будущий учитель в процессе обучения должен будет овладеть различными компетентностями, т. е способностью к осуществлению различного вида действий на основе приобретенных знаний и опыта. Это значит, что от студента требуется не просто освоить определенную систему знаний, но и продемонстрировать свою готовность совершать с ней различные интеллектуальные и практические действия. </w:t>
      </w:r>
    </w:p>
    <w:p w14:paraId="5E3FCBE3" w14:textId="77777777" w:rsidR="00F43D62" w:rsidRPr="00815947" w:rsidRDefault="00F43D62" w:rsidP="00E25B19">
      <w:pPr>
        <w:tabs>
          <w:tab w:val="left" w:pos="284"/>
          <w:tab w:val="left" w:pos="993"/>
        </w:tabs>
        <w:spacing w:after="0" w:line="240" w:lineRule="auto"/>
        <w:ind w:firstLine="709"/>
        <w:jc w:val="both"/>
        <w:rPr>
          <w:rFonts w:ascii="Times New Roman" w:hAnsi="Times New Roman" w:cs="Times New Roman"/>
          <w:sz w:val="28"/>
          <w:szCs w:val="28"/>
        </w:rPr>
      </w:pPr>
    </w:p>
    <w:p w14:paraId="507DB26F" w14:textId="77777777" w:rsidR="00F43D62" w:rsidRPr="00815947" w:rsidRDefault="00F43D62" w:rsidP="00334FD6">
      <w:pPr>
        <w:pStyle w:val="a7"/>
        <w:numPr>
          <w:ilvl w:val="0"/>
          <w:numId w:val="33"/>
        </w:numPr>
        <w:tabs>
          <w:tab w:val="left" w:pos="709"/>
          <w:tab w:val="left" w:pos="851"/>
          <w:tab w:val="left" w:pos="993"/>
        </w:tabs>
        <w:spacing w:after="0" w:line="240" w:lineRule="auto"/>
        <w:ind w:left="0" w:firstLine="709"/>
        <w:jc w:val="both"/>
        <w:rPr>
          <w:rFonts w:ascii="Times New Roman" w:hAnsi="Times New Roman" w:cs="Times New Roman"/>
          <w:sz w:val="24"/>
          <w:szCs w:val="24"/>
        </w:rPr>
      </w:pPr>
      <w:r w:rsidRPr="00815947">
        <w:rPr>
          <w:rFonts w:ascii="Times New Roman" w:hAnsi="Times New Roman" w:cs="Times New Roman"/>
          <w:sz w:val="24"/>
          <w:szCs w:val="24"/>
        </w:rPr>
        <w:t>Буренина, В. И. Сравнительный анализ системы образования Польши и России [Электронный ресурс] / В. И. Буренина // Международный журнал экспериментального образования. – 2019. – № 4. – С. 24-27.  – Режим доступа: https://elibrary.ru/download/elibrary_39452954_53299538.pdf. – Дата доступа: 15.02.2022.</w:t>
      </w:r>
    </w:p>
    <w:p w14:paraId="0133268B" w14:textId="77777777" w:rsidR="00F43D62" w:rsidRPr="00815947" w:rsidRDefault="00F43D62" w:rsidP="00334FD6">
      <w:pPr>
        <w:pStyle w:val="a7"/>
        <w:numPr>
          <w:ilvl w:val="0"/>
          <w:numId w:val="33"/>
        </w:numPr>
        <w:tabs>
          <w:tab w:val="left" w:pos="709"/>
          <w:tab w:val="left" w:pos="851"/>
          <w:tab w:val="left" w:pos="993"/>
        </w:tabs>
        <w:spacing w:after="0" w:line="240" w:lineRule="auto"/>
        <w:ind w:left="0" w:firstLine="709"/>
        <w:jc w:val="both"/>
        <w:rPr>
          <w:rFonts w:ascii="Times New Roman" w:hAnsi="Times New Roman" w:cs="Times New Roman"/>
          <w:sz w:val="24"/>
          <w:szCs w:val="24"/>
        </w:rPr>
      </w:pPr>
      <w:r w:rsidRPr="00815947">
        <w:rPr>
          <w:rFonts w:ascii="Times New Roman" w:hAnsi="Times New Roman" w:cs="Times New Roman"/>
          <w:sz w:val="24"/>
          <w:szCs w:val="24"/>
        </w:rPr>
        <w:t>Кибыш, А. И. Реформа высшего образования в Польше: взгляд в будущее / А. И. Кибыш // Наука и школа. – 2020. – № 6. – С. 80</w:t>
      </w:r>
      <w:r w:rsidR="008B1B1D" w:rsidRPr="00815947">
        <w:rPr>
          <w:rFonts w:ascii="Times New Roman" w:hAnsi="Times New Roman" w:cs="Times New Roman"/>
          <w:sz w:val="24"/>
          <w:szCs w:val="24"/>
        </w:rPr>
        <w:t>–</w:t>
      </w:r>
      <w:r w:rsidRPr="00815947">
        <w:rPr>
          <w:rFonts w:ascii="Times New Roman" w:hAnsi="Times New Roman" w:cs="Times New Roman"/>
          <w:sz w:val="24"/>
          <w:szCs w:val="24"/>
        </w:rPr>
        <w:t xml:space="preserve">89. </w:t>
      </w:r>
    </w:p>
    <w:p w14:paraId="225A4A49" w14:textId="77777777" w:rsidR="00F43D62" w:rsidRPr="00815947" w:rsidRDefault="00F43D62" w:rsidP="00334FD6">
      <w:pPr>
        <w:pStyle w:val="a7"/>
        <w:numPr>
          <w:ilvl w:val="0"/>
          <w:numId w:val="33"/>
        </w:numPr>
        <w:tabs>
          <w:tab w:val="left" w:pos="709"/>
          <w:tab w:val="left" w:pos="851"/>
          <w:tab w:val="left" w:pos="993"/>
        </w:tabs>
        <w:spacing w:after="0" w:line="240" w:lineRule="auto"/>
        <w:ind w:left="0" w:firstLine="709"/>
        <w:jc w:val="both"/>
        <w:rPr>
          <w:rFonts w:ascii="Times New Roman" w:hAnsi="Times New Roman" w:cs="Times New Roman"/>
          <w:sz w:val="24"/>
          <w:szCs w:val="24"/>
        </w:rPr>
      </w:pPr>
      <w:r w:rsidRPr="00815947">
        <w:rPr>
          <w:rFonts w:ascii="Times New Roman" w:hAnsi="Times New Roman" w:cs="Times New Roman"/>
          <w:sz w:val="24"/>
          <w:szCs w:val="24"/>
        </w:rPr>
        <w:t>Реформа высшего образования в Польше // Материалы республиканской с международным участием научно-практической конференции, посвященной 60-летию ГрГУ : Сборник статей, Гродно, 28 сентября 2018 года / Ответственный редактор В.А. Снежицкий. – Гродно: ГрГУ, 2018. – С. 8</w:t>
      </w:r>
      <w:r w:rsidR="008B1B1D" w:rsidRPr="00815947">
        <w:rPr>
          <w:rFonts w:ascii="Times New Roman" w:hAnsi="Times New Roman" w:cs="Times New Roman"/>
          <w:sz w:val="24"/>
          <w:szCs w:val="24"/>
        </w:rPr>
        <w:t>–</w:t>
      </w:r>
      <w:r w:rsidRPr="00815947">
        <w:rPr>
          <w:rFonts w:ascii="Times New Roman" w:hAnsi="Times New Roman" w:cs="Times New Roman"/>
          <w:sz w:val="24"/>
          <w:szCs w:val="24"/>
        </w:rPr>
        <w:t xml:space="preserve">10. </w:t>
      </w:r>
    </w:p>
    <w:p w14:paraId="7CE0974D" w14:textId="77777777" w:rsidR="00F43D62" w:rsidRPr="00815947" w:rsidRDefault="00F43D62" w:rsidP="00334FD6">
      <w:pPr>
        <w:pStyle w:val="a7"/>
        <w:numPr>
          <w:ilvl w:val="0"/>
          <w:numId w:val="33"/>
        </w:numPr>
        <w:tabs>
          <w:tab w:val="left" w:pos="709"/>
          <w:tab w:val="left" w:pos="851"/>
          <w:tab w:val="left" w:pos="993"/>
        </w:tabs>
        <w:spacing w:after="0" w:line="240" w:lineRule="auto"/>
        <w:ind w:left="0" w:firstLine="709"/>
        <w:jc w:val="both"/>
        <w:rPr>
          <w:rFonts w:ascii="Times New Roman" w:hAnsi="Times New Roman" w:cs="Times New Roman"/>
          <w:sz w:val="24"/>
          <w:szCs w:val="24"/>
        </w:rPr>
      </w:pPr>
      <w:r w:rsidRPr="00815947">
        <w:rPr>
          <w:rFonts w:ascii="Times New Roman" w:hAnsi="Times New Roman" w:cs="Times New Roman"/>
          <w:sz w:val="24"/>
          <w:szCs w:val="24"/>
        </w:rPr>
        <w:t>Савина, А. К. Польша: поиски междисциплинарных подходов к решению проблем высшего образования / А. К. Савина // Актуальные проблемы совершенствования высшего образования : Материалы XIII научно-методической конференции с международным участием, Ярославль, 22–23 марта 2018 года / ЯрГУ им. П. Г. Демидова. – Ярославль: Ярославский государственный университет им. П.Г. Демидова, 2018. – С. 151</w:t>
      </w:r>
      <w:r w:rsidR="008B1B1D" w:rsidRPr="00815947">
        <w:rPr>
          <w:rFonts w:ascii="Times New Roman" w:hAnsi="Times New Roman" w:cs="Times New Roman"/>
          <w:sz w:val="24"/>
          <w:szCs w:val="24"/>
        </w:rPr>
        <w:t>–</w:t>
      </w:r>
      <w:r w:rsidRPr="00815947">
        <w:rPr>
          <w:rFonts w:ascii="Times New Roman" w:hAnsi="Times New Roman" w:cs="Times New Roman"/>
          <w:sz w:val="24"/>
          <w:szCs w:val="24"/>
        </w:rPr>
        <w:t xml:space="preserve">153. </w:t>
      </w:r>
    </w:p>
    <w:p w14:paraId="4F1966EF" w14:textId="77777777" w:rsidR="00F43D62" w:rsidRPr="00815947" w:rsidRDefault="00F43D62" w:rsidP="00334FD6">
      <w:pPr>
        <w:pStyle w:val="a7"/>
        <w:numPr>
          <w:ilvl w:val="0"/>
          <w:numId w:val="33"/>
        </w:numPr>
        <w:tabs>
          <w:tab w:val="left" w:pos="709"/>
          <w:tab w:val="left" w:pos="851"/>
          <w:tab w:val="left" w:pos="993"/>
        </w:tabs>
        <w:spacing w:after="0" w:line="240" w:lineRule="auto"/>
        <w:ind w:left="0" w:firstLine="709"/>
        <w:jc w:val="both"/>
        <w:rPr>
          <w:rFonts w:ascii="Times New Roman" w:hAnsi="Times New Roman" w:cs="Times New Roman"/>
          <w:sz w:val="24"/>
          <w:szCs w:val="24"/>
        </w:rPr>
      </w:pPr>
      <w:r w:rsidRPr="00815947">
        <w:rPr>
          <w:rFonts w:ascii="Times New Roman" w:hAnsi="Times New Roman" w:cs="Times New Roman"/>
          <w:sz w:val="24"/>
          <w:szCs w:val="24"/>
        </w:rPr>
        <w:t>Швайко, В. Г. Проектирование образовательных программ по специальностям высшего образования на основе обобщенных результатов обучения (на примере применения национальной рамки квалификаций высшего образования Польши) / В. Г. Швайко // Вышэйшая школа: навукова-метадычны і публіцыстычны часопіс. – 2021. – № 1(141). – С. 45</w:t>
      </w:r>
      <w:r w:rsidR="008B1B1D" w:rsidRPr="00815947">
        <w:rPr>
          <w:rFonts w:ascii="Times New Roman" w:hAnsi="Times New Roman" w:cs="Times New Roman"/>
          <w:sz w:val="24"/>
          <w:szCs w:val="24"/>
        </w:rPr>
        <w:t>–</w:t>
      </w:r>
      <w:r w:rsidRPr="00815947">
        <w:rPr>
          <w:rFonts w:ascii="Times New Roman" w:hAnsi="Times New Roman" w:cs="Times New Roman"/>
          <w:sz w:val="24"/>
          <w:szCs w:val="24"/>
        </w:rPr>
        <w:t>50.</w:t>
      </w:r>
    </w:p>
    <w:p w14:paraId="1C8ECE18" w14:textId="77777777" w:rsidR="00F43D62" w:rsidRPr="00815947" w:rsidRDefault="00F43D62" w:rsidP="00334FD6">
      <w:pPr>
        <w:pStyle w:val="a7"/>
        <w:numPr>
          <w:ilvl w:val="0"/>
          <w:numId w:val="33"/>
        </w:numPr>
        <w:tabs>
          <w:tab w:val="left" w:pos="709"/>
          <w:tab w:val="left" w:pos="851"/>
          <w:tab w:val="left" w:pos="993"/>
        </w:tabs>
        <w:spacing w:after="0" w:line="240" w:lineRule="auto"/>
        <w:ind w:left="0" w:firstLine="709"/>
        <w:jc w:val="both"/>
        <w:rPr>
          <w:rFonts w:ascii="Times New Roman" w:hAnsi="Times New Roman" w:cs="Times New Roman"/>
          <w:sz w:val="24"/>
          <w:szCs w:val="24"/>
          <w:lang w:val="pl-PL"/>
        </w:rPr>
      </w:pPr>
      <w:r w:rsidRPr="00815947">
        <w:rPr>
          <w:rFonts w:ascii="Times New Roman" w:hAnsi="Times New Roman" w:cs="Times New Roman"/>
          <w:sz w:val="24"/>
          <w:szCs w:val="24"/>
          <w:lang w:val="pl-PL"/>
        </w:rPr>
        <w:t>Program studiów wyższych rozpoczynających się w roku akademickim 2021/2022 [</w:t>
      </w:r>
      <w:r w:rsidRPr="00815947">
        <w:rPr>
          <w:rFonts w:ascii="Times New Roman" w:hAnsi="Times New Roman" w:cs="Times New Roman"/>
          <w:sz w:val="24"/>
          <w:szCs w:val="24"/>
        </w:rPr>
        <w:t>Электронный</w:t>
      </w:r>
      <w:r w:rsidRPr="00815947">
        <w:rPr>
          <w:rFonts w:ascii="Times New Roman" w:hAnsi="Times New Roman" w:cs="Times New Roman"/>
          <w:sz w:val="24"/>
          <w:szCs w:val="24"/>
          <w:lang w:val="pl-PL"/>
        </w:rPr>
        <w:t xml:space="preserve"> </w:t>
      </w:r>
      <w:r w:rsidRPr="00815947">
        <w:rPr>
          <w:rFonts w:ascii="Times New Roman" w:hAnsi="Times New Roman" w:cs="Times New Roman"/>
          <w:sz w:val="24"/>
          <w:szCs w:val="24"/>
        </w:rPr>
        <w:t>ресурс</w:t>
      </w:r>
      <w:r w:rsidRPr="00815947">
        <w:rPr>
          <w:rFonts w:ascii="Times New Roman" w:hAnsi="Times New Roman" w:cs="Times New Roman"/>
          <w:sz w:val="24"/>
          <w:szCs w:val="24"/>
          <w:lang w:val="pl-PL"/>
        </w:rPr>
        <w:t xml:space="preserve">]. – </w:t>
      </w:r>
      <w:r w:rsidRPr="00815947">
        <w:rPr>
          <w:rFonts w:ascii="Times New Roman" w:hAnsi="Times New Roman" w:cs="Times New Roman"/>
          <w:sz w:val="24"/>
          <w:szCs w:val="24"/>
        </w:rPr>
        <w:t>Режим</w:t>
      </w:r>
      <w:r w:rsidRPr="00815947">
        <w:rPr>
          <w:rFonts w:ascii="Times New Roman" w:hAnsi="Times New Roman" w:cs="Times New Roman"/>
          <w:sz w:val="24"/>
          <w:szCs w:val="24"/>
          <w:lang w:val="pl-PL"/>
        </w:rPr>
        <w:t xml:space="preserve"> </w:t>
      </w:r>
      <w:r w:rsidRPr="00815947">
        <w:rPr>
          <w:rFonts w:ascii="Times New Roman" w:hAnsi="Times New Roman" w:cs="Times New Roman"/>
          <w:sz w:val="24"/>
          <w:szCs w:val="24"/>
        </w:rPr>
        <w:t>доступа</w:t>
      </w:r>
      <w:r w:rsidRPr="00815947">
        <w:rPr>
          <w:rFonts w:ascii="Times New Roman" w:hAnsi="Times New Roman" w:cs="Times New Roman"/>
          <w:sz w:val="24"/>
          <w:szCs w:val="24"/>
          <w:lang w:val="pl-PL"/>
        </w:rPr>
        <w:t xml:space="preserve">: https://inpa.up.krakow.pl/wp-content/uploads/sites/27/2021/09/Politologia-I-stopien-stacjonarne_2021-2022.pdf. – </w:t>
      </w:r>
      <w:r w:rsidRPr="00815947">
        <w:rPr>
          <w:rFonts w:ascii="Times New Roman" w:hAnsi="Times New Roman" w:cs="Times New Roman"/>
          <w:sz w:val="24"/>
          <w:szCs w:val="24"/>
        </w:rPr>
        <w:t>Дата</w:t>
      </w:r>
      <w:r w:rsidRPr="00815947">
        <w:rPr>
          <w:rFonts w:ascii="Times New Roman" w:hAnsi="Times New Roman" w:cs="Times New Roman"/>
          <w:sz w:val="24"/>
          <w:szCs w:val="24"/>
          <w:lang w:val="pl-PL"/>
        </w:rPr>
        <w:t xml:space="preserve"> </w:t>
      </w:r>
      <w:r w:rsidRPr="00815947">
        <w:rPr>
          <w:rFonts w:ascii="Times New Roman" w:hAnsi="Times New Roman" w:cs="Times New Roman"/>
          <w:sz w:val="24"/>
          <w:szCs w:val="24"/>
        </w:rPr>
        <w:t>доступа</w:t>
      </w:r>
      <w:r w:rsidRPr="00815947">
        <w:rPr>
          <w:rFonts w:ascii="Times New Roman" w:hAnsi="Times New Roman" w:cs="Times New Roman"/>
          <w:sz w:val="24"/>
          <w:szCs w:val="24"/>
          <w:lang w:val="pl-PL"/>
        </w:rPr>
        <w:t>: 08.02.2022.</w:t>
      </w:r>
    </w:p>
    <w:p w14:paraId="2D853E72" w14:textId="77777777" w:rsidR="00F43D62" w:rsidRPr="00815947" w:rsidRDefault="00F43D62" w:rsidP="00334FD6">
      <w:pPr>
        <w:pStyle w:val="a7"/>
        <w:numPr>
          <w:ilvl w:val="0"/>
          <w:numId w:val="33"/>
        </w:numPr>
        <w:tabs>
          <w:tab w:val="left" w:pos="709"/>
          <w:tab w:val="left" w:pos="851"/>
          <w:tab w:val="left" w:pos="993"/>
        </w:tabs>
        <w:spacing w:after="0" w:line="240" w:lineRule="auto"/>
        <w:ind w:left="0" w:firstLine="709"/>
        <w:jc w:val="both"/>
        <w:rPr>
          <w:rFonts w:ascii="Times New Roman" w:hAnsi="Times New Roman" w:cs="Times New Roman"/>
          <w:sz w:val="24"/>
          <w:szCs w:val="24"/>
          <w:lang w:val="pl-PL"/>
        </w:rPr>
      </w:pPr>
      <w:r w:rsidRPr="00815947">
        <w:rPr>
          <w:rFonts w:ascii="Times New Roman" w:hAnsi="Times New Roman" w:cs="Times New Roman"/>
          <w:sz w:val="24"/>
          <w:szCs w:val="24"/>
          <w:lang w:val="pl-PL"/>
        </w:rPr>
        <w:t>Program studiów wyższych rozpoczynających się w roku akademickim 2021/2022 [</w:t>
      </w:r>
      <w:r w:rsidRPr="00815947">
        <w:rPr>
          <w:rFonts w:ascii="Times New Roman" w:hAnsi="Times New Roman" w:cs="Times New Roman"/>
          <w:sz w:val="24"/>
          <w:szCs w:val="24"/>
        </w:rPr>
        <w:t>Электронный</w:t>
      </w:r>
      <w:r w:rsidRPr="00815947">
        <w:rPr>
          <w:rFonts w:ascii="Times New Roman" w:hAnsi="Times New Roman" w:cs="Times New Roman"/>
          <w:sz w:val="24"/>
          <w:szCs w:val="24"/>
          <w:lang w:val="pl-PL"/>
        </w:rPr>
        <w:t xml:space="preserve"> </w:t>
      </w:r>
      <w:r w:rsidRPr="00815947">
        <w:rPr>
          <w:rFonts w:ascii="Times New Roman" w:hAnsi="Times New Roman" w:cs="Times New Roman"/>
          <w:sz w:val="24"/>
          <w:szCs w:val="24"/>
        </w:rPr>
        <w:t>ресурс</w:t>
      </w:r>
      <w:r w:rsidRPr="00815947">
        <w:rPr>
          <w:rFonts w:ascii="Times New Roman" w:hAnsi="Times New Roman" w:cs="Times New Roman"/>
          <w:sz w:val="24"/>
          <w:szCs w:val="24"/>
          <w:lang w:val="pl-PL"/>
        </w:rPr>
        <w:t xml:space="preserve">]. – </w:t>
      </w:r>
      <w:r w:rsidRPr="00815947">
        <w:rPr>
          <w:rFonts w:ascii="Times New Roman" w:hAnsi="Times New Roman" w:cs="Times New Roman"/>
          <w:sz w:val="24"/>
          <w:szCs w:val="24"/>
        </w:rPr>
        <w:t>Режим</w:t>
      </w:r>
      <w:r w:rsidRPr="00815947">
        <w:rPr>
          <w:rFonts w:ascii="Times New Roman" w:hAnsi="Times New Roman" w:cs="Times New Roman"/>
          <w:sz w:val="24"/>
          <w:szCs w:val="24"/>
          <w:lang w:val="pl-PL"/>
        </w:rPr>
        <w:t xml:space="preserve"> </w:t>
      </w:r>
      <w:r w:rsidRPr="00815947">
        <w:rPr>
          <w:rFonts w:ascii="Times New Roman" w:hAnsi="Times New Roman" w:cs="Times New Roman"/>
          <w:sz w:val="24"/>
          <w:szCs w:val="24"/>
        </w:rPr>
        <w:t>доступа</w:t>
      </w:r>
      <w:r w:rsidRPr="00815947">
        <w:rPr>
          <w:rFonts w:ascii="Times New Roman" w:hAnsi="Times New Roman" w:cs="Times New Roman"/>
          <w:sz w:val="24"/>
          <w:szCs w:val="24"/>
          <w:lang w:val="pl-PL"/>
        </w:rPr>
        <w:t xml:space="preserve">: https://inpa.up.krakow.pl/wp-content/uploads/sites/27/2021/09/Politologia-II-stopien-stacjonarne_2021-2022.pdf. – </w:t>
      </w:r>
      <w:r w:rsidRPr="00815947">
        <w:rPr>
          <w:rFonts w:ascii="Times New Roman" w:hAnsi="Times New Roman" w:cs="Times New Roman"/>
          <w:sz w:val="24"/>
          <w:szCs w:val="24"/>
        </w:rPr>
        <w:t>Дата</w:t>
      </w:r>
      <w:r w:rsidRPr="00815947">
        <w:rPr>
          <w:rFonts w:ascii="Times New Roman" w:hAnsi="Times New Roman" w:cs="Times New Roman"/>
          <w:sz w:val="24"/>
          <w:szCs w:val="24"/>
          <w:lang w:val="pl-PL"/>
        </w:rPr>
        <w:t xml:space="preserve"> </w:t>
      </w:r>
      <w:r w:rsidRPr="00815947">
        <w:rPr>
          <w:rFonts w:ascii="Times New Roman" w:hAnsi="Times New Roman" w:cs="Times New Roman"/>
          <w:sz w:val="24"/>
          <w:szCs w:val="24"/>
        </w:rPr>
        <w:t>доступа</w:t>
      </w:r>
      <w:r w:rsidRPr="00815947">
        <w:rPr>
          <w:rFonts w:ascii="Times New Roman" w:hAnsi="Times New Roman" w:cs="Times New Roman"/>
          <w:sz w:val="24"/>
          <w:szCs w:val="24"/>
          <w:lang w:val="pl-PL"/>
        </w:rPr>
        <w:t>: 08.02.2022.</w:t>
      </w:r>
    </w:p>
    <w:p w14:paraId="6BB95914" w14:textId="77777777" w:rsidR="00F43D62" w:rsidRPr="00815947" w:rsidRDefault="00F43D62" w:rsidP="00334FD6">
      <w:pPr>
        <w:pStyle w:val="a7"/>
        <w:numPr>
          <w:ilvl w:val="0"/>
          <w:numId w:val="33"/>
        </w:numPr>
        <w:tabs>
          <w:tab w:val="left" w:pos="709"/>
          <w:tab w:val="left" w:pos="851"/>
          <w:tab w:val="left" w:pos="993"/>
        </w:tabs>
        <w:spacing w:after="0" w:line="240" w:lineRule="auto"/>
        <w:ind w:left="0" w:firstLine="709"/>
        <w:jc w:val="both"/>
        <w:rPr>
          <w:rFonts w:ascii="Times New Roman" w:hAnsi="Times New Roman" w:cs="Times New Roman"/>
          <w:sz w:val="24"/>
          <w:szCs w:val="24"/>
          <w:lang w:val="pl-PL"/>
        </w:rPr>
      </w:pPr>
      <w:r w:rsidRPr="00815947">
        <w:rPr>
          <w:rFonts w:ascii="Times New Roman" w:hAnsi="Times New Roman" w:cs="Times New Roman"/>
          <w:sz w:val="24"/>
          <w:szCs w:val="24"/>
          <w:lang w:val="pl-PL"/>
        </w:rPr>
        <w:t>Propozycja nowego modelu kształcenia przyszłych nauczycieli [</w:t>
      </w:r>
      <w:r w:rsidRPr="00815947">
        <w:rPr>
          <w:rFonts w:ascii="Times New Roman" w:hAnsi="Times New Roman" w:cs="Times New Roman"/>
          <w:sz w:val="24"/>
          <w:szCs w:val="24"/>
        </w:rPr>
        <w:t>Электронный</w:t>
      </w:r>
      <w:r w:rsidRPr="00815947">
        <w:rPr>
          <w:rFonts w:ascii="Times New Roman" w:hAnsi="Times New Roman" w:cs="Times New Roman"/>
          <w:sz w:val="24"/>
          <w:szCs w:val="24"/>
          <w:lang w:val="pl-PL"/>
        </w:rPr>
        <w:t xml:space="preserve"> </w:t>
      </w:r>
      <w:r w:rsidRPr="00815947">
        <w:rPr>
          <w:rFonts w:ascii="Times New Roman" w:hAnsi="Times New Roman" w:cs="Times New Roman"/>
          <w:sz w:val="24"/>
          <w:szCs w:val="24"/>
        </w:rPr>
        <w:t>ресурс</w:t>
      </w:r>
      <w:r w:rsidRPr="00815947">
        <w:rPr>
          <w:rFonts w:ascii="Times New Roman" w:hAnsi="Times New Roman" w:cs="Times New Roman"/>
          <w:sz w:val="24"/>
          <w:szCs w:val="24"/>
          <w:lang w:val="pl-PL"/>
        </w:rPr>
        <w:t xml:space="preserve">]. – </w:t>
      </w:r>
      <w:r w:rsidRPr="00815947">
        <w:rPr>
          <w:rFonts w:ascii="Times New Roman" w:hAnsi="Times New Roman" w:cs="Times New Roman"/>
          <w:sz w:val="24"/>
          <w:szCs w:val="24"/>
        </w:rPr>
        <w:t>Режим</w:t>
      </w:r>
      <w:r w:rsidRPr="00815947">
        <w:rPr>
          <w:rFonts w:ascii="Times New Roman" w:hAnsi="Times New Roman" w:cs="Times New Roman"/>
          <w:sz w:val="24"/>
          <w:szCs w:val="24"/>
          <w:lang w:val="pl-PL"/>
        </w:rPr>
        <w:t xml:space="preserve"> </w:t>
      </w:r>
      <w:r w:rsidRPr="00815947">
        <w:rPr>
          <w:rFonts w:ascii="Times New Roman" w:hAnsi="Times New Roman" w:cs="Times New Roman"/>
          <w:sz w:val="24"/>
          <w:szCs w:val="24"/>
        </w:rPr>
        <w:t>доступа</w:t>
      </w:r>
      <w:r w:rsidRPr="00815947">
        <w:rPr>
          <w:rFonts w:ascii="Times New Roman" w:hAnsi="Times New Roman" w:cs="Times New Roman"/>
          <w:sz w:val="24"/>
          <w:szCs w:val="24"/>
          <w:lang w:val="pl-PL"/>
        </w:rPr>
        <w:t xml:space="preserve">: https://www.gov.pl/web/edukacja-i-nauka/opracowanie-modelowych-programow-ksztalcenia-nauczycieli-w-ramach-dzialania-31-kompetencje-w-szkolnictwie-wyzszym. – </w:t>
      </w:r>
      <w:r w:rsidRPr="00815947">
        <w:rPr>
          <w:rFonts w:ascii="Times New Roman" w:hAnsi="Times New Roman" w:cs="Times New Roman"/>
          <w:sz w:val="24"/>
          <w:szCs w:val="24"/>
        </w:rPr>
        <w:t>Дата</w:t>
      </w:r>
      <w:r w:rsidRPr="00815947">
        <w:rPr>
          <w:rFonts w:ascii="Times New Roman" w:hAnsi="Times New Roman" w:cs="Times New Roman"/>
          <w:sz w:val="24"/>
          <w:szCs w:val="24"/>
          <w:lang w:val="pl-PL"/>
        </w:rPr>
        <w:t xml:space="preserve"> </w:t>
      </w:r>
      <w:r w:rsidRPr="00815947">
        <w:rPr>
          <w:rFonts w:ascii="Times New Roman" w:hAnsi="Times New Roman" w:cs="Times New Roman"/>
          <w:sz w:val="24"/>
          <w:szCs w:val="24"/>
        </w:rPr>
        <w:t>доступа</w:t>
      </w:r>
      <w:r w:rsidRPr="00815947">
        <w:rPr>
          <w:rFonts w:ascii="Times New Roman" w:hAnsi="Times New Roman" w:cs="Times New Roman"/>
          <w:sz w:val="24"/>
          <w:szCs w:val="24"/>
          <w:lang w:val="pl-PL"/>
        </w:rPr>
        <w:t>: 18.02.2022.</w:t>
      </w:r>
    </w:p>
    <w:p w14:paraId="409B40E9" w14:textId="77777777" w:rsidR="005D3541" w:rsidRPr="00815947" w:rsidRDefault="00F43D62" w:rsidP="00334FD6">
      <w:pPr>
        <w:pStyle w:val="a7"/>
        <w:numPr>
          <w:ilvl w:val="0"/>
          <w:numId w:val="33"/>
        </w:numPr>
        <w:tabs>
          <w:tab w:val="left" w:pos="709"/>
          <w:tab w:val="left" w:pos="851"/>
          <w:tab w:val="left" w:pos="993"/>
        </w:tabs>
        <w:spacing w:after="0" w:line="240" w:lineRule="auto"/>
        <w:ind w:left="0" w:firstLine="709"/>
        <w:jc w:val="both"/>
        <w:rPr>
          <w:rFonts w:ascii="Times New Roman" w:hAnsi="Times New Roman" w:cs="Times New Roman"/>
          <w:sz w:val="24"/>
          <w:szCs w:val="24"/>
          <w:lang w:val="pl-PL"/>
        </w:rPr>
      </w:pPr>
      <w:r w:rsidRPr="00815947">
        <w:rPr>
          <w:rFonts w:ascii="Times New Roman" w:hAnsi="Times New Roman" w:cs="Times New Roman"/>
          <w:sz w:val="24"/>
          <w:szCs w:val="24"/>
          <w:lang w:val="pl-PL"/>
        </w:rPr>
        <w:t>Rozporządzenie ministra nauki i szkolnictwa wyższego z dnia 25 lipca 2019 r. w sprawie standardu kształcenia przygotowującego do wykonywania zawodu nauczyciela [</w:t>
      </w:r>
      <w:r w:rsidRPr="00815947">
        <w:rPr>
          <w:rFonts w:ascii="Times New Roman" w:hAnsi="Times New Roman" w:cs="Times New Roman"/>
          <w:sz w:val="24"/>
          <w:szCs w:val="24"/>
        </w:rPr>
        <w:t>Электронный</w:t>
      </w:r>
      <w:r w:rsidRPr="00815947">
        <w:rPr>
          <w:rFonts w:ascii="Times New Roman" w:hAnsi="Times New Roman" w:cs="Times New Roman"/>
          <w:sz w:val="24"/>
          <w:szCs w:val="24"/>
          <w:lang w:val="pl-PL"/>
        </w:rPr>
        <w:t xml:space="preserve"> </w:t>
      </w:r>
      <w:r w:rsidRPr="00815947">
        <w:rPr>
          <w:rFonts w:ascii="Times New Roman" w:hAnsi="Times New Roman" w:cs="Times New Roman"/>
          <w:sz w:val="24"/>
          <w:szCs w:val="24"/>
        </w:rPr>
        <w:t>ресурс</w:t>
      </w:r>
      <w:r w:rsidRPr="00815947">
        <w:rPr>
          <w:rFonts w:ascii="Times New Roman" w:hAnsi="Times New Roman" w:cs="Times New Roman"/>
          <w:sz w:val="24"/>
          <w:szCs w:val="24"/>
          <w:lang w:val="pl-PL"/>
        </w:rPr>
        <w:t xml:space="preserve">]. – </w:t>
      </w:r>
      <w:r w:rsidRPr="00815947">
        <w:rPr>
          <w:rFonts w:ascii="Times New Roman" w:hAnsi="Times New Roman" w:cs="Times New Roman"/>
          <w:sz w:val="24"/>
          <w:szCs w:val="24"/>
        </w:rPr>
        <w:t>Режим</w:t>
      </w:r>
      <w:r w:rsidRPr="00815947">
        <w:rPr>
          <w:rFonts w:ascii="Times New Roman" w:hAnsi="Times New Roman" w:cs="Times New Roman"/>
          <w:sz w:val="24"/>
          <w:szCs w:val="24"/>
          <w:lang w:val="pl-PL"/>
        </w:rPr>
        <w:t xml:space="preserve"> </w:t>
      </w:r>
      <w:r w:rsidRPr="00815947">
        <w:rPr>
          <w:rFonts w:ascii="Times New Roman" w:hAnsi="Times New Roman" w:cs="Times New Roman"/>
          <w:sz w:val="24"/>
          <w:szCs w:val="24"/>
        </w:rPr>
        <w:t>доступа</w:t>
      </w:r>
      <w:r w:rsidRPr="00815947">
        <w:rPr>
          <w:rFonts w:ascii="Times New Roman" w:hAnsi="Times New Roman" w:cs="Times New Roman"/>
          <w:sz w:val="24"/>
          <w:szCs w:val="24"/>
          <w:lang w:val="pl-PL"/>
        </w:rPr>
        <w:t xml:space="preserve">: http://isap.sejm.gov.pl/isap.nsf/download.xsp/WDU20190001450/O/D20191450.pdf. – </w:t>
      </w:r>
      <w:r w:rsidRPr="00815947">
        <w:rPr>
          <w:rFonts w:ascii="Times New Roman" w:hAnsi="Times New Roman" w:cs="Times New Roman"/>
          <w:sz w:val="24"/>
          <w:szCs w:val="24"/>
        </w:rPr>
        <w:t>Дата</w:t>
      </w:r>
      <w:r w:rsidRPr="00815947">
        <w:rPr>
          <w:rFonts w:ascii="Times New Roman" w:hAnsi="Times New Roman" w:cs="Times New Roman"/>
          <w:sz w:val="24"/>
          <w:szCs w:val="24"/>
          <w:lang w:val="pl-PL"/>
        </w:rPr>
        <w:t xml:space="preserve"> </w:t>
      </w:r>
      <w:r w:rsidRPr="00815947">
        <w:rPr>
          <w:rFonts w:ascii="Times New Roman" w:hAnsi="Times New Roman" w:cs="Times New Roman"/>
          <w:sz w:val="24"/>
          <w:szCs w:val="24"/>
        </w:rPr>
        <w:t>доступа</w:t>
      </w:r>
      <w:r w:rsidRPr="00815947">
        <w:rPr>
          <w:rFonts w:ascii="Times New Roman" w:hAnsi="Times New Roman" w:cs="Times New Roman"/>
          <w:sz w:val="24"/>
          <w:szCs w:val="24"/>
          <w:lang w:val="pl-PL"/>
        </w:rPr>
        <w:t>: 11.02.2022.</w:t>
      </w:r>
    </w:p>
    <w:p w14:paraId="1F16132C" w14:textId="77777777" w:rsidR="00F43D62" w:rsidRPr="00815947" w:rsidRDefault="00F43D62" w:rsidP="00E25B19">
      <w:pPr>
        <w:tabs>
          <w:tab w:val="left" w:pos="709"/>
          <w:tab w:val="left" w:pos="851"/>
          <w:tab w:val="left" w:pos="993"/>
        </w:tabs>
        <w:spacing w:after="0" w:line="240" w:lineRule="auto"/>
        <w:jc w:val="both"/>
        <w:rPr>
          <w:rFonts w:ascii="Times New Roman" w:hAnsi="Times New Roman" w:cs="Times New Roman"/>
          <w:spacing w:val="-12"/>
          <w:sz w:val="28"/>
          <w:szCs w:val="28"/>
          <w:lang w:val="pl-PL"/>
        </w:rPr>
      </w:pPr>
    </w:p>
    <w:p w14:paraId="2CEA415F" w14:textId="77777777" w:rsidR="008B1B1D" w:rsidRPr="00815947" w:rsidRDefault="0098075E" w:rsidP="00E25B19">
      <w:pPr>
        <w:pStyle w:val="Standard"/>
        <w:jc w:val="center"/>
        <w:rPr>
          <w:rFonts w:ascii="Times New Roman" w:hAnsi="Times New Roman" w:cs="Times New Roman"/>
          <w:i/>
          <w:sz w:val="28"/>
          <w:szCs w:val="28"/>
          <w:lang w:val="be-BY"/>
        </w:rPr>
      </w:pPr>
      <w:hyperlink r:id="rId42" w:anchor="_СОДЕРЖАНИЕ" w:history="1">
        <w:r w:rsidR="008B1B1D" w:rsidRPr="00815947">
          <w:rPr>
            <w:rStyle w:val="a8"/>
            <w:rFonts w:ascii="Times New Roman" w:hAnsi="Times New Roman" w:cs="Times New Roman"/>
            <w:i/>
            <w:color w:val="auto"/>
            <w:sz w:val="28"/>
            <w:szCs w:val="28"/>
            <w:u w:val="none"/>
            <w:lang w:val="be-BY"/>
          </w:rPr>
          <w:t>К содержанию</w:t>
        </w:r>
      </w:hyperlink>
    </w:p>
    <w:p w14:paraId="31DAB0CE" w14:textId="77777777" w:rsidR="00F43D62" w:rsidRPr="00815947" w:rsidRDefault="00F43D62" w:rsidP="00E25B19">
      <w:pPr>
        <w:spacing w:after="0" w:line="240" w:lineRule="auto"/>
        <w:ind w:firstLine="709"/>
        <w:rPr>
          <w:rFonts w:ascii="Times New Roman" w:hAnsi="Times New Roman" w:cs="Times New Roman"/>
          <w:sz w:val="28"/>
          <w:szCs w:val="28"/>
        </w:rPr>
      </w:pPr>
      <w:r w:rsidRPr="00815947">
        <w:rPr>
          <w:rFonts w:ascii="Times New Roman" w:hAnsi="Times New Roman" w:cs="Times New Roman"/>
          <w:sz w:val="28"/>
          <w:szCs w:val="28"/>
        </w:rPr>
        <w:t>УДК 37.013.77</w:t>
      </w:r>
    </w:p>
    <w:p w14:paraId="2DBD99C4" w14:textId="2A847E6F" w:rsidR="008B1B1D" w:rsidRPr="00815947" w:rsidRDefault="00F43D62" w:rsidP="00013591">
      <w:pPr>
        <w:pStyle w:val="2"/>
      </w:pPr>
      <w:bookmarkStart w:id="118" w:name="_Т.С._ПРИСТУПА"/>
      <w:bookmarkStart w:id="119" w:name="_Toc120064290"/>
      <w:bookmarkEnd w:id="118"/>
      <w:r w:rsidRPr="00815947">
        <w:t>Т.</w:t>
      </w:r>
      <w:r w:rsidR="003546BC" w:rsidRPr="00815947">
        <w:rPr>
          <w:lang w:val="en-US"/>
        </w:rPr>
        <w:t xml:space="preserve"> </w:t>
      </w:r>
      <w:r w:rsidRPr="00815947">
        <w:t>С. ПРИСТУПА</w:t>
      </w:r>
      <w:bookmarkEnd w:id="119"/>
      <w:r w:rsidRPr="00815947">
        <w:t xml:space="preserve"> </w:t>
      </w:r>
    </w:p>
    <w:p w14:paraId="5DC0C041" w14:textId="77777777" w:rsidR="00F43D62" w:rsidRPr="00815947" w:rsidRDefault="008B1B1D" w:rsidP="00E25B19">
      <w:pPr>
        <w:spacing w:after="0" w:line="240" w:lineRule="auto"/>
        <w:ind w:firstLine="709"/>
        <w:rPr>
          <w:rFonts w:ascii="Times New Roman" w:hAnsi="Times New Roman" w:cs="Times New Roman"/>
          <w:i/>
          <w:sz w:val="28"/>
          <w:szCs w:val="28"/>
        </w:rPr>
      </w:pPr>
      <w:r w:rsidRPr="00815947">
        <w:rPr>
          <w:rFonts w:ascii="Times New Roman" w:hAnsi="Times New Roman" w:cs="Times New Roman"/>
          <w:sz w:val="28"/>
          <w:szCs w:val="28"/>
        </w:rPr>
        <w:t xml:space="preserve">Брановичи, </w:t>
      </w:r>
      <w:r w:rsidR="00F43D62" w:rsidRPr="00815947">
        <w:rPr>
          <w:rFonts w:ascii="Times New Roman" w:hAnsi="Times New Roman" w:cs="Times New Roman"/>
          <w:sz w:val="28"/>
          <w:szCs w:val="28"/>
        </w:rPr>
        <w:t>БарГУ</w:t>
      </w:r>
      <w:r w:rsidRPr="00815947">
        <w:rPr>
          <w:rFonts w:ascii="Times New Roman" w:hAnsi="Times New Roman" w:cs="Times New Roman"/>
          <w:sz w:val="28"/>
          <w:szCs w:val="28"/>
        </w:rPr>
        <w:t xml:space="preserve"> (</w:t>
      </w:r>
      <w:r w:rsidR="00F43D62" w:rsidRPr="00815947">
        <w:rPr>
          <w:rFonts w:ascii="Times New Roman" w:hAnsi="Times New Roman" w:cs="Times New Roman"/>
          <w:sz w:val="28"/>
          <w:szCs w:val="28"/>
        </w:rPr>
        <w:t>ГУО «С</w:t>
      </w:r>
      <w:r w:rsidR="00AD1A86" w:rsidRPr="00815947">
        <w:rPr>
          <w:rFonts w:ascii="Times New Roman" w:hAnsi="Times New Roman" w:cs="Times New Roman"/>
          <w:sz w:val="28"/>
          <w:szCs w:val="28"/>
        </w:rPr>
        <w:t>Ш</w:t>
      </w:r>
      <w:r w:rsidR="00F43D62" w:rsidRPr="00815947">
        <w:rPr>
          <w:rFonts w:ascii="Times New Roman" w:hAnsi="Times New Roman" w:cs="Times New Roman"/>
          <w:sz w:val="28"/>
          <w:szCs w:val="28"/>
        </w:rPr>
        <w:t xml:space="preserve"> № 19 г. Барановичи»</w:t>
      </w:r>
      <w:r w:rsidRPr="00815947">
        <w:rPr>
          <w:rFonts w:ascii="Times New Roman" w:hAnsi="Times New Roman" w:cs="Times New Roman"/>
          <w:sz w:val="28"/>
          <w:szCs w:val="28"/>
        </w:rPr>
        <w:t>)</w:t>
      </w:r>
    </w:p>
    <w:p w14:paraId="469C6577" w14:textId="37F323E5" w:rsidR="00F43D62" w:rsidRPr="00815947" w:rsidRDefault="00F43D62" w:rsidP="00E25B19">
      <w:pPr>
        <w:spacing w:after="0" w:line="240" w:lineRule="auto"/>
        <w:ind w:firstLine="709"/>
        <w:rPr>
          <w:rFonts w:ascii="Times New Roman" w:hAnsi="Times New Roman" w:cs="Times New Roman"/>
          <w:i/>
          <w:sz w:val="28"/>
          <w:szCs w:val="28"/>
        </w:rPr>
      </w:pPr>
      <w:r w:rsidRPr="00815947">
        <w:rPr>
          <w:rFonts w:ascii="Times New Roman" w:hAnsi="Times New Roman" w:cs="Times New Roman"/>
          <w:i/>
          <w:sz w:val="28"/>
          <w:szCs w:val="28"/>
        </w:rPr>
        <w:t>Научный руководитель</w:t>
      </w:r>
      <w:r w:rsidR="00AD1A86" w:rsidRPr="00815947">
        <w:rPr>
          <w:rFonts w:ascii="Times New Roman" w:hAnsi="Times New Roman" w:cs="Times New Roman"/>
          <w:i/>
          <w:sz w:val="28"/>
          <w:szCs w:val="28"/>
        </w:rPr>
        <w:t xml:space="preserve"> –</w:t>
      </w:r>
      <w:r w:rsidRPr="00815947">
        <w:rPr>
          <w:rFonts w:ascii="Times New Roman" w:hAnsi="Times New Roman" w:cs="Times New Roman"/>
          <w:i/>
          <w:sz w:val="28"/>
          <w:szCs w:val="28"/>
        </w:rPr>
        <w:t xml:space="preserve"> А.</w:t>
      </w:r>
      <w:r w:rsidR="003546BC" w:rsidRPr="00815947">
        <w:rPr>
          <w:rFonts w:ascii="Times New Roman" w:hAnsi="Times New Roman" w:cs="Times New Roman"/>
          <w:i/>
          <w:sz w:val="28"/>
          <w:szCs w:val="28"/>
        </w:rPr>
        <w:t xml:space="preserve"> </w:t>
      </w:r>
      <w:r w:rsidRPr="00815947">
        <w:rPr>
          <w:rFonts w:ascii="Times New Roman" w:hAnsi="Times New Roman" w:cs="Times New Roman"/>
          <w:i/>
          <w:sz w:val="28"/>
          <w:szCs w:val="28"/>
        </w:rPr>
        <w:t>В. Литвинский, канд</w:t>
      </w:r>
      <w:r w:rsidR="00AD1A86" w:rsidRPr="00815947">
        <w:rPr>
          <w:rFonts w:ascii="Times New Roman" w:hAnsi="Times New Roman" w:cs="Times New Roman"/>
          <w:i/>
          <w:sz w:val="28"/>
          <w:szCs w:val="28"/>
        </w:rPr>
        <w:t>.</w:t>
      </w:r>
      <w:r w:rsidRPr="00815947">
        <w:rPr>
          <w:rFonts w:ascii="Times New Roman" w:hAnsi="Times New Roman" w:cs="Times New Roman"/>
          <w:i/>
          <w:sz w:val="28"/>
          <w:szCs w:val="28"/>
        </w:rPr>
        <w:t xml:space="preserve"> ист</w:t>
      </w:r>
      <w:r w:rsidR="00AD1A86" w:rsidRPr="00815947">
        <w:rPr>
          <w:rFonts w:ascii="Times New Roman" w:hAnsi="Times New Roman" w:cs="Times New Roman"/>
          <w:i/>
          <w:sz w:val="28"/>
          <w:szCs w:val="28"/>
        </w:rPr>
        <w:t>.</w:t>
      </w:r>
      <w:r w:rsidRPr="00815947">
        <w:rPr>
          <w:rFonts w:ascii="Times New Roman" w:hAnsi="Times New Roman" w:cs="Times New Roman"/>
          <w:i/>
          <w:sz w:val="28"/>
          <w:szCs w:val="28"/>
        </w:rPr>
        <w:t xml:space="preserve"> наук, доцент</w:t>
      </w:r>
    </w:p>
    <w:p w14:paraId="78ED56A0" w14:textId="77777777" w:rsidR="00F43D62" w:rsidRPr="00815947" w:rsidRDefault="00F43D62" w:rsidP="00E25B19">
      <w:pPr>
        <w:spacing w:after="0" w:line="240" w:lineRule="auto"/>
        <w:ind w:firstLine="709"/>
        <w:rPr>
          <w:rFonts w:ascii="Times New Roman" w:hAnsi="Times New Roman" w:cs="Times New Roman"/>
          <w:i/>
          <w:sz w:val="28"/>
          <w:szCs w:val="28"/>
        </w:rPr>
      </w:pPr>
    </w:p>
    <w:p w14:paraId="44213482" w14:textId="77777777" w:rsidR="00F43D62" w:rsidRPr="00815947" w:rsidRDefault="00F43D62" w:rsidP="00E25B19">
      <w:pPr>
        <w:spacing w:after="0" w:line="240" w:lineRule="auto"/>
        <w:ind w:left="708" w:firstLine="1"/>
        <w:rPr>
          <w:rFonts w:ascii="Times New Roman" w:hAnsi="Times New Roman" w:cs="Times New Roman"/>
          <w:b/>
          <w:sz w:val="28"/>
          <w:szCs w:val="28"/>
        </w:rPr>
      </w:pPr>
      <w:r w:rsidRPr="00815947">
        <w:rPr>
          <w:rFonts w:ascii="Times New Roman" w:hAnsi="Times New Roman" w:cs="Times New Roman"/>
          <w:b/>
          <w:sz w:val="28"/>
          <w:szCs w:val="28"/>
        </w:rPr>
        <w:t xml:space="preserve">РАЗВИТИЕ КОМПЕТЕНЦИЙ САМОКОНТРОЛЯ </w:t>
      </w:r>
      <w:r w:rsidR="008B1B1D" w:rsidRPr="00815947">
        <w:rPr>
          <w:rFonts w:ascii="Times New Roman" w:hAnsi="Times New Roman" w:cs="Times New Roman"/>
          <w:b/>
          <w:sz w:val="28"/>
          <w:szCs w:val="28"/>
        </w:rPr>
        <w:br/>
      </w:r>
      <w:r w:rsidRPr="00815947">
        <w:rPr>
          <w:rFonts w:ascii="Times New Roman" w:hAnsi="Times New Roman" w:cs="Times New Roman"/>
          <w:b/>
          <w:sz w:val="28"/>
          <w:szCs w:val="28"/>
        </w:rPr>
        <w:t>НА УРОКАХ ИСТОРИИ</w:t>
      </w:r>
    </w:p>
    <w:p w14:paraId="48E826C8" w14:textId="77777777" w:rsidR="00F43D62" w:rsidRPr="00815947" w:rsidRDefault="00F43D62" w:rsidP="00E25B19">
      <w:pPr>
        <w:spacing w:after="0" w:line="240" w:lineRule="auto"/>
        <w:ind w:firstLine="709"/>
        <w:rPr>
          <w:rFonts w:ascii="Times New Roman" w:hAnsi="Times New Roman" w:cs="Times New Roman"/>
          <w:b/>
          <w:sz w:val="28"/>
          <w:szCs w:val="28"/>
        </w:rPr>
      </w:pPr>
    </w:p>
    <w:p w14:paraId="0D24B268" w14:textId="77777777" w:rsidR="00F43D62" w:rsidRPr="00815947" w:rsidRDefault="00F43D62" w:rsidP="00E25B19">
      <w:pPr>
        <w:spacing w:after="0" w:line="240" w:lineRule="auto"/>
        <w:ind w:firstLine="709"/>
        <w:jc w:val="both"/>
        <w:rPr>
          <w:rFonts w:ascii="Times New Roman" w:hAnsi="Times New Roman" w:cs="Times New Roman"/>
          <w:i/>
          <w:iCs/>
          <w:sz w:val="24"/>
          <w:szCs w:val="24"/>
        </w:rPr>
      </w:pPr>
      <w:r w:rsidRPr="00815947">
        <w:rPr>
          <w:rFonts w:ascii="Times New Roman" w:hAnsi="Times New Roman" w:cs="Times New Roman"/>
          <w:i/>
          <w:iCs/>
          <w:sz w:val="24"/>
          <w:szCs w:val="24"/>
        </w:rPr>
        <w:t>В статье акцентируется внимание на развитие компетенций самоконтроля в системе социально-гуманитарного образования школьников. Самоконтроль является одним из неотъемлемых компонентов процессов саморегуляции и самокоррекции и важным условием адекватного реагирования на вызовы времени.</w:t>
      </w:r>
    </w:p>
    <w:p w14:paraId="53DCFAE6" w14:textId="77777777" w:rsidR="00F43D62" w:rsidRPr="00815947" w:rsidRDefault="00F43D62" w:rsidP="00E25B19">
      <w:pPr>
        <w:spacing w:after="0" w:line="240" w:lineRule="auto"/>
        <w:jc w:val="both"/>
        <w:rPr>
          <w:rFonts w:ascii="Times New Roman" w:hAnsi="Times New Roman" w:cs="Times New Roman"/>
          <w:b/>
          <w:sz w:val="28"/>
          <w:szCs w:val="24"/>
        </w:rPr>
      </w:pPr>
    </w:p>
    <w:p w14:paraId="5F922F75" w14:textId="77777777" w:rsidR="00F43D62" w:rsidRPr="00815947" w:rsidRDefault="00F43D6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b/>
          <w:sz w:val="28"/>
          <w:szCs w:val="28"/>
        </w:rPr>
        <w:t>Введение.</w:t>
      </w:r>
      <w:r w:rsidRPr="00815947">
        <w:rPr>
          <w:rFonts w:ascii="Times New Roman" w:hAnsi="Times New Roman" w:cs="Times New Roman"/>
          <w:sz w:val="28"/>
          <w:szCs w:val="28"/>
        </w:rPr>
        <w:t xml:space="preserve"> В условиях динамично развивающегося современного общества проблема самоопределения человека как одного из факторов его жизненной активности приобретает все большее значение. Система общего среднего образования Республики Беларусь, ориентируясь на перспективные запросы государства и общества, ставит целью создание условий для совершенствования образовательного пространства, содействовать формированию предметных и метапредметных компетенций, которые позволят учащимся успешно адаптироваться в быстро меняющемся мире и адекватно реагировать на вызовы времени. </w:t>
      </w:r>
    </w:p>
    <w:p w14:paraId="0633768C" w14:textId="77777777" w:rsidR="00F43D62" w:rsidRPr="00815947" w:rsidRDefault="00F43D6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b/>
          <w:sz w:val="28"/>
          <w:szCs w:val="28"/>
        </w:rPr>
        <w:t>Основная часть.</w:t>
      </w:r>
      <w:r w:rsidRPr="00815947">
        <w:rPr>
          <w:rFonts w:ascii="Times New Roman" w:hAnsi="Times New Roman" w:cs="Times New Roman"/>
          <w:sz w:val="28"/>
          <w:szCs w:val="28"/>
        </w:rPr>
        <w:t xml:space="preserve"> Под метапредметными результатами обучения понимается овладение учащимися универсальными учебными действиями в разных областях знаний, формирование у них умения принимать самостоятельное решения в различных жизненных ситуациях.</w:t>
      </w:r>
    </w:p>
    <w:p w14:paraId="7F578091" w14:textId="77777777" w:rsidR="00F43D62" w:rsidRPr="00815947" w:rsidRDefault="00F43D6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Основой современных образовательных стандартов становится формирование базовых компетентностей современного человека: </w:t>
      </w:r>
    </w:p>
    <w:p w14:paraId="5AEC4538" w14:textId="77777777" w:rsidR="00F43D62" w:rsidRPr="00815947" w:rsidRDefault="00F43D6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 информационной (умение искать, анализировать, преобразовывать, применять информацию для решения проблем); </w:t>
      </w:r>
    </w:p>
    <w:p w14:paraId="352849A4" w14:textId="77777777" w:rsidR="00F43D62" w:rsidRPr="00815947" w:rsidRDefault="00F43D6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 коммуникативной (умение эффективно сотрудничать с другими людьми); </w:t>
      </w:r>
    </w:p>
    <w:p w14:paraId="659DD950" w14:textId="77777777" w:rsidR="00F43D62" w:rsidRPr="00815947" w:rsidRDefault="00F43D6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 самоорганизации (умение ставить цели, планировать, ответственно относиться к здоровью, полноценно использовать собственные ресурсы); </w:t>
      </w:r>
    </w:p>
    <w:p w14:paraId="73A6CFDD" w14:textId="77777777" w:rsidR="00F43D62" w:rsidRPr="00815947" w:rsidRDefault="00F43D6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самообразования (готовность конструировать и осуществлять собственную образовательную траекторию на протяжении всей жизни, обеспечивая успешность и конкурентоспособность).</w:t>
      </w:r>
    </w:p>
    <w:p w14:paraId="61815083" w14:textId="77777777" w:rsidR="00F43D62" w:rsidRPr="00815947" w:rsidRDefault="00F43D6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В настоящее время актуальной проблемой является развитие компетенций самоконтроля в системе социально-гуманитарного образования школьников. </w:t>
      </w:r>
    </w:p>
    <w:p w14:paraId="38FA9BEA" w14:textId="77777777" w:rsidR="00F43D62" w:rsidRPr="00815947" w:rsidRDefault="00F43D6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Самоконтроль </w:t>
      </w:r>
      <w:r w:rsidR="000512ED" w:rsidRPr="00815947">
        <w:rPr>
          <w:rFonts w:ascii="Times New Roman" w:hAnsi="Times New Roman" w:cs="Times New Roman"/>
          <w:sz w:val="28"/>
          <w:szCs w:val="28"/>
        </w:rPr>
        <w:t>–</w:t>
      </w:r>
      <w:r w:rsidRPr="00815947">
        <w:rPr>
          <w:rFonts w:ascii="Times New Roman" w:hAnsi="Times New Roman" w:cs="Times New Roman"/>
          <w:sz w:val="28"/>
          <w:szCs w:val="28"/>
        </w:rPr>
        <w:t xml:space="preserve"> это способность человека управлять своими мыслями, эмоциями, поведением, применяя для этого необходимые волевые усилия. Этот навык обеспечивает конкурентоспособность человека, повышает его шансы на успех в выбранном деле. Все, чем бы ни занимались люди, требует от них сосредоточенности и последовательности действий. По мнению лауреата Нобелевской премии, израильско-американского психолога Даниеля Канемана, самоконтроль обеспечивает протекание эмоционально напряженных рассуждений или выполнение сложных действий. Самоконтроль выступает как условие адекватного психического отражения человеком своего внутреннего мира и окружающей его объективной реальности, является одним из неотъемлемых компонентов процессов самоуправления (саморегуляции). </w:t>
      </w:r>
    </w:p>
    <w:p w14:paraId="013C302F" w14:textId="77777777" w:rsidR="00F43D62" w:rsidRPr="00815947" w:rsidRDefault="00F43D6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Проблемы самоконтроля в процессе обучения и воспитания описаны в трудах Я.А. Коменского, И.Г. Песталоцци, К.Д. Ушинского, П.П.</w:t>
      </w:r>
      <w:r w:rsidR="00A90A5A" w:rsidRPr="00815947">
        <w:rPr>
          <w:rFonts w:ascii="Times New Roman" w:hAnsi="Times New Roman" w:cs="Times New Roman"/>
          <w:sz w:val="28"/>
          <w:szCs w:val="28"/>
        </w:rPr>
        <w:t> </w:t>
      </w:r>
      <w:r w:rsidRPr="00815947">
        <w:rPr>
          <w:rFonts w:ascii="Times New Roman" w:hAnsi="Times New Roman" w:cs="Times New Roman"/>
          <w:sz w:val="28"/>
          <w:szCs w:val="28"/>
        </w:rPr>
        <w:t>Блонского, А.С. Макаренко, Д. Дьюи, В.А. Сухомлинского, П.Я.</w:t>
      </w:r>
      <w:r w:rsidR="00A90A5A" w:rsidRPr="00815947">
        <w:rPr>
          <w:rFonts w:ascii="Times New Roman" w:hAnsi="Times New Roman" w:cs="Times New Roman"/>
          <w:sz w:val="28"/>
          <w:szCs w:val="28"/>
        </w:rPr>
        <w:t> </w:t>
      </w:r>
      <w:r w:rsidRPr="00815947">
        <w:rPr>
          <w:rFonts w:ascii="Times New Roman" w:hAnsi="Times New Roman" w:cs="Times New Roman"/>
          <w:sz w:val="28"/>
          <w:szCs w:val="28"/>
        </w:rPr>
        <w:t xml:space="preserve">Гальперина, Д.Б. Эльконина, Ю.К. </w:t>
      </w:r>
      <w:r w:rsidR="00A90A5A" w:rsidRPr="00815947">
        <w:rPr>
          <w:rFonts w:ascii="Times New Roman" w:hAnsi="Times New Roman" w:cs="Times New Roman"/>
          <w:sz w:val="28"/>
          <w:szCs w:val="28"/>
        </w:rPr>
        <w:t>Бабанского, В.А. Сластенина, О.</w:t>
      </w:r>
      <w:r w:rsidRPr="00815947">
        <w:rPr>
          <w:rFonts w:ascii="Times New Roman" w:hAnsi="Times New Roman" w:cs="Times New Roman"/>
          <w:sz w:val="28"/>
          <w:szCs w:val="28"/>
        </w:rPr>
        <w:t>А.</w:t>
      </w:r>
      <w:r w:rsidR="00A90A5A" w:rsidRPr="00815947">
        <w:rPr>
          <w:rFonts w:ascii="Times New Roman" w:hAnsi="Times New Roman" w:cs="Times New Roman"/>
          <w:sz w:val="28"/>
          <w:szCs w:val="28"/>
        </w:rPr>
        <w:t> </w:t>
      </w:r>
      <w:r w:rsidRPr="00815947">
        <w:rPr>
          <w:rFonts w:ascii="Times New Roman" w:hAnsi="Times New Roman" w:cs="Times New Roman"/>
          <w:sz w:val="28"/>
          <w:szCs w:val="28"/>
        </w:rPr>
        <w:t>Зимней, А.А. Леонтьева и др.</w:t>
      </w:r>
      <w:r w:rsidRPr="00815947">
        <w:rPr>
          <w:sz w:val="28"/>
          <w:szCs w:val="28"/>
        </w:rPr>
        <w:t xml:space="preserve"> </w:t>
      </w:r>
      <w:r w:rsidRPr="00815947">
        <w:rPr>
          <w:rFonts w:ascii="Times New Roman" w:hAnsi="Times New Roman" w:cs="Times New Roman"/>
          <w:sz w:val="28"/>
          <w:szCs w:val="28"/>
        </w:rPr>
        <w:t>В некоторых исследованиях самоконтроль представляется как необходимый компонент процесса самоуправления и саморегуляции, условие сознания и самосознания человека (К.А.</w:t>
      </w:r>
      <w:r w:rsidR="00A90A5A" w:rsidRPr="00815947">
        <w:rPr>
          <w:rFonts w:ascii="Times New Roman" w:hAnsi="Times New Roman" w:cs="Times New Roman"/>
          <w:sz w:val="28"/>
          <w:szCs w:val="28"/>
        </w:rPr>
        <w:t> </w:t>
      </w:r>
      <w:r w:rsidRPr="00815947">
        <w:rPr>
          <w:rFonts w:ascii="Times New Roman" w:hAnsi="Times New Roman" w:cs="Times New Roman"/>
          <w:sz w:val="28"/>
          <w:szCs w:val="28"/>
        </w:rPr>
        <w:t>Абульханова-Славская, В А. Бодров, Е.П. Ильин, О.А.</w:t>
      </w:r>
      <w:r w:rsidR="00A90A5A" w:rsidRPr="00815947">
        <w:rPr>
          <w:rFonts w:ascii="Times New Roman" w:hAnsi="Times New Roman" w:cs="Times New Roman"/>
          <w:sz w:val="28"/>
          <w:szCs w:val="28"/>
        </w:rPr>
        <w:t> </w:t>
      </w:r>
      <w:r w:rsidRPr="00815947">
        <w:rPr>
          <w:rFonts w:ascii="Times New Roman" w:hAnsi="Times New Roman" w:cs="Times New Roman"/>
          <w:sz w:val="28"/>
          <w:szCs w:val="28"/>
        </w:rPr>
        <w:t>Конопкин, JI.B. Куликов, Г.С. Никифоров, C.JI. Рубинштейн). В</w:t>
      </w:r>
      <w:r w:rsidR="00A90A5A" w:rsidRPr="00815947">
        <w:rPr>
          <w:rFonts w:ascii="Times New Roman" w:hAnsi="Times New Roman" w:cs="Times New Roman"/>
          <w:sz w:val="28"/>
          <w:szCs w:val="28"/>
        </w:rPr>
        <w:t> </w:t>
      </w:r>
      <w:r w:rsidRPr="00815947">
        <w:rPr>
          <w:rFonts w:ascii="Times New Roman" w:hAnsi="Times New Roman" w:cs="Times New Roman"/>
          <w:sz w:val="28"/>
          <w:szCs w:val="28"/>
        </w:rPr>
        <w:t>работах В.И. Моросановой анализируется значение содержания образов самоконтроля для самоорганизации жизни, их субъективный характер.</w:t>
      </w:r>
    </w:p>
    <w:p w14:paraId="7D113C2F" w14:textId="77777777" w:rsidR="00F43D62" w:rsidRPr="00815947" w:rsidRDefault="00F43D6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Навыки самоконтроля помогают учащимся обосновывать свои суждения, подчинять мыслительную деятельность строго определенной задаче, осознавать сам ход мыслительных процессов, их анализ и оценку. Самоконтроль также рассматривается как один из ресурсов учебной и социальной успешности учащихся. Ведущая роль в формировании компетенций самоконтроля учащихся отводится уроку как основной форме организации образовательного процесса.</w:t>
      </w:r>
    </w:p>
    <w:p w14:paraId="193ED15C" w14:textId="77777777" w:rsidR="00F43D62" w:rsidRPr="00815947" w:rsidRDefault="00F43D6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Обратим внимание на условия, которые необходимо создавать на уроке для формирования компетенций самоконтроля.</w:t>
      </w:r>
    </w:p>
    <w:p w14:paraId="19F28639" w14:textId="77777777" w:rsidR="00F43D62" w:rsidRPr="00815947" w:rsidRDefault="00F43D62" w:rsidP="003546BC">
      <w:pPr>
        <w:tabs>
          <w:tab w:val="left" w:pos="993"/>
        </w:tabs>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1.</w:t>
      </w:r>
      <w:r w:rsidRPr="00815947">
        <w:rPr>
          <w:rFonts w:ascii="Times New Roman" w:hAnsi="Times New Roman" w:cs="Times New Roman"/>
          <w:sz w:val="28"/>
          <w:szCs w:val="28"/>
        </w:rPr>
        <w:tab/>
        <w:t xml:space="preserve">Уважительное отношение к самостоятельности мнений, суждений и выводов учащегося. </w:t>
      </w:r>
    </w:p>
    <w:p w14:paraId="0813FD58" w14:textId="77777777" w:rsidR="00F43D62" w:rsidRPr="00815947" w:rsidRDefault="00F43D62" w:rsidP="003546BC">
      <w:pPr>
        <w:tabs>
          <w:tab w:val="left" w:pos="993"/>
        </w:tabs>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2.</w:t>
      </w:r>
      <w:r w:rsidRPr="00815947">
        <w:rPr>
          <w:rFonts w:ascii="Times New Roman" w:hAnsi="Times New Roman" w:cs="Times New Roman"/>
          <w:sz w:val="28"/>
          <w:szCs w:val="28"/>
        </w:rPr>
        <w:tab/>
        <w:t>Создание ситуации выбора. Вариативность выполнения заданий, оценка различных точек зрения, дифференцированные задания стимулируют инициативу и активность школьников в образовательном процессе. Важным аспектом ситуации выбора является ответственность ученика за выполнение выбранного задания.</w:t>
      </w:r>
    </w:p>
    <w:p w14:paraId="01EADB22" w14:textId="77777777" w:rsidR="00F43D62" w:rsidRPr="00815947" w:rsidRDefault="00F43D62" w:rsidP="003546BC">
      <w:pPr>
        <w:tabs>
          <w:tab w:val="left" w:pos="993"/>
        </w:tabs>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3.</w:t>
      </w:r>
      <w:r w:rsidRPr="00815947">
        <w:rPr>
          <w:rFonts w:ascii="Times New Roman" w:hAnsi="Times New Roman" w:cs="Times New Roman"/>
          <w:sz w:val="28"/>
          <w:szCs w:val="28"/>
        </w:rPr>
        <w:tab/>
        <w:t xml:space="preserve">Опора на субъективный личностный опыт учащихся. Субъект-субъектные отношения в образовательной среде позволяют обучающимся не только приобрести необходимые знания, но и получить позитивный опыт общения, необходимый в жизни. </w:t>
      </w:r>
    </w:p>
    <w:p w14:paraId="29E569BD" w14:textId="77777777" w:rsidR="00F43D62" w:rsidRPr="00815947" w:rsidRDefault="00F43D62" w:rsidP="003546BC">
      <w:pPr>
        <w:tabs>
          <w:tab w:val="left" w:pos="993"/>
        </w:tabs>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4.</w:t>
      </w:r>
      <w:r w:rsidRPr="00815947">
        <w:rPr>
          <w:rFonts w:ascii="Times New Roman" w:hAnsi="Times New Roman" w:cs="Times New Roman"/>
          <w:sz w:val="28"/>
          <w:szCs w:val="28"/>
        </w:rPr>
        <w:tab/>
        <w:t>Создание условий для повышения степени самостоятельности учащихся в учебной деятельности.</w:t>
      </w:r>
    </w:p>
    <w:p w14:paraId="61164EF4" w14:textId="77777777" w:rsidR="00F43D62" w:rsidRPr="00815947" w:rsidRDefault="00F43D62" w:rsidP="003546BC">
      <w:pPr>
        <w:tabs>
          <w:tab w:val="left" w:pos="993"/>
        </w:tabs>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5.</w:t>
      </w:r>
      <w:r w:rsidRPr="00815947">
        <w:rPr>
          <w:rFonts w:ascii="Times New Roman" w:hAnsi="Times New Roman" w:cs="Times New Roman"/>
          <w:sz w:val="28"/>
          <w:szCs w:val="28"/>
        </w:rPr>
        <w:tab/>
        <w:t>Формирования адекватной самооценки.</w:t>
      </w:r>
    </w:p>
    <w:p w14:paraId="2FDFC893" w14:textId="77777777" w:rsidR="00F43D62" w:rsidRPr="00815947" w:rsidRDefault="00F43D62" w:rsidP="003546BC">
      <w:pPr>
        <w:tabs>
          <w:tab w:val="left" w:pos="993"/>
        </w:tabs>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6.</w:t>
      </w:r>
      <w:r w:rsidRPr="00815947">
        <w:rPr>
          <w:rFonts w:ascii="Times New Roman" w:hAnsi="Times New Roman" w:cs="Times New Roman"/>
          <w:sz w:val="28"/>
          <w:szCs w:val="28"/>
        </w:rPr>
        <w:tab/>
        <w:t>Создание ситуации успеха. Важно, чтобы учащегося сравнивали не с другими школьниками, а с его личными достижениями. Приоритет необходимо отдавать активным и интерактивным формам организации учебной деятельности.</w:t>
      </w:r>
    </w:p>
    <w:p w14:paraId="371E7264" w14:textId="77777777" w:rsidR="00F43D62" w:rsidRPr="00815947" w:rsidRDefault="00F43D62" w:rsidP="003546BC">
      <w:pPr>
        <w:tabs>
          <w:tab w:val="left" w:pos="993"/>
        </w:tabs>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7.</w:t>
      </w:r>
      <w:r w:rsidRPr="00815947">
        <w:rPr>
          <w:rFonts w:ascii="Times New Roman" w:hAnsi="Times New Roman" w:cs="Times New Roman"/>
          <w:sz w:val="28"/>
          <w:szCs w:val="28"/>
        </w:rPr>
        <w:tab/>
        <w:t xml:space="preserve">Организация развивающей среды: создание проблемных ситуаций, развитие критического мышления; поощрение творческой активности. </w:t>
      </w:r>
    </w:p>
    <w:p w14:paraId="261728A4" w14:textId="77777777" w:rsidR="00F43D62" w:rsidRPr="00815947" w:rsidRDefault="00F43D62" w:rsidP="003546BC">
      <w:pPr>
        <w:tabs>
          <w:tab w:val="left" w:pos="993"/>
        </w:tabs>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8.</w:t>
      </w:r>
      <w:r w:rsidRPr="00815947">
        <w:rPr>
          <w:rFonts w:ascii="Times New Roman" w:hAnsi="Times New Roman" w:cs="Times New Roman"/>
          <w:sz w:val="28"/>
          <w:szCs w:val="28"/>
        </w:rPr>
        <w:tab/>
        <w:t>Формирование эмоционально-ценностного отношения к миру, познанию, себе: выражение собственного отношения к явлениям, событиям, людям.</w:t>
      </w:r>
    </w:p>
    <w:p w14:paraId="617EEBE6" w14:textId="77777777" w:rsidR="00F43D62" w:rsidRPr="00815947" w:rsidRDefault="00F43D62" w:rsidP="003546BC">
      <w:pPr>
        <w:tabs>
          <w:tab w:val="left" w:pos="993"/>
        </w:tabs>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9.</w:t>
      </w:r>
      <w:r w:rsidRPr="00815947">
        <w:rPr>
          <w:rFonts w:ascii="Times New Roman" w:hAnsi="Times New Roman" w:cs="Times New Roman"/>
          <w:sz w:val="28"/>
          <w:szCs w:val="28"/>
        </w:rPr>
        <w:tab/>
        <w:t>Организация образовательного процесса с учетом предложений, пожеланий и рекомендаций учащихся и законных представителей; обучение учащихся рефлексии действий, усилий, результатов.</w:t>
      </w:r>
    </w:p>
    <w:p w14:paraId="5D2CCBF7" w14:textId="77777777" w:rsidR="00F43D62" w:rsidRPr="00815947" w:rsidRDefault="00F43D6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В педагогической литературе описывается</w:t>
      </w:r>
      <w:r w:rsidRPr="00815947">
        <w:rPr>
          <w:sz w:val="28"/>
          <w:szCs w:val="28"/>
        </w:rPr>
        <w:t xml:space="preserve"> </w:t>
      </w:r>
      <w:r w:rsidRPr="00815947">
        <w:rPr>
          <w:rFonts w:ascii="Times New Roman" w:hAnsi="Times New Roman" w:cs="Times New Roman"/>
          <w:sz w:val="28"/>
          <w:szCs w:val="28"/>
        </w:rPr>
        <w:t>поэтапное формирование навыков самоконтроля и самооценки. Например, В.И. Петров отмечает, что «развитие индивидуальности – это история не просто переживаний, а их высшей стадии развития – самоконтроля, которая превращает переживание в сознательный процесс, т. е. в рефлексивное переживание, позволяющее формировать личность и её предметную, методологическую, профессиональную компетентность в той среде, в которой происходит ее развитие» [2].</w:t>
      </w:r>
    </w:p>
    <w:p w14:paraId="1A99B4C6" w14:textId="77777777" w:rsidR="00F43D62" w:rsidRPr="00815947" w:rsidRDefault="00F43D6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Во-первых, учащиеся должны научиться понимать и принимать контроль учителя. Учитель должен ознакомить обучающихся с нормами и критериями оценки знаний, умений, навыков, способов учебной деятельности. Выставляя ту или иную отметку, необходимо объяснять её, исходя из критериев оценивания. Одним из условий развития компетенций самоконтроля является такой элемент активной оценки, как «НаШтоБуЗУ» [1, с. 44</w:t>
      </w:r>
      <w:r w:rsidR="00A90A5A" w:rsidRPr="00815947">
        <w:rPr>
          <w:rFonts w:ascii="Times New Roman" w:hAnsi="Times New Roman" w:cs="Times New Roman"/>
          <w:sz w:val="28"/>
          <w:szCs w:val="28"/>
        </w:rPr>
        <w:t>–</w:t>
      </w:r>
      <w:r w:rsidRPr="00815947">
        <w:rPr>
          <w:rFonts w:ascii="Times New Roman" w:hAnsi="Times New Roman" w:cs="Times New Roman"/>
          <w:sz w:val="28"/>
          <w:szCs w:val="28"/>
        </w:rPr>
        <w:t>45].Обратим внимание на два аспекта «НаШтоБуЗУ:</w:t>
      </w:r>
    </w:p>
    <w:p w14:paraId="15B8D4F1" w14:textId="77777777" w:rsidR="00F43D62" w:rsidRPr="00815947" w:rsidRDefault="00F43D6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1. Уточнение целей урока таким образом, чтобы учащиеся представляли, чему они должны научиться, на чем нужно сконцентрировать внимание во время урока, каких результатов достичь. Определяются критерии, которые покажут, достигнута ли цель. Они должны быть понятны не только самому учителю, но и учащимся. </w:t>
      </w:r>
    </w:p>
    <w:p w14:paraId="6ECDE030" w14:textId="77777777" w:rsidR="00F43D62" w:rsidRPr="00815947" w:rsidRDefault="00F43D6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2. Определение «НаШтоБуЗУ» перед проверочной или домашней работами. Важно сообщить учащимся, какой учебный материал будет проверяться. Опыт работы показывает, что четкая формулировка вопросов, предлагаемых для контроля знаний учащихся, содействует повышению результативности обучения.</w:t>
      </w:r>
    </w:p>
    <w:p w14:paraId="6B1E8BF1" w14:textId="77777777" w:rsidR="00F43D62" w:rsidRPr="00815947" w:rsidRDefault="00F43D6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Во-вторых, учащиеся должны научиться наблюдать и анализировать деятельность других учеников класса. Взаимопроверка – хорошая школа самоконтроля, т.к. обнаружить ошибки в работе соседа по парте гораздо легче, чем в своей. Как правило, полученные навыки контроля учащийся перенесёт на свою деятельность (самоконтроль).</w:t>
      </w:r>
    </w:p>
    <w:p w14:paraId="0DEB9C28" w14:textId="77777777" w:rsidR="00F43D62" w:rsidRPr="00815947" w:rsidRDefault="00F43D6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В-третьих, учащийся должен научиться осуществлять наблюдение за своей учебной деятельностью, выполняя её самоанализ, самоконтроль и самокоррекцию.</w:t>
      </w:r>
    </w:p>
    <w:p w14:paraId="22D26AE6" w14:textId="77777777" w:rsidR="00F43D62" w:rsidRPr="00815947" w:rsidRDefault="00F43D6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На уроках для развития компетенций самоконтроля и самооценки применяем простые правила. На листах оценивания прописываются вопросы, которые помогут учащимся оценить свою работу на уроке, а также работу в группе (при групповой организации учебной деятельности). Примерный перечень вопросов следующий:</w:t>
      </w:r>
    </w:p>
    <w:p w14:paraId="7D5BAE27" w14:textId="77777777" w:rsidR="00F43D62" w:rsidRPr="00815947" w:rsidRDefault="00F43D6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я усвоил(а) учебный материал (0т 0 о 100 %)</w:t>
      </w:r>
    </w:p>
    <w:p w14:paraId="4134FBA3" w14:textId="77777777" w:rsidR="00F43D62" w:rsidRPr="00815947" w:rsidRDefault="00F43D6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свою работу на уроке оцениваю (от 0 до 100%)</w:t>
      </w:r>
    </w:p>
    <w:p w14:paraId="28A68497" w14:textId="77777777" w:rsidR="00F43D62" w:rsidRPr="00815947" w:rsidRDefault="00F43D62" w:rsidP="00E25B19">
      <w:pPr>
        <w:spacing w:after="0" w:line="240" w:lineRule="auto"/>
        <w:ind w:firstLine="709"/>
        <w:jc w:val="both"/>
        <w:rPr>
          <w:rFonts w:ascii="Times New Roman" w:hAnsi="Times New Roman" w:cs="Times New Roman"/>
          <w:spacing w:val="-4"/>
          <w:sz w:val="28"/>
          <w:szCs w:val="28"/>
        </w:rPr>
      </w:pPr>
      <w:r w:rsidRPr="00815947">
        <w:rPr>
          <w:rFonts w:ascii="Times New Roman" w:hAnsi="Times New Roman" w:cs="Times New Roman"/>
          <w:spacing w:val="-4"/>
          <w:sz w:val="28"/>
          <w:szCs w:val="28"/>
        </w:rPr>
        <w:t>- считаю, что моя работа в группе может быть оценена (от 0 до 100%)</w:t>
      </w:r>
    </w:p>
    <w:p w14:paraId="17396FAC" w14:textId="77777777" w:rsidR="00F43D62" w:rsidRPr="00815947" w:rsidRDefault="00F43D6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что на уроке я мог (могла) сделать лучше;</w:t>
      </w:r>
    </w:p>
    <w:p w14:paraId="117DD2A8" w14:textId="77777777" w:rsidR="00F43D62" w:rsidRPr="00815947" w:rsidRDefault="00F43D6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непонятным для меня осталось и др.</w:t>
      </w:r>
    </w:p>
    <w:p w14:paraId="23074136" w14:textId="77777777" w:rsidR="00F43D62" w:rsidRPr="00815947" w:rsidRDefault="00F43D6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Таким образом, предложенные вопросы помогают не только развивать навыки самоконтроля, но и помогают педагогу выявить проблемное поле в усвоении учебного материала, дают возможность своевременно провести коррекционную работу. Среди приёмов, которые содействуют выработке компетенций самоконтроля </w:t>
      </w:r>
      <w:r w:rsidR="00E25B19" w:rsidRPr="00815947">
        <w:rPr>
          <w:rFonts w:ascii="Times New Roman" w:hAnsi="Times New Roman" w:cs="Times New Roman"/>
          <w:sz w:val="28"/>
          <w:szCs w:val="28"/>
        </w:rPr>
        <w:t>–</w:t>
      </w:r>
      <w:r w:rsidRPr="00815947">
        <w:rPr>
          <w:rFonts w:ascii="Times New Roman" w:hAnsi="Times New Roman" w:cs="Times New Roman"/>
          <w:sz w:val="28"/>
          <w:szCs w:val="28"/>
        </w:rPr>
        <w:t xml:space="preserve"> кластер, «найди ошибку», шесть шляп, «верю-не верю», восстанови текст, свободный микрофон, толстые и тонкие вопросы и др.</w:t>
      </w:r>
    </w:p>
    <w:p w14:paraId="685D87B6" w14:textId="77777777" w:rsidR="00F43D62" w:rsidRPr="00815947" w:rsidRDefault="00F43D62"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b/>
          <w:sz w:val="28"/>
          <w:szCs w:val="28"/>
        </w:rPr>
        <w:t>Заключение.</w:t>
      </w:r>
      <w:r w:rsidRPr="00815947">
        <w:rPr>
          <w:rFonts w:ascii="Times New Roman" w:hAnsi="Times New Roman" w:cs="Times New Roman"/>
          <w:sz w:val="28"/>
          <w:szCs w:val="28"/>
        </w:rPr>
        <w:t xml:space="preserve"> Значение самоконтроля в жизни общества и каждого человека трудно переоценить. При всем разнообразии интересов только сформулированные сообществом правила могут обеспечить его развитие по законам, способствующим социальному прогрессу. Именно наличие самоконтроля позволяет каждому планировать свои запросы в рамках существующих правил.</w:t>
      </w:r>
    </w:p>
    <w:p w14:paraId="672C3BD0" w14:textId="77777777" w:rsidR="00F43D62" w:rsidRPr="00815947" w:rsidRDefault="00F43D62" w:rsidP="00E25B19">
      <w:pPr>
        <w:spacing w:after="0" w:line="240" w:lineRule="auto"/>
        <w:ind w:firstLine="709"/>
        <w:jc w:val="both"/>
        <w:rPr>
          <w:rFonts w:ascii="Times New Roman" w:hAnsi="Times New Roman" w:cs="Times New Roman"/>
          <w:sz w:val="28"/>
          <w:szCs w:val="28"/>
        </w:rPr>
      </w:pPr>
    </w:p>
    <w:p w14:paraId="26FF8D94" w14:textId="77777777" w:rsidR="00F43D62" w:rsidRPr="00815947" w:rsidRDefault="00F43D62" w:rsidP="00334FD6">
      <w:pPr>
        <w:pStyle w:val="a7"/>
        <w:numPr>
          <w:ilvl w:val="0"/>
          <w:numId w:val="37"/>
        </w:numPr>
        <w:spacing w:after="0" w:line="240" w:lineRule="auto"/>
        <w:ind w:left="0" w:firstLine="709"/>
        <w:jc w:val="both"/>
        <w:rPr>
          <w:rFonts w:ascii="Times New Roman" w:hAnsi="Times New Roman" w:cs="Times New Roman"/>
          <w:sz w:val="24"/>
          <w:szCs w:val="24"/>
        </w:rPr>
      </w:pPr>
      <w:r w:rsidRPr="00815947">
        <w:rPr>
          <w:rFonts w:ascii="Times New Roman" w:hAnsi="Times New Roman" w:cs="Times New Roman"/>
          <w:sz w:val="24"/>
          <w:szCs w:val="24"/>
        </w:rPr>
        <w:t>Запрудский, Н. И. Современные школьные технологии – 3/ Н.</w:t>
      </w:r>
      <w:r w:rsidR="000741EE" w:rsidRPr="00815947">
        <w:rPr>
          <w:rFonts w:ascii="Times New Roman" w:hAnsi="Times New Roman" w:cs="Times New Roman"/>
          <w:sz w:val="24"/>
          <w:szCs w:val="24"/>
        </w:rPr>
        <w:t> </w:t>
      </w:r>
      <w:r w:rsidRPr="00815947">
        <w:rPr>
          <w:rFonts w:ascii="Times New Roman" w:hAnsi="Times New Roman" w:cs="Times New Roman"/>
          <w:sz w:val="24"/>
          <w:szCs w:val="24"/>
        </w:rPr>
        <w:t>И.</w:t>
      </w:r>
      <w:r w:rsidR="000741EE" w:rsidRPr="00815947">
        <w:rPr>
          <w:rFonts w:ascii="Times New Roman" w:hAnsi="Times New Roman" w:cs="Times New Roman"/>
          <w:sz w:val="24"/>
          <w:szCs w:val="24"/>
        </w:rPr>
        <w:t> </w:t>
      </w:r>
      <w:r w:rsidRPr="00815947">
        <w:rPr>
          <w:rFonts w:ascii="Times New Roman" w:hAnsi="Times New Roman" w:cs="Times New Roman"/>
          <w:sz w:val="24"/>
          <w:szCs w:val="24"/>
        </w:rPr>
        <w:t xml:space="preserve">Запрудский. </w:t>
      </w:r>
      <w:r w:rsidR="000741EE" w:rsidRPr="00815947">
        <w:rPr>
          <w:rFonts w:ascii="Times New Roman" w:hAnsi="Times New Roman" w:cs="Times New Roman"/>
          <w:sz w:val="24"/>
          <w:szCs w:val="24"/>
        </w:rPr>
        <w:t xml:space="preserve">– </w:t>
      </w:r>
      <w:r w:rsidRPr="00815947">
        <w:rPr>
          <w:rFonts w:ascii="Times New Roman" w:hAnsi="Times New Roman" w:cs="Times New Roman"/>
          <w:sz w:val="24"/>
          <w:szCs w:val="24"/>
        </w:rPr>
        <w:t xml:space="preserve">Минск : Сэр-Вит, 2017. </w:t>
      </w:r>
      <w:r w:rsidR="000741EE" w:rsidRPr="00815947">
        <w:rPr>
          <w:rFonts w:ascii="Times New Roman" w:hAnsi="Times New Roman" w:cs="Times New Roman"/>
          <w:sz w:val="24"/>
          <w:szCs w:val="24"/>
        </w:rPr>
        <w:t>–</w:t>
      </w:r>
      <w:r w:rsidRPr="00815947">
        <w:rPr>
          <w:rFonts w:ascii="Times New Roman" w:hAnsi="Times New Roman" w:cs="Times New Roman"/>
          <w:sz w:val="24"/>
          <w:szCs w:val="24"/>
        </w:rPr>
        <w:t xml:space="preserve"> </w:t>
      </w:r>
      <w:r w:rsidR="000741EE" w:rsidRPr="00815947">
        <w:rPr>
          <w:rFonts w:ascii="Times New Roman" w:hAnsi="Times New Roman" w:cs="Times New Roman"/>
          <w:sz w:val="24"/>
          <w:szCs w:val="24"/>
        </w:rPr>
        <w:t>168 с.</w:t>
      </w:r>
    </w:p>
    <w:p w14:paraId="34E739A3" w14:textId="77777777" w:rsidR="00F43D62" w:rsidRPr="00815947" w:rsidRDefault="00F43D62" w:rsidP="00334FD6">
      <w:pPr>
        <w:pStyle w:val="a7"/>
        <w:numPr>
          <w:ilvl w:val="0"/>
          <w:numId w:val="37"/>
        </w:numPr>
        <w:spacing w:after="0" w:line="240" w:lineRule="auto"/>
        <w:ind w:left="0" w:firstLine="709"/>
        <w:jc w:val="both"/>
        <w:rPr>
          <w:rFonts w:ascii="Times New Roman" w:hAnsi="Times New Roman" w:cs="Times New Roman"/>
          <w:sz w:val="24"/>
          <w:szCs w:val="24"/>
        </w:rPr>
      </w:pPr>
      <w:r w:rsidRPr="00815947">
        <w:rPr>
          <w:rFonts w:ascii="Times New Roman" w:hAnsi="Times New Roman" w:cs="Times New Roman"/>
          <w:sz w:val="24"/>
          <w:szCs w:val="24"/>
        </w:rPr>
        <w:t xml:space="preserve">Петров, А.В. Сущность самоконтроля в психолого-педагогической теории и практике обучения школьников и студентов вуза / под ред. А.В. Петрова, В.С. Стародубцевой. </w:t>
      </w:r>
      <w:r w:rsidR="000512ED" w:rsidRPr="00815947">
        <w:rPr>
          <w:rFonts w:ascii="Times New Roman" w:hAnsi="Times New Roman" w:cs="Times New Roman"/>
          <w:sz w:val="24"/>
          <w:szCs w:val="24"/>
        </w:rPr>
        <w:t>–</w:t>
      </w:r>
      <w:r w:rsidRPr="00815947">
        <w:rPr>
          <w:rFonts w:ascii="Times New Roman" w:hAnsi="Times New Roman" w:cs="Times New Roman"/>
          <w:sz w:val="24"/>
          <w:szCs w:val="24"/>
        </w:rPr>
        <w:t xml:space="preserve"> [Электронный ресурс] CaberLeninkа – Режим доступа: https://cyberleninka.ru/article/n/suschnost-samokontrolya-v-psihologo-pedagogicheskoy-teorii-i-praktike-obucheniya-shkolnikov-i-studentov-vuza/ </w:t>
      </w:r>
      <w:r w:rsidR="000741EE" w:rsidRPr="00815947">
        <w:rPr>
          <w:rFonts w:ascii="Times New Roman" w:hAnsi="Times New Roman" w:cs="Times New Roman"/>
          <w:sz w:val="24"/>
          <w:szCs w:val="24"/>
        </w:rPr>
        <w:t>–</w:t>
      </w:r>
      <w:r w:rsidRPr="00815947">
        <w:rPr>
          <w:rFonts w:ascii="Times New Roman" w:hAnsi="Times New Roman" w:cs="Times New Roman"/>
          <w:sz w:val="24"/>
          <w:szCs w:val="24"/>
        </w:rPr>
        <w:t xml:space="preserve"> Дата доступа: 17.03.2022.</w:t>
      </w:r>
    </w:p>
    <w:p w14:paraId="259AF802" w14:textId="77777777" w:rsidR="00A90A5A" w:rsidRPr="00815947" w:rsidRDefault="0098075E" w:rsidP="00E25B19">
      <w:pPr>
        <w:pStyle w:val="Standard"/>
        <w:jc w:val="center"/>
        <w:rPr>
          <w:rFonts w:ascii="Times New Roman" w:hAnsi="Times New Roman" w:cs="Times New Roman"/>
          <w:i/>
          <w:sz w:val="28"/>
          <w:szCs w:val="28"/>
          <w:lang w:val="be-BY"/>
        </w:rPr>
      </w:pPr>
      <w:hyperlink r:id="rId43" w:anchor="_СОДЕРЖАНИЕ" w:history="1">
        <w:r w:rsidR="00A90A5A" w:rsidRPr="00815947">
          <w:rPr>
            <w:rStyle w:val="a8"/>
            <w:rFonts w:ascii="Times New Roman" w:hAnsi="Times New Roman" w:cs="Times New Roman"/>
            <w:i/>
            <w:color w:val="auto"/>
            <w:sz w:val="28"/>
            <w:szCs w:val="28"/>
            <w:u w:val="none"/>
            <w:lang w:val="be-BY"/>
          </w:rPr>
          <w:t>К содержанию</w:t>
        </w:r>
      </w:hyperlink>
    </w:p>
    <w:p w14:paraId="03E45EE6" w14:textId="77777777" w:rsidR="003546BC" w:rsidRPr="00815947" w:rsidRDefault="003546BC">
      <w:pPr>
        <w:rPr>
          <w:rFonts w:ascii="Times New Roman" w:hAnsi="Times New Roman" w:cs="Times New Roman"/>
          <w:sz w:val="28"/>
          <w:szCs w:val="28"/>
          <w:lang w:val="be-BY"/>
        </w:rPr>
      </w:pPr>
      <w:bookmarkStart w:id="120" w:name="_Hlk119923633"/>
      <w:r w:rsidRPr="00815947">
        <w:rPr>
          <w:rFonts w:ascii="Times New Roman" w:hAnsi="Times New Roman" w:cs="Times New Roman"/>
          <w:sz w:val="28"/>
          <w:szCs w:val="28"/>
          <w:lang w:val="be-BY"/>
        </w:rPr>
        <w:br w:type="page"/>
      </w:r>
    </w:p>
    <w:p w14:paraId="45293DBE" w14:textId="03DB01E5" w:rsidR="0071215C" w:rsidRPr="00815947" w:rsidRDefault="0071215C" w:rsidP="00E25B19">
      <w:pPr>
        <w:spacing w:after="0" w:line="240" w:lineRule="auto"/>
        <w:ind w:firstLine="709"/>
        <w:rPr>
          <w:rFonts w:ascii="Times New Roman" w:hAnsi="Times New Roman" w:cs="Times New Roman"/>
          <w:sz w:val="28"/>
          <w:szCs w:val="28"/>
          <w:lang w:val="be-BY"/>
        </w:rPr>
      </w:pPr>
      <w:r w:rsidRPr="00815947">
        <w:rPr>
          <w:rFonts w:ascii="Times New Roman" w:hAnsi="Times New Roman" w:cs="Times New Roman"/>
          <w:sz w:val="28"/>
          <w:szCs w:val="28"/>
          <w:lang w:val="be-BY"/>
        </w:rPr>
        <w:t>УДК 94(476)</w:t>
      </w:r>
    </w:p>
    <w:p w14:paraId="5A3273C5" w14:textId="6B195393" w:rsidR="00E25B19" w:rsidRPr="00815947" w:rsidRDefault="00A4012B" w:rsidP="00E25B19">
      <w:pPr>
        <w:pStyle w:val="2"/>
      </w:pPr>
      <w:bookmarkStart w:id="121" w:name="_С.А._ЖУК"/>
      <w:bookmarkStart w:id="122" w:name="_Toc120064291"/>
      <w:bookmarkEnd w:id="121"/>
      <w:r w:rsidRPr="00815947">
        <w:t>С.</w:t>
      </w:r>
      <w:r w:rsidR="003546BC" w:rsidRPr="00815947">
        <w:rPr>
          <w:lang w:val="ru-RU"/>
        </w:rPr>
        <w:t xml:space="preserve"> </w:t>
      </w:r>
      <w:r w:rsidR="00E25B19" w:rsidRPr="00815947">
        <w:t>А. ЖУК</w:t>
      </w:r>
      <w:bookmarkEnd w:id="122"/>
      <w:r w:rsidR="00E25B19" w:rsidRPr="00815947">
        <w:t xml:space="preserve"> </w:t>
      </w:r>
    </w:p>
    <w:p w14:paraId="5C902CEC" w14:textId="45A82D2E" w:rsidR="0071215C" w:rsidRPr="00815947" w:rsidRDefault="00E25B19" w:rsidP="00E25B19">
      <w:pPr>
        <w:spacing w:after="0" w:line="240" w:lineRule="auto"/>
        <w:ind w:firstLine="709"/>
        <w:rPr>
          <w:rFonts w:ascii="Times New Roman" w:hAnsi="Times New Roman" w:cs="Times New Roman"/>
          <w:sz w:val="28"/>
          <w:szCs w:val="28"/>
          <w:lang w:val="be-BY"/>
        </w:rPr>
      </w:pPr>
      <w:r w:rsidRPr="00815947">
        <w:rPr>
          <w:rFonts w:ascii="Times New Roman" w:hAnsi="Times New Roman" w:cs="Times New Roman"/>
          <w:sz w:val="28"/>
          <w:szCs w:val="28"/>
          <w:lang w:val="be-BY"/>
        </w:rPr>
        <w:t xml:space="preserve">Брест, </w:t>
      </w:r>
      <w:r w:rsidR="0071215C" w:rsidRPr="00815947">
        <w:rPr>
          <w:rFonts w:ascii="Times New Roman" w:hAnsi="Times New Roman" w:cs="Times New Roman"/>
          <w:sz w:val="28"/>
          <w:szCs w:val="28"/>
          <w:lang w:val="be-BY"/>
        </w:rPr>
        <w:t>Бр</w:t>
      </w:r>
      <w:r w:rsidR="0071215C" w:rsidRPr="00815947">
        <w:rPr>
          <w:rFonts w:ascii="Times New Roman" w:hAnsi="Times New Roman" w:cs="Times New Roman"/>
          <w:sz w:val="28"/>
          <w:szCs w:val="28"/>
        </w:rPr>
        <w:t>Г</w:t>
      </w:r>
      <w:r w:rsidRPr="00815947">
        <w:rPr>
          <w:rFonts w:ascii="Times New Roman" w:hAnsi="Times New Roman" w:cs="Times New Roman"/>
          <w:sz w:val="28"/>
          <w:szCs w:val="28"/>
          <w:lang w:val="be-BY"/>
        </w:rPr>
        <w:t>У им</w:t>
      </w:r>
      <w:r w:rsidR="003546BC" w:rsidRPr="00815947">
        <w:rPr>
          <w:rFonts w:ascii="Times New Roman" w:hAnsi="Times New Roman" w:cs="Times New Roman"/>
          <w:sz w:val="28"/>
          <w:szCs w:val="28"/>
        </w:rPr>
        <w:t>ени</w:t>
      </w:r>
      <w:r w:rsidRPr="00815947">
        <w:rPr>
          <w:rFonts w:ascii="Times New Roman" w:hAnsi="Times New Roman" w:cs="Times New Roman"/>
          <w:sz w:val="28"/>
          <w:szCs w:val="28"/>
          <w:lang w:val="be-BY"/>
        </w:rPr>
        <w:t xml:space="preserve"> А. С. Пушкина</w:t>
      </w:r>
    </w:p>
    <w:p w14:paraId="22184A34" w14:textId="77777777" w:rsidR="0071215C" w:rsidRPr="00815947" w:rsidRDefault="0071215C" w:rsidP="00E25B19">
      <w:pPr>
        <w:spacing w:after="0" w:line="240" w:lineRule="auto"/>
        <w:ind w:firstLine="709"/>
        <w:rPr>
          <w:rFonts w:ascii="Times New Roman" w:hAnsi="Times New Roman" w:cs="Times New Roman"/>
          <w:i/>
          <w:sz w:val="28"/>
          <w:szCs w:val="28"/>
          <w:lang w:val="be-BY"/>
        </w:rPr>
      </w:pPr>
      <w:r w:rsidRPr="00815947">
        <w:rPr>
          <w:rFonts w:ascii="Times New Roman" w:hAnsi="Times New Roman" w:cs="Times New Roman"/>
          <w:i/>
          <w:sz w:val="28"/>
          <w:szCs w:val="28"/>
          <w:lang w:val="be-BY"/>
        </w:rPr>
        <w:t>Научный руководитель –</w:t>
      </w:r>
      <w:r w:rsidRPr="00815947">
        <w:rPr>
          <w:rFonts w:ascii="Times New Roman" w:hAnsi="Times New Roman" w:cs="Times New Roman"/>
          <w:i/>
          <w:sz w:val="28"/>
          <w:szCs w:val="28"/>
        </w:rPr>
        <w:t xml:space="preserve"> </w:t>
      </w:r>
      <w:r w:rsidRPr="00815947">
        <w:rPr>
          <w:rFonts w:ascii="Times New Roman" w:hAnsi="Times New Roman" w:cs="Times New Roman"/>
          <w:i/>
          <w:sz w:val="28"/>
          <w:szCs w:val="28"/>
          <w:lang w:val="be-BY"/>
        </w:rPr>
        <w:t>И. И. Шевчук, д-р истор. наук, доцент</w:t>
      </w:r>
    </w:p>
    <w:p w14:paraId="18E37905" w14:textId="77777777" w:rsidR="0071215C" w:rsidRPr="00815947" w:rsidRDefault="0071215C" w:rsidP="00E25B19">
      <w:pPr>
        <w:spacing w:after="0" w:line="240" w:lineRule="auto"/>
        <w:ind w:firstLine="709"/>
        <w:rPr>
          <w:rFonts w:ascii="Times New Roman" w:hAnsi="Times New Roman" w:cs="Times New Roman"/>
          <w:sz w:val="28"/>
          <w:szCs w:val="28"/>
          <w:lang w:val="be-BY"/>
        </w:rPr>
      </w:pPr>
    </w:p>
    <w:p w14:paraId="69A67D45" w14:textId="77777777" w:rsidR="0071215C" w:rsidRPr="00815947" w:rsidRDefault="0071215C" w:rsidP="00E25B19">
      <w:pPr>
        <w:spacing w:after="0" w:line="240" w:lineRule="auto"/>
        <w:ind w:left="708" w:firstLine="1"/>
        <w:rPr>
          <w:rFonts w:ascii="Times New Roman" w:hAnsi="Times New Roman" w:cs="Times New Roman"/>
          <w:b/>
          <w:bCs/>
          <w:sz w:val="28"/>
          <w:szCs w:val="28"/>
        </w:rPr>
      </w:pPr>
      <w:r w:rsidRPr="00815947">
        <w:rPr>
          <w:rFonts w:ascii="Times New Roman" w:hAnsi="Times New Roman" w:cs="Times New Roman"/>
          <w:b/>
          <w:bCs/>
          <w:sz w:val="28"/>
          <w:szCs w:val="28"/>
        </w:rPr>
        <w:t xml:space="preserve">ОРГАНИЗАЦИЯ ИНСТИТУТ АРХИТЕКТУРЫ </w:t>
      </w:r>
      <w:r w:rsidR="00E25B19" w:rsidRPr="00815947">
        <w:rPr>
          <w:rFonts w:ascii="Times New Roman" w:hAnsi="Times New Roman" w:cs="Times New Roman"/>
          <w:b/>
          <w:bCs/>
          <w:sz w:val="28"/>
          <w:szCs w:val="28"/>
        </w:rPr>
        <w:br/>
      </w:r>
      <w:r w:rsidRPr="00815947">
        <w:rPr>
          <w:rFonts w:ascii="Times New Roman" w:hAnsi="Times New Roman" w:cs="Times New Roman"/>
          <w:b/>
          <w:bCs/>
          <w:sz w:val="28"/>
          <w:szCs w:val="28"/>
        </w:rPr>
        <w:t>И СТРОИТЕЛЬСТВА АН БССР</w:t>
      </w:r>
    </w:p>
    <w:p w14:paraId="3320B2B5" w14:textId="77777777" w:rsidR="0071215C" w:rsidRPr="00815947" w:rsidRDefault="0071215C" w:rsidP="00E25B19">
      <w:pPr>
        <w:spacing w:after="0" w:line="240" w:lineRule="auto"/>
        <w:ind w:firstLine="709"/>
        <w:rPr>
          <w:rFonts w:ascii="Times New Roman" w:hAnsi="Times New Roman" w:cs="Times New Roman"/>
          <w:sz w:val="28"/>
          <w:szCs w:val="28"/>
          <w:lang w:val="be-BY"/>
        </w:rPr>
      </w:pPr>
    </w:p>
    <w:p w14:paraId="0874A026" w14:textId="77777777" w:rsidR="0071215C" w:rsidRPr="00815947" w:rsidRDefault="0071215C" w:rsidP="00E25B19">
      <w:pPr>
        <w:spacing w:after="0" w:line="240" w:lineRule="auto"/>
        <w:ind w:firstLine="709"/>
        <w:jc w:val="both"/>
        <w:rPr>
          <w:rFonts w:ascii="Times New Roman" w:hAnsi="Times New Roman" w:cs="Times New Roman"/>
          <w:i/>
          <w:sz w:val="24"/>
          <w:szCs w:val="24"/>
        </w:rPr>
      </w:pPr>
      <w:r w:rsidRPr="00815947">
        <w:rPr>
          <w:rFonts w:ascii="Times New Roman" w:hAnsi="Times New Roman" w:cs="Times New Roman"/>
          <w:i/>
          <w:sz w:val="24"/>
          <w:szCs w:val="24"/>
        </w:rPr>
        <w:t xml:space="preserve">В статье рассмотрено развитие институциональных форм исследований в академической науке БССР в области архитектуры и строительства. Проанализирована эволюция государственной политики по определению оптимальной тематики и организации научной работы в этой области. Определены причины и условия создания Архитектурно-строительного сектора АН БССР, прослежены попытки его реорганизации в Институт архитектуры, строительства и строительных материалов во второй половине 1940-х – начале 1950-х гг. Установлены факторы, повлиявшие на принятие решений по организации Отдела архитектуры и строительства и создание на его базе профильного НИИ. </w:t>
      </w:r>
    </w:p>
    <w:p w14:paraId="7D3095D6" w14:textId="77777777" w:rsidR="0071215C" w:rsidRPr="00815947" w:rsidRDefault="0071215C" w:rsidP="00E25B19">
      <w:pPr>
        <w:spacing w:after="0" w:line="240" w:lineRule="auto"/>
        <w:rPr>
          <w:rFonts w:ascii="Times New Roman" w:hAnsi="Times New Roman" w:cs="Times New Roman"/>
          <w:i/>
          <w:sz w:val="24"/>
          <w:szCs w:val="24"/>
          <w:lang w:val="be-BY"/>
        </w:rPr>
      </w:pPr>
    </w:p>
    <w:p w14:paraId="4BF1303F" w14:textId="77777777" w:rsidR="0071215C" w:rsidRPr="00815947" w:rsidRDefault="0071215C"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Изучение эволюции организации науки является одной из важных задач, стоящих перед историей науки как системообразующего элемента науковедения. Актуальность исследований в этой области особенно возрастает в условия становления и развития в Беларуси информационного общества. В связи с этим закономерен интерес исследователей к истории ведущего научного учреждения – Национальной Академии наук Беларуси. В статье внимание автора сосредоточено на истории организации исследований в области архитектуры и строительства в АН БССР в середине 1940-х – второй половине 1950-х гг.</w:t>
      </w:r>
    </w:p>
    <w:p w14:paraId="7ED4C450" w14:textId="77777777" w:rsidR="0071215C" w:rsidRPr="00815947" w:rsidRDefault="0071215C"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В период Великой Отечественной войны произошла «конверсия» тематики НИР (особое внимание уделялось вопросам информационно-пропагандистской работы, оптимизации использования энергоресурсов, разработке новых лекарственных средств) и максимальное ее приближение к нуждам </w:t>
      </w:r>
      <w:r w:rsidRPr="00815947">
        <w:rPr>
          <w:rFonts w:ascii="Times New Roman" w:hAnsi="Times New Roman" w:cs="Times New Roman"/>
          <w:sz w:val="28"/>
          <w:szCs w:val="28"/>
          <w:lang w:val="be-BY"/>
        </w:rPr>
        <w:t xml:space="preserve">армии, конверсированных </w:t>
      </w:r>
      <w:r w:rsidRPr="00815947">
        <w:rPr>
          <w:rFonts w:ascii="Times New Roman" w:hAnsi="Times New Roman" w:cs="Times New Roman"/>
          <w:sz w:val="28"/>
          <w:szCs w:val="28"/>
        </w:rPr>
        <w:t xml:space="preserve">промышленности и сельского хозяйства. </w:t>
      </w:r>
      <w:r w:rsidRPr="00815947">
        <w:rPr>
          <w:rFonts w:ascii="Times New Roman" w:hAnsi="Times New Roman" w:cs="Times New Roman"/>
          <w:sz w:val="28"/>
          <w:szCs w:val="28"/>
          <w:lang w:val="be-BY"/>
        </w:rPr>
        <w:t xml:space="preserve">До конца </w:t>
      </w:r>
      <w:smartTag w:uri="urn:schemas-microsoft-com:office:smarttags" w:element="metricconverter">
        <w:smartTagPr>
          <w:attr w:name="ProductID" w:val="1944 г"/>
        </w:smartTagPr>
        <w:r w:rsidRPr="00815947">
          <w:rPr>
            <w:rFonts w:ascii="Times New Roman" w:hAnsi="Times New Roman" w:cs="Times New Roman"/>
            <w:sz w:val="28"/>
            <w:szCs w:val="28"/>
            <w:lang w:val="be-BY"/>
          </w:rPr>
          <w:t>1944 г</w:t>
        </w:r>
      </w:smartTag>
      <w:r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rPr>
        <w:t>Академии наук удалось восстановить организационную структуру практически в полном объеме. Это, в свою очередь, способствовало активизации поиска новых направлений научных изысканий.</w:t>
      </w:r>
    </w:p>
    <w:p w14:paraId="437C32B0" w14:textId="77777777" w:rsidR="0071215C" w:rsidRPr="00815947" w:rsidRDefault="0071215C"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В </w:t>
      </w:r>
      <w:smartTag w:uri="urn:schemas-microsoft-com:office:smarttags" w:element="metricconverter">
        <w:smartTagPr>
          <w:attr w:name="ProductID" w:val="1944 г"/>
        </w:smartTagPr>
        <w:r w:rsidRPr="00815947">
          <w:rPr>
            <w:rFonts w:ascii="Times New Roman" w:hAnsi="Times New Roman" w:cs="Times New Roman"/>
            <w:sz w:val="28"/>
            <w:szCs w:val="28"/>
          </w:rPr>
          <w:t>1944 г</w:t>
        </w:r>
      </w:smartTag>
      <w:r w:rsidRPr="00815947">
        <w:rPr>
          <w:rFonts w:ascii="Times New Roman" w:hAnsi="Times New Roman" w:cs="Times New Roman"/>
          <w:sz w:val="28"/>
          <w:szCs w:val="28"/>
        </w:rPr>
        <w:t xml:space="preserve">. </w:t>
      </w:r>
      <w:r w:rsidRPr="00815947">
        <w:rPr>
          <w:rFonts w:ascii="Times New Roman" w:hAnsi="Times New Roman" w:cs="Times New Roman"/>
          <w:bCs/>
          <w:iCs/>
          <w:sz w:val="28"/>
          <w:szCs w:val="28"/>
        </w:rPr>
        <w:t>руководство Академии наук инициирует расширение</w:t>
      </w:r>
      <w:r w:rsidRPr="00815947">
        <w:rPr>
          <w:rFonts w:ascii="Times New Roman" w:hAnsi="Times New Roman" w:cs="Times New Roman"/>
          <w:sz w:val="28"/>
          <w:szCs w:val="28"/>
        </w:rPr>
        <w:t xml:space="preserve"> исследований в области теории и истории архитектуры. В декабре профессор С. В. Гродзовский, который, как свидетельствует данные его личного дела, </w:t>
      </w:r>
      <w:r w:rsidRPr="00815947">
        <w:rPr>
          <w:rFonts w:ascii="Times New Roman" w:hAnsi="Times New Roman" w:cs="Times New Roman"/>
          <w:bCs/>
          <w:iCs/>
          <w:sz w:val="28"/>
          <w:szCs w:val="28"/>
        </w:rPr>
        <w:t xml:space="preserve">с перерывами работал в </w:t>
      </w:r>
      <w:r w:rsidRPr="00815947">
        <w:rPr>
          <w:rFonts w:ascii="Times New Roman" w:hAnsi="Times New Roman" w:cs="Times New Roman"/>
          <w:sz w:val="28"/>
          <w:szCs w:val="28"/>
        </w:rPr>
        <w:t xml:space="preserve">АН БССР с </w:t>
      </w:r>
      <w:smartTag w:uri="urn:schemas-microsoft-com:office:smarttags" w:element="metricconverter">
        <w:smartTagPr>
          <w:attr w:name="ProductID" w:val="1940 г"/>
        </w:smartTagPr>
        <w:r w:rsidRPr="00815947">
          <w:rPr>
            <w:rFonts w:ascii="Times New Roman" w:hAnsi="Times New Roman" w:cs="Times New Roman"/>
            <w:sz w:val="28"/>
            <w:szCs w:val="28"/>
          </w:rPr>
          <w:t>1940 г</w:t>
        </w:r>
      </w:smartTag>
      <w:r w:rsidRPr="00815947">
        <w:rPr>
          <w:rFonts w:ascii="Times New Roman" w:hAnsi="Times New Roman" w:cs="Times New Roman"/>
          <w:sz w:val="28"/>
          <w:szCs w:val="28"/>
        </w:rPr>
        <w:t xml:space="preserve">. и «включился в ее восстановление в </w:t>
      </w:r>
      <w:smartTag w:uri="urn:schemas-microsoft-com:office:smarttags" w:element="metricconverter">
        <w:smartTagPr>
          <w:attr w:name="ProductID" w:val="1944 г"/>
        </w:smartTagPr>
        <w:r w:rsidRPr="00815947">
          <w:rPr>
            <w:rFonts w:ascii="Times New Roman" w:hAnsi="Times New Roman" w:cs="Times New Roman"/>
            <w:sz w:val="28"/>
            <w:szCs w:val="28"/>
          </w:rPr>
          <w:t>1944 г</w:t>
        </w:r>
      </w:smartTag>
      <w:r w:rsidRPr="00815947">
        <w:rPr>
          <w:rFonts w:ascii="Times New Roman" w:hAnsi="Times New Roman" w:cs="Times New Roman"/>
          <w:sz w:val="28"/>
          <w:szCs w:val="28"/>
        </w:rPr>
        <w:t>.» предложил создать профильную группу или сектор</w:t>
      </w:r>
      <w:r w:rsidRPr="00815947">
        <w:rPr>
          <w:rFonts w:ascii="Times New Roman" w:hAnsi="Times New Roman" w:cs="Times New Roman"/>
          <w:sz w:val="28"/>
          <w:szCs w:val="28"/>
          <w:lang w:val="en-US"/>
        </w:rPr>
        <w:t> </w:t>
      </w:r>
      <w:r w:rsidRPr="00815947">
        <w:rPr>
          <w:rFonts w:ascii="Times New Roman" w:hAnsi="Times New Roman" w:cs="Times New Roman"/>
          <w:sz w:val="28"/>
          <w:szCs w:val="28"/>
        </w:rPr>
        <w:t>[1, л. 5]. В ноябре он направляет в Президиум докладную записку о необходимости создания сектора архитектуры и строительства [2, с. 85; 3, л. 47].</w:t>
      </w:r>
    </w:p>
    <w:p w14:paraId="0EB16D12" w14:textId="77777777" w:rsidR="0071215C" w:rsidRPr="00815947" w:rsidRDefault="0071215C"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Амбициозные планы деятельности сектора натолкнулись на объективные трудности: нехватку квалифицированного научного персонала, слабость материальной базы. Заведующий С. В. Гродзовский не мог уделять структурному подразделению достаточно внимания в связи с загруженностью по основной работе в Белорусском политехническом институте, где занимал должность заместителя директора и заведующего кафедрой инженерных и гидротехнических конструкций [4, л. 6]. </w:t>
      </w:r>
      <w:r w:rsidRPr="00815947">
        <w:rPr>
          <w:rFonts w:ascii="Times New Roman" w:hAnsi="Times New Roman" w:cs="Times New Roman"/>
          <w:iCs/>
          <w:sz w:val="28"/>
          <w:szCs w:val="28"/>
        </w:rPr>
        <w:t xml:space="preserve">Поэтому в </w:t>
      </w:r>
      <w:smartTag w:uri="urn:schemas-microsoft-com:office:smarttags" w:element="metricconverter">
        <w:smartTagPr>
          <w:attr w:name="ProductID" w:val="1946 г"/>
        </w:smartTagPr>
        <w:r w:rsidRPr="00815947">
          <w:rPr>
            <w:rFonts w:ascii="Times New Roman" w:hAnsi="Times New Roman" w:cs="Times New Roman"/>
            <w:iCs/>
            <w:sz w:val="28"/>
            <w:szCs w:val="28"/>
          </w:rPr>
          <w:t>1946 г</w:t>
        </w:r>
      </w:smartTag>
      <w:r w:rsidRPr="00815947">
        <w:rPr>
          <w:rFonts w:ascii="Times New Roman" w:hAnsi="Times New Roman" w:cs="Times New Roman"/>
          <w:iCs/>
          <w:sz w:val="28"/>
          <w:szCs w:val="28"/>
        </w:rPr>
        <w:t>. новым руководителем сектора назначается архитектор Ю. А. Егоров.</w:t>
      </w:r>
      <w:r w:rsidRPr="00815947">
        <w:rPr>
          <w:rFonts w:ascii="Times New Roman" w:hAnsi="Times New Roman" w:cs="Times New Roman"/>
          <w:sz w:val="28"/>
          <w:szCs w:val="28"/>
        </w:rPr>
        <w:t xml:space="preserve"> </w:t>
      </w:r>
    </w:p>
    <w:p w14:paraId="47B20AEE" w14:textId="77777777" w:rsidR="0071215C" w:rsidRPr="00815947" w:rsidRDefault="0071215C"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После возращения Академии наук в Минск актуализировался вопрос определения путей преодоления негативных тенденций и выхода из кризиса. Разумеется, насущными проблемами являлись введение в эксплуатацию производственных и жилых площадей, создание научно-экспериментальной и лабораторной базы, укомплектование НИУ высококвалифицированными кадрами (в том числе и через институты аспирантуры и докторантуры).</w:t>
      </w:r>
    </w:p>
    <w:p w14:paraId="145A1991" w14:textId="7E5117B7" w:rsidR="0071215C" w:rsidRPr="00815947" w:rsidRDefault="0071215C"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В </w:t>
      </w:r>
      <w:smartTag w:uri="urn:schemas-microsoft-com:office:smarttags" w:element="metricconverter">
        <w:smartTagPr>
          <w:attr w:name="ProductID" w:val="1947 г"/>
        </w:smartTagPr>
        <w:r w:rsidRPr="00815947">
          <w:rPr>
            <w:rFonts w:ascii="Times New Roman" w:hAnsi="Times New Roman" w:cs="Times New Roman"/>
            <w:sz w:val="28"/>
            <w:szCs w:val="28"/>
          </w:rPr>
          <w:t>1947 г</w:t>
        </w:r>
      </w:smartTag>
      <w:r w:rsidRPr="00815947">
        <w:rPr>
          <w:rFonts w:ascii="Times New Roman" w:hAnsi="Times New Roman" w:cs="Times New Roman"/>
          <w:sz w:val="28"/>
          <w:szCs w:val="28"/>
        </w:rPr>
        <w:t>. предпринята первая попытка реорганизации АСС в самостоятельный институт. В конце августа – начале сентября в ЦК КП(б)Б были поданы ряд докладных записок по этому вопросу. От Союза архитекторов выступил А. П. Воинов, акцентировавший внимание на необходимости организации профильного института, что, по его мнению, могло стать возможным при продержке названной общественной организации. Директор Белорусского политехнического института М. В. Дорошевич предложил реорганизовать АСС в Институт архитектуры и строительства путем присоединения НИИ стройматериалов Министерства промышл</w:t>
      </w:r>
      <w:r w:rsidR="003546BC" w:rsidRPr="00815947">
        <w:rPr>
          <w:rFonts w:ascii="Times New Roman" w:hAnsi="Times New Roman" w:cs="Times New Roman"/>
          <w:sz w:val="28"/>
          <w:szCs w:val="28"/>
        </w:rPr>
        <w:t xml:space="preserve">енности строительных материалов </w:t>
      </w:r>
      <w:r w:rsidRPr="00815947">
        <w:rPr>
          <w:rFonts w:ascii="Times New Roman" w:hAnsi="Times New Roman" w:cs="Times New Roman"/>
          <w:sz w:val="28"/>
          <w:szCs w:val="28"/>
        </w:rPr>
        <w:t>[5,</w:t>
      </w:r>
      <w:r w:rsidR="003546BC" w:rsidRPr="00815947">
        <w:rPr>
          <w:rFonts w:ascii="Times New Roman" w:hAnsi="Times New Roman" w:cs="Times New Roman"/>
          <w:sz w:val="28"/>
          <w:szCs w:val="28"/>
        </w:rPr>
        <w:t xml:space="preserve"> </w:t>
      </w:r>
      <w:r w:rsidRPr="00815947">
        <w:rPr>
          <w:rFonts w:ascii="Times New Roman" w:hAnsi="Times New Roman" w:cs="Times New Roman"/>
          <w:sz w:val="28"/>
          <w:szCs w:val="28"/>
        </w:rPr>
        <w:t>л.</w:t>
      </w:r>
      <w:r w:rsidR="003546BC" w:rsidRPr="00815947">
        <w:rPr>
          <w:rFonts w:ascii="Times New Roman" w:hAnsi="Times New Roman" w:cs="Times New Roman"/>
          <w:sz w:val="28"/>
          <w:szCs w:val="28"/>
        </w:rPr>
        <w:t xml:space="preserve"> </w:t>
      </w:r>
      <w:r w:rsidRPr="00815947">
        <w:rPr>
          <w:rFonts w:ascii="Times New Roman" w:hAnsi="Times New Roman" w:cs="Times New Roman"/>
          <w:sz w:val="28"/>
          <w:szCs w:val="28"/>
        </w:rPr>
        <w:t>168,</w:t>
      </w:r>
      <w:r w:rsidR="003546BC" w:rsidRPr="00815947">
        <w:rPr>
          <w:rFonts w:ascii="Times New Roman" w:hAnsi="Times New Roman" w:cs="Times New Roman"/>
          <w:sz w:val="28"/>
          <w:szCs w:val="28"/>
        </w:rPr>
        <w:t xml:space="preserve"> </w:t>
      </w:r>
      <w:r w:rsidRPr="00815947">
        <w:rPr>
          <w:rFonts w:ascii="Times New Roman" w:hAnsi="Times New Roman" w:cs="Times New Roman"/>
          <w:sz w:val="28"/>
          <w:szCs w:val="28"/>
        </w:rPr>
        <w:t>169,</w:t>
      </w:r>
      <w:r w:rsidR="003546BC" w:rsidRPr="00815947">
        <w:rPr>
          <w:rFonts w:ascii="Times New Roman" w:hAnsi="Times New Roman" w:cs="Times New Roman"/>
          <w:sz w:val="28"/>
          <w:szCs w:val="28"/>
        </w:rPr>
        <w:t xml:space="preserve"> </w:t>
      </w:r>
      <w:r w:rsidRPr="00815947">
        <w:rPr>
          <w:rFonts w:ascii="Times New Roman" w:hAnsi="Times New Roman" w:cs="Times New Roman"/>
          <w:sz w:val="28"/>
          <w:szCs w:val="28"/>
        </w:rPr>
        <w:t>169</w:t>
      </w:r>
      <w:r w:rsidR="003546BC" w:rsidRPr="00815947">
        <w:rPr>
          <w:rFonts w:ascii="Times New Roman" w:hAnsi="Times New Roman" w:cs="Times New Roman"/>
          <w:sz w:val="28"/>
          <w:szCs w:val="28"/>
        </w:rPr>
        <w:t>об.</w:t>
      </w:r>
      <w:r w:rsidRPr="00815947">
        <w:rPr>
          <w:rFonts w:ascii="Times New Roman" w:hAnsi="Times New Roman" w:cs="Times New Roman"/>
          <w:sz w:val="28"/>
          <w:szCs w:val="28"/>
        </w:rPr>
        <w:t>]. Более острожную позицию в аналитической записке высказал А. Р. Жебрак, предложив ограничиться «принципиальным согласием с необходимостью создания научного института» [5, л. 164]. В аппарате ЦК была выработана консолидированная позиция секретаря по идеологии М. Т. Иовчука и начальника отдела промышленного и коммунального строительства И. П. Ганенко о необходимости в перспективе объединить АСС и НИИ стройматериалов на базе АН БССР.</w:t>
      </w:r>
    </w:p>
    <w:p w14:paraId="5F937FA1" w14:textId="77777777" w:rsidR="0071215C" w:rsidRPr="00815947" w:rsidRDefault="0071215C"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18 сентября </w:t>
      </w:r>
      <w:smartTag w:uri="urn:schemas-microsoft-com:office:smarttags" w:element="metricconverter">
        <w:smartTagPr>
          <w:attr w:name="ProductID" w:val="1947 г"/>
        </w:smartTagPr>
        <w:r w:rsidRPr="00815947">
          <w:rPr>
            <w:rFonts w:ascii="Times New Roman" w:hAnsi="Times New Roman" w:cs="Times New Roman"/>
            <w:sz w:val="28"/>
            <w:szCs w:val="28"/>
          </w:rPr>
          <w:t>1947 г</w:t>
        </w:r>
      </w:smartTag>
      <w:r w:rsidRPr="00815947">
        <w:rPr>
          <w:rFonts w:ascii="Times New Roman" w:hAnsi="Times New Roman" w:cs="Times New Roman"/>
          <w:sz w:val="28"/>
          <w:szCs w:val="28"/>
        </w:rPr>
        <w:t xml:space="preserve">. бюро ЦК КП(б)Б приняло компромиссное постановление «О создании в составе АН БССР Архитектурно-строительного института», согласно которому «учитывая исключительное значение НИР в области архитектуры и строительства» на Президиум накладывались обязательства по более широкому развертыванию АСС, а к 1 января </w:t>
      </w:r>
      <w:smartTag w:uri="urn:schemas-microsoft-com:office:smarttags" w:element="metricconverter">
        <w:smartTagPr>
          <w:attr w:name="ProductID" w:val="1948 г"/>
        </w:smartTagPr>
        <w:r w:rsidRPr="00815947">
          <w:rPr>
            <w:rFonts w:ascii="Times New Roman" w:hAnsi="Times New Roman" w:cs="Times New Roman"/>
            <w:sz w:val="28"/>
            <w:szCs w:val="28"/>
          </w:rPr>
          <w:t>1948 г</w:t>
        </w:r>
      </w:smartTag>
      <w:r w:rsidRPr="00815947">
        <w:rPr>
          <w:rFonts w:ascii="Times New Roman" w:hAnsi="Times New Roman" w:cs="Times New Roman"/>
          <w:sz w:val="28"/>
          <w:szCs w:val="28"/>
        </w:rPr>
        <w:t>. предлагалось разработать проект создания Архитектурно-строительного института [6, л. 17]. Во время обсуждения вопроса Вице-президент В. А. Леонов, секретари ЦК В. Н. Малин и Н. И. Гусаров высказались за необходимость концентрации кадров в Академии и ускорение подготовки научной смены за счет местных ресурсов. Следует отметить, что согласие со стороны Министерства промышленности стройматериалов на присоединение НИИ стройматериалов к АН БССР получено не было.</w:t>
      </w:r>
    </w:p>
    <w:p w14:paraId="389426EB" w14:textId="77777777" w:rsidR="0071215C" w:rsidRPr="00815947" w:rsidRDefault="0071215C"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Работа по организации исследовательского учреждения несколько затормозилась в силу «управленческого кризиса» осенью </w:t>
      </w:r>
      <w:smartTag w:uri="urn:schemas-microsoft-com:office:smarttags" w:element="metricconverter">
        <w:smartTagPr>
          <w:attr w:name="ProductID" w:val="1947 г"/>
        </w:smartTagPr>
        <w:r w:rsidRPr="00815947">
          <w:rPr>
            <w:rFonts w:ascii="Times New Roman" w:hAnsi="Times New Roman" w:cs="Times New Roman"/>
            <w:sz w:val="28"/>
            <w:szCs w:val="28"/>
          </w:rPr>
          <w:t>1947 г</w:t>
        </w:r>
      </w:smartTag>
      <w:r w:rsidRPr="00815947">
        <w:rPr>
          <w:rFonts w:ascii="Times New Roman" w:hAnsi="Times New Roman" w:cs="Times New Roman"/>
          <w:sz w:val="28"/>
          <w:szCs w:val="28"/>
        </w:rPr>
        <w:t xml:space="preserve">. Поэтому только после приезда в Минск Н. И. Гращенкова вопрос вновь встал на повестке дня. 10 января </w:t>
      </w:r>
      <w:smartTag w:uri="urn:schemas-microsoft-com:office:smarttags" w:element="metricconverter">
        <w:smartTagPr>
          <w:attr w:name="ProductID" w:val="1948 г"/>
        </w:smartTagPr>
        <w:r w:rsidRPr="00815947">
          <w:rPr>
            <w:rFonts w:ascii="Times New Roman" w:hAnsi="Times New Roman" w:cs="Times New Roman"/>
            <w:sz w:val="28"/>
            <w:szCs w:val="28"/>
          </w:rPr>
          <w:t>1948 г</w:t>
        </w:r>
      </w:smartTag>
      <w:r w:rsidRPr="00815947">
        <w:rPr>
          <w:rFonts w:ascii="Times New Roman" w:hAnsi="Times New Roman" w:cs="Times New Roman"/>
          <w:sz w:val="28"/>
          <w:szCs w:val="28"/>
        </w:rPr>
        <w:t>. Президиум на основе доклада начальника управления по делам архитектуры при Совете Министров БССР М. С. Осмоловского принял решение о реорганизации АСС в ИСиА и ходатайстве перед ЦК КП(б)Б о передаче в Академию наук НИИ стройматериалов [7, л. 16, 17]. 12 января в служебной записке в республиканский ЦК, подписанной И. С. Лупинович</w:t>
      </w:r>
      <w:r w:rsidRPr="00815947">
        <w:rPr>
          <w:rFonts w:ascii="Times New Roman" w:hAnsi="Times New Roman" w:cs="Times New Roman"/>
          <w:sz w:val="28"/>
          <w:szCs w:val="28"/>
          <w:lang w:val="be-BY"/>
        </w:rPr>
        <w:t>ем,</w:t>
      </w:r>
      <w:r w:rsidRPr="00815947">
        <w:rPr>
          <w:rFonts w:ascii="Times New Roman" w:hAnsi="Times New Roman" w:cs="Times New Roman"/>
          <w:sz w:val="28"/>
          <w:szCs w:val="28"/>
        </w:rPr>
        <w:t xml:space="preserve"> предлагалось организовать Институт архитектуры, строительства и стройматериалов (ИАСиСМ) на основании упомянутых исследовательских структур. Основными задачами его должны были стать разработка моделей городской планировки, газификации, электрификации и озеленения городов, внедрение новых материалов и конструкций в гражданском строительстве, разработка архитектурных решений в советской деревне.</w:t>
      </w:r>
    </w:p>
    <w:p w14:paraId="26A5E0A3" w14:textId="77777777" w:rsidR="0071215C" w:rsidRPr="00815947" w:rsidRDefault="0071215C"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rPr>
        <w:t xml:space="preserve">Несмотря на оптимистичные реляции Президента Академии Н. И. Гращенкова о том, что профильный НИИ будет создан в </w:t>
      </w:r>
      <w:smartTag w:uri="urn:schemas-microsoft-com:office:smarttags" w:element="metricconverter">
        <w:smartTagPr>
          <w:attr w:name="ProductID" w:val="1949 г"/>
        </w:smartTagPr>
        <w:r w:rsidRPr="00815947">
          <w:rPr>
            <w:rFonts w:ascii="Times New Roman" w:hAnsi="Times New Roman" w:cs="Times New Roman"/>
            <w:sz w:val="28"/>
            <w:szCs w:val="28"/>
          </w:rPr>
          <w:t>1949 г</w:t>
        </w:r>
      </w:smartTag>
      <w:r w:rsidRPr="00815947">
        <w:rPr>
          <w:rFonts w:ascii="Times New Roman" w:hAnsi="Times New Roman" w:cs="Times New Roman"/>
          <w:sz w:val="28"/>
          <w:szCs w:val="28"/>
        </w:rPr>
        <w:t xml:space="preserve">., ситуация была далека от решения. В конце </w:t>
      </w:r>
      <w:smartTag w:uri="urn:schemas-microsoft-com:office:smarttags" w:element="metricconverter">
        <w:smartTagPr>
          <w:attr w:name="ProductID" w:val="1950 г"/>
        </w:smartTagPr>
        <w:r w:rsidRPr="00815947">
          <w:rPr>
            <w:rFonts w:ascii="Times New Roman" w:hAnsi="Times New Roman" w:cs="Times New Roman"/>
            <w:sz w:val="28"/>
            <w:szCs w:val="28"/>
          </w:rPr>
          <w:t>1950 г</w:t>
        </w:r>
      </w:smartTag>
      <w:r w:rsidRPr="00815947">
        <w:rPr>
          <w:rFonts w:ascii="Times New Roman" w:hAnsi="Times New Roman" w:cs="Times New Roman"/>
          <w:sz w:val="28"/>
          <w:szCs w:val="28"/>
        </w:rPr>
        <w:t>., как свидетельствует годовой отчет Отделения физико-математических и технических наук, документы о создании ИАСиСМ находились в Совете Министров. Институту предлагалось также придать статус Белорусского филиала Академии архитектуры.</w:t>
      </w:r>
    </w:p>
    <w:p w14:paraId="44A789D5" w14:textId="77777777" w:rsidR="0071215C" w:rsidRPr="00815947" w:rsidRDefault="0071215C"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Новое руководство Академии наук во главе с академиком В. Ф. Купревичем (</w:t>
      </w:r>
      <w:smartTag w:uri="urn:schemas-microsoft-com:office:smarttags" w:element="metricconverter">
        <w:smartTagPr>
          <w:attr w:name="ProductID" w:val="1952 г"/>
        </w:smartTagPr>
        <w:r w:rsidRPr="00815947">
          <w:rPr>
            <w:rFonts w:ascii="Times New Roman" w:hAnsi="Times New Roman" w:cs="Times New Roman"/>
            <w:sz w:val="28"/>
            <w:szCs w:val="28"/>
          </w:rPr>
          <w:t>1952 г</w:t>
        </w:r>
      </w:smartTag>
      <w:r w:rsidRPr="00815947">
        <w:rPr>
          <w:rFonts w:ascii="Times New Roman" w:hAnsi="Times New Roman" w:cs="Times New Roman"/>
          <w:sz w:val="28"/>
          <w:szCs w:val="28"/>
        </w:rPr>
        <w:t>.) продолжило лоббировать проект создания института, несмотря на неослабевающее противодействие профильного министерства. Глава Академии в выступлении на первой сессии Совета по координации научно-исследовательской работы в БССР акцентировал внимание на необходимости создания «научного института архитектурного профиля» [8, л. 6].</w:t>
      </w:r>
    </w:p>
    <w:p w14:paraId="6A5F8831" w14:textId="77777777" w:rsidR="0071215C" w:rsidRPr="00815947" w:rsidRDefault="0071215C"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7 мая </w:t>
      </w:r>
      <w:smartTag w:uri="urn:schemas-microsoft-com:office:smarttags" w:element="metricconverter">
        <w:smartTagPr>
          <w:attr w:name="ProductID" w:val="1954 г"/>
        </w:smartTagPr>
        <w:r w:rsidRPr="00815947">
          <w:rPr>
            <w:rFonts w:ascii="Times New Roman" w:hAnsi="Times New Roman" w:cs="Times New Roman"/>
            <w:sz w:val="28"/>
            <w:szCs w:val="28"/>
          </w:rPr>
          <w:t>1954 г</w:t>
        </w:r>
      </w:smartTag>
      <w:r w:rsidRPr="00815947">
        <w:rPr>
          <w:rFonts w:ascii="Times New Roman" w:hAnsi="Times New Roman" w:cs="Times New Roman"/>
          <w:sz w:val="28"/>
          <w:szCs w:val="28"/>
        </w:rPr>
        <w:t xml:space="preserve">. заведующий сектором Ю. А. Егоров на заседании Президиума подчеркивал, что «процесс создания ИСАиСМ принял затяжной характер… он несколько лет находится на рассмотрение директивными органами». В связи с этим предлагалось создать на базе сектора одноименной отдел в составе секторов архитектуры и искусства. Одновременно для укрепления кадрового потенциала предлагалось привлечь для работы доктора искусствоведения М. С. Кацера, работавшего тогда в Институте литературы и искусства имени Янки Купалы (ИлиИ). </w:t>
      </w:r>
    </w:p>
    <w:p w14:paraId="6DF8BB81" w14:textId="77777777" w:rsidR="0071215C" w:rsidRPr="00815947" w:rsidRDefault="0071215C"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rPr>
        <w:t xml:space="preserve">В </w:t>
      </w:r>
      <w:smartTag w:uri="urn:schemas-microsoft-com:office:smarttags" w:element="metricconverter">
        <w:smartTagPr>
          <w:attr w:name="ProductID" w:val="1956 г"/>
        </w:smartTagPr>
        <w:r w:rsidRPr="00815947">
          <w:rPr>
            <w:rFonts w:ascii="Times New Roman" w:hAnsi="Times New Roman" w:cs="Times New Roman"/>
            <w:sz w:val="28"/>
            <w:szCs w:val="28"/>
          </w:rPr>
          <w:t>1956 г</w:t>
        </w:r>
      </w:smartTag>
      <w:r w:rsidRPr="00815947">
        <w:rPr>
          <w:rFonts w:ascii="Times New Roman" w:hAnsi="Times New Roman" w:cs="Times New Roman"/>
          <w:sz w:val="28"/>
          <w:szCs w:val="28"/>
        </w:rPr>
        <w:t>. союзная Академия архитектуры трансформируется в Академию строительства и архитектуры, что создает дополнительный стимул для руководство АН БССР в активизации поиска оптимальных организационных форм исследований в этой области, в результате чего к сентябрю формируется новый проект создания профильного НИИ.</w:t>
      </w:r>
      <w:r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rPr>
        <w:t xml:space="preserve">30 октября </w:t>
      </w:r>
      <w:smartTag w:uri="urn:schemas-microsoft-com:office:smarttags" w:element="metricconverter">
        <w:smartTagPr>
          <w:attr w:name="ProductID" w:val="1956 г"/>
        </w:smartTagPr>
        <w:r w:rsidRPr="00815947">
          <w:rPr>
            <w:rFonts w:ascii="Times New Roman" w:hAnsi="Times New Roman" w:cs="Times New Roman"/>
            <w:sz w:val="28"/>
            <w:szCs w:val="28"/>
          </w:rPr>
          <w:t>1956 г</w:t>
        </w:r>
      </w:smartTag>
      <w:r w:rsidRPr="00815947">
        <w:rPr>
          <w:rFonts w:ascii="Times New Roman" w:hAnsi="Times New Roman" w:cs="Times New Roman"/>
          <w:sz w:val="28"/>
          <w:szCs w:val="28"/>
        </w:rPr>
        <w:t xml:space="preserve">. секретарь ЦК КПБ П. А. Абрасимов на заседании бюро ЦК КПБ предлагал рассмотреть </w:t>
      </w:r>
      <w:r w:rsidRPr="00815947">
        <w:rPr>
          <w:rFonts w:ascii="Times New Roman" w:hAnsi="Times New Roman" w:cs="Times New Roman"/>
          <w:bCs/>
          <w:iCs/>
          <w:sz w:val="28"/>
          <w:szCs w:val="28"/>
        </w:rPr>
        <w:t xml:space="preserve">вопрос </w:t>
      </w:r>
      <w:r w:rsidRPr="00815947">
        <w:rPr>
          <w:rFonts w:ascii="Times New Roman" w:hAnsi="Times New Roman" w:cs="Times New Roman"/>
          <w:sz w:val="28"/>
          <w:szCs w:val="28"/>
        </w:rPr>
        <w:t xml:space="preserve">об организации филиала Всесоюзной Академии строительства и архитектуры, однако </w:t>
      </w:r>
      <w:r w:rsidRPr="00815947">
        <w:rPr>
          <w:rFonts w:ascii="Times New Roman" w:hAnsi="Times New Roman" w:cs="Times New Roman"/>
          <w:bCs/>
          <w:iCs/>
          <w:sz w:val="28"/>
          <w:szCs w:val="28"/>
        </w:rPr>
        <w:t>был</w:t>
      </w:r>
      <w:r w:rsidRPr="00815947">
        <w:rPr>
          <w:rFonts w:ascii="Times New Roman" w:hAnsi="Times New Roman" w:cs="Times New Roman"/>
          <w:sz w:val="28"/>
          <w:szCs w:val="28"/>
        </w:rPr>
        <w:t xml:space="preserve"> снят с повестки [9, л. 3].</w:t>
      </w:r>
      <w:r w:rsidRPr="00815947">
        <w:rPr>
          <w:rFonts w:ascii="Times New Roman" w:hAnsi="Times New Roman" w:cs="Times New Roman"/>
          <w:sz w:val="28"/>
          <w:szCs w:val="28"/>
          <w:lang w:val="be-BY"/>
        </w:rPr>
        <w:t xml:space="preserve"> </w:t>
      </w:r>
    </w:p>
    <w:p w14:paraId="7A3E3FCB" w14:textId="3464B2A4" w:rsidR="0071215C" w:rsidRPr="00815947" w:rsidRDefault="0071215C" w:rsidP="00E25B19">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21 ноября проект организации ИСиА принят Президиумом</w:t>
      </w:r>
      <w:r w:rsidR="003546BC" w:rsidRPr="00815947">
        <w:rPr>
          <w:rFonts w:ascii="Times New Roman" w:hAnsi="Times New Roman" w:cs="Times New Roman"/>
          <w:sz w:val="28"/>
          <w:szCs w:val="28"/>
        </w:rPr>
        <w:t xml:space="preserve"> </w:t>
      </w:r>
      <w:r w:rsidRPr="00815947">
        <w:rPr>
          <w:rFonts w:ascii="Times New Roman" w:hAnsi="Times New Roman" w:cs="Times New Roman"/>
          <w:sz w:val="28"/>
          <w:szCs w:val="28"/>
        </w:rPr>
        <w:t>[9,</w:t>
      </w:r>
      <w:r w:rsidR="003546BC" w:rsidRPr="00815947">
        <w:rPr>
          <w:rFonts w:ascii="Times New Roman" w:hAnsi="Times New Roman" w:cs="Times New Roman"/>
          <w:sz w:val="28"/>
          <w:szCs w:val="28"/>
        </w:rPr>
        <w:t xml:space="preserve"> </w:t>
      </w:r>
      <w:r w:rsidRPr="00815947">
        <w:rPr>
          <w:rFonts w:ascii="Times New Roman" w:hAnsi="Times New Roman" w:cs="Times New Roman"/>
          <w:sz w:val="28"/>
          <w:szCs w:val="28"/>
        </w:rPr>
        <w:t>л.</w:t>
      </w:r>
      <w:r w:rsidR="003546BC" w:rsidRPr="00815947">
        <w:rPr>
          <w:rFonts w:ascii="Times New Roman" w:hAnsi="Times New Roman" w:cs="Times New Roman"/>
          <w:sz w:val="28"/>
          <w:szCs w:val="28"/>
        </w:rPr>
        <w:t xml:space="preserve"> </w:t>
      </w:r>
      <w:r w:rsidRPr="00815947">
        <w:rPr>
          <w:rFonts w:ascii="Times New Roman" w:hAnsi="Times New Roman" w:cs="Times New Roman"/>
          <w:sz w:val="28"/>
          <w:szCs w:val="28"/>
        </w:rPr>
        <w:t xml:space="preserve">202]. В составе научного учреждения должны </w:t>
      </w:r>
      <w:r w:rsidRPr="00815947">
        <w:rPr>
          <w:rFonts w:ascii="Times New Roman" w:hAnsi="Times New Roman" w:cs="Times New Roman"/>
          <w:bCs/>
          <w:iCs/>
          <w:sz w:val="28"/>
          <w:szCs w:val="28"/>
        </w:rPr>
        <w:t>были</w:t>
      </w:r>
      <w:r w:rsidRPr="00815947">
        <w:rPr>
          <w:rFonts w:ascii="Times New Roman" w:hAnsi="Times New Roman" w:cs="Times New Roman"/>
          <w:sz w:val="28"/>
          <w:szCs w:val="28"/>
        </w:rPr>
        <w:t xml:space="preserve"> функционировать лаборатория строительных конструкций и бетона, сектора механизации, организации и экономики строительства, промышленного и сельскохозяйственного строительства, градостроительства и районной планировки, архитектуры жилых и общественных сооружений, истории архитектуры (всего 83 штатные единицы). Расширение сети НИИ в этой области необходимо связывать с тенденциями расширения строительства (в особенности в гражданской сфере), ярко проявившимися в СССР во второй половине 1950-х – начале 1960-х гг. В связи с этим в БССР, где активно происходили процессы урбанизации, необходимость создания проектных и архитектурно-строительных НИИ являлась актуальной.</w:t>
      </w:r>
    </w:p>
    <w:p w14:paraId="4122395F" w14:textId="77777777" w:rsidR="0071215C" w:rsidRPr="00815947" w:rsidRDefault="0071215C"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rPr>
        <w:t xml:space="preserve">В феврале </w:t>
      </w:r>
      <w:smartTag w:uri="urn:schemas-microsoft-com:office:smarttags" w:element="metricconverter">
        <w:smartTagPr>
          <w:attr w:name="ProductID" w:val="1957 г"/>
        </w:smartTagPr>
        <w:r w:rsidRPr="00815947">
          <w:rPr>
            <w:rFonts w:ascii="Times New Roman" w:hAnsi="Times New Roman" w:cs="Times New Roman"/>
            <w:sz w:val="28"/>
            <w:szCs w:val="28"/>
          </w:rPr>
          <w:t>1957 г</w:t>
        </w:r>
      </w:smartTag>
      <w:r w:rsidRPr="00815947">
        <w:rPr>
          <w:rFonts w:ascii="Times New Roman" w:hAnsi="Times New Roman" w:cs="Times New Roman"/>
          <w:sz w:val="28"/>
          <w:szCs w:val="28"/>
        </w:rPr>
        <w:t xml:space="preserve">. на заседании Президиума академик К. В. Горев вновь заявил о важности создания названного института, причем его позиция получила единогласную поддержку. 10 июня Академией утверждается проект штатов научного учреждения (87 штатных единиц) и соответствующая докладная записка направляется в Совмин. 5 июля Совет Министров БССР, согласившись с мнением Академии наук, в целях развития НИР в области строительства и архитектуры, обобщения и популяризации опыта строительства принимает соответствующие постановление, директором становится кандидат технических наук С. С. Атаев. </w:t>
      </w:r>
    </w:p>
    <w:p w14:paraId="58FFB745" w14:textId="77777777" w:rsidR="0071215C" w:rsidRPr="00815947" w:rsidRDefault="0071215C" w:rsidP="00E25B19">
      <w:pPr>
        <w:spacing w:after="0" w:line="240" w:lineRule="auto"/>
        <w:ind w:firstLine="709"/>
        <w:jc w:val="both"/>
        <w:rPr>
          <w:rFonts w:ascii="Times New Roman" w:hAnsi="Times New Roman" w:cs="Times New Roman"/>
          <w:sz w:val="28"/>
          <w:szCs w:val="28"/>
          <w:lang w:val="be-BY"/>
        </w:rPr>
      </w:pPr>
      <w:r w:rsidRPr="00815947">
        <w:rPr>
          <w:rFonts w:ascii="Times New Roman" w:hAnsi="Times New Roman" w:cs="Times New Roman"/>
          <w:sz w:val="28"/>
          <w:szCs w:val="28"/>
        </w:rPr>
        <w:t>Многолетняя эпопея по поиску оптимальных организационных форм исследований в области архитектуры и строительства хорошо отражает трансформации, как самой Академии наук БССР, так и государственной политики в архитектурно-строительной сфере. В середине 1940-х гг. АСС создавался, прежде всего, для поиска путей скорейшего преодоления последствий войны. А спустя десятилетие стратегической целью ИСиА стал поиск решений оптимального использования ресурсов в градостроительстве, в особенности для форсированного строительства жилья</w:t>
      </w:r>
      <w:r w:rsidRPr="00815947">
        <w:rPr>
          <w:rFonts w:ascii="Times New Roman" w:hAnsi="Times New Roman" w:cs="Times New Roman"/>
          <w:sz w:val="28"/>
          <w:szCs w:val="28"/>
          <w:lang w:val="be-BY"/>
        </w:rPr>
        <w:t xml:space="preserve"> </w:t>
      </w:r>
      <w:r w:rsidRPr="00815947">
        <w:rPr>
          <w:rFonts w:ascii="Times New Roman" w:hAnsi="Times New Roman" w:cs="Times New Roman"/>
          <w:sz w:val="28"/>
          <w:szCs w:val="28"/>
        </w:rPr>
        <w:t>в городах.</w:t>
      </w:r>
    </w:p>
    <w:p w14:paraId="6526B006" w14:textId="77777777" w:rsidR="0071215C" w:rsidRPr="00815947" w:rsidRDefault="0071215C" w:rsidP="00E25B19">
      <w:pPr>
        <w:spacing w:after="0" w:line="240" w:lineRule="auto"/>
        <w:jc w:val="both"/>
        <w:rPr>
          <w:rFonts w:ascii="Times New Roman" w:hAnsi="Times New Roman" w:cs="Times New Roman"/>
          <w:sz w:val="28"/>
          <w:szCs w:val="28"/>
          <w:lang w:val="be-BY"/>
        </w:rPr>
      </w:pPr>
    </w:p>
    <w:p w14:paraId="183BCDD8" w14:textId="77777777" w:rsidR="0071215C" w:rsidRPr="00815947" w:rsidRDefault="0071215C" w:rsidP="00E25B19">
      <w:pPr>
        <w:spacing w:after="0" w:line="240" w:lineRule="auto"/>
        <w:ind w:firstLine="709"/>
        <w:jc w:val="both"/>
        <w:rPr>
          <w:rFonts w:ascii="Times New Roman" w:hAnsi="Times New Roman" w:cs="Times New Roman"/>
          <w:sz w:val="24"/>
          <w:szCs w:val="24"/>
        </w:rPr>
      </w:pPr>
      <w:r w:rsidRPr="00815947">
        <w:rPr>
          <w:rFonts w:ascii="Times New Roman" w:hAnsi="Times New Roman" w:cs="Times New Roman"/>
          <w:sz w:val="24"/>
          <w:szCs w:val="24"/>
        </w:rPr>
        <w:t>1. Центральный научный архив НАН Беларуси (далее – ЦНА НАНБ). – Ф. 2. Личное дело Семена Владимировича Гродзовского. Л. 24.</w:t>
      </w:r>
    </w:p>
    <w:p w14:paraId="49548E04" w14:textId="77777777" w:rsidR="0071215C" w:rsidRPr="00815947" w:rsidRDefault="0071215C" w:rsidP="00E25B19">
      <w:pPr>
        <w:spacing w:after="0" w:line="240" w:lineRule="auto"/>
        <w:ind w:firstLine="709"/>
        <w:jc w:val="both"/>
        <w:rPr>
          <w:rFonts w:ascii="Times New Roman" w:hAnsi="Times New Roman" w:cs="Times New Roman"/>
          <w:sz w:val="24"/>
          <w:szCs w:val="24"/>
        </w:rPr>
      </w:pPr>
      <w:r w:rsidRPr="00815947">
        <w:rPr>
          <w:rFonts w:ascii="Times New Roman" w:hAnsi="Times New Roman" w:cs="Times New Roman"/>
          <w:sz w:val="24"/>
          <w:szCs w:val="24"/>
        </w:rPr>
        <w:t>2. Академия наук БССР / Н.А.Борисевич [и др.], под ред. Н.А.Борисевича. – Минск : Белорус. сов. энцикл., 1979. – 598 с.</w:t>
      </w:r>
    </w:p>
    <w:p w14:paraId="4BD91248" w14:textId="77777777" w:rsidR="0071215C" w:rsidRPr="00815947" w:rsidRDefault="0071215C" w:rsidP="00E25B19">
      <w:pPr>
        <w:spacing w:after="0" w:line="240" w:lineRule="auto"/>
        <w:ind w:firstLine="709"/>
        <w:jc w:val="both"/>
        <w:rPr>
          <w:rFonts w:ascii="Times New Roman" w:hAnsi="Times New Roman" w:cs="Times New Roman"/>
          <w:sz w:val="24"/>
          <w:szCs w:val="24"/>
        </w:rPr>
      </w:pPr>
      <w:r w:rsidRPr="00815947">
        <w:rPr>
          <w:rFonts w:ascii="Times New Roman" w:hAnsi="Times New Roman" w:cs="Times New Roman"/>
          <w:sz w:val="24"/>
          <w:szCs w:val="24"/>
        </w:rPr>
        <w:t xml:space="preserve">3. ЦНА НАНБ. – Ф. 1. Д. </w:t>
      </w:r>
      <w:smartTag w:uri="urn:schemas-microsoft-com:office:smarttags" w:element="metricconverter">
        <w:smartTagPr>
          <w:attr w:name="ProductID" w:val="504. Л"/>
        </w:smartTagPr>
        <w:r w:rsidRPr="00815947">
          <w:rPr>
            <w:rFonts w:ascii="Times New Roman" w:hAnsi="Times New Roman" w:cs="Times New Roman"/>
            <w:sz w:val="24"/>
            <w:szCs w:val="24"/>
          </w:rPr>
          <w:t>504. Л</w:t>
        </w:r>
      </w:smartTag>
      <w:r w:rsidRPr="00815947">
        <w:rPr>
          <w:rFonts w:ascii="Times New Roman" w:hAnsi="Times New Roman" w:cs="Times New Roman"/>
          <w:sz w:val="24"/>
          <w:szCs w:val="24"/>
        </w:rPr>
        <w:t xml:space="preserve">. 350. </w:t>
      </w:r>
    </w:p>
    <w:p w14:paraId="619F4466" w14:textId="77777777" w:rsidR="0071215C" w:rsidRPr="00815947" w:rsidRDefault="0071215C" w:rsidP="00E25B19">
      <w:pPr>
        <w:spacing w:after="0" w:line="240" w:lineRule="auto"/>
        <w:ind w:firstLine="709"/>
        <w:jc w:val="both"/>
        <w:rPr>
          <w:rFonts w:ascii="Times New Roman" w:hAnsi="Times New Roman" w:cs="Times New Roman"/>
          <w:sz w:val="24"/>
          <w:szCs w:val="24"/>
        </w:rPr>
      </w:pPr>
      <w:r w:rsidRPr="00815947">
        <w:rPr>
          <w:rFonts w:ascii="Times New Roman" w:hAnsi="Times New Roman" w:cs="Times New Roman"/>
          <w:sz w:val="24"/>
          <w:szCs w:val="24"/>
        </w:rPr>
        <w:t xml:space="preserve">4. ЦНА НАНБ. – Ф. 1. Д. 508. Т. </w:t>
      </w:r>
      <w:smartTag w:uri="urn:schemas-microsoft-com:office:smarttags" w:element="metricconverter">
        <w:smartTagPr>
          <w:attr w:name="ProductID" w:val="1. Л"/>
        </w:smartTagPr>
        <w:r w:rsidRPr="00815947">
          <w:rPr>
            <w:rFonts w:ascii="Times New Roman" w:hAnsi="Times New Roman" w:cs="Times New Roman"/>
            <w:sz w:val="24"/>
            <w:szCs w:val="24"/>
          </w:rPr>
          <w:t>1. Л</w:t>
        </w:r>
      </w:smartTag>
      <w:r w:rsidRPr="00815947">
        <w:rPr>
          <w:rFonts w:ascii="Times New Roman" w:hAnsi="Times New Roman" w:cs="Times New Roman"/>
          <w:sz w:val="24"/>
          <w:szCs w:val="24"/>
        </w:rPr>
        <w:t>. 376.</w:t>
      </w:r>
    </w:p>
    <w:p w14:paraId="360FDAA4" w14:textId="77777777" w:rsidR="0071215C" w:rsidRPr="00815947" w:rsidRDefault="0071215C" w:rsidP="00E25B19">
      <w:pPr>
        <w:spacing w:after="0" w:line="240" w:lineRule="auto"/>
        <w:ind w:firstLine="709"/>
        <w:jc w:val="both"/>
        <w:rPr>
          <w:rFonts w:ascii="Times New Roman" w:hAnsi="Times New Roman" w:cs="Times New Roman"/>
          <w:sz w:val="24"/>
          <w:szCs w:val="24"/>
        </w:rPr>
      </w:pPr>
      <w:r w:rsidRPr="00815947">
        <w:rPr>
          <w:rFonts w:ascii="Times New Roman" w:hAnsi="Times New Roman" w:cs="Times New Roman"/>
          <w:sz w:val="24"/>
          <w:szCs w:val="24"/>
        </w:rPr>
        <w:t xml:space="preserve">5. Национальный архив Республики Беларусь (далее – НАРБ). – Ф. 4п. Оп. 61. </w:t>
      </w:r>
      <w:r w:rsidR="00E25B19" w:rsidRPr="00815947">
        <w:rPr>
          <w:rFonts w:ascii="Times New Roman" w:hAnsi="Times New Roman" w:cs="Times New Roman"/>
          <w:sz w:val="24"/>
          <w:szCs w:val="24"/>
        </w:rPr>
        <w:br/>
      </w:r>
      <w:r w:rsidRPr="00815947">
        <w:rPr>
          <w:rFonts w:ascii="Times New Roman" w:hAnsi="Times New Roman" w:cs="Times New Roman"/>
          <w:sz w:val="24"/>
          <w:szCs w:val="24"/>
        </w:rPr>
        <w:t xml:space="preserve">Д. </w:t>
      </w:r>
      <w:smartTag w:uri="urn:schemas-microsoft-com:office:smarttags" w:element="metricconverter">
        <w:smartTagPr>
          <w:attr w:name="ProductID" w:val="450. Л"/>
        </w:smartTagPr>
        <w:r w:rsidRPr="00815947">
          <w:rPr>
            <w:rFonts w:ascii="Times New Roman" w:hAnsi="Times New Roman" w:cs="Times New Roman"/>
            <w:sz w:val="24"/>
            <w:szCs w:val="24"/>
          </w:rPr>
          <w:t>450. Л</w:t>
        </w:r>
      </w:smartTag>
      <w:r w:rsidRPr="00815947">
        <w:rPr>
          <w:rFonts w:ascii="Times New Roman" w:hAnsi="Times New Roman" w:cs="Times New Roman"/>
          <w:sz w:val="24"/>
          <w:szCs w:val="24"/>
        </w:rPr>
        <w:t>. 306.</w:t>
      </w:r>
    </w:p>
    <w:p w14:paraId="19439A66" w14:textId="77777777" w:rsidR="0071215C" w:rsidRPr="00815947" w:rsidRDefault="0071215C" w:rsidP="00E25B19">
      <w:pPr>
        <w:spacing w:after="0" w:line="240" w:lineRule="auto"/>
        <w:ind w:firstLine="709"/>
        <w:jc w:val="both"/>
        <w:rPr>
          <w:rFonts w:ascii="Times New Roman" w:hAnsi="Times New Roman" w:cs="Times New Roman"/>
          <w:sz w:val="24"/>
          <w:szCs w:val="24"/>
        </w:rPr>
      </w:pPr>
      <w:r w:rsidRPr="00815947">
        <w:rPr>
          <w:rFonts w:ascii="Times New Roman" w:hAnsi="Times New Roman" w:cs="Times New Roman"/>
          <w:sz w:val="24"/>
          <w:szCs w:val="24"/>
        </w:rPr>
        <w:t xml:space="preserve">6. ЦНА НАНБ. – Ф. 1. Д. </w:t>
      </w:r>
      <w:smartTag w:uri="urn:schemas-microsoft-com:office:smarttags" w:element="metricconverter">
        <w:smartTagPr>
          <w:attr w:name="ProductID" w:val="559. Л"/>
        </w:smartTagPr>
        <w:r w:rsidRPr="00815947">
          <w:rPr>
            <w:rFonts w:ascii="Times New Roman" w:hAnsi="Times New Roman" w:cs="Times New Roman"/>
            <w:sz w:val="24"/>
            <w:szCs w:val="24"/>
          </w:rPr>
          <w:t>559. Л</w:t>
        </w:r>
      </w:smartTag>
      <w:r w:rsidRPr="00815947">
        <w:rPr>
          <w:rFonts w:ascii="Times New Roman" w:hAnsi="Times New Roman" w:cs="Times New Roman"/>
          <w:sz w:val="24"/>
          <w:szCs w:val="24"/>
        </w:rPr>
        <w:t>. 94.</w:t>
      </w:r>
    </w:p>
    <w:p w14:paraId="51870635" w14:textId="77777777" w:rsidR="0071215C" w:rsidRPr="00815947" w:rsidRDefault="0071215C" w:rsidP="00E25B19">
      <w:pPr>
        <w:spacing w:after="0" w:line="240" w:lineRule="auto"/>
        <w:ind w:firstLine="709"/>
        <w:jc w:val="both"/>
        <w:rPr>
          <w:rFonts w:ascii="Times New Roman" w:hAnsi="Times New Roman" w:cs="Times New Roman"/>
          <w:sz w:val="24"/>
          <w:szCs w:val="24"/>
        </w:rPr>
      </w:pPr>
      <w:r w:rsidRPr="00815947">
        <w:rPr>
          <w:rFonts w:ascii="Times New Roman" w:hAnsi="Times New Roman" w:cs="Times New Roman"/>
          <w:sz w:val="24"/>
          <w:szCs w:val="24"/>
        </w:rPr>
        <w:t xml:space="preserve">7. ЦНА НАНБ. – Ф. 1. Д. </w:t>
      </w:r>
      <w:smartTag w:uri="urn:schemas-microsoft-com:office:smarttags" w:element="metricconverter">
        <w:smartTagPr>
          <w:attr w:name="ProductID" w:val="127. Л"/>
        </w:smartTagPr>
        <w:r w:rsidRPr="00815947">
          <w:rPr>
            <w:rFonts w:ascii="Times New Roman" w:hAnsi="Times New Roman" w:cs="Times New Roman"/>
            <w:sz w:val="24"/>
            <w:szCs w:val="24"/>
          </w:rPr>
          <w:t>127. Л</w:t>
        </w:r>
      </w:smartTag>
      <w:r w:rsidRPr="00815947">
        <w:rPr>
          <w:rFonts w:ascii="Times New Roman" w:hAnsi="Times New Roman" w:cs="Times New Roman"/>
          <w:sz w:val="24"/>
          <w:szCs w:val="24"/>
        </w:rPr>
        <w:t>. 112.</w:t>
      </w:r>
    </w:p>
    <w:p w14:paraId="44060036" w14:textId="77777777" w:rsidR="0071215C" w:rsidRPr="00815947" w:rsidRDefault="0071215C" w:rsidP="00E25B19">
      <w:pPr>
        <w:spacing w:after="0" w:line="240" w:lineRule="auto"/>
        <w:ind w:firstLine="709"/>
        <w:jc w:val="both"/>
        <w:rPr>
          <w:rFonts w:ascii="Times New Roman" w:hAnsi="Times New Roman" w:cs="Times New Roman"/>
          <w:sz w:val="24"/>
          <w:szCs w:val="24"/>
        </w:rPr>
      </w:pPr>
      <w:r w:rsidRPr="00815947">
        <w:rPr>
          <w:rFonts w:ascii="Times New Roman" w:hAnsi="Times New Roman" w:cs="Times New Roman"/>
          <w:sz w:val="24"/>
          <w:szCs w:val="24"/>
        </w:rPr>
        <w:t>8. ЦНА НАНБ. – Ф. 1. Д. 227. Б/н.</w:t>
      </w:r>
    </w:p>
    <w:p w14:paraId="3542F31B" w14:textId="77777777" w:rsidR="0071215C" w:rsidRPr="00815947" w:rsidRDefault="0071215C" w:rsidP="00E25B19">
      <w:pPr>
        <w:spacing w:after="0" w:line="240" w:lineRule="auto"/>
        <w:ind w:firstLine="709"/>
        <w:jc w:val="both"/>
        <w:rPr>
          <w:rFonts w:ascii="Times New Roman" w:hAnsi="Times New Roman" w:cs="Times New Roman"/>
          <w:sz w:val="24"/>
          <w:szCs w:val="24"/>
        </w:rPr>
      </w:pPr>
      <w:r w:rsidRPr="00815947">
        <w:rPr>
          <w:rFonts w:ascii="Times New Roman" w:hAnsi="Times New Roman" w:cs="Times New Roman"/>
          <w:sz w:val="24"/>
          <w:szCs w:val="24"/>
        </w:rPr>
        <w:t xml:space="preserve">9. НАРБ. – Ф. 4п. Оп. 81. Д. </w:t>
      </w:r>
      <w:smartTag w:uri="urn:schemas-microsoft-com:office:smarttags" w:element="metricconverter">
        <w:smartTagPr>
          <w:attr w:name="ProductID" w:val="1156. Л"/>
        </w:smartTagPr>
        <w:r w:rsidRPr="00815947">
          <w:rPr>
            <w:rFonts w:ascii="Times New Roman" w:hAnsi="Times New Roman" w:cs="Times New Roman"/>
            <w:sz w:val="24"/>
            <w:szCs w:val="24"/>
          </w:rPr>
          <w:t>1156. Л</w:t>
        </w:r>
      </w:smartTag>
      <w:r w:rsidRPr="00815947">
        <w:rPr>
          <w:rFonts w:ascii="Times New Roman" w:hAnsi="Times New Roman" w:cs="Times New Roman"/>
          <w:sz w:val="24"/>
          <w:szCs w:val="24"/>
        </w:rPr>
        <w:t>. 197.</w:t>
      </w:r>
    </w:p>
    <w:p w14:paraId="64752454" w14:textId="77777777" w:rsidR="0071215C" w:rsidRPr="00815947" w:rsidRDefault="0071215C" w:rsidP="00E25B19">
      <w:pPr>
        <w:spacing w:after="0" w:line="240" w:lineRule="auto"/>
        <w:ind w:firstLine="709"/>
        <w:jc w:val="both"/>
        <w:rPr>
          <w:rFonts w:ascii="Times New Roman" w:hAnsi="Times New Roman" w:cs="Times New Roman"/>
          <w:sz w:val="28"/>
          <w:szCs w:val="28"/>
        </w:rPr>
      </w:pPr>
    </w:p>
    <w:p w14:paraId="7CFF9C54" w14:textId="77777777" w:rsidR="00E25B19" w:rsidRPr="00815947" w:rsidRDefault="0098075E" w:rsidP="00E25B19">
      <w:pPr>
        <w:pStyle w:val="Standard"/>
        <w:jc w:val="center"/>
        <w:rPr>
          <w:rFonts w:ascii="Times New Roman" w:hAnsi="Times New Roman" w:cs="Times New Roman"/>
          <w:i/>
          <w:sz w:val="28"/>
          <w:szCs w:val="28"/>
          <w:lang w:val="be-BY"/>
        </w:rPr>
      </w:pPr>
      <w:hyperlink r:id="rId44" w:anchor="_СОДЕРЖАНИЕ" w:history="1">
        <w:r w:rsidR="00E25B19" w:rsidRPr="00815947">
          <w:rPr>
            <w:rStyle w:val="a8"/>
            <w:rFonts w:ascii="Times New Roman" w:hAnsi="Times New Roman" w:cs="Times New Roman"/>
            <w:i/>
            <w:color w:val="auto"/>
            <w:sz w:val="28"/>
            <w:szCs w:val="28"/>
            <w:u w:val="none"/>
            <w:lang w:val="be-BY"/>
          </w:rPr>
          <w:t>К содержанию</w:t>
        </w:r>
      </w:hyperlink>
    </w:p>
    <w:p w14:paraId="751D3F58" w14:textId="77777777" w:rsidR="002153BF" w:rsidRPr="00815947" w:rsidRDefault="002153BF" w:rsidP="00E25B19">
      <w:pPr>
        <w:spacing w:after="0" w:line="240" w:lineRule="auto"/>
        <w:ind w:firstLine="709"/>
        <w:jc w:val="both"/>
        <w:rPr>
          <w:rFonts w:ascii="Times New Roman" w:hAnsi="Times New Roman" w:cs="Times New Roman"/>
          <w:sz w:val="28"/>
          <w:szCs w:val="28"/>
        </w:rPr>
      </w:pPr>
    </w:p>
    <w:p w14:paraId="7E14047B" w14:textId="77F63452" w:rsidR="002153BF" w:rsidRPr="00815947" w:rsidRDefault="002153BF" w:rsidP="00E25B19">
      <w:pPr>
        <w:spacing w:after="0" w:line="240" w:lineRule="auto"/>
        <w:ind w:firstLine="709"/>
        <w:jc w:val="both"/>
        <w:rPr>
          <w:rFonts w:ascii="Times New Roman" w:hAnsi="Times New Roman" w:cs="Times New Roman"/>
          <w:sz w:val="28"/>
          <w:szCs w:val="28"/>
        </w:rPr>
      </w:pPr>
    </w:p>
    <w:p w14:paraId="3B42291F" w14:textId="77777777" w:rsidR="00810D9E" w:rsidRPr="00815947" w:rsidRDefault="00810D9E" w:rsidP="00E25B19">
      <w:pPr>
        <w:spacing w:after="0" w:line="240" w:lineRule="auto"/>
        <w:ind w:firstLine="709"/>
        <w:jc w:val="both"/>
        <w:rPr>
          <w:rFonts w:ascii="Times New Roman" w:hAnsi="Times New Roman" w:cs="Times New Roman"/>
          <w:sz w:val="28"/>
          <w:szCs w:val="28"/>
        </w:rPr>
      </w:pPr>
    </w:p>
    <w:p w14:paraId="60FCEA14" w14:textId="77777777" w:rsidR="0063522C" w:rsidRPr="00815947" w:rsidRDefault="0063522C" w:rsidP="00E25B19">
      <w:pPr>
        <w:spacing w:after="0" w:line="240" w:lineRule="auto"/>
        <w:ind w:firstLine="709"/>
        <w:jc w:val="both"/>
        <w:rPr>
          <w:rFonts w:ascii="Times New Roman" w:hAnsi="Times New Roman" w:cs="Times New Roman"/>
          <w:bCs/>
          <w:iCs/>
          <w:sz w:val="28"/>
          <w:szCs w:val="28"/>
          <w:lang w:val="be-BY"/>
        </w:rPr>
      </w:pPr>
      <w:r w:rsidRPr="00815947">
        <w:rPr>
          <w:rFonts w:ascii="Times New Roman" w:hAnsi="Times New Roman" w:cs="Times New Roman"/>
          <w:bCs/>
          <w:iCs/>
          <w:sz w:val="28"/>
          <w:szCs w:val="28"/>
          <w:lang w:val="be-BY"/>
        </w:rPr>
        <w:t>УДК</w:t>
      </w:r>
      <w:r w:rsidR="00585676" w:rsidRPr="00815947">
        <w:rPr>
          <w:rFonts w:ascii="Times New Roman" w:hAnsi="Times New Roman" w:cs="Times New Roman"/>
          <w:bCs/>
          <w:iCs/>
          <w:sz w:val="28"/>
          <w:szCs w:val="28"/>
          <w:lang w:val="be-BY"/>
        </w:rPr>
        <w:t xml:space="preserve"> 94(476.7)</w:t>
      </w:r>
    </w:p>
    <w:p w14:paraId="61ACE3CB" w14:textId="77777777" w:rsidR="00E25B19" w:rsidRPr="00815947" w:rsidRDefault="0063522C" w:rsidP="00E25B19">
      <w:pPr>
        <w:pStyle w:val="2"/>
      </w:pPr>
      <w:bookmarkStart w:id="123" w:name="_Е.И._ЗЕЛЁНКО"/>
      <w:bookmarkStart w:id="124" w:name="_Toc120064292"/>
      <w:bookmarkEnd w:id="123"/>
      <w:r w:rsidRPr="00815947">
        <w:t>Е.</w:t>
      </w:r>
      <w:r w:rsidR="00E47AFD" w:rsidRPr="00815947">
        <w:rPr>
          <w:lang w:val="ru-RU"/>
        </w:rPr>
        <w:t>И.</w:t>
      </w:r>
      <w:r w:rsidRPr="00815947">
        <w:t xml:space="preserve"> ЗЕЛЁНКО</w:t>
      </w:r>
      <w:bookmarkEnd w:id="124"/>
    </w:p>
    <w:p w14:paraId="40ABDD7B" w14:textId="77777777" w:rsidR="0063522C" w:rsidRPr="00815947" w:rsidRDefault="00E25B19" w:rsidP="00E25B19">
      <w:pPr>
        <w:spacing w:after="0" w:line="240" w:lineRule="auto"/>
        <w:ind w:firstLine="709"/>
        <w:jc w:val="both"/>
        <w:rPr>
          <w:rFonts w:ascii="Times New Roman" w:hAnsi="Times New Roman" w:cs="Times New Roman"/>
          <w:i/>
          <w:sz w:val="28"/>
          <w:szCs w:val="28"/>
          <w:lang w:val="be-BY"/>
        </w:rPr>
      </w:pPr>
      <w:r w:rsidRPr="00815947">
        <w:rPr>
          <w:rFonts w:ascii="Times New Roman" w:hAnsi="Times New Roman" w:cs="Times New Roman"/>
          <w:iCs/>
          <w:sz w:val="28"/>
          <w:szCs w:val="28"/>
          <w:lang w:val="be-BY"/>
        </w:rPr>
        <w:t xml:space="preserve">Брест, </w:t>
      </w:r>
      <w:r w:rsidR="0063522C" w:rsidRPr="00815947">
        <w:rPr>
          <w:rFonts w:ascii="Times New Roman" w:hAnsi="Times New Roman" w:cs="Times New Roman"/>
          <w:iCs/>
          <w:sz w:val="28"/>
          <w:szCs w:val="28"/>
        </w:rPr>
        <w:t>БрГУ имени А.С. Пушкина</w:t>
      </w:r>
    </w:p>
    <w:p w14:paraId="1C5C7F64" w14:textId="16260CDB" w:rsidR="0063522C" w:rsidRPr="00815947" w:rsidRDefault="0063522C" w:rsidP="00E25B19">
      <w:pPr>
        <w:spacing w:after="0" w:line="240" w:lineRule="auto"/>
        <w:ind w:firstLine="709"/>
        <w:jc w:val="both"/>
        <w:rPr>
          <w:rFonts w:ascii="Times New Roman" w:hAnsi="Times New Roman" w:cs="Times New Roman"/>
          <w:i/>
          <w:sz w:val="28"/>
          <w:szCs w:val="28"/>
        </w:rPr>
      </w:pPr>
      <w:r w:rsidRPr="00815947">
        <w:rPr>
          <w:rFonts w:ascii="Times New Roman" w:hAnsi="Times New Roman" w:cs="Times New Roman"/>
          <w:i/>
          <w:sz w:val="28"/>
          <w:szCs w:val="28"/>
          <w:lang w:val="be-BY"/>
        </w:rPr>
        <w:t>Н</w:t>
      </w:r>
      <w:r w:rsidRPr="00815947">
        <w:rPr>
          <w:rFonts w:ascii="Times New Roman" w:hAnsi="Times New Roman" w:cs="Times New Roman"/>
          <w:i/>
          <w:sz w:val="28"/>
          <w:szCs w:val="28"/>
        </w:rPr>
        <w:t>аучный рук</w:t>
      </w:r>
      <w:r w:rsidRPr="00815947">
        <w:rPr>
          <w:rFonts w:ascii="Times New Roman" w:hAnsi="Times New Roman" w:cs="Times New Roman"/>
          <w:i/>
          <w:sz w:val="28"/>
          <w:szCs w:val="28"/>
          <w:lang w:val="be-BY"/>
        </w:rPr>
        <w:t>оводитель</w:t>
      </w:r>
      <w:r w:rsidRPr="00815947">
        <w:rPr>
          <w:rFonts w:ascii="Times New Roman" w:hAnsi="Times New Roman" w:cs="Times New Roman"/>
          <w:i/>
          <w:sz w:val="28"/>
          <w:szCs w:val="28"/>
        </w:rPr>
        <w:t xml:space="preserve"> –</w:t>
      </w:r>
      <w:r w:rsidRPr="00815947">
        <w:rPr>
          <w:rFonts w:ascii="Times New Roman" w:hAnsi="Times New Roman" w:cs="Times New Roman"/>
          <w:sz w:val="28"/>
          <w:szCs w:val="28"/>
        </w:rPr>
        <w:t xml:space="preserve"> А.</w:t>
      </w:r>
      <w:r w:rsidR="003546BC" w:rsidRPr="00815947">
        <w:rPr>
          <w:rFonts w:ascii="Times New Roman" w:hAnsi="Times New Roman" w:cs="Times New Roman"/>
          <w:sz w:val="28"/>
          <w:szCs w:val="28"/>
        </w:rPr>
        <w:t xml:space="preserve"> </w:t>
      </w:r>
      <w:r w:rsidRPr="00815947">
        <w:rPr>
          <w:rFonts w:ascii="Times New Roman" w:hAnsi="Times New Roman" w:cs="Times New Roman"/>
          <w:sz w:val="28"/>
          <w:szCs w:val="28"/>
        </w:rPr>
        <w:t xml:space="preserve">Ю. Бодак. </w:t>
      </w:r>
      <w:r w:rsidRPr="00815947">
        <w:rPr>
          <w:rFonts w:ascii="Times New Roman" w:hAnsi="Times New Roman" w:cs="Times New Roman"/>
          <w:i/>
          <w:sz w:val="28"/>
          <w:szCs w:val="28"/>
        </w:rPr>
        <w:t>канд. истор. наук, доцент</w:t>
      </w:r>
    </w:p>
    <w:p w14:paraId="238FF2A7" w14:textId="77777777" w:rsidR="0063522C" w:rsidRPr="00815947" w:rsidRDefault="0063522C" w:rsidP="00E25B19">
      <w:pPr>
        <w:spacing w:after="0" w:line="240" w:lineRule="auto"/>
        <w:ind w:firstLine="709"/>
        <w:jc w:val="both"/>
        <w:rPr>
          <w:rFonts w:ascii="Times New Roman" w:hAnsi="Times New Roman" w:cs="Times New Roman"/>
          <w:sz w:val="28"/>
          <w:szCs w:val="28"/>
        </w:rPr>
      </w:pPr>
    </w:p>
    <w:p w14:paraId="645CA38B" w14:textId="77777777" w:rsidR="0063522C" w:rsidRPr="00815947" w:rsidRDefault="0063522C" w:rsidP="00E25B19">
      <w:pPr>
        <w:spacing w:after="0" w:line="240" w:lineRule="auto"/>
        <w:ind w:left="708" w:firstLine="1"/>
        <w:rPr>
          <w:rFonts w:ascii="Times New Roman" w:hAnsi="Times New Roman" w:cs="Times New Roman"/>
          <w:b/>
          <w:i/>
          <w:sz w:val="28"/>
          <w:szCs w:val="28"/>
        </w:rPr>
      </w:pPr>
      <w:r w:rsidRPr="00815947">
        <w:rPr>
          <w:rFonts w:ascii="Times New Roman" w:hAnsi="Times New Roman" w:cs="Times New Roman"/>
          <w:b/>
          <w:sz w:val="28"/>
          <w:szCs w:val="28"/>
        </w:rPr>
        <w:t xml:space="preserve">СОСТОЯНИЕ СФЕРЫ ОБРАЗОВАНИЯ Г. БРЕСТА </w:t>
      </w:r>
      <w:r w:rsidRPr="00815947">
        <w:rPr>
          <w:rFonts w:ascii="Times New Roman" w:hAnsi="Times New Roman" w:cs="Times New Roman"/>
          <w:b/>
          <w:sz w:val="28"/>
          <w:szCs w:val="28"/>
        </w:rPr>
        <w:br/>
        <w:t>НА МОМЕНТ РАСПАДА СССР</w:t>
      </w:r>
    </w:p>
    <w:p w14:paraId="50FAF226" w14:textId="77777777" w:rsidR="0063522C" w:rsidRPr="00815947" w:rsidRDefault="0063522C" w:rsidP="00E25B19">
      <w:pPr>
        <w:spacing w:after="0" w:line="240" w:lineRule="auto"/>
        <w:ind w:firstLine="709"/>
        <w:jc w:val="center"/>
        <w:rPr>
          <w:rFonts w:ascii="Times New Roman" w:hAnsi="Times New Roman" w:cs="Times New Roman"/>
          <w:b/>
          <w:sz w:val="28"/>
          <w:szCs w:val="28"/>
        </w:rPr>
      </w:pPr>
    </w:p>
    <w:p w14:paraId="46286FCD" w14:textId="77777777" w:rsidR="00AD1A86" w:rsidRPr="00815947" w:rsidRDefault="000741EE" w:rsidP="00E25B19">
      <w:pPr>
        <w:spacing w:after="0" w:line="240" w:lineRule="auto"/>
        <w:ind w:firstLine="709"/>
        <w:jc w:val="both"/>
        <w:rPr>
          <w:rFonts w:ascii="Times New Roman" w:hAnsi="Times New Roman" w:cs="Times New Roman"/>
          <w:i/>
          <w:iCs/>
          <w:sz w:val="24"/>
          <w:szCs w:val="24"/>
        </w:rPr>
      </w:pPr>
      <w:r w:rsidRPr="00815947">
        <w:rPr>
          <w:rFonts w:ascii="Times New Roman" w:hAnsi="Times New Roman" w:cs="Times New Roman"/>
          <w:i/>
          <w:iCs/>
          <w:sz w:val="24"/>
          <w:szCs w:val="24"/>
        </w:rPr>
        <w:t xml:space="preserve">В данной статье рассматриваются вопросы развития системы школьного образования Бреста в непростой для города период распада СССР и появления новых реалий в виде рыночной экономики, социально-экономического кризиса. </w:t>
      </w:r>
    </w:p>
    <w:p w14:paraId="1855D6B4" w14:textId="77777777" w:rsidR="00AD1A86" w:rsidRPr="00815947" w:rsidRDefault="00AD1A86" w:rsidP="00E25B19">
      <w:pPr>
        <w:spacing w:after="0" w:line="240" w:lineRule="auto"/>
        <w:ind w:firstLine="709"/>
        <w:jc w:val="both"/>
        <w:rPr>
          <w:rFonts w:ascii="Times New Roman" w:hAnsi="Times New Roman" w:cs="Times New Roman"/>
          <w:sz w:val="28"/>
          <w:szCs w:val="28"/>
        </w:rPr>
      </w:pPr>
    </w:p>
    <w:p w14:paraId="301A78F4" w14:textId="77777777" w:rsidR="000741EE" w:rsidRPr="00815947" w:rsidRDefault="000741EE" w:rsidP="000741EE">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В начале 1990-х гг. новая социально-политическая и экономическая ситуация, связанная с распадом СССР и появлением суверенных государств, положила начало реформированию белорусской системы образования. </w:t>
      </w:r>
    </w:p>
    <w:p w14:paraId="029F0003" w14:textId="1255AC15" w:rsidR="000741EE" w:rsidRPr="00815947" w:rsidRDefault="000741EE" w:rsidP="000741EE">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Развитие республики после развала Советского Союза происходило в неблагоприятных условиях.  Молодое государство столкнулось со множеством трудностей, связанных с разрывом прежних экономических связей между субъектами СССР. В этот период начинается спад в экономике страны: резко сокращаются инвестиции в основной капитал, снижается уровень жизни населения, увеличивается инфляция, росли цены, поднимался уровень безработицы. Очевидной стала необходимость перехода к рыночной экономике, но разрушенные торгово-экономические связи и отношения между бывшими советскими республиками негативно сказались на общей экономической и социальной ситуации в Беларуси. Наблюдалось снижение национального дохода, сократилось производство, а соответственно и потребление промышленной и продовольственной продукции. Рост денежных доходов населения не превышал рост розничных цен на товары народного потребления и платные услуги. Ситуация ещё более осложнялась тем, что после распада Советского Союза все расходы, связанные с преодолением последствий аварии на Чернобыльской АЭС, полностью легли на плечи Беларуси. Всё это обусловило необходимость повышения качества специального образования, позволяющего человеку конкурировать на рынке труда, адаптироваться в социуме, самореализоваться. На фоне сложившейся ситуации в сфере образования в 1991 г. рассмотрим город Брест, и особенности происходившего здесь образовательного процесса.</w:t>
      </w:r>
    </w:p>
    <w:p w14:paraId="28D01EA0" w14:textId="77777777" w:rsidR="000741EE" w:rsidRPr="00815947" w:rsidRDefault="000741EE" w:rsidP="000741EE">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Состояние системы образования в Бресте в то непростое время продолжало оставаться предметом самого пристального внимания городских властей.</w:t>
      </w:r>
    </w:p>
    <w:p w14:paraId="5333A80F" w14:textId="77777777" w:rsidR="000741EE" w:rsidRPr="00815947" w:rsidRDefault="000741EE" w:rsidP="000741EE">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О плане экономического и социального развития города 1991 г. на очередном заседании с докладом выступил Горбачев Е.Н – заместитель председателя горисполкома. Он говорил о том, что в 1991 году на строительство  объектов народного образования направляется 8,4 млн. рублей капитальных вложений, что больше в полтора раза, чем в предыдущем году. Это позволило бы ввести в эксплуатацию 5 детских дошкольных учреждений на 1550 мест, две средних школы на 2129 мест по ул. Шоссейной и Я. Купалы. Начиналось строительство средней школы в ЮВМР-1, шли работы по расширению средней школы №16, продолжалось строительство школы по ул. Дубровской, а также 4-х детских дошкольных учреждений. Полным ходом шло ускоренное строительство школы в ЮВМР, началось строительство ещё одной школы в новом микрорайоне Вулька-1, заканчивалось строительство школы на Дубровке [1, Лл. 9–11].</w:t>
      </w:r>
    </w:p>
    <w:p w14:paraId="7FC32050" w14:textId="77777777" w:rsidR="000741EE" w:rsidRPr="00815947" w:rsidRDefault="000741EE" w:rsidP="000741EE">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На тему вложения денежных средств выступила Гладун М.М. – председатель Московского районного Совета народных депутатов, депутат 79 избирательного округа, где сообщала: «Недостаточно в нашем городе школ, существующие же школы работают с большой перегрузкой, особенно это заметно в ЮВМР-2. В плане на 1991 год было выделено 200 тысяч рублей после запросов депутатов сумма увеличилась до 600 тыс. рублей. Средства всё-таки были найдены, но этого </w:t>
      </w:r>
      <w:r w:rsidR="009F0310" w:rsidRPr="00815947">
        <w:rPr>
          <w:rFonts w:ascii="Times New Roman" w:hAnsi="Times New Roman" w:cs="Times New Roman"/>
          <w:sz w:val="28"/>
          <w:szCs w:val="28"/>
        </w:rPr>
        <w:br/>
      </w:r>
      <w:r w:rsidRPr="00815947">
        <w:rPr>
          <w:rFonts w:ascii="Times New Roman" w:hAnsi="Times New Roman" w:cs="Times New Roman"/>
          <w:sz w:val="28"/>
          <w:szCs w:val="28"/>
        </w:rPr>
        <w:t>недостаточно» [1, л. 26].</w:t>
      </w:r>
    </w:p>
    <w:p w14:paraId="7BBB873C" w14:textId="08ED0851" w:rsidR="000741EE" w:rsidRPr="00815947" w:rsidRDefault="000741EE" w:rsidP="000741EE">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Наиболее подробно проанализировал ситуацию школ Щуков А.И – депутат 95 избирательного округа, член постоянной комиссии по народному образованию и культуре. «Многие теперь уже подумали о том, чего плакать, зарплату ведь повысили. Да это так. Пример 5-ти летней давности: когда тоже повысили заработную плату до средней, а через год она опять стала ниже. И в 1990г. она составляла 75% от средней. А учителей начальных классов и того ниже. И если средняя заработная плата росла в промышленности в год на 15-20 руб., в народном образовании на 2</w:t>
      </w:r>
      <w:r w:rsidR="00810D9E" w:rsidRPr="00815947">
        <w:rPr>
          <w:rFonts w:ascii="Times New Roman" w:hAnsi="Times New Roman" w:cs="Times New Roman"/>
          <w:sz w:val="28"/>
          <w:szCs w:val="28"/>
          <w:lang w:val="be-BY"/>
        </w:rPr>
        <w:t> </w:t>
      </w:r>
      <w:r w:rsidRPr="00815947">
        <w:rPr>
          <w:rFonts w:ascii="Times New Roman" w:hAnsi="Times New Roman" w:cs="Times New Roman"/>
          <w:sz w:val="28"/>
          <w:szCs w:val="28"/>
        </w:rPr>
        <w:t>руб. Однако учитель не имеет ни тринадцатой зарплаты, ни премиальных. Разве это премия 10–15 руб. в год?» [1, л. 28–29]</w:t>
      </w:r>
    </w:p>
    <w:p w14:paraId="643FF178" w14:textId="77777777" w:rsidR="000741EE" w:rsidRPr="00815947" w:rsidRDefault="000741EE" w:rsidP="000741EE">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При этом учителя продолжали оставаться в крайне сложных условиях организации своей работы. У учителей практически отсутствовали выходные, не соблюдались нормативы рабочего дня. По субботам они работали, в воскресенье готовились к урокам на понедельник, посещали детей на дому. Из-за перегруженности учащимися школы работали в 2 смены, а это не позволяло при составлении расписания ставить учителям уроки без разрыва – образовывались «форточки». На тот момент учитель выполнял более 200 несвойственных ему обязанностей. Тот же докладчик отмечал: «Школа – это нищета, это господство давно отживших свой век чудовищной неэффективности ученического воспитания, это вопиющее несоответствие всей школьной жизни элементарным требованиям гигиены, детской физиологии и психологии, которое необратимо разрушает здоровье детей и учителей» [</w:t>
      </w:r>
      <w:r w:rsidR="009F0310" w:rsidRPr="00815947">
        <w:rPr>
          <w:rFonts w:ascii="Times New Roman" w:hAnsi="Times New Roman" w:cs="Times New Roman"/>
          <w:sz w:val="28"/>
          <w:szCs w:val="28"/>
        </w:rPr>
        <w:t>1, Лл. 28–29</w:t>
      </w:r>
      <w:r w:rsidRPr="00815947">
        <w:rPr>
          <w:rFonts w:ascii="Times New Roman" w:hAnsi="Times New Roman" w:cs="Times New Roman"/>
          <w:sz w:val="28"/>
          <w:szCs w:val="28"/>
        </w:rPr>
        <w:t>]. В школах ощущалась нехватка, а то и полное отсутствие   современной видео и аудио техники. Попытки некоторых педагогов добыть необходимую для образовательного процесса видеотехнику рассматривались их руководством, как растранжиривание и без того ограниченных средств.</w:t>
      </w:r>
    </w:p>
    <w:p w14:paraId="041F7F5C" w14:textId="77777777" w:rsidR="000741EE" w:rsidRPr="00815947" w:rsidRDefault="000741EE" w:rsidP="000741EE">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Кризисные условия не позволяли школам приобрести краску, строительные материалы, стекло и другое оборудование. На пути к этому стояли дефицит и лимиты выделяемых средств. Начался, к тому же, рост цен. На отделку интерьера магазинов, ресторанов, комбинатов бытового обслуживания, административных зданий многие учреждения затрачивали десятки тысяч рублей. А школам, при этом, выделялись на эти цели мизерные средства, а затем они вообще перестали выделяться. То есть приоритет следовало в то время выставить в пользу повышения материальной базы школ.</w:t>
      </w:r>
    </w:p>
    <w:p w14:paraId="47659C13" w14:textId="77777777" w:rsidR="000741EE" w:rsidRPr="00815947" w:rsidRDefault="000741EE" w:rsidP="000741EE">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Беспалов А.В., депутат 29 избирательного округа, заместитель председателя постоянной комиссии по здравоохранению, физической культуре и спорту, представил свою точку зрения на состояние системы образования в 1991 г. Автор статьи сознательно разместила с данной статье столь пространную цитату, указанную ниже, потому что в данном выступлении как нельзя объёмнее определились главные проблемы тогдашней школы: «Планируемое повышение заработной платы возможно приостановит отток учителей в сферу материального производства, кооперативы, милицию, таможню и решит проблему кадровую. Но само увеличение заработной платы учителю ничего не изменит, потому что она скоро будет съедена рыночной экономикой, попросту говоря, ценами. Мы это уже видели сейчас, когда только начали двигаться в сторону рынка. А не изменится ничего ещё и потому, что не будет меняться главное – школа, как организм. Разве можно преподавать качественно, получая при этом хоть 20 рублей за урок, если в классе до 40 человек, если в одном малюсеньком спортзале одновременно занимается два таких класса и в придачу не обеспечены достаточным количеством спортинвентаря. Такие же проблемы и у учителей предметников.</w:t>
      </w:r>
    </w:p>
    <w:p w14:paraId="202172D3" w14:textId="77777777" w:rsidR="000741EE" w:rsidRPr="00815947" w:rsidRDefault="000741EE" w:rsidP="000741EE">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Трудно перечислить сегодня болезни, терзающие организм общеобразовательной школы, но самые глубокие и обширные таковы, что их лишь слепой не увидит. Это ухудшающаяся нравственная обстановка, конвейерная массовость учебного процесса. И всё это в атмосфере нищенского бюджета народного образования.</w:t>
      </w:r>
    </w:p>
    <w:p w14:paraId="3E3ECE09" w14:textId="77777777" w:rsidR="000741EE" w:rsidRPr="00815947" w:rsidRDefault="000741EE" w:rsidP="000741EE">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И, наконец, самая обширная, застарелая и похоже безнадёжная болезнь – это человеческий муравейник в наших школах, угнетающий своей безархитектурностью снаружи и казарменностью внутри. Школа является по замыслу её создателей, поточной линией для первичной переработки сырья в то, что высокоидейно названо новой человеческой общностью. Залечивание этой болезни требует увеличения 2–3 раза числа учителей в школ в городе, переоснащения классов, кабинетов, мастерских, столовых, спортзалов. Создание всех условий для максимальной индивидуализации обучения в школе. Ясно, что для этого и ассигнования должны увеличиваться в 5–10 раз, и столь же ясно, что ни нынешнее, ни ближайшее поколение наших школьников и учителей ничего этого не получат. А сегодня мы хотим получить хотя бы нашу типовую советскую школу. В проекте на 1991 год заложено начало реконструкции СШ №16.  Однако в планах совершенно не видно, силами какой строительной организации и в каком объеме будет вестись это освоение. По моим данным реконструкция школы запланирована новому тресту №34, который ещё не имеет своей производительной базы и вряд ли сможет освоить эту реконструкцию, а стройтрест №8 от реконструкции вообще отказался. Вот и получается, что в плане реконструкции школа есть, а реального воплощения плана в жизнь не предвидится. Сегодня школа работает в самых ужасных условиях. На сегодняшний день в городе работает 3 школы в 3 смены: 2, 16, 22. С окончанием строительства школа на Дубровке и на Я. Купалы остается одна трехсменная школа. СШ №16 построена на 540 ученических мест, в ней сегодня занимается 1392 ученика.</w:t>
      </w:r>
    </w:p>
    <w:p w14:paraId="0A7310C1" w14:textId="77777777" w:rsidR="000741EE" w:rsidRPr="00815947" w:rsidRDefault="000741EE" w:rsidP="000741EE">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Вдумайтесь в эти цифры. Дальше положение ещё усугубляется тем, что в этом году из школы уйдёт три 11 и один 10 класс, а придёт 8 первых классов. К сентябрю 1992 г. из школы уйдёт три класса, а по предварительным данным придёт 10 первых. Поэтому задача строителей построить обязательно новый корпус к сентябрю 1992 года. Смогут ли они его построить, освоив в этом году 100 тыс., я не знаю.</w:t>
      </w:r>
    </w:p>
    <w:p w14:paraId="7B567BA6" w14:textId="77777777" w:rsidR="000741EE" w:rsidRPr="00815947" w:rsidRDefault="000741EE" w:rsidP="000741EE">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Сегодня школа располагает всего 17 классными комнатами и имеет 49 классов комплектов, из них 25 классов-комплектов начальные классы. Шесть первых классов учатся на базе детских садов, а два в школе, не имея возможности полноценного отдыха и питания. В школе нет столовой, актового зала, пионерскую комнату отдали под учебный класс, с сентября и учительскую придётся переоборудовать под учебный класс. Спортивный зал в школе 9*18 на сегодняшний день самый маленький в городе, а в нем находится в некоторые дни по два класса. </w:t>
      </w:r>
    </w:p>
    <w:p w14:paraId="3FD290B5" w14:textId="77777777" w:rsidR="000741EE" w:rsidRPr="00815947" w:rsidRDefault="000741EE" w:rsidP="000741EE">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Ввиду длительной эксплуатации школы и отсутствия капитального ремонта, школа находится в критическом техническом и санитарно-гигиеническом состоянии. Поэтому новый корпус необходимо построить в обязательном порядке к сентябрю 1992 года.</w:t>
      </w:r>
    </w:p>
    <w:p w14:paraId="0C063DE8" w14:textId="77777777" w:rsidR="000741EE" w:rsidRPr="00815947" w:rsidRDefault="000741EE" w:rsidP="000741EE">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Тревога за будущее школы ещё обусловлена и тем, что депутаты прошлого созыва уже голосовали за реконструкцию школы, но потом школу вычеркнули, не обременяя себя согласованиями с коллективом школы и депутатами [1, Лл. 39–41].</w:t>
      </w:r>
    </w:p>
    <w:p w14:paraId="6681B210" w14:textId="775614FA" w:rsidR="000741EE" w:rsidRPr="00815947" w:rsidRDefault="000741EE" w:rsidP="000741EE">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Мисюра Андрей Лукашевич – заведующий отделом народного образования горисполкома на первом и втором 11-12 апреля 1991г. подробно рассм</w:t>
      </w:r>
      <w:r w:rsidR="003546BC" w:rsidRPr="00815947">
        <w:rPr>
          <w:rFonts w:ascii="Times New Roman" w:hAnsi="Times New Roman" w:cs="Times New Roman"/>
          <w:sz w:val="28"/>
          <w:szCs w:val="28"/>
        </w:rPr>
        <w:t>о</w:t>
      </w:r>
      <w:r w:rsidRPr="00815947">
        <w:rPr>
          <w:rFonts w:ascii="Times New Roman" w:hAnsi="Times New Roman" w:cs="Times New Roman"/>
          <w:sz w:val="28"/>
          <w:szCs w:val="28"/>
        </w:rPr>
        <w:t>трел систему народного образования в городе, которая представляла 136 учреждений. В Бресте на тот момент функционировали лицей, 29 средних, 1 неполная средняя, 1 начальная и школа рабочей молодёжи, 3 межшкольных учебно-производственных комбината, 7 спортивных школ, Дом пионеров, клуб юных моряков, 9 профессионально-технических училищ, 78 дошкольных учреждений, 3 средних специальных учебных заведения (медицинское училище, политехнический и железнодорожный техникумы) и 2 ВУЗа (педагогический и политехнический). Сложилась система подготовки детей к активной социальной жизни: дошкольное учреждение, общеобразовательная школа 3-х ступеней – 1 ступень (начальная школа), 2 ступень – (5-9 классы), 3 ступень – (10-11 классы). Каждый 4 житель города был охвачен обучением и воспитанием в системе народного образования. На народное образование ежегодно расходовалось около семи-десяти млн. рублей.  Этого было недостаточно. По данным Комитета по народному образованию Верховного Совета СССР до 1950-х годов в народное образование отчислялось 13% государственного бюджета. Затем эта цифра упада до 7%, а в пик «застоя» снизилась до 6%. Только к концу 1980-х годов наметился некоторый рост, но до сих пор не было достигнуто финансирование даже 1950-ых годов.</w:t>
      </w:r>
    </w:p>
    <w:p w14:paraId="18990647" w14:textId="3C6FB8A0" w:rsidR="000741EE" w:rsidRPr="00815947" w:rsidRDefault="000741EE" w:rsidP="000741EE">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В 1989-90 учебном году двести пятьдесят восемь человек было оставлено на повторный год, двадцать два не получили аттестата зрелости. Имелись факты нарушения трудовой и производственной дисциплины, а также выявлялись аморальные поступки, порочащие звание учителя. Эти тревожные явления требуют от органов народного образования особого внимания к подбору, расстановке и воспитанию кадров. </w:t>
      </w:r>
    </w:p>
    <w:p w14:paraId="41928BF0" w14:textId="77777777" w:rsidR="000741EE" w:rsidRPr="00815947" w:rsidRDefault="000741EE" w:rsidP="000741EE">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Для удовлетворения интересов, способностей и склонностей учащихся в 1990-91 учебном году в городе была проведена значительная работа. Так, был открыт лицей для учащихся старших классов, которые могли реализовать свои возможности в углубленном изучении предметов физико-математического, химико-биологического, историко-филологического направления. Кроме специальных предметов учащиеся занимались основами искусств, хореографией, изучали второй иностранный язык. В школах №1 и 14 были созданы гимназические классы по разным направлениям. Важная роль в современной науке и производстве начала отводится компьютерам. Поэтому школьникам было необходимо знать принципы работы ЭВМ. Первые шаги тогда уже были сделаны. В расписание занятий оказался введён предмет  «Основы информатики и вычислительной техники». Компьютер превращался в необходимый атрибут обучения. На тот момент в 27 учебных заведениях были оборудованы компьютерные классы.</w:t>
      </w:r>
    </w:p>
    <w:p w14:paraId="2E0F4E3B" w14:textId="77777777" w:rsidR="000741EE" w:rsidRPr="00815947" w:rsidRDefault="000741EE" w:rsidP="000741EE">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В результате всей этой работы на рубеже 1990-х годов ежегодно среднее образование получали 2 тыс. школьников, более 2 тысяч рабочих выпускали профтехучилища. 36%  выпускников  поступали в высшие учебные заведения и техникумы. Брестские учащиеся занимали призовые места в областных, республиканских, союзных и даже международных олимпиадах и конкурсах. В текущем  году году 39 учащихся стали победителями областной олимпиады, а ученик средней школы №1 Чистый Алексей стал победителем всесоюзной олимпиады. Ученик средней школы №9 Софенко И. по итогам областной олимпиады по английскому языку был рекомендован для продолжения обучения в США. Учащийся средней школы №5 Пылик стал лауреат ом международного конкурса баянистов. Выпускники городских школ учились в самых престижных ВУЗах страны: в университетах, Московском физико-техническом институте имени Бумана, институте вычислительной техники, управления экономикой, авиационном и других институтах крупных городов.</w:t>
      </w:r>
    </w:p>
    <w:p w14:paraId="1C38F152" w14:textId="77777777" w:rsidR="000741EE" w:rsidRPr="00815947" w:rsidRDefault="000741EE" w:rsidP="000741EE">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Проблемы школы, профессионально-технических училищ, средних специальных учебных заведений сводились к двум направлениям, от которых зависело все остальное:</w:t>
      </w:r>
    </w:p>
    <w:p w14:paraId="4F8E9FFE" w14:textId="77777777" w:rsidR="000741EE" w:rsidRPr="00815947" w:rsidRDefault="000741EE" w:rsidP="000741EE">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Привлечь для работы с детьми умелых, знающих и творческих учителей;</w:t>
      </w:r>
    </w:p>
    <w:p w14:paraId="2D9CBEDF" w14:textId="77777777" w:rsidR="000741EE" w:rsidRPr="00815947" w:rsidRDefault="000741EE" w:rsidP="000741EE">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Создать материально-техническую базу для их работы.</w:t>
      </w:r>
    </w:p>
    <w:p w14:paraId="7153448E" w14:textId="77777777" w:rsidR="000741EE" w:rsidRPr="00815947" w:rsidRDefault="000741EE" w:rsidP="000741EE">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Для нормальной работы школ в городе в данный период не хватало около 12 тыс. ученических мест. Тяжелое положение сложилось с обеспечением ученическими местами в центре города, микрорайонах «Граевка», «Дубровка», «Речица» и особенно в Южном микрорайоне, где интенсивно строилось жилье. В качестве единственного на тот момент выхода из создавшегося положения предлагалось разместить школу на базе училища «Цветотрон». Здесь отдел образования надеялся на понимание со стороны трудового коллектива завода и его руководства. Тогда сложилось общее для всего отдела мнение, что если не вводить ежегодно по четыре школы, и в том числе одну реконструировать, то улучшить положение базы народного образования будет проблематично, и то отрицательно скажется на развитии новых учебных заведений, дифференциации учебного процесса.</w:t>
      </w:r>
    </w:p>
    <w:p w14:paraId="2279E9BC" w14:textId="77777777" w:rsidR="000741EE" w:rsidRPr="00815947" w:rsidRDefault="000741EE" w:rsidP="000741EE">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Объекты народного образования, которые были построены 15-20 лет назад, требовали капитального ремонта и реконструкции, без принятия вышеуказанных мер учреждения образования не смогли бы полноценно функционировать. Для этого требовалась некое специализированное управление, которое занималось бы только учреждениями народного образования [2, Лл. 4–12].</w:t>
      </w:r>
    </w:p>
    <w:p w14:paraId="3A08855F" w14:textId="77777777" w:rsidR="000741EE" w:rsidRPr="00815947" w:rsidRDefault="000741EE" w:rsidP="000741EE">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Снабжение школ города продуктами питания имело свои проблемы. Хотя КПСС выдвинула лозунг «Всё лучшее – детям!», на деле происходили абсурдные ситуации вроде той, которая обсуждалась на одном из заседаний отдела, и которую озвучил его руководитель: «Вчера во 2-й школе на завтрак была какая-то непонятная каша и стакан чая, все это стоило 65 копеек. Подошли к одному мальчику с учительницей и спрашиваем: «Почему не ешь?». Он отвечает: «Меня тошнит». С 3 класса в школе не кушают, нет средств. Деньги директор уже израсходовала. Спасибо рабочему классу г. Минска, дали отдушину детям и матерям. И опять президент Горбачев с Павловым забыли о своём будущем – детях!»  Он же в несвойственной государственному чиновнику манере сетовал: «Сколько народных средств идёт на районы, методические отделы районов, бухгалтерии. Получают денежки, а школы для них лишь должность» [2, Л. 26].</w:t>
      </w:r>
    </w:p>
    <w:p w14:paraId="73F17090" w14:textId="250AAB11" w:rsidR="000741EE" w:rsidRPr="00815947" w:rsidRDefault="000741EE" w:rsidP="000741EE">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Итог развития брестских школ в этот сложный период очень точно п</w:t>
      </w:r>
      <w:r w:rsidR="003546BC" w:rsidRPr="00815947">
        <w:rPr>
          <w:rFonts w:ascii="Times New Roman" w:hAnsi="Times New Roman" w:cs="Times New Roman"/>
          <w:sz w:val="28"/>
          <w:szCs w:val="28"/>
        </w:rPr>
        <w:t>о</w:t>
      </w:r>
      <w:r w:rsidRPr="00815947">
        <w:rPr>
          <w:rFonts w:ascii="Times New Roman" w:hAnsi="Times New Roman" w:cs="Times New Roman"/>
          <w:sz w:val="28"/>
          <w:szCs w:val="28"/>
        </w:rPr>
        <w:t>двела О.А Иванова – директор СШ № 11: «Работа школы сегодня определяется 3-мя новыми условиями: прежде всего это новые политические проблемы, новые педагогические проблемы, свобода выбора, многовариантность; новые экономические условия – коммерция и рынок. Как должна работать школа в этих условиях? Нас торопят, заставляют бежать впереди. Но возможно ли это? Нас обвиняют – справедливо, критикуют, недовольны – все справедливо. Но нельзя не помнить, что школа – дитя и зеркало общества, а если общество больно и в кризисе, то и ребёнок не здоров. От больных родителей, не родятся здоровые дети. И только одно бесспорно – в ней закладываются основы будущего, растут люди завтрашнего дня» [2, л.</w:t>
      </w:r>
      <w:r w:rsidR="009F0310" w:rsidRPr="00815947">
        <w:rPr>
          <w:rFonts w:ascii="Times New Roman" w:hAnsi="Times New Roman" w:cs="Times New Roman"/>
          <w:sz w:val="28"/>
          <w:szCs w:val="28"/>
        </w:rPr>
        <w:t xml:space="preserve"> </w:t>
      </w:r>
      <w:r w:rsidRPr="00815947">
        <w:rPr>
          <w:rFonts w:ascii="Times New Roman" w:hAnsi="Times New Roman" w:cs="Times New Roman"/>
          <w:sz w:val="28"/>
          <w:szCs w:val="28"/>
        </w:rPr>
        <w:t xml:space="preserve">27]. </w:t>
      </w:r>
    </w:p>
    <w:p w14:paraId="10784977" w14:textId="77777777" w:rsidR="000741EE" w:rsidRPr="00815947" w:rsidRDefault="000741EE" w:rsidP="000741EE">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 xml:space="preserve">При всей справедливости вышесказанного, вместе с тем, однако необходимо сейчас иметь в виду тогдашнюю реальность. Педагоги города на своих совещаниях разного уровня неоднократно заявляли, что проблемы школы должны были стать ведущими для депутатских структур всех уровней, а работа о приоритете профессии учителя – насущной заботой всего общества. Это бесспорно правильное мнение тогда разбивалось о суровые реалии глубокого социально-экономического кризиса, охватившего общество. Идеалисты из педагогической среды, не реагируя на конкретное состояние экономики продолжали уповать на то, что лозунги и прекраснодушные мечтания могут что-то изменить в ситуации с образованием. </w:t>
      </w:r>
    </w:p>
    <w:p w14:paraId="71A70529" w14:textId="77777777" w:rsidR="000741EE" w:rsidRPr="00815947" w:rsidRDefault="000741EE" w:rsidP="000741EE">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Здесь уместно привести некоторые высказывания педагогов на педсоветах того времени, красивые по духу, но пустые как громкие лозунги: «Если мы хотим сегодня выжить, а завтра жить, если хотим сохранить себя как народ, как нацию. Если хотим дать будущее своим детям и внукам. Отсюда проблемы школы. А забота о приоритете профессии учителя – забота общая», «Мы ведём детей от лозунгов «Слава КПСС» до «Слава Богу», от «Вперед к коммунизму» до «Даёшь капитализм». Да, детям и всем нам нужна вера, но я верю в ребёнка, в человека, в духовность и культуру, образованность и вековую мудрость», «Формируя образовательную политику в городе и депутаты, и родители должны помнить высокую заповедь врача и педагога – «Не навреди». И если мы сегодня сделаем хотя бы полшага вперёд, наметим перспективы и тактику этого движения – это будет ползадачи, решение же их – 2 часть», «Абсолютно очевидно, что пребывание под одной крышей детей 6</w:t>
      </w:r>
      <w:r w:rsidR="009F0310" w:rsidRPr="00815947">
        <w:rPr>
          <w:rFonts w:ascii="Times New Roman" w:hAnsi="Times New Roman" w:cs="Times New Roman"/>
          <w:sz w:val="28"/>
          <w:szCs w:val="28"/>
        </w:rPr>
        <w:t>–</w:t>
      </w:r>
      <w:r w:rsidRPr="00815947">
        <w:rPr>
          <w:rFonts w:ascii="Times New Roman" w:hAnsi="Times New Roman" w:cs="Times New Roman"/>
          <w:sz w:val="28"/>
          <w:szCs w:val="28"/>
        </w:rPr>
        <w:t>16 лет дело и с педагогической, и с социальной, и с психологической точки зрения неоправданно. Но на мой взгляд, должны быть школы 2-х типов: начальная и средняя. Нужно менять подходы, формы работы местным Советам, от словесных к организации практического подкрепления экономики. В итоге развивать 3 программы: Ученик, Учитель, Семья» [2, л. 28].</w:t>
      </w:r>
    </w:p>
    <w:p w14:paraId="2F7DF92C" w14:textId="77777777" w:rsidR="000741EE" w:rsidRPr="00815947" w:rsidRDefault="000741EE" w:rsidP="000741EE">
      <w:pPr>
        <w:spacing w:after="0" w:line="240" w:lineRule="auto"/>
        <w:ind w:firstLine="709"/>
        <w:jc w:val="both"/>
        <w:rPr>
          <w:rFonts w:ascii="Times New Roman" w:hAnsi="Times New Roman" w:cs="Times New Roman"/>
          <w:sz w:val="28"/>
          <w:szCs w:val="28"/>
        </w:rPr>
      </w:pPr>
      <w:r w:rsidRPr="00815947">
        <w:rPr>
          <w:rFonts w:ascii="Times New Roman" w:hAnsi="Times New Roman" w:cs="Times New Roman"/>
          <w:sz w:val="28"/>
          <w:szCs w:val="28"/>
        </w:rPr>
        <w:t>Выступавшие выше в 1990</w:t>
      </w:r>
      <w:r w:rsidR="009F0310" w:rsidRPr="00815947">
        <w:rPr>
          <w:rFonts w:ascii="Times New Roman" w:hAnsi="Times New Roman" w:cs="Times New Roman"/>
          <w:sz w:val="28"/>
          <w:szCs w:val="28"/>
        </w:rPr>
        <w:t>–</w:t>
      </w:r>
      <w:r w:rsidRPr="00815947">
        <w:rPr>
          <w:rFonts w:ascii="Times New Roman" w:hAnsi="Times New Roman" w:cs="Times New Roman"/>
          <w:sz w:val="28"/>
          <w:szCs w:val="28"/>
        </w:rPr>
        <w:t>1991 годах педагоги и чиновники, много и красиво говорившие правильные вещи, ещё не знали, что им и всей остальной системе образования предстоит пережить очень непростые годы рыночных реформ, когда многие прекраснодушные лозунги эпохи поздней перестройки разобьются о суровую будничную реальность нехватки средств, внедрения прежде чуждых идейных ценностей, пересмотра исторического прошлого в частности и учебного процесса в целом.</w:t>
      </w:r>
    </w:p>
    <w:p w14:paraId="0ECCC974" w14:textId="77777777" w:rsidR="000741EE" w:rsidRPr="00815947" w:rsidRDefault="000741EE" w:rsidP="000741EE">
      <w:pPr>
        <w:spacing w:after="0" w:line="240" w:lineRule="auto"/>
        <w:ind w:firstLine="709"/>
        <w:jc w:val="both"/>
        <w:rPr>
          <w:rFonts w:ascii="Times New Roman" w:hAnsi="Times New Roman" w:cs="Times New Roman"/>
          <w:sz w:val="28"/>
          <w:szCs w:val="28"/>
        </w:rPr>
      </w:pPr>
    </w:p>
    <w:p w14:paraId="61593105" w14:textId="77777777" w:rsidR="0063522C" w:rsidRPr="00815947" w:rsidRDefault="0063522C" w:rsidP="00334FD6">
      <w:pPr>
        <w:pStyle w:val="a7"/>
        <w:numPr>
          <w:ilvl w:val="0"/>
          <w:numId w:val="39"/>
        </w:numPr>
        <w:spacing w:after="0" w:line="240" w:lineRule="auto"/>
        <w:ind w:left="0" w:firstLine="709"/>
        <w:contextualSpacing w:val="0"/>
        <w:jc w:val="both"/>
        <w:rPr>
          <w:rFonts w:ascii="Times New Roman" w:hAnsi="Times New Roman" w:cs="Times New Roman"/>
          <w:sz w:val="24"/>
          <w:szCs w:val="24"/>
        </w:rPr>
      </w:pPr>
      <w:r w:rsidRPr="00815947">
        <w:rPr>
          <w:rFonts w:ascii="Times New Roman" w:hAnsi="Times New Roman" w:cs="Times New Roman"/>
          <w:sz w:val="24"/>
          <w:szCs w:val="24"/>
        </w:rPr>
        <w:t>Государственный архив Брестской области (далее ГАБр) – Ф</w:t>
      </w:r>
      <w:r w:rsidR="00534D83" w:rsidRPr="00815947">
        <w:rPr>
          <w:rFonts w:ascii="Times New Roman" w:hAnsi="Times New Roman" w:cs="Times New Roman"/>
          <w:sz w:val="24"/>
          <w:szCs w:val="24"/>
        </w:rPr>
        <w:t>.</w:t>
      </w:r>
      <w:r w:rsidRPr="00815947">
        <w:rPr>
          <w:rFonts w:ascii="Times New Roman" w:hAnsi="Times New Roman" w:cs="Times New Roman"/>
          <w:sz w:val="24"/>
          <w:szCs w:val="24"/>
        </w:rPr>
        <w:t xml:space="preserve"> 783, </w:t>
      </w:r>
      <w:r w:rsidR="00534D83" w:rsidRPr="00815947">
        <w:rPr>
          <w:rFonts w:ascii="Times New Roman" w:hAnsi="Times New Roman" w:cs="Times New Roman"/>
          <w:sz w:val="24"/>
          <w:szCs w:val="24"/>
        </w:rPr>
        <w:br/>
        <w:t>О</w:t>
      </w:r>
      <w:r w:rsidRPr="00815947">
        <w:rPr>
          <w:rFonts w:ascii="Times New Roman" w:hAnsi="Times New Roman" w:cs="Times New Roman"/>
          <w:sz w:val="24"/>
          <w:szCs w:val="24"/>
        </w:rPr>
        <w:t>п</w:t>
      </w:r>
      <w:r w:rsidR="00534D83" w:rsidRPr="00815947">
        <w:rPr>
          <w:rFonts w:ascii="Times New Roman" w:hAnsi="Times New Roman" w:cs="Times New Roman"/>
          <w:sz w:val="24"/>
          <w:szCs w:val="24"/>
        </w:rPr>
        <w:t>.</w:t>
      </w:r>
      <w:r w:rsidRPr="00815947">
        <w:rPr>
          <w:rFonts w:ascii="Times New Roman" w:hAnsi="Times New Roman" w:cs="Times New Roman"/>
          <w:sz w:val="24"/>
          <w:szCs w:val="24"/>
        </w:rPr>
        <w:t xml:space="preserve"> 3, </w:t>
      </w:r>
      <w:r w:rsidR="00534D83" w:rsidRPr="00815947">
        <w:rPr>
          <w:rFonts w:ascii="Times New Roman" w:hAnsi="Times New Roman" w:cs="Times New Roman"/>
          <w:sz w:val="24"/>
          <w:szCs w:val="24"/>
        </w:rPr>
        <w:t>Д.</w:t>
      </w:r>
      <w:r w:rsidRPr="00815947">
        <w:rPr>
          <w:rFonts w:ascii="Times New Roman" w:hAnsi="Times New Roman" w:cs="Times New Roman"/>
          <w:sz w:val="24"/>
          <w:szCs w:val="24"/>
        </w:rPr>
        <w:t xml:space="preserve"> 1374.</w:t>
      </w:r>
    </w:p>
    <w:p w14:paraId="35BA6A67" w14:textId="77777777" w:rsidR="0063522C" w:rsidRPr="00815947" w:rsidRDefault="0063522C" w:rsidP="00334FD6">
      <w:pPr>
        <w:pStyle w:val="a7"/>
        <w:numPr>
          <w:ilvl w:val="0"/>
          <w:numId w:val="39"/>
        </w:numPr>
        <w:spacing w:after="0" w:line="240" w:lineRule="auto"/>
        <w:ind w:left="0" w:firstLine="709"/>
        <w:contextualSpacing w:val="0"/>
        <w:jc w:val="both"/>
        <w:rPr>
          <w:rFonts w:ascii="Times New Roman" w:hAnsi="Times New Roman" w:cs="Times New Roman"/>
          <w:sz w:val="24"/>
          <w:szCs w:val="24"/>
        </w:rPr>
      </w:pPr>
      <w:r w:rsidRPr="00815947">
        <w:rPr>
          <w:rFonts w:ascii="Times New Roman" w:hAnsi="Times New Roman" w:cs="Times New Roman"/>
          <w:sz w:val="24"/>
          <w:szCs w:val="24"/>
        </w:rPr>
        <w:t>ГАБр – Ф</w:t>
      </w:r>
      <w:r w:rsidR="00534D83" w:rsidRPr="00815947">
        <w:rPr>
          <w:rFonts w:ascii="Times New Roman" w:hAnsi="Times New Roman" w:cs="Times New Roman"/>
          <w:sz w:val="24"/>
          <w:szCs w:val="24"/>
        </w:rPr>
        <w:t>.</w:t>
      </w:r>
      <w:r w:rsidRPr="00815947">
        <w:rPr>
          <w:rFonts w:ascii="Times New Roman" w:hAnsi="Times New Roman" w:cs="Times New Roman"/>
          <w:sz w:val="24"/>
          <w:szCs w:val="24"/>
        </w:rPr>
        <w:t xml:space="preserve"> 783, </w:t>
      </w:r>
      <w:r w:rsidR="00534D83" w:rsidRPr="00815947">
        <w:rPr>
          <w:rFonts w:ascii="Times New Roman" w:hAnsi="Times New Roman" w:cs="Times New Roman"/>
          <w:sz w:val="24"/>
          <w:szCs w:val="24"/>
        </w:rPr>
        <w:t>Оп.</w:t>
      </w:r>
      <w:r w:rsidRPr="00815947">
        <w:rPr>
          <w:rFonts w:ascii="Times New Roman" w:hAnsi="Times New Roman" w:cs="Times New Roman"/>
          <w:sz w:val="24"/>
          <w:szCs w:val="24"/>
        </w:rPr>
        <w:t xml:space="preserve"> 3, </w:t>
      </w:r>
      <w:r w:rsidR="00534D83" w:rsidRPr="00815947">
        <w:rPr>
          <w:rFonts w:ascii="Times New Roman" w:hAnsi="Times New Roman" w:cs="Times New Roman"/>
          <w:sz w:val="24"/>
          <w:szCs w:val="24"/>
        </w:rPr>
        <w:t>Д.</w:t>
      </w:r>
      <w:r w:rsidRPr="00815947">
        <w:rPr>
          <w:rFonts w:ascii="Times New Roman" w:hAnsi="Times New Roman" w:cs="Times New Roman"/>
          <w:sz w:val="24"/>
          <w:szCs w:val="24"/>
        </w:rPr>
        <w:t xml:space="preserve"> 1375.</w:t>
      </w:r>
    </w:p>
    <w:bookmarkEnd w:id="120"/>
    <w:p w14:paraId="4B90C63D" w14:textId="77777777" w:rsidR="002153BF" w:rsidRPr="00815947" w:rsidRDefault="002153BF" w:rsidP="00E25B19">
      <w:pPr>
        <w:spacing w:after="0" w:line="240" w:lineRule="auto"/>
        <w:ind w:firstLine="709"/>
        <w:jc w:val="both"/>
        <w:rPr>
          <w:rFonts w:ascii="Times New Roman" w:hAnsi="Times New Roman" w:cs="Times New Roman"/>
          <w:sz w:val="28"/>
          <w:szCs w:val="28"/>
        </w:rPr>
      </w:pPr>
    </w:p>
    <w:p w14:paraId="0C11DD51" w14:textId="77777777" w:rsidR="00534D83" w:rsidRPr="00815947" w:rsidRDefault="0098075E" w:rsidP="00534D83">
      <w:pPr>
        <w:pStyle w:val="Standard"/>
        <w:jc w:val="center"/>
        <w:rPr>
          <w:rFonts w:ascii="Times New Roman" w:hAnsi="Times New Roman" w:cs="Times New Roman"/>
          <w:i/>
          <w:sz w:val="28"/>
          <w:szCs w:val="28"/>
          <w:lang w:val="be-BY"/>
        </w:rPr>
      </w:pPr>
      <w:hyperlink r:id="rId45" w:anchor="_СОДЕРЖАНИЕ" w:history="1">
        <w:r w:rsidR="00534D83" w:rsidRPr="00815947">
          <w:rPr>
            <w:rStyle w:val="a8"/>
            <w:rFonts w:ascii="Times New Roman" w:hAnsi="Times New Roman" w:cs="Times New Roman"/>
            <w:i/>
            <w:color w:val="auto"/>
            <w:sz w:val="28"/>
            <w:szCs w:val="28"/>
            <w:u w:val="none"/>
            <w:lang w:val="be-BY"/>
          </w:rPr>
          <w:t>К содержанию</w:t>
        </w:r>
      </w:hyperlink>
    </w:p>
    <w:p w14:paraId="24642706" w14:textId="77777777" w:rsidR="00E017E2" w:rsidRPr="00815947" w:rsidRDefault="00E017E2" w:rsidP="00540744">
      <w:pPr>
        <w:rPr>
          <w:rFonts w:ascii="Times New Roman" w:hAnsi="Times New Roman" w:cs="Times New Roman"/>
          <w:sz w:val="28"/>
          <w:szCs w:val="28"/>
          <w:lang w:val="be-BY"/>
        </w:rPr>
      </w:pPr>
    </w:p>
    <w:sectPr w:rsidR="00E017E2" w:rsidRPr="00815947" w:rsidSect="00C610CD">
      <w:pgSz w:w="11906" w:h="16838"/>
      <w:pgMar w:top="1418" w:right="1418" w:bottom="1985" w:left="1418" w:header="709" w:footer="11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D1ECE" w14:textId="77777777" w:rsidR="006A4639" w:rsidRDefault="006A4639" w:rsidP="005212CC">
      <w:pPr>
        <w:spacing w:after="0" w:line="240" w:lineRule="auto"/>
      </w:pPr>
      <w:r>
        <w:separator/>
      </w:r>
    </w:p>
  </w:endnote>
  <w:endnote w:type="continuationSeparator" w:id="0">
    <w:p w14:paraId="7646E010" w14:textId="77777777" w:rsidR="006A4639" w:rsidRDefault="006A4639" w:rsidP="00521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sans-serif">
    <w:altName w:val="Times New Roman"/>
    <w:charset w:val="00"/>
    <w:family w:val="auto"/>
    <w:pitch w:val="default"/>
  </w:font>
  <w:font w:name="Liberation Serif">
    <w:altName w:val="Cambria"/>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880516"/>
      <w:docPartObj>
        <w:docPartGallery w:val="Page Numbers (Bottom of Page)"/>
        <w:docPartUnique/>
      </w:docPartObj>
    </w:sdtPr>
    <w:sdtEndPr>
      <w:rPr>
        <w:rFonts w:ascii="Times New Roman" w:hAnsi="Times New Roman" w:cs="Times New Roman"/>
        <w:sz w:val="24"/>
        <w:szCs w:val="24"/>
      </w:rPr>
    </w:sdtEndPr>
    <w:sdtContent>
      <w:p w14:paraId="1D2A11E1" w14:textId="3F03AD4C" w:rsidR="007E3B08" w:rsidRPr="005212CC" w:rsidRDefault="007E3B08">
        <w:pPr>
          <w:pStyle w:val="a5"/>
          <w:jc w:val="center"/>
          <w:rPr>
            <w:rFonts w:ascii="Times New Roman" w:hAnsi="Times New Roman" w:cs="Times New Roman"/>
            <w:sz w:val="24"/>
            <w:szCs w:val="24"/>
          </w:rPr>
        </w:pPr>
        <w:r w:rsidRPr="005212CC">
          <w:rPr>
            <w:rFonts w:ascii="Times New Roman" w:hAnsi="Times New Roman" w:cs="Times New Roman"/>
            <w:sz w:val="24"/>
            <w:szCs w:val="24"/>
          </w:rPr>
          <w:fldChar w:fldCharType="begin"/>
        </w:r>
        <w:r w:rsidRPr="005212CC">
          <w:rPr>
            <w:rFonts w:ascii="Times New Roman" w:hAnsi="Times New Roman" w:cs="Times New Roman"/>
            <w:sz w:val="24"/>
            <w:szCs w:val="24"/>
          </w:rPr>
          <w:instrText>PAGE   \* MERGEFORMAT</w:instrText>
        </w:r>
        <w:r w:rsidRPr="005212CC">
          <w:rPr>
            <w:rFonts w:ascii="Times New Roman" w:hAnsi="Times New Roman" w:cs="Times New Roman"/>
            <w:sz w:val="24"/>
            <w:szCs w:val="24"/>
          </w:rPr>
          <w:fldChar w:fldCharType="separate"/>
        </w:r>
        <w:r w:rsidR="0098075E">
          <w:rPr>
            <w:rFonts w:ascii="Times New Roman" w:hAnsi="Times New Roman" w:cs="Times New Roman"/>
            <w:noProof/>
            <w:sz w:val="24"/>
            <w:szCs w:val="24"/>
          </w:rPr>
          <w:t>141</w:t>
        </w:r>
        <w:r w:rsidRPr="005212CC">
          <w:rPr>
            <w:rFonts w:ascii="Times New Roman" w:hAnsi="Times New Roman" w:cs="Times New Roman"/>
            <w:sz w:val="24"/>
            <w:szCs w:val="24"/>
          </w:rPr>
          <w:fldChar w:fldCharType="end"/>
        </w:r>
      </w:p>
    </w:sdtContent>
  </w:sdt>
  <w:p w14:paraId="71FCB4AF" w14:textId="77777777" w:rsidR="007E3B08" w:rsidRDefault="007E3B0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B31BA" w14:textId="77777777" w:rsidR="006A4639" w:rsidRDefault="006A4639" w:rsidP="005212CC">
      <w:pPr>
        <w:spacing w:after="0" w:line="240" w:lineRule="auto"/>
      </w:pPr>
      <w:r>
        <w:separator/>
      </w:r>
    </w:p>
  </w:footnote>
  <w:footnote w:type="continuationSeparator" w:id="0">
    <w:p w14:paraId="48C254B4" w14:textId="77777777" w:rsidR="006A4639" w:rsidRDefault="006A4639" w:rsidP="005212CC">
      <w:pPr>
        <w:spacing w:after="0" w:line="240" w:lineRule="auto"/>
      </w:pPr>
      <w:r>
        <w:continuationSeparator/>
      </w:r>
    </w:p>
  </w:footnote>
  <w:footnote w:id="1">
    <w:p w14:paraId="55A8F977" w14:textId="77777777" w:rsidR="007E3B08" w:rsidRPr="001577A3" w:rsidRDefault="007E3B08" w:rsidP="00820A5C">
      <w:pPr>
        <w:pStyle w:val="a9"/>
        <w:jc w:val="both"/>
        <w:rPr>
          <w:rFonts w:ascii="Times New Roman" w:hAnsi="Times New Roman" w:cs="Times New Roman"/>
          <w:sz w:val="24"/>
          <w:szCs w:val="24"/>
        </w:rPr>
      </w:pPr>
      <w:r w:rsidRPr="001577A3">
        <w:rPr>
          <w:rStyle w:val="ae"/>
          <w:rFonts w:ascii="Times New Roman" w:hAnsi="Times New Roman" w:cs="Times New Roman"/>
          <w:sz w:val="24"/>
          <w:szCs w:val="24"/>
        </w:rPr>
        <w:footnoteRef/>
      </w:r>
      <w:r w:rsidRPr="001577A3">
        <w:rPr>
          <w:rFonts w:ascii="Times New Roman" w:hAnsi="Times New Roman" w:cs="Times New Roman"/>
          <w:sz w:val="24"/>
          <w:szCs w:val="24"/>
        </w:rPr>
        <w:t xml:space="preserve"> Архипресвитер – первенствующий, старший священник. Высшее иерейское (пресвитерское) звание для белого духовенства в ряде Православных Церквей.</w:t>
      </w:r>
    </w:p>
  </w:footnote>
  <w:footnote w:id="2">
    <w:p w14:paraId="4E773899" w14:textId="77777777" w:rsidR="007E3B08" w:rsidRPr="001577A3" w:rsidRDefault="007E3B08" w:rsidP="00820A5C">
      <w:pPr>
        <w:pStyle w:val="a9"/>
        <w:jc w:val="both"/>
        <w:rPr>
          <w:rFonts w:ascii="Times New Roman" w:hAnsi="Times New Roman" w:cs="Times New Roman"/>
          <w:sz w:val="24"/>
          <w:szCs w:val="24"/>
        </w:rPr>
      </w:pPr>
      <w:r w:rsidRPr="001577A3">
        <w:rPr>
          <w:rStyle w:val="ae"/>
          <w:rFonts w:ascii="Times New Roman" w:hAnsi="Times New Roman" w:cs="Times New Roman"/>
          <w:sz w:val="24"/>
          <w:szCs w:val="24"/>
        </w:rPr>
        <w:footnoteRef/>
      </w:r>
      <w:r w:rsidRPr="001577A3">
        <w:rPr>
          <w:rFonts w:ascii="Times New Roman" w:hAnsi="Times New Roman" w:cs="Times New Roman"/>
          <w:sz w:val="24"/>
          <w:szCs w:val="24"/>
        </w:rPr>
        <w:t xml:space="preserve"> «Дома говорили на местном полесском диалекте украинского языка». </w:t>
      </w:r>
    </w:p>
  </w:footnote>
  <w:footnote w:id="3">
    <w:p w14:paraId="4EC334C6" w14:textId="77777777" w:rsidR="007E3B08" w:rsidRPr="001577A3" w:rsidRDefault="007E3B08" w:rsidP="00820A5C">
      <w:pPr>
        <w:pStyle w:val="a9"/>
        <w:jc w:val="both"/>
        <w:rPr>
          <w:rFonts w:ascii="Times New Roman" w:hAnsi="Times New Roman" w:cs="Times New Roman"/>
          <w:sz w:val="24"/>
          <w:szCs w:val="24"/>
        </w:rPr>
      </w:pPr>
      <w:r w:rsidRPr="001577A3">
        <w:rPr>
          <w:rStyle w:val="ae"/>
          <w:rFonts w:ascii="Times New Roman" w:hAnsi="Times New Roman" w:cs="Times New Roman"/>
          <w:sz w:val="24"/>
          <w:szCs w:val="24"/>
        </w:rPr>
        <w:footnoteRef/>
      </w:r>
      <w:r w:rsidRPr="001577A3">
        <w:rPr>
          <w:rFonts w:ascii="Times New Roman" w:hAnsi="Times New Roman" w:cs="Times New Roman"/>
          <w:sz w:val="24"/>
          <w:szCs w:val="24"/>
        </w:rPr>
        <w:t xml:space="preserve"> Дмитриюк Василий Романович (1890–1973) – украинский общественный деятель, в межвоенные годы врач в г. Бресте, активист украинского товарищества «Просв</w:t>
      </w:r>
      <w:r w:rsidRPr="001577A3">
        <w:rPr>
          <w:rFonts w:ascii="Times New Roman" w:hAnsi="Times New Roman" w:cs="Times New Roman"/>
          <w:sz w:val="24"/>
          <w:szCs w:val="24"/>
          <w:lang w:val="en-US"/>
        </w:rPr>
        <w:t>i</w:t>
      </w:r>
      <w:r w:rsidRPr="001577A3">
        <w:rPr>
          <w:rFonts w:ascii="Times New Roman" w:hAnsi="Times New Roman" w:cs="Times New Roman"/>
          <w:sz w:val="24"/>
          <w:szCs w:val="24"/>
        </w:rPr>
        <w:t>та», депутат польского Сейма от Блока Национальных Меньшинств. В 1918–1919 гг. – губернский организатор медико-социальной службы на Брестчине и Подляшье.</w:t>
      </w:r>
    </w:p>
  </w:footnote>
  <w:footnote w:id="4">
    <w:p w14:paraId="31CC7F0D" w14:textId="77777777" w:rsidR="007E3B08" w:rsidRPr="001577A3" w:rsidRDefault="007E3B08" w:rsidP="00820A5C">
      <w:pPr>
        <w:pStyle w:val="a9"/>
        <w:jc w:val="both"/>
        <w:rPr>
          <w:rFonts w:ascii="Times New Roman" w:hAnsi="Times New Roman" w:cs="Times New Roman"/>
          <w:sz w:val="24"/>
          <w:szCs w:val="24"/>
        </w:rPr>
      </w:pPr>
      <w:r w:rsidRPr="001577A3">
        <w:rPr>
          <w:rStyle w:val="ae"/>
          <w:rFonts w:ascii="Times New Roman" w:hAnsi="Times New Roman" w:cs="Times New Roman"/>
          <w:sz w:val="24"/>
          <w:szCs w:val="24"/>
        </w:rPr>
        <w:footnoteRef/>
      </w:r>
      <w:r w:rsidRPr="001577A3">
        <w:rPr>
          <w:rFonts w:ascii="Times New Roman" w:hAnsi="Times New Roman" w:cs="Times New Roman"/>
          <w:sz w:val="24"/>
          <w:szCs w:val="24"/>
        </w:rPr>
        <w:t xml:space="preserve"> Протоиерей Виктор Козловский (1866–1925) – до начала Первой Мировой войны служил на территории Холмщины. В 1918 г. вместе с представителями украинского руководства прибыл в г. Брест; ответственный за возрождение церковной жизни. После ликвидации украинской администрации служил в Галиции, а затем в Гродно.</w:t>
      </w:r>
    </w:p>
  </w:footnote>
  <w:footnote w:id="5">
    <w:p w14:paraId="0D32D783" w14:textId="77777777" w:rsidR="007E3B08" w:rsidRPr="001577A3" w:rsidRDefault="007E3B08" w:rsidP="00820A5C">
      <w:pPr>
        <w:pStyle w:val="a9"/>
        <w:jc w:val="both"/>
        <w:rPr>
          <w:rFonts w:ascii="Times New Roman" w:hAnsi="Times New Roman" w:cs="Times New Roman"/>
          <w:sz w:val="24"/>
          <w:szCs w:val="24"/>
        </w:rPr>
      </w:pPr>
      <w:r w:rsidRPr="001577A3">
        <w:rPr>
          <w:rStyle w:val="ae"/>
          <w:rFonts w:ascii="Times New Roman" w:hAnsi="Times New Roman" w:cs="Times New Roman"/>
          <w:sz w:val="24"/>
          <w:szCs w:val="24"/>
        </w:rPr>
        <w:footnoteRef/>
      </w:r>
      <w:r w:rsidRPr="001577A3">
        <w:rPr>
          <w:rFonts w:ascii="Times New Roman" w:hAnsi="Times New Roman" w:cs="Times New Roman"/>
          <w:sz w:val="24"/>
          <w:szCs w:val="24"/>
        </w:rPr>
        <w:t xml:space="preserve"> «Здесь уже была Польша».</w:t>
      </w:r>
    </w:p>
  </w:footnote>
  <w:footnote w:id="6">
    <w:p w14:paraId="7282827F" w14:textId="77777777" w:rsidR="007E3B08" w:rsidRPr="001577A3" w:rsidRDefault="007E3B08" w:rsidP="00820A5C">
      <w:pPr>
        <w:pStyle w:val="a9"/>
        <w:jc w:val="both"/>
        <w:rPr>
          <w:rFonts w:ascii="Times New Roman" w:hAnsi="Times New Roman" w:cs="Times New Roman"/>
          <w:sz w:val="24"/>
          <w:szCs w:val="24"/>
        </w:rPr>
      </w:pPr>
      <w:r w:rsidRPr="001577A3">
        <w:rPr>
          <w:rStyle w:val="ae"/>
          <w:rFonts w:ascii="Times New Roman" w:hAnsi="Times New Roman" w:cs="Times New Roman"/>
          <w:sz w:val="24"/>
          <w:szCs w:val="24"/>
        </w:rPr>
        <w:footnoteRef/>
      </w:r>
      <w:r w:rsidRPr="001577A3">
        <w:rPr>
          <w:rFonts w:ascii="Times New Roman" w:hAnsi="Times New Roman" w:cs="Times New Roman"/>
          <w:sz w:val="24"/>
          <w:szCs w:val="24"/>
        </w:rPr>
        <w:t xml:space="preserve"> «Теперь настает новая Польша, но вы можете говорить на том языке, на котором вас учила мама».</w:t>
      </w:r>
    </w:p>
  </w:footnote>
  <w:footnote w:id="7">
    <w:p w14:paraId="13D52E09" w14:textId="77777777" w:rsidR="007E3B08" w:rsidRPr="00C9198F" w:rsidRDefault="007E3B08" w:rsidP="00B32A58">
      <w:pPr>
        <w:pStyle w:val="a9"/>
        <w:jc w:val="both"/>
        <w:rPr>
          <w:rFonts w:ascii="Times New Roman" w:hAnsi="Times New Roman" w:cs="Times New Roman"/>
          <w:lang w:val="be-BY"/>
        </w:rPr>
      </w:pPr>
      <w:r w:rsidRPr="00C9198F">
        <w:rPr>
          <w:rStyle w:val="ae"/>
          <w:rFonts w:ascii="Times New Roman" w:hAnsi="Times New Roman" w:cs="Times New Roman"/>
        </w:rPr>
        <w:footnoteRef/>
      </w:r>
      <w:r>
        <w:rPr>
          <w:rFonts w:ascii="Times New Roman" w:hAnsi="Times New Roman" w:cs="Times New Roman"/>
          <w:lang w:val="be-BY"/>
        </w:rPr>
        <w:t xml:space="preserve"> Мясцовая назва ўдзельнікаў антысавецкіх фарміраванняў, якія асацыяваліся з асобай Т. Бараўца (Бульбы) – “бульбаўцаў”.</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940"/>
    <w:multiLevelType w:val="hybridMultilevel"/>
    <w:tmpl w:val="13C6DD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50C5C90"/>
    <w:multiLevelType w:val="hybridMultilevel"/>
    <w:tmpl w:val="5DFE4002"/>
    <w:lvl w:ilvl="0" w:tplc="15B4E7B4">
      <w:start w:val="1"/>
      <w:numFmt w:val="decimal"/>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8119DE"/>
    <w:multiLevelType w:val="hybridMultilevel"/>
    <w:tmpl w:val="17E4E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1D0F78"/>
    <w:multiLevelType w:val="hybridMultilevel"/>
    <w:tmpl w:val="64AEC56A"/>
    <w:lvl w:ilvl="0" w:tplc="EDF0A962">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1A64138"/>
    <w:multiLevelType w:val="hybridMultilevel"/>
    <w:tmpl w:val="995CC2F4"/>
    <w:lvl w:ilvl="0" w:tplc="CBA89AA6">
      <w:start w:val="1"/>
      <w:numFmt w:val="decimal"/>
      <w:lvlText w:val="%1."/>
      <w:lvlJc w:val="left"/>
      <w:pPr>
        <w:ind w:left="1778" w:hanging="360"/>
      </w:pPr>
      <w:rPr>
        <w:rFonts w:hint="default"/>
        <w:color w:val="auto"/>
        <w:sz w:val="28"/>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16B31390"/>
    <w:multiLevelType w:val="hybridMultilevel"/>
    <w:tmpl w:val="803E60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8005CBF"/>
    <w:multiLevelType w:val="hybridMultilevel"/>
    <w:tmpl w:val="9BCA3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264116"/>
    <w:multiLevelType w:val="hybridMultilevel"/>
    <w:tmpl w:val="FD5AEFF8"/>
    <w:lvl w:ilvl="0" w:tplc="886ABAE6">
      <w:start w:val="1"/>
      <w:numFmt w:val="decimal"/>
      <w:lvlText w:val="%1."/>
      <w:lvlJc w:val="left"/>
      <w:pPr>
        <w:ind w:left="1069" w:hanging="360"/>
      </w:pPr>
      <w:rPr>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1E740027"/>
    <w:multiLevelType w:val="hybridMultilevel"/>
    <w:tmpl w:val="48D2F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9A7312"/>
    <w:multiLevelType w:val="hybridMultilevel"/>
    <w:tmpl w:val="482E64A6"/>
    <w:lvl w:ilvl="0" w:tplc="BBFAD4D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A5115F"/>
    <w:multiLevelType w:val="hybridMultilevel"/>
    <w:tmpl w:val="F59E6088"/>
    <w:lvl w:ilvl="0" w:tplc="CC100930">
      <w:start w:val="1"/>
      <w:numFmt w:val="decimal"/>
      <w:lvlText w:val="%1."/>
      <w:lvlJc w:val="left"/>
      <w:pPr>
        <w:ind w:left="1065" w:hanging="705"/>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2E2B36"/>
    <w:multiLevelType w:val="hybridMultilevel"/>
    <w:tmpl w:val="D766FE66"/>
    <w:lvl w:ilvl="0" w:tplc="25489DB6">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161686"/>
    <w:multiLevelType w:val="hybridMultilevel"/>
    <w:tmpl w:val="5396FBA8"/>
    <w:lvl w:ilvl="0" w:tplc="0A885CCC">
      <w:start w:val="1"/>
      <w:numFmt w:val="decimal"/>
      <w:lvlText w:val="%1."/>
      <w:lvlJc w:val="left"/>
      <w:pPr>
        <w:ind w:left="502" w:hanging="360"/>
      </w:pPr>
      <w:rPr>
        <w:rFonts w:ascii="Times New Roman" w:eastAsiaTheme="minorHAnsi" w:hAnsi="Times New Roman" w:cs="Times New Roman"/>
      </w:rPr>
    </w:lvl>
    <w:lvl w:ilvl="1" w:tplc="10000019" w:tentative="1">
      <w:start w:val="1"/>
      <w:numFmt w:val="lowerLetter"/>
      <w:lvlText w:val="%2."/>
      <w:lvlJc w:val="left"/>
      <w:pPr>
        <w:ind w:left="1222" w:hanging="360"/>
      </w:pPr>
    </w:lvl>
    <w:lvl w:ilvl="2" w:tplc="1000001B" w:tentative="1">
      <w:start w:val="1"/>
      <w:numFmt w:val="lowerRoman"/>
      <w:lvlText w:val="%3."/>
      <w:lvlJc w:val="right"/>
      <w:pPr>
        <w:ind w:left="1942" w:hanging="180"/>
      </w:pPr>
    </w:lvl>
    <w:lvl w:ilvl="3" w:tplc="1000000F" w:tentative="1">
      <w:start w:val="1"/>
      <w:numFmt w:val="decimal"/>
      <w:lvlText w:val="%4."/>
      <w:lvlJc w:val="left"/>
      <w:pPr>
        <w:ind w:left="2662" w:hanging="360"/>
      </w:pPr>
    </w:lvl>
    <w:lvl w:ilvl="4" w:tplc="10000019" w:tentative="1">
      <w:start w:val="1"/>
      <w:numFmt w:val="lowerLetter"/>
      <w:lvlText w:val="%5."/>
      <w:lvlJc w:val="left"/>
      <w:pPr>
        <w:ind w:left="3382" w:hanging="360"/>
      </w:pPr>
    </w:lvl>
    <w:lvl w:ilvl="5" w:tplc="1000001B" w:tentative="1">
      <w:start w:val="1"/>
      <w:numFmt w:val="lowerRoman"/>
      <w:lvlText w:val="%6."/>
      <w:lvlJc w:val="right"/>
      <w:pPr>
        <w:ind w:left="4102" w:hanging="180"/>
      </w:pPr>
    </w:lvl>
    <w:lvl w:ilvl="6" w:tplc="1000000F" w:tentative="1">
      <w:start w:val="1"/>
      <w:numFmt w:val="decimal"/>
      <w:lvlText w:val="%7."/>
      <w:lvlJc w:val="left"/>
      <w:pPr>
        <w:ind w:left="4822" w:hanging="360"/>
      </w:pPr>
    </w:lvl>
    <w:lvl w:ilvl="7" w:tplc="10000019" w:tentative="1">
      <w:start w:val="1"/>
      <w:numFmt w:val="lowerLetter"/>
      <w:lvlText w:val="%8."/>
      <w:lvlJc w:val="left"/>
      <w:pPr>
        <w:ind w:left="5542" w:hanging="360"/>
      </w:pPr>
    </w:lvl>
    <w:lvl w:ilvl="8" w:tplc="1000001B" w:tentative="1">
      <w:start w:val="1"/>
      <w:numFmt w:val="lowerRoman"/>
      <w:lvlText w:val="%9."/>
      <w:lvlJc w:val="right"/>
      <w:pPr>
        <w:ind w:left="6262" w:hanging="180"/>
      </w:pPr>
    </w:lvl>
  </w:abstractNum>
  <w:abstractNum w:abstractNumId="13" w15:restartNumberingAfterBreak="0">
    <w:nsid w:val="35A23CE3"/>
    <w:multiLevelType w:val="hybridMultilevel"/>
    <w:tmpl w:val="476C91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7C951B3"/>
    <w:multiLevelType w:val="hybridMultilevel"/>
    <w:tmpl w:val="9552E9B6"/>
    <w:lvl w:ilvl="0" w:tplc="A62C8528">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8E78E8"/>
    <w:multiLevelType w:val="hybridMultilevel"/>
    <w:tmpl w:val="C6FAE174"/>
    <w:lvl w:ilvl="0" w:tplc="DCF43142">
      <w:start w:val="1"/>
      <w:numFmt w:val="decimal"/>
      <w:lvlText w:val="%1."/>
      <w:lvlJc w:val="left"/>
      <w:pPr>
        <w:ind w:left="927"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CF1BFD"/>
    <w:multiLevelType w:val="hybridMultilevel"/>
    <w:tmpl w:val="03A669AC"/>
    <w:lvl w:ilvl="0" w:tplc="B6847C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4620D7"/>
    <w:multiLevelType w:val="hybridMultilevel"/>
    <w:tmpl w:val="6770AE40"/>
    <w:lvl w:ilvl="0" w:tplc="75C2179E">
      <w:start w:val="1"/>
      <w:numFmt w:val="decimal"/>
      <w:lvlText w:val="%1."/>
      <w:lvlJc w:val="left"/>
      <w:pPr>
        <w:ind w:left="1429" w:hanging="360"/>
      </w:pPr>
      <w:rPr>
        <w:i w:val="0"/>
        <w:i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F4620FD"/>
    <w:multiLevelType w:val="hybridMultilevel"/>
    <w:tmpl w:val="E9D4006E"/>
    <w:lvl w:ilvl="0" w:tplc="D846AC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0B115E"/>
    <w:multiLevelType w:val="hybridMultilevel"/>
    <w:tmpl w:val="4E22E310"/>
    <w:lvl w:ilvl="0" w:tplc="7302AF72">
      <w:start w:val="1"/>
      <w:numFmt w:val="decimal"/>
      <w:lvlText w:val="%1."/>
      <w:lvlJc w:val="left"/>
      <w:pPr>
        <w:ind w:left="1069"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276B82"/>
    <w:multiLevelType w:val="hybridMultilevel"/>
    <w:tmpl w:val="C608B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EF1CB4"/>
    <w:multiLevelType w:val="hybridMultilevel"/>
    <w:tmpl w:val="1D581F88"/>
    <w:lvl w:ilvl="0" w:tplc="490A8A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11E35D0"/>
    <w:multiLevelType w:val="hybridMultilevel"/>
    <w:tmpl w:val="EA208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0B3C4C"/>
    <w:multiLevelType w:val="hybridMultilevel"/>
    <w:tmpl w:val="010EC64A"/>
    <w:lvl w:ilvl="0" w:tplc="1000000F">
      <w:start w:val="1"/>
      <w:numFmt w:val="decimal"/>
      <w:lvlText w:val="%1."/>
      <w:lvlJc w:val="left"/>
      <w:pPr>
        <w:ind w:left="1429" w:hanging="360"/>
      </w:pPr>
    </w:lvl>
    <w:lvl w:ilvl="1" w:tplc="10000019" w:tentative="1">
      <w:start w:val="1"/>
      <w:numFmt w:val="lowerLetter"/>
      <w:lvlText w:val="%2."/>
      <w:lvlJc w:val="left"/>
      <w:pPr>
        <w:ind w:left="2149" w:hanging="360"/>
      </w:pPr>
    </w:lvl>
    <w:lvl w:ilvl="2" w:tplc="1000001B" w:tentative="1">
      <w:start w:val="1"/>
      <w:numFmt w:val="lowerRoman"/>
      <w:lvlText w:val="%3."/>
      <w:lvlJc w:val="right"/>
      <w:pPr>
        <w:ind w:left="2869" w:hanging="180"/>
      </w:pPr>
    </w:lvl>
    <w:lvl w:ilvl="3" w:tplc="1000000F" w:tentative="1">
      <w:start w:val="1"/>
      <w:numFmt w:val="decimal"/>
      <w:lvlText w:val="%4."/>
      <w:lvlJc w:val="left"/>
      <w:pPr>
        <w:ind w:left="3589" w:hanging="360"/>
      </w:pPr>
    </w:lvl>
    <w:lvl w:ilvl="4" w:tplc="10000019" w:tentative="1">
      <w:start w:val="1"/>
      <w:numFmt w:val="lowerLetter"/>
      <w:lvlText w:val="%5."/>
      <w:lvlJc w:val="left"/>
      <w:pPr>
        <w:ind w:left="4309" w:hanging="360"/>
      </w:pPr>
    </w:lvl>
    <w:lvl w:ilvl="5" w:tplc="1000001B" w:tentative="1">
      <w:start w:val="1"/>
      <w:numFmt w:val="lowerRoman"/>
      <w:lvlText w:val="%6."/>
      <w:lvlJc w:val="right"/>
      <w:pPr>
        <w:ind w:left="5029" w:hanging="180"/>
      </w:pPr>
    </w:lvl>
    <w:lvl w:ilvl="6" w:tplc="1000000F" w:tentative="1">
      <w:start w:val="1"/>
      <w:numFmt w:val="decimal"/>
      <w:lvlText w:val="%7."/>
      <w:lvlJc w:val="left"/>
      <w:pPr>
        <w:ind w:left="5749" w:hanging="360"/>
      </w:pPr>
    </w:lvl>
    <w:lvl w:ilvl="7" w:tplc="10000019" w:tentative="1">
      <w:start w:val="1"/>
      <w:numFmt w:val="lowerLetter"/>
      <w:lvlText w:val="%8."/>
      <w:lvlJc w:val="left"/>
      <w:pPr>
        <w:ind w:left="6469" w:hanging="360"/>
      </w:pPr>
    </w:lvl>
    <w:lvl w:ilvl="8" w:tplc="1000001B" w:tentative="1">
      <w:start w:val="1"/>
      <w:numFmt w:val="lowerRoman"/>
      <w:lvlText w:val="%9."/>
      <w:lvlJc w:val="right"/>
      <w:pPr>
        <w:ind w:left="7189" w:hanging="180"/>
      </w:pPr>
    </w:lvl>
  </w:abstractNum>
  <w:abstractNum w:abstractNumId="24" w15:restartNumberingAfterBreak="0">
    <w:nsid w:val="5974109F"/>
    <w:multiLevelType w:val="hybridMultilevel"/>
    <w:tmpl w:val="E716B9DE"/>
    <w:lvl w:ilvl="0" w:tplc="315873A6">
      <w:start w:val="1"/>
      <w:numFmt w:val="decimal"/>
      <w:lvlText w:val="%1."/>
      <w:lvlJc w:val="left"/>
      <w:pPr>
        <w:ind w:left="1069"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B02344B"/>
    <w:multiLevelType w:val="hybridMultilevel"/>
    <w:tmpl w:val="2CA2B7B6"/>
    <w:lvl w:ilvl="0" w:tplc="4E127EC0">
      <w:numFmt w:val="bullet"/>
      <w:lvlText w:val="-"/>
      <w:lvlJc w:val="left"/>
      <w:pPr>
        <w:ind w:left="810" w:hanging="360"/>
      </w:pPr>
      <w:rPr>
        <w:rFonts w:ascii="Times New Roman" w:eastAsiaTheme="minorHAnsi"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6" w15:restartNumberingAfterBreak="0">
    <w:nsid w:val="5B620656"/>
    <w:multiLevelType w:val="hybridMultilevel"/>
    <w:tmpl w:val="92A66884"/>
    <w:lvl w:ilvl="0" w:tplc="CFBC1C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C1F4A71"/>
    <w:multiLevelType w:val="hybridMultilevel"/>
    <w:tmpl w:val="34EEEB9C"/>
    <w:lvl w:ilvl="0" w:tplc="B05C2D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EE24BF9"/>
    <w:multiLevelType w:val="hybridMultilevel"/>
    <w:tmpl w:val="B8AAC164"/>
    <w:lvl w:ilvl="0" w:tplc="43AA41CA">
      <w:start w:val="1"/>
      <w:numFmt w:val="decimal"/>
      <w:lvlText w:val="%1."/>
      <w:lvlJc w:val="left"/>
      <w:pPr>
        <w:ind w:left="1681" w:hanging="360"/>
      </w:pPr>
      <w:rPr>
        <w:rFonts w:hint="default"/>
      </w:rPr>
    </w:lvl>
    <w:lvl w:ilvl="1" w:tplc="04190019" w:tentative="1">
      <w:start w:val="1"/>
      <w:numFmt w:val="lowerLetter"/>
      <w:lvlText w:val="%2."/>
      <w:lvlJc w:val="left"/>
      <w:pPr>
        <w:ind w:left="2401" w:hanging="360"/>
      </w:pPr>
    </w:lvl>
    <w:lvl w:ilvl="2" w:tplc="0419001B" w:tentative="1">
      <w:start w:val="1"/>
      <w:numFmt w:val="lowerRoman"/>
      <w:lvlText w:val="%3."/>
      <w:lvlJc w:val="right"/>
      <w:pPr>
        <w:ind w:left="3121" w:hanging="180"/>
      </w:pPr>
    </w:lvl>
    <w:lvl w:ilvl="3" w:tplc="0419000F" w:tentative="1">
      <w:start w:val="1"/>
      <w:numFmt w:val="decimal"/>
      <w:lvlText w:val="%4."/>
      <w:lvlJc w:val="left"/>
      <w:pPr>
        <w:ind w:left="3841" w:hanging="360"/>
      </w:pPr>
    </w:lvl>
    <w:lvl w:ilvl="4" w:tplc="04190019" w:tentative="1">
      <w:start w:val="1"/>
      <w:numFmt w:val="lowerLetter"/>
      <w:lvlText w:val="%5."/>
      <w:lvlJc w:val="left"/>
      <w:pPr>
        <w:ind w:left="4561" w:hanging="360"/>
      </w:pPr>
    </w:lvl>
    <w:lvl w:ilvl="5" w:tplc="0419001B" w:tentative="1">
      <w:start w:val="1"/>
      <w:numFmt w:val="lowerRoman"/>
      <w:lvlText w:val="%6."/>
      <w:lvlJc w:val="right"/>
      <w:pPr>
        <w:ind w:left="5281" w:hanging="180"/>
      </w:pPr>
    </w:lvl>
    <w:lvl w:ilvl="6" w:tplc="0419000F" w:tentative="1">
      <w:start w:val="1"/>
      <w:numFmt w:val="decimal"/>
      <w:lvlText w:val="%7."/>
      <w:lvlJc w:val="left"/>
      <w:pPr>
        <w:ind w:left="6001" w:hanging="360"/>
      </w:pPr>
    </w:lvl>
    <w:lvl w:ilvl="7" w:tplc="04190019" w:tentative="1">
      <w:start w:val="1"/>
      <w:numFmt w:val="lowerLetter"/>
      <w:lvlText w:val="%8."/>
      <w:lvlJc w:val="left"/>
      <w:pPr>
        <w:ind w:left="6721" w:hanging="360"/>
      </w:pPr>
    </w:lvl>
    <w:lvl w:ilvl="8" w:tplc="0419001B" w:tentative="1">
      <w:start w:val="1"/>
      <w:numFmt w:val="lowerRoman"/>
      <w:lvlText w:val="%9."/>
      <w:lvlJc w:val="right"/>
      <w:pPr>
        <w:ind w:left="7441" w:hanging="180"/>
      </w:pPr>
    </w:lvl>
  </w:abstractNum>
  <w:abstractNum w:abstractNumId="29" w15:restartNumberingAfterBreak="0">
    <w:nsid w:val="62B33458"/>
    <w:multiLevelType w:val="hybridMultilevel"/>
    <w:tmpl w:val="B1CECB62"/>
    <w:lvl w:ilvl="0" w:tplc="1ED8B21C">
      <w:start w:val="1"/>
      <w:numFmt w:val="decimal"/>
      <w:lvlText w:val="%1."/>
      <w:lvlJc w:val="left"/>
      <w:pPr>
        <w:ind w:left="76" w:hanging="360"/>
      </w:pPr>
      <w:rPr>
        <w:rFonts w:eastAsia="arial, sans-serif" w:cs="Times New Roman"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30" w15:restartNumberingAfterBreak="0">
    <w:nsid w:val="63EB729C"/>
    <w:multiLevelType w:val="hybridMultilevel"/>
    <w:tmpl w:val="2624A5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17152A"/>
    <w:multiLevelType w:val="hybridMultilevel"/>
    <w:tmpl w:val="327404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D426F9"/>
    <w:multiLevelType w:val="hybridMultilevel"/>
    <w:tmpl w:val="C0064D9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924D8B"/>
    <w:multiLevelType w:val="hybridMultilevel"/>
    <w:tmpl w:val="2562A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402DC0"/>
    <w:multiLevelType w:val="hybridMultilevel"/>
    <w:tmpl w:val="39EEECF6"/>
    <w:lvl w:ilvl="0" w:tplc="64487B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15:restartNumberingAfterBreak="0">
    <w:nsid w:val="6CE31FF3"/>
    <w:multiLevelType w:val="hybridMultilevel"/>
    <w:tmpl w:val="9D46F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055878"/>
    <w:multiLevelType w:val="hybridMultilevel"/>
    <w:tmpl w:val="48241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595CF8"/>
    <w:multiLevelType w:val="hybridMultilevel"/>
    <w:tmpl w:val="6D34C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414333"/>
    <w:multiLevelType w:val="hybridMultilevel"/>
    <w:tmpl w:val="3D3A42BE"/>
    <w:lvl w:ilvl="0" w:tplc="9F168B8E">
      <w:start w:val="1"/>
      <w:numFmt w:val="decimal"/>
      <w:lvlText w:val="%1."/>
      <w:lvlJc w:val="left"/>
      <w:pPr>
        <w:ind w:left="1237" w:hanging="52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15:restartNumberingAfterBreak="0">
    <w:nsid w:val="74FF23A5"/>
    <w:multiLevelType w:val="hybridMultilevel"/>
    <w:tmpl w:val="75A261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7ADE5E83"/>
    <w:multiLevelType w:val="hybridMultilevel"/>
    <w:tmpl w:val="E3A6DE94"/>
    <w:lvl w:ilvl="0" w:tplc="A208A4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F52740"/>
    <w:multiLevelType w:val="hybridMultilevel"/>
    <w:tmpl w:val="FD986760"/>
    <w:lvl w:ilvl="0" w:tplc="A6C08620">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2" w15:restartNumberingAfterBreak="0">
    <w:nsid w:val="7D5754BB"/>
    <w:multiLevelType w:val="multilevel"/>
    <w:tmpl w:val="7D2C7862"/>
    <w:lvl w:ilvl="0">
      <w:start w:val="1"/>
      <w:numFmt w:val="decimal"/>
      <w:lvlText w:val="%1."/>
      <w:lvlJc w:val="left"/>
      <w:pPr>
        <w:ind w:left="36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15:restartNumberingAfterBreak="0">
    <w:nsid w:val="7D76733A"/>
    <w:multiLevelType w:val="hybridMultilevel"/>
    <w:tmpl w:val="E3A6DE94"/>
    <w:lvl w:ilvl="0" w:tplc="A208A4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8576E3"/>
    <w:multiLevelType w:val="hybridMultilevel"/>
    <w:tmpl w:val="C0064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D85AAC"/>
    <w:multiLevelType w:val="hybridMultilevel"/>
    <w:tmpl w:val="9C586B54"/>
    <w:lvl w:ilvl="0" w:tplc="0419000F">
      <w:start w:val="1"/>
      <w:numFmt w:val="decimal"/>
      <w:lvlText w:val="%1."/>
      <w:lvlJc w:val="left"/>
      <w:pPr>
        <w:ind w:left="2628" w:hanging="360"/>
      </w:pPr>
    </w:lvl>
    <w:lvl w:ilvl="1" w:tplc="04190019">
      <w:start w:val="1"/>
      <w:numFmt w:val="lowerLetter"/>
      <w:lvlText w:val="%2."/>
      <w:lvlJc w:val="left"/>
      <w:pPr>
        <w:ind w:left="3348" w:hanging="360"/>
      </w:pPr>
    </w:lvl>
    <w:lvl w:ilvl="2" w:tplc="0419001B">
      <w:start w:val="1"/>
      <w:numFmt w:val="lowerRoman"/>
      <w:lvlText w:val="%3."/>
      <w:lvlJc w:val="right"/>
      <w:pPr>
        <w:ind w:left="4068" w:hanging="180"/>
      </w:pPr>
    </w:lvl>
    <w:lvl w:ilvl="3" w:tplc="0419000F">
      <w:start w:val="1"/>
      <w:numFmt w:val="decimal"/>
      <w:lvlText w:val="%4."/>
      <w:lvlJc w:val="left"/>
      <w:pPr>
        <w:ind w:left="4788" w:hanging="360"/>
      </w:pPr>
    </w:lvl>
    <w:lvl w:ilvl="4" w:tplc="04190019">
      <w:start w:val="1"/>
      <w:numFmt w:val="lowerLetter"/>
      <w:lvlText w:val="%5."/>
      <w:lvlJc w:val="left"/>
      <w:pPr>
        <w:ind w:left="5508" w:hanging="360"/>
      </w:pPr>
    </w:lvl>
    <w:lvl w:ilvl="5" w:tplc="0419001B">
      <w:start w:val="1"/>
      <w:numFmt w:val="lowerRoman"/>
      <w:lvlText w:val="%6."/>
      <w:lvlJc w:val="right"/>
      <w:pPr>
        <w:ind w:left="6228" w:hanging="180"/>
      </w:pPr>
    </w:lvl>
    <w:lvl w:ilvl="6" w:tplc="0419000F">
      <w:start w:val="1"/>
      <w:numFmt w:val="decimal"/>
      <w:lvlText w:val="%7."/>
      <w:lvlJc w:val="left"/>
      <w:pPr>
        <w:ind w:left="6948" w:hanging="360"/>
      </w:pPr>
    </w:lvl>
    <w:lvl w:ilvl="7" w:tplc="04190019">
      <w:start w:val="1"/>
      <w:numFmt w:val="lowerLetter"/>
      <w:lvlText w:val="%8."/>
      <w:lvlJc w:val="left"/>
      <w:pPr>
        <w:ind w:left="7668" w:hanging="360"/>
      </w:pPr>
    </w:lvl>
    <w:lvl w:ilvl="8" w:tplc="0419001B">
      <w:start w:val="1"/>
      <w:numFmt w:val="lowerRoman"/>
      <w:lvlText w:val="%9."/>
      <w:lvlJc w:val="right"/>
      <w:pPr>
        <w:ind w:left="8388" w:hanging="180"/>
      </w:pPr>
    </w:lvl>
  </w:abstractNum>
  <w:num w:numId="1">
    <w:abstractNumId w:val="1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19"/>
  </w:num>
  <w:num w:numId="8">
    <w:abstractNumId w:val="4"/>
  </w:num>
  <w:num w:numId="9">
    <w:abstractNumId w:val="20"/>
  </w:num>
  <w:num w:numId="10">
    <w:abstractNumId w:val="25"/>
  </w:num>
  <w:num w:numId="11">
    <w:abstractNumId w:val="31"/>
  </w:num>
  <w:num w:numId="12">
    <w:abstractNumId w:val="34"/>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0"/>
  </w:num>
  <w:num w:numId="16">
    <w:abstractNumId w:val="27"/>
  </w:num>
  <w:num w:numId="17">
    <w:abstractNumId w:val="24"/>
  </w:num>
  <w:num w:numId="18">
    <w:abstractNumId w:val="15"/>
  </w:num>
  <w:num w:numId="19">
    <w:abstractNumId w:val="22"/>
  </w:num>
  <w:num w:numId="20">
    <w:abstractNumId w:val="1"/>
  </w:num>
  <w:num w:numId="21">
    <w:abstractNumId w:val="17"/>
  </w:num>
  <w:num w:numId="22">
    <w:abstractNumId w:val="5"/>
  </w:num>
  <w:num w:numId="23">
    <w:abstractNumId w:val="44"/>
  </w:num>
  <w:num w:numId="24">
    <w:abstractNumId w:val="28"/>
  </w:num>
  <w:num w:numId="25">
    <w:abstractNumId w:val="32"/>
  </w:num>
  <w:num w:numId="26">
    <w:abstractNumId w:val="43"/>
  </w:num>
  <w:num w:numId="27">
    <w:abstractNumId w:val="16"/>
  </w:num>
  <w:num w:numId="28">
    <w:abstractNumId w:val="11"/>
  </w:num>
  <w:num w:numId="29">
    <w:abstractNumId w:val="3"/>
  </w:num>
  <w:num w:numId="30">
    <w:abstractNumId w:val="36"/>
  </w:num>
  <w:num w:numId="31">
    <w:abstractNumId w:val="21"/>
  </w:num>
  <w:num w:numId="32">
    <w:abstractNumId w:val="8"/>
  </w:num>
  <w:num w:numId="33">
    <w:abstractNumId w:val="2"/>
  </w:num>
  <w:num w:numId="34">
    <w:abstractNumId w:val="39"/>
  </w:num>
  <w:num w:numId="35">
    <w:abstractNumId w:val="0"/>
  </w:num>
  <w:num w:numId="36">
    <w:abstractNumId w:val="13"/>
  </w:num>
  <w:num w:numId="37">
    <w:abstractNumId w:val="10"/>
  </w:num>
  <w:num w:numId="38">
    <w:abstractNumId w:val="37"/>
  </w:num>
  <w:num w:numId="39">
    <w:abstractNumId w:val="35"/>
  </w:num>
  <w:num w:numId="40">
    <w:abstractNumId w:val="23"/>
  </w:num>
  <w:num w:numId="41">
    <w:abstractNumId w:val="26"/>
  </w:num>
  <w:num w:numId="42">
    <w:abstractNumId w:val="18"/>
  </w:num>
  <w:num w:numId="43">
    <w:abstractNumId w:val="29"/>
  </w:num>
  <w:num w:numId="44">
    <w:abstractNumId w:val="42"/>
  </w:num>
  <w:num w:numId="45">
    <w:abstractNumId w:val="40"/>
  </w:num>
  <w:num w:numId="46">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8D"/>
    <w:rsid w:val="00002596"/>
    <w:rsid w:val="00005AA0"/>
    <w:rsid w:val="00013591"/>
    <w:rsid w:val="00013B82"/>
    <w:rsid w:val="00015511"/>
    <w:rsid w:val="00021A2D"/>
    <w:rsid w:val="00031550"/>
    <w:rsid w:val="0003241F"/>
    <w:rsid w:val="000353D9"/>
    <w:rsid w:val="000512ED"/>
    <w:rsid w:val="0005513D"/>
    <w:rsid w:val="00064A8D"/>
    <w:rsid w:val="000651BC"/>
    <w:rsid w:val="00073FEA"/>
    <w:rsid w:val="000741EE"/>
    <w:rsid w:val="00075080"/>
    <w:rsid w:val="000862FC"/>
    <w:rsid w:val="00086A44"/>
    <w:rsid w:val="000B0B6B"/>
    <w:rsid w:val="000B5535"/>
    <w:rsid w:val="000C6760"/>
    <w:rsid w:val="000D7694"/>
    <w:rsid w:val="000F435A"/>
    <w:rsid w:val="00112EFC"/>
    <w:rsid w:val="001309BA"/>
    <w:rsid w:val="00133BC0"/>
    <w:rsid w:val="001549F7"/>
    <w:rsid w:val="0015759A"/>
    <w:rsid w:val="001577A3"/>
    <w:rsid w:val="00173440"/>
    <w:rsid w:val="001831D3"/>
    <w:rsid w:val="001A24D9"/>
    <w:rsid w:val="001A43B8"/>
    <w:rsid w:val="001C3CBE"/>
    <w:rsid w:val="001D01A7"/>
    <w:rsid w:val="001D38B2"/>
    <w:rsid w:val="001E5016"/>
    <w:rsid w:val="001F4074"/>
    <w:rsid w:val="00204EC0"/>
    <w:rsid w:val="0020512E"/>
    <w:rsid w:val="00207C55"/>
    <w:rsid w:val="002133B6"/>
    <w:rsid w:val="002153BF"/>
    <w:rsid w:val="00221CDD"/>
    <w:rsid w:val="0023471D"/>
    <w:rsid w:val="002369CC"/>
    <w:rsid w:val="002378AB"/>
    <w:rsid w:val="0025791A"/>
    <w:rsid w:val="0026754D"/>
    <w:rsid w:val="00284203"/>
    <w:rsid w:val="00286D3B"/>
    <w:rsid w:val="00296459"/>
    <w:rsid w:val="00297387"/>
    <w:rsid w:val="002A1C20"/>
    <w:rsid w:val="002A2C03"/>
    <w:rsid w:val="002C4AA5"/>
    <w:rsid w:val="002E5483"/>
    <w:rsid w:val="002E7441"/>
    <w:rsid w:val="002F4002"/>
    <w:rsid w:val="00306890"/>
    <w:rsid w:val="00334FD6"/>
    <w:rsid w:val="0034465E"/>
    <w:rsid w:val="003450F3"/>
    <w:rsid w:val="00345C1C"/>
    <w:rsid w:val="00351955"/>
    <w:rsid w:val="003546BC"/>
    <w:rsid w:val="00360880"/>
    <w:rsid w:val="00364091"/>
    <w:rsid w:val="00381A1A"/>
    <w:rsid w:val="00385048"/>
    <w:rsid w:val="00391E64"/>
    <w:rsid w:val="003973FC"/>
    <w:rsid w:val="003A4EBF"/>
    <w:rsid w:val="003C1C14"/>
    <w:rsid w:val="003D3C47"/>
    <w:rsid w:val="003E1A1B"/>
    <w:rsid w:val="003E1B81"/>
    <w:rsid w:val="003E2A3F"/>
    <w:rsid w:val="003E7BDC"/>
    <w:rsid w:val="00400F74"/>
    <w:rsid w:val="00410C49"/>
    <w:rsid w:val="004147B5"/>
    <w:rsid w:val="004178FF"/>
    <w:rsid w:val="00420670"/>
    <w:rsid w:val="00432A70"/>
    <w:rsid w:val="00442FA2"/>
    <w:rsid w:val="0045458D"/>
    <w:rsid w:val="004B0C1B"/>
    <w:rsid w:val="004B5530"/>
    <w:rsid w:val="004E4EA4"/>
    <w:rsid w:val="004F3D35"/>
    <w:rsid w:val="005101D5"/>
    <w:rsid w:val="0051201A"/>
    <w:rsid w:val="00516D2B"/>
    <w:rsid w:val="00520929"/>
    <w:rsid w:val="005212CC"/>
    <w:rsid w:val="00525602"/>
    <w:rsid w:val="005271E6"/>
    <w:rsid w:val="00534D83"/>
    <w:rsid w:val="00540744"/>
    <w:rsid w:val="00550C02"/>
    <w:rsid w:val="00550D00"/>
    <w:rsid w:val="0056219B"/>
    <w:rsid w:val="0056323E"/>
    <w:rsid w:val="005637C9"/>
    <w:rsid w:val="005736CE"/>
    <w:rsid w:val="0057563F"/>
    <w:rsid w:val="0058144A"/>
    <w:rsid w:val="00581A1D"/>
    <w:rsid w:val="00585676"/>
    <w:rsid w:val="005A00BC"/>
    <w:rsid w:val="005A4D1F"/>
    <w:rsid w:val="005C7F20"/>
    <w:rsid w:val="005D3541"/>
    <w:rsid w:val="005D6ADD"/>
    <w:rsid w:val="005F2740"/>
    <w:rsid w:val="005F463A"/>
    <w:rsid w:val="005F4D06"/>
    <w:rsid w:val="00605D27"/>
    <w:rsid w:val="00623958"/>
    <w:rsid w:val="0062496B"/>
    <w:rsid w:val="006275B6"/>
    <w:rsid w:val="00631BFE"/>
    <w:rsid w:val="0063522C"/>
    <w:rsid w:val="00645745"/>
    <w:rsid w:val="00650327"/>
    <w:rsid w:val="00652330"/>
    <w:rsid w:val="006579D3"/>
    <w:rsid w:val="00664535"/>
    <w:rsid w:val="006A3B34"/>
    <w:rsid w:val="006A4639"/>
    <w:rsid w:val="006A5452"/>
    <w:rsid w:val="006C2624"/>
    <w:rsid w:val="006C3FF1"/>
    <w:rsid w:val="006C5B4F"/>
    <w:rsid w:val="006D6282"/>
    <w:rsid w:val="006E1A69"/>
    <w:rsid w:val="006E70E2"/>
    <w:rsid w:val="006F314E"/>
    <w:rsid w:val="006F6D04"/>
    <w:rsid w:val="00705D1B"/>
    <w:rsid w:val="00710CFF"/>
    <w:rsid w:val="0071215C"/>
    <w:rsid w:val="00716E51"/>
    <w:rsid w:val="00720018"/>
    <w:rsid w:val="00731106"/>
    <w:rsid w:val="0075373E"/>
    <w:rsid w:val="00754A7B"/>
    <w:rsid w:val="0076503B"/>
    <w:rsid w:val="00783E4F"/>
    <w:rsid w:val="007867C2"/>
    <w:rsid w:val="00792117"/>
    <w:rsid w:val="007B0BAA"/>
    <w:rsid w:val="007B6F10"/>
    <w:rsid w:val="007C05FF"/>
    <w:rsid w:val="007C7D22"/>
    <w:rsid w:val="007C7E8B"/>
    <w:rsid w:val="007E3B08"/>
    <w:rsid w:val="007E43C1"/>
    <w:rsid w:val="007E6639"/>
    <w:rsid w:val="00801A18"/>
    <w:rsid w:val="00806683"/>
    <w:rsid w:val="00810D9E"/>
    <w:rsid w:val="00815947"/>
    <w:rsid w:val="00817DEC"/>
    <w:rsid w:val="00820A5C"/>
    <w:rsid w:val="0082440F"/>
    <w:rsid w:val="0082499C"/>
    <w:rsid w:val="00835111"/>
    <w:rsid w:val="00843A57"/>
    <w:rsid w:val="00856132"/>
    <w:rsid w:val="00866C3C"/>
    <w:rsid w:val="008747AC"/>
    <w:rsid w:val="008879E2"/>
    <w:rsid w:val="008A0C1F"/>
    <w:rsid w:val="008A4E0C"/>
    <w:rsid w:val="008B1B1D"/>
    <w:rsid w:val="008B3885"/>
    <w:rsid w:val="008B66D7"/>
    <w:rsid w:val="008C10EB"/>
    <w:rsid w:val="008C760F"/>
    <w:rsid w:val="008F22BE"/>
    <w:rsid w:val="008F589B"/>
    <w:rsid w:val="009031AC"/>
    <w:rsid w:val="00903395"/>
    <w:rsid w:val="0090708E"/>
    <w:rsid w:val="00910434"/>
    <w:rsid w:val="0091445D"/>
    <w:rsid w:val="00923C9B"/>
    <w:rsid w:val="009276B7"/>
    <w:rsid w:val="0093228C"/>
    <w:rsid w:val="00976083"/>
    <w:rsid w:val="0098075E"/>
    <w:rsid w:val="009A1B5F"/>
    <w:rsid w:val="009A4EA6"/>
    <w:rsid w:val="009A7D6C"/>
    <w:rsid w:val="009B185A"/>
    <w:rsid w:val="009C0842"/>
    <w:rsid w:val="009D62C8"/>
    <w:rsid w:val="009D63FE"/>
    <w:rsid w:val="009E106E"/>
    <w:rsid w:val="009F0310"/>
    <w:rsid w:val="00A06F89"/>
    <w:rsid w:val="00A11349"/>
    <w:rsid w:val="00A12285"/>
    <w:rsid w:val="00A175FB"/>
    <w:rsid w:val="00A24E36"/>
    <w:rsid w:val="00A3150F"/>
    <w:rsid w:val="00A4012B"/>
    <w:rsid w:val="00A55656"/>
    <w:rsid w:val="00A55ADE"/>
    <w:rsid w:val="00A625C6"/>
    <w:rsid w:val="00A80193"/>
    <w:rsid w:val="00A90A5A"/>
    <w:rsid w:val="00AB51FE"/>
    <w:rsid w:val="00AD1A86"/>
    <w:rsid w:val="00AE02D5"/>
    <w:rsid w:val="00AE0CE5"/>
    <w:rsid w:val="00AE12BF"/>
    <w:rsid w:val="00AE5374"/>
    <w:rsid w:val="00AF3110"/>
    <w:rsid w:val="00B00F9F"/>
    <w:rsid w:val="00B1104E"/>
    <w:rsid w:val="00B13DD5"/>
    <w:rsid w:val="00B24B15"/>
    <w:rsid w:val="00B32A58"/>
    <w:rsid w:val="00B3626A"/>
    <w:rsid w:val="00B37D82"/>
    <w:rsid w:val="00B40577"/>
    <w:rsid w:val="00B41967"/>
    <w:rsid w:val="00B4248F"/>
    <w:rsid w:val="00B51B90"/>
    <w:rsid w:val="00B7668D"/>
    <w:rsid w:val="00BB0781"/>
    <w:rsid w:val="00BC79E1"/>
    <w:rsid w:val="00BD2573"/>
    <w:rsid w:val="00BD45AC"/>
    <w:rsid w:val="00BD578D"/>
    <w:rsid w:val="00BE3476"/>
    <w:rsid w:val="00BE3E8E"/>
    <w:rsid w:val="00BE770E"/>
    <w:rsid w:val="00BF10DB"/>
    <w:rsid w:val="00C106DD"/>
    <w:rsid w:val="00C13BF9"/>
    <w:rsid w:val="00C163DD"/>
    <w:rsid w:val="00C204F0"/>
    <w:rsid w:val="00C274F7"/>
    <w:rsid w:val="00C400CF"/>
    <w:rsid w:val="00C461C9"/>
    <w:rsid w:val="00C56E7C"/>
    <w:rsid w:val="00C610CD"/>
    <w:rsid w:val="00C62FE8"/>
    <w:rsid w:val="00C65D2C"/>
    <w:rsid w:val="00C72FCC"/>
    <w:rsid w:val="00C95CBF"/>
    <w:rsid w:val="00CA278D"/>
    <w:rsid w:val="00CA48B3"/>
    <w:rsid w:val="00CB1AE5"/>
    <w:rsid w:val="00CB245F"/>
    <w:rsid w:val="00CC135B"/>
    <w:rsid w:val="00CD050B"/>
    <w:rsid w:val="00CD2796"/>
    <w:rsid w:val="00CD75EE"/>
    <w:rsid w:val="00CF48C2"/>
    <w:rsid w:val="00CF78D3"/>
    <w:rsid w:val="00D10E53"/>
    <w:rsid w:val="00D23B20"/>
    <w:rsid w:val="00D23BDF"/>
    <w:rsid w:val="00D5187A"/>
    <w:rsid w:val="00D538CB"/>
    <w:rsid w:val="00D632EF"/>
    <w:rsid w:val="00D63A6F"/>
    <w:rsid w:val="00D76DAF"/>
    <w:rsid w:val="00D84C29"/>
    <w:rsid w:val="00D86850"/>
    <w:rsid w:val="00D8693F"/>
    <w:rsid w:val="00DA7178"/>
    <w:rsid w:val="00DB0D73"/>
    <w:rsid w:val="00DB0E85"/>
    <w:rsid w:val="00DC142F"/>
    <w:rsid w:val="00E017E2"/>
    <w:rsid w:val="00E156E2"/>
    <w:rsid w:val="00E21E68"/>
    <w:rsid w:val="00E22C16"/>
    <w:rsid w:val="00E25B19"/>
    <w:rsid w:val="00E30401"/>
    <w:rsid w:val="00E45000"/>
    <w:rsid w:val="00E47AFD"/>
    <w:rsid w:val="00E51752"/>
    <w:rsid w:val="00E67044"/>
    <w:rsid w:val="00E87D7C"/>
    <w:rsid w:val="00EA622E"/>
    <w:rsid w:val="00EB1A40"/>
    <w:rsid w:val="00EB312C"/>
    <w:rsid w:val="00ED507D"/>
    <w:rsid w:val="00EE1961"/>
    <w:rsid w:val="00EE4F06"/>
    <w:rsid w:val="00EE56A8"/>
    <w:rsid w:val="00EE5BFF"/>
    <w:rsid w:val="00EF1BDF"/>
    <w:rsid w:val="00EF68E3"/>
    <w:rsid w:val="00F026C4"/>
    <w:rsid w:val="00F06CBB"/>
    <w:rsid w:val="00F17B8C"/>
    <w:rsid w:val="00F26A5E"/>
    <w:rsid w:val="00F3209D"/>
    <w:rsid w:val="00F331B5"/>
    <w:rsid w:val="00F371EC"/>
    <w:rsid w:val="00F43D62"/>
    <w:rsid w:val="00F448DE"/>
    <w:rsid w:val="00F4649B"/>
    <w:rsid w:val="00F65DE5"/>
    <w:rsid w:val="00F70418"/>
    <w:rsid w:val="00F7633C"/>
    <w:rsid w:val="00F7781B"/>
    <w:rsid w:val="00F81F47"/>
    <w:rsid w:val="00F9010B"/>
    <w:rsid w:val="00F921B0"/>
    <w:rsid w:val="00F96EAB"/>
    <w:rsid w:val="00FA421E"/>
    <w:rsid w:val="00FA4998"/>
    <w:rsid w:val="00FA78BA"/>
    <w:rsid w:val="00FB256E"/>
    <w:rsid w:val="00FD14F6"/>
    <w:rsid w:val="00FD4882"/>
    <w:rsid w:val="00FF7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179881"/>
  <w15:docId w15:val="{F93DA7A3-0997-49C4-8E54-7E7C1182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7E2"/>
  </w:style>
  <w:style w:type="paragraph" w:styleId="1">
    <w:name w:val="heading 1"/>
    <w:basedOn w:val="a"/>
    <w:next w:val="a"/>
    <w:link w:val="10"/>
    <w:uiPriority w:val="9"/>
    <w:qFormat/>
    <w:rsid w:val="00792117"/>
    <w:pPr>
      <w:spacing w:after="0" w:line="240" w:lineRule="auto"/>
      <w:jc w:val="center"/>
      <w:outlineLvl w:val="0"/>
    </w:pPr>
    <w:rPr>
      <w:rFonts w:ascii="Times New Roman" w:hAnsi="Times New Roman" w:cs="Times New Roman"/>
      <w:b/>
      <w:sz w:val="28"/>
      <w:u w:val="single"/>
      <w:lang w:val="be-BY"/>
    </w:rPr>
  </w:style>
  <w:style w:type="paragraph" w:styleId="2">
    <w:name w:val="heading 2"/>
    <w:basedOn w:val="a"/>
    <w:next w:val="a"/>
    <w:link w:val="20"/>
    <w:uiPriority w:val="9"/>
    <w:unhideWhenUsed/>
    <w:qFormat/>
    <w:rsid w:val="00792117"/>
    <w:pPr>
      <w:spacing w:after="0" w:line="240" w:lineRule="auto"/>
      <w:ind w:firstLine="709"/>
      <w:outlineLvl w:val="1"/>
    </w:pPr>
    <w:rPr>
      <w:rFonts w:ascii="Times New Roman" w:hAnsi="Times New Roman" w:cs="Times New Roman"/>
      <w:b/>
      <w:sz w:val="28"/>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7668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5212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12CC"/>
  </w:style>
  <w:style w:type="paragraph" w:styleId="a5">
    <w:name w:val="footer"/>
    <w:basedOn w:val="a"/>
    <w:link w:val="a6"/>
    <w:uiPriority w:val="99"/>
    <w:unhideWhenUsed/>
    <w:rsid w:val="005212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12CC"/>
  </w:style>
  <w:style w:type="paragraph" w:customStyle="1" w:styleId="Standard">
    <w:name w:val="Standard"/>
    <w:rsid w:val="00CF78D3"/>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fontstyle01">
    <w:name w:val="fontstyle01"/>
    <w:basedOn w:val="a0"/>
    <w:rsid w:val="00CF78D3"/>
    <w:rPr>
      <w:rFonts w:ascii="LiberationSerif" w:hAnsi="LiberationSerif" w:hint="default"/>
      <w:b w:val="0"/>
      <w:bCs w:val="0"/>
      <w:i w:val="0"/>
      <w:iCs w:val="0"/>
      <w:color w:val="000000"/>
      <w:sz w:val="20"/>
      <w:szCs w:val="20"/>
    </w:rPr>
  </w:style>
  <w:style w:type="paragraph" w:styleId="a7">
    <w:name w:val="List Paragraph"/>
    <w:basedOn w:val="a"/>
    <w:uiPriority w:val="34"/>
    <w:qFormat/>
    <w:rsid w:val="00B40577"/>
    <w:pPr>
      <w:ind w:left="720"/>
      <w:contextualSpacing/>
    </w:pPr>
  </w:style>
  <w:style w:type="paragraph" w:styleId="HTML">
    <w:name w:val="HTML Preformatted"/>
    <w:basedOn w:val="a"/>
    <w:link w:val="HTML0"/>
    <w:uiPriority w:val="99"/>
    <w:semiHidden/>
    <w:unhideWhenUsed/>
    <w:rsid w:val="00CD7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D75EE"/>
    <w:rPr>
      <w:rFonts w:ascii="Courier New" w:eastAsia="Times New Roman" w:hAnsi="Courier New" w:cs="Courier New"/>
      <w:sz w:val="20"/>
      <w:szCs w:val="20"/>
      <w:lang w:eastAsia="ru-RU"/>
    </w:rPr>
  </w:style>
  <w:style w:type="character" w:customStyle="1" w:styleId="layout">
    <w:name w:val="layout"/>
    <w:basedOn w:val="a0"/>
    <w:rsid w:val="00CD75EE"/>
  </w:style>
  <w:style w:type="character" w:customStyle="1" w:styleId="y2iqfc">
    <w:name w:val="y2iqfc"/>
    <w:basedOn w:val="a0"/>
    <w:rsid w:val="00CD75EE"/>
  </w:style>
  <w:style w:type="character" w:customStyle="1" w:styleId="markedcontent">
    <w:name w:val="markedcontent"/>
    <w:basedOn w:val="a0"/>
    <w:rsid w:val="00CD75EE"/>
  </w:style>
  <w:style w:type="character" w:styleId="a8">
    <w:name w:val="Hyperlink"/>
    <w:basedOn w:val="a0"/>
    <w:uiPriority w:val="99"/>
    <w:unhideWhenUsed/>
    <w:rsid w:val="00ED507D"/>
    <w:rPr>
      <w:color w:val="0000FF" w:themeColor="hyperlink"/>
      <w:u w:val="single"/>
    </w:rPr>
  </w:style>
  <w:style w:type="paragraph" w:styleId="a9">
    <w:name w:val="footnote text"/>
    <w:basedOn w:val="a"/>
    <w:link w:val="aa"/>
    <w:uiPriority w:val="99"/>
    <w:unhideWhenUsed/>
    <w:rsid w:val="00843A57"/>
    <w:pPr>
      <w:spacing w:after="0" w:line="240" w:lineRule="auto"/>
    </w:pPr>
    <w:rPr>
      <w:sz w:val="20"/>
      <w:szCs w:val="20"/>
    </w:rPr>
  </w:style>
  <w:style w:type="character" w:customStyle="1" w:styleId="aa">
    <w:name w:val="Текст сноски Знак"/>
    <w:basedOn w:val="a0"/>
    <w:link w:val="a9"/>
    <w:uiPriority w:val="99"/>
    <w:rsid w:val="00843A57"/>
    <w:rPr>
      <w:sz w:val="20"/>
      <w:szCs w:val="20"/>
    </w:rPr>
  </w:style>
  <w:style w:type="paragraph" w:styleId="ab">
    <w:name w:val="Normal (Web)"/>
    <w:basedOn w:val="a"/>
    <w:uiPriority w:val="99"/>
    <w:unhideWhenUsed/>
    <w:rsid w:val="00DA71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DA7178"/>
    <w:rPr>
      <w:b/>
      <w:bCs/>
    </w:rPr>
  </w:style>
  <w:style w:type="paragraph" w:customStyle="1" w:styleId="c4">
    <w:name w:val="c4"/>
    <w:basedOn w:val="a"/>
    <w:rsid w:val="00DA71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A7178"/>
  </w:style>
  <w:style w:type="table" w:styleId="ad">
    <w:name w:val="Table Grid"/>
    <w:basedOn w:val="a1"/>
    <w:uiPriority w:val="39"/>
    <w:unhideWhenUsed/>
    <w:rsid w:val="00157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otnote reference"/>
    <w:basedOn w:val="a0"/>
    <w:uiPriority w:val="99"/>
    <w:semiHidden/>
    <w:unhideWhenUsed/>
    <w:rsid w:val="001577A3"/>
    <w:rPr>
      <w:vertAlign w:val="superscript"/>
    </w:rPr>
  </w:style>
  <w:style w:type="character" w:customStyle="1" w:styleId="10">
    <w:name w:val="Заголовок 1 Знак"/>
    <w:basedOn w:val="a0"/>
    <w:link w:val="1"/>
    <w:uiPriority w:val="9"/>
    <w:rsid w:val="00792117"/>
    <w:rPr>
      <w:rFonts w:ascii="Times New Roman" w:hAnsi="Times New Roman" w:cs="Times New Roman"/>
      <w:b/>
      <w:sz w:val="28"/>
      <w:u w:val="single"/>
      <w:lang w:val="be-BY"/>
    </w:rPr>
  </w:style>
  <w:style w:type="character" w:styleId="af">
    <w:name w:val="Emphasis"/>
    <w:basedOn w:val="a0"/>
    <w:uiPriority w:val="20"/>
    <w:qFormat/>
    <w:rsid w:val="009D62C8"/>
    <w:rPr>
      <w:i/>
      <w:iCs/>
    </w:rPr>
  </w:style>
  <w:style w:type="paragraph" w:customStyle="1" w:styleId="af0">
    <w:name w:val="нирс"/>
    <w:basedOn w:val="a"/>
    <w:link w:val="af1"/>
    <w:qFormat/>
    <w:rsid w:val="00E51752"/>
    <w:pPr>
      <w:spacing w:after="0" w:line="240" w:lineRule="auto"/>
      <w:ind w:firstLine="709"/>
      <w:jc w:val="both"/>
    </w:pPr>
    <w:rPr>
      <w:rFonts w:ascii="Times New Roman" w:hAnsi="Times New Roman" w:cs="Times New Roman"/>
      <w:sz w:val="28"/>
      <w:szCs w:val="28"/>
    </w:rPr>
  </w:style>
  <w:style w:type="character" w:customStyle="1" w:styleId="af1">
    <w:name w:val="нирс Знак"/>
    <w:basedOn w:val="a0"/>
    <w:link w:val="af0"/>
    <w:rsid w:val="00E51752"/>
    <w:rPr>
      <w:rFonts w:ascii="Times New Roman" w:hAnsi="Times New Roman" w:cs="Times New Roman"/>
      <w:sz w:val="28"/>
      <w:szCs w:val="28"/>
    </w:rPr>
  </w:style>
  <w:style w:type="paragraph" w:styleId="af2">
    <w:name w:val="No Spacing"/>
    <w:uiPriority w:val="1"/>
    <w:qFormat/>
    <w:rsid w:val="00086A44"/>
    <w:pPr>
      <w:spacing w:after="0" w:line="240" w:lineRule="auto"/>
    </w:pPr>
  </w:style>
  <w:style w:type="paragraph" w:styleId="af3">
    <w:name w:val="annotation text"/>
    <w:basedOn w:val="a"/>
    <w:link w:val="af4"/>
    <w:uiPriority w:val="99"/>
    <w:unhideWhenUsed/>
    <w:rsid w:val="00086A44"/>
    <w:pPr>
      <w:spacing w:after="160" w:line="240" w:lineRule="auto"/>
    </w:pPr>
    <w:rPr>
      <w:sz w:val="20"/>
      <w:szCs w:val="20"/>
    </w:rPr>
  </w:style>
  <w:style w:type="character" w:customStyle="1" w:styleId="af4">
    <w:name w:val="Текст примечания Знак"/>
    <w:basedOn w:val="a0"/>
    <w:link w:val="af3"/>
    <w:uiPriority w:val="99"/>
    <w:rsid w:val="00086A44"/>
    <w:rPr>
      <w:sz w:val="20"/>
      <w:szCs w:val="20"/>
    </w:rPr>
  </w:style>
  <w:style w:type="character" w:customStyle="1" w:styleId="fontstyle21">
    <w:name w:val="fontstyle21"/>
    <w:basedOn w:val="a0"/>
    <w:rsid w:val="005D3541"/>
    <w:rPr>
      <w:rFonts w:ascii="Times New Roman" w:hAnsi="Times New Roman" w:cs="Times New Roman" w:hint="default"/>
      <w:b w:val="0"/>
      <w:bCs w:val="0"/>
      <w:i w:val="0"/>
      <w:iCs w:val="0"/>
      <w:color w:val="000000"/>
      <w:sz w:val="30"/>
      <w:szCs w:val="30"/>
    </w:rPr>
  </w:style>
  <w:style w:type="paragraph" w:styleId="af5">
    <w:name w:val="Body Text"/>
    <w:basedOn w:val="a"/>
    <w:link w:val="af6"/>
    <w:uiPriority w:val="1"/>
    <w:semiHidden/>
    <w:unhideWhenUsed/>
    <w:qFormat/>
    <w:rsid w:val="000C6760"/>
    <w:pPr>
      <w:widowControl w:val="0"/>
      <w:autoSpaceDE w:val="0"/>
      <w:autoSpaceDN w:val="0"/>
      <w:spacing w:after="0" w:line="240" w:lineRule="auto"/>
      <w:ind w:left="199"/>
      <w:jc w:val="both"/>
    </w:pPr>
    <w:rPr>
      <w:rFonts w:ascii="Times New Roman" w:eastAsia="Times New Roman" w:hAnsi="Times New Roman" w:cs="Times New Roman"/>
      <w:sz w:val="21"/>
      <w:szCs w:val="21"/>
    </w:rPr>
  </w:style>
  <w:style w:type="character" w:customStyle="1" w:styleId="af6">
    <w:name w:val="Основной текст Знак"/>
    <w:basedOn w:val="a0"/>
    <w:link w:val="af5"/>
    <w:uiPriority w:val="1"/>
    <w:semiHidden/>
    <w:rsid w:val="000C6760"/>
    <w:rPr>
      <w:rFonts w:ascii="Times New Roman" w:eastAsia="Times New Roman" w:hAnsi="Times New Roman" w:cs="Times New Roman"/>
      <w:sz w:val="21"/>
      <w:szCs w:val="21"/>
    </w:rPr>
  </w:style>
  <w:style w:type="character" w:customStyle="1" w:styleId="20">
    <w:name w:val="Заголовок 2 Знак"/>
    <w:basedOn w:val="a0"/>
    <w:link w:val="2"/>
    <w:uiPriority w:val="9"/>
    <w:rsid w:val="00792117"/>
    <w:rPr>
      <w:rFonts w:ascii="Times New Roman" w:hAnsi="Times New Roman" w:cs="Times New Roman"/>
      <w:b/>
      <w:sz w:val="28"/>
      <w:lang w:val="be-BY"/>
    </w:rPr>
  </w:style>
  <w:style w:type="paragraph" w:styleId="af7">
    <w:name w:val="TOC Heading"/>
    <w:basedOn w:val="1"/>
    <w:next w:val="a"/>
    <w:uiPriority w:val="39"/>
    <w:unhideWhenUsed/>
    <w:qFormat/>
    <w:rsid w:val="005A4D1F"/>
    <w:pPr>
      <w:keepNext/>
      <w:keepLines/>
      <w:spacing w:before="480" w:line="276" w:lineRule="auto"/>
      <w:jc w:val="left"/>
      <w:outlineLvl w:val="9"/>
    </w:pPr>
    <w:rPr>
      <w:rFonts w:asciiTheme="majorHAnsi" w:eastAsiaTheme="majorEastAsia" w:hAnsiTheme="majorHAnsi" w:cstheme="majorBidi"/>
      <w:bCs/>
      <w:color w:val="365F91" w:themeColor="accent1" w:themeShade="BF"/>
      <w:szCs w:val="28"/>
      <w:u w:val="none"/>
      <w:lang w:val="ru-RU" w:eastAsia="ru-RU"/>
    </w:rPr>
  </w:style>
  <w:style w:type="paragraph" w:styleId="11">
    <w:name w:val="toc 1"/>
    <w:basedOn w:val="a"/>
    <w:next w:val="a"/>
    <w:autoRedefine/>
    <w:uiPriority w:val="39"/>
    <w:unhideWhenUsed/>
    <w:rsid w:val="002E5483"/>
    <w:pPr>
      <w:tabs>
        <w:tab w:val="right" w:leader="dot" w:pos="9060"/>
      </w:tabs>
      <w:spacing w:after="0" w:line="240" w:lineRule="auto"/>
      <w:jc w:val="both"/>
    </w:pPr>
    <w:rPr>
      <w:rFonts w:ascii="Times New Roman" w:eastAsiaTheme="minorEastAsia" w:hAnsi="Times New Roman" w:cs="Times New Roman"/>
      <w:b/>
      <w:noProof/>
      <w:sz w:val="28"/>
      <w:szCs w:val="28"/>
      <w:lang w:eastAsia="ru-RU"/>
    </w:rPr>
  </w:style>
  <w:style w:type="paragraph" w:styleId="21">
    <w:name w:val="toc 2"/>
    <w:basedOn w:val="a"/>
    <w:next w:val="a"/>
    <w:autoRedefine/>
    <w:uiPriority w:val="39"/>
    <w:unhideWhenUsed/>
    <w:rsid w:val="002E5483"/>
    <w:pPr>
      <w:tabs>
        <w:tab w:val="right" w:leader="dot" w:pos="9060"/>
      </w:tabs>
      <w:spacing w:after="0" w:line="240" w:lineRule="auto"/>
    </w:pPr>
    <w:rPr>
      <w:rFonts w:ascii="Times New Roman" w:hAnsi="Times New Roman" w:cs="Times New Roman"/>
      <w:noProof/>
      <w:sz w:val="28"/>
      <w:szCs w:val="28"/>
    </w:rPr>
  </w:style>
  <w:style w:type="paragraph" w:styleId="af8">
    <w:name w:val="Balloon Text"/>
    <w:basedOn w:val="a"/>
    <w:link w:val="af9"/>
    <w:uiPriority w:val="99"/>
    <w:semiHidden/>
    <w:unhideWhenUsed/>
    <w:rsid w:val="005A4D1F"/>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5A4D1F"/>
    <w:rPr>
      <w:rFonts w:ascii="Tahoma" w:hAnsi="Tahoma" w:cs="Tahoma"/>
      <w:sz w:val="16"/>
      <w:szCs w:val="16"/>
    </w:rPr>
  </w:style>
  <w:style w:type="character" w:styleId="afa">
    <w:name w:val="FollowedHyperlink"/>
    <w:basedOn w:val="a0"/>
    <w:uiPriority w:val="99"/>
    <w:semiHidden/>
    <w:unhideWhenUsed/>
    <w:rsid w:val="00E47AFD"/>
    <w:rPr>
      <w:color w:val="800080" w:themeColor="followedHyperlink"/>
      <w:u w:val="single"/>
    </w:rPr>
  </w:style>
  <w:style w:type="character" w:customStyle="1" w:styleId="UnresolvedMention">
    <w:name w:val="Unresolved Mention"/>
    <w:basedOn w:val="a0"/>
    <w:uiPriority w:val="99"/>
    <w:semiHidden/>
    <w:unhideWhenUsed/>
    <w:rsid w:val="00D51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07238">
      <w:bodyDiv w:val="1"/>
      <w:marLeft w:val="0"/>
      <w:marRight w:val="0"/>
      <w:marTop w:val="0"/>
      <w:marBottom w:val="0"/>
      <w:divBdr>
        <w:top w:val="none" w:sz="0" w:space="0" w:color="auto"/>
        <w:left w:val="none" w:sz="0" w:space="0" w:color="auto"/>
        <w:bottom w:val="none" w:sz="0" w:space="0" w:color="auto"/>
        <w:right w:val="none" w:sz="0" w:space="0" w:color="auto"/>
      </w:divBdr>
    </w:div>
    <w:div w:id="56906761">
      <w:bodyDiv w:val="1"/>
      <w:marLeft w:val="0"/>
      <w:marRight w:val="0"/>
      <w:marTop w:val="0"/>
      <w:marBottom w:val="0"/>
      <w:divBdr>
        <w:top w:val="none" w:sz="0" w:space="0" w:color="auto"/>
        <w:left w:val="none" w:sz="0" w:space="0" w:color="auto"/>
        <w:bottom w:val="none" w:sz="0" w:space="0" w:color="auto"/>
        <w:right w:val="none" w:sz="0" w:space="0" w:color="auto"/>
      </w:divBdr>
    </w:div>
    <w:div w:id="93290124">
      <w:bodyDiv w:val="1"/>
      <w:marLeft w:val="0"/>
      <w:marRight w:val="0"/>
      <w:marTop w:val="0"/>
      <w:marBottom w:val="0"/>
      <w:divBdr>
        <w:top w:val="none" w:sz="0" w:space="0" w:color="auto"/>
        <w:left w:val="none" w:sz="0" w:space="0" w:color="auto"/>
        <w:bottom w:val="none" w:sz="0" w:space="0" w:color="auto"/>
        <w:right w:val="none" w:sz="0" w:space="0" w:color="auto"/>
      </w:divBdr>
    </w:div>
    <w:div w:id="98959430">
      <w:bodyDiv w:val="1"/>
      <w:marLeft w:val="0"/>
      <w:marRight w:val="0"/>
      <w:marTop w:val="0"/>
      <w:marBottom w:val="0"/>
      <w:divBdr>
        <w:top w:val="none" w:sz="0" w:space="0" w:color="auto"/>
        <w:left w:val="none" w:sz="0" w:space="0" w:color="auto"/>
        <w:bottom w:val="none" w:sz="0" w:space="0" w:color="auto"/>
        <w:right w:val="none" w:sz="0" w:space="0" w:color="auto"/>
      </w:divBdr>
    </w:div>
    <w:div w:id="320156309">
      <w:bodyDiv w:val="1"/>
      <w:marLeft w:val="0"/>
      <w:marRight w:val="0"/>
      <w:marTop w:val="0"/>
      <w:marBottom w:val="0"/>
      <w:divBdr>
        <w:top w:val="none" w:sz="0" w:space="0" w:color="auto"/>
        <w:left w:val="none" w:sz="0" w:space="0" w:color="auto"/>
        <w:bottom w:val="none" w:sz="0" w:space="0" w:color="auto"/>
        <w:right w:val="none" w:sz="0" w:space="0" w:color="auto"/>
      </w:divBdr>
    </w:div>
    <w:div w:id="449053745">
      <w:bodyDiv w:val="1"/>
      <w:marLeft w:val="0"/>
      <w:marRight w:val="0"/>
      <w:marTop w:val="0"/>
      <w:marBottom w:val="0"/>
      <w:divBdr>
        <w:top w:val="none" w:sz="0" w:space="0" w:color="auto"/>
        <w:left w:val="none" w:sz="0" w:space="0" w:color="auto"/>
        <w:bottom w:val="none" w:sz="0" w:space="0" w:color="auto"/>
        <w:right w:val="none" w:sz="0" w:space="0" w:color="auto"/>
      </w:divBdr>
    </w:div>
    <w:div w:id="546990399">
      <w:bodyDiv w:val="1"/>
      <w:marLeft w:val="0"/>
      <w:marRight w:val="0"/>
      <w:marTop w:val="0"/>
      <w:marBottom w:val="0"/>
      <w:divBdr>
        <w:top w:val="none" w:sz="0" w:space="0" w:color="auto"/>
        <w:left w:val="none" w:sz="0" w:space="0" w:color="auto"/>
        <w:bottom w:val="none" w:sz="0" w:space="0" w:color="auto"/>
        <w:right w:val="none" w:sz="0" w:space="0" w:color="auto"/>
      </w:divBdr>
    </w:div>
    <w:div w:id="579212928">
      <w:bodyDiv w:val="1"/>
      <w:marLeft w:val="0"/>
      <w:marRight w:val="0"/>
      <w:marTop w:val="0"/>
      <w:marBottom w:val="0"/>
      <w:divBdr>
        <w:top w:val="none" w:sz="0" w:space="0" w:color="auto"/>
        <w:left w:val="none" w:sz="0" w:space="0" w:color="auto"/>
        <w:bottom w:val="none" w:sz="0" w:space="0" w:color="auto"/>
        <w:right w:val="none" w:sz="0" w:space="0" w:color="auto"/>
      </w:divBdr>
    </w:div>
    <w:div w:id="590360346">
      <w:bodyDiv w:val="1"/>
      <w:marLeft w:val="0"/>
      <w:marRight w:val="0"/>
      <w:marTop w:val="0"/>
      <w:marBottom w:val="0"/>
      <w:divBdr>
        <w:top w:val="none" w:sz="0" w:space="0" w:color="auto"/>
        <w:left w:val="none" w:sz="0" w:space="0" w:color="auto"/>
        <w:bottom w:val="none" w:sz="0" w:space="0" w:color="auto"/>
        <w:right w:val="none" w:sz="0" w:space="0" w:color="auto"/>
      </w:divBdr>
    </w:div>
    <w:div w:id="687676770">
      <w:bodyDiv w:val="1"/>
      <w:marLeft w:val="0"/>
      <w:marRight w:val="0"/>
      <w:marTop w:val="0"/>
      <w:marBottom w:val="0"/>
      <w:divBdr>
        <w:top w:val="none" w:sz="0" w:space="0" w:color="auto"/>
        <w:left w:val="none" w:sz="0" w:space="0" w:color="auto"/>
        <w:bottom w:val="none" w:sz="0" w:space="0" w:color="auto"/>
        <w:right w:val="none" w:sz="0" w:space="0" w:color="auto"/>
      </w:divBdr>
    </w:div>
    <w:div w:id="971330764">
      <w:bodyDiv w:val="1"/>
      <w:marLeft w:val="0"/>
      <w:marRight w:val="0"/>
      <w:marTop w:val="0"/>
      <w:marBottom w:val="0"/>
      <w:divBdr>
        <w:top w:val="none" w:sz="0" w:space="0" w:color="auto"/>
        <w:left w:val="none" w:sz="0" w:space="0" w:color="auto"/>
        <w:bottom w:val="none" w:sz="0" w:space="0" w:color="auto"/>
        <w:right w:val="none" w:sz="0" w:space="0" w:color="auto"/>
      </w:divBdr>
    </w:div>
    <w:div w:id="1083185636">
      <w:bodyDiv w:val="1"/>
      <w:marLeft w:val="0"/>
      <w:marRight w:val="0"/>
      <w:marTop w:val="0"/>
      <w:marBottom w:val="0"/>
      <w:divBdr>
        <w:top w:val="none" w:sz="0" w:space="0" w:color="auto"/>
        <w:left w:val="none" w:sz="0" w:space="0" w:color="auto"/>
        <w:bottom w:val="none" w:sz="0" w:space="0" w:color="auto"/>
        <w:right w:val="none" w:sz="0" w:space="0" w:color="auto"/>
      </w:divBdr>
    </w:div>
    <w:div w:id="1088580798">
      <w:bodyDiv w:val="1"/>
      <w:marLeft w:val="0"/>
      <w:marRight w:val="0"/>
      <w:marTop w:val="0"/>
      <w:marBottom w:val="0"/>
      <w:divBdr>
        <w:top w:val="none" w:sz="0" w:space="0" w:color="auto"/>
        <w:left w:val="none" w:sz="0" w:space="0" w:color="auto"/>
        <w:bottom w:val="none" w:sz="0" w:space="0" w:color="auto"/>
        <w:right w:val="none" w:sz="0" w:space="0" w:color="auto"/>
      </w:divBdr>
    </w:div>
    <w:div w:id="1091391584">
      <w:bodyDiv w:val="1"/>
      <w:marLeft w:val="0"/>
      <w:marRight w:val="0"/>
      <w:marTop w:val="0"/>
      <w:marBottom w:val="0"/>
      <w:divBdr>
        <w:top w:val="none" w:sz="0" w:space="0" w:color="auto"/>
        <w:left w:val="none" w:sz="0" w:space="0" w:color="auto"/>
        <w:bottom w:val="none" w:sz="0" w:space="0" w:color="auto"/>
        <w:right w:val="none" w:sz="0" w:space="0" w:color="auto"/>
      </w:divBdr>
    </w:div>
    <w:div w:id="1100222082">
      <w:bodyDiv w:val="1"/>
      <w:marLeft w:val="0"/>
      <w:marRight w:val="0"/>
      <w:marTop w:val="0"/>
      <w:marBottom w:val="0"/>
      <w:divBdr>
        <w:top w:val="none" w:sz="0" w:space="0" w:color="auto"/>
        <w:left w:val="none" w:sz="0" w:space="0" w:color="auto"/>
        <w:bottom w:val="none" w:sz="0" w:space="0" w:color="auto"/>
        <w:right w:val="none" w:sz="0" w:space="0" w:color="auto"/>
      </w:divBdr>
    </w:div>
    <w:div w:id="1168791667">
      <w:bodyDiv w:val="1"/>
      <w:marLeft w:val="0"/>
      <w:marRight w:val="0"/>
      <w:marTop w:val="0"/>
      <w:marBottom w:val="0"/>
      <w:divBdr>
        <w:top w:val="none" w:sz="0" w:space="0" w:color="auto"/>
        <w:left w:val="none" w:sz="0" w:space="0" w:color="auto"/>
        <w:bottom w:val="none" w:sz="0" w:space="0" w:color="auto"/>
        <w:right w:val="none" w:sz="0" w:space="0" w:color="auto"/>
      </w:divBdr>
    </w:div>
    <w:div w:id="1300038218">
      <w:bodyDiv w:val="1"/>
      <w:marLeft w:val="0"/>
      <w:marRight w:val="0"/>
      <w:marTop w:val="0"/>
      <w:marBottom w:val="0"/>
      <w:divBdr>
        <w:top w:val="none" w:sz="0" w:space="0" w:color="auto"/>
        <w:left w:val="none" w:sz="0" w:space="0" w:color="auto"/>
        <w:bottom w:val="none" w:sz="0" w:space="0" w:color="auto"/>
        <w:right w:val="none" w:sz="0" w:space="0" w:color="auto"/>
      </w:divBdr>
    </w:div>
    <w:div w:id="1529947625">
      <w:bodyDiv w:val="1"/>
      <w:marLeft w:val="0"/>
      <w:marRight w:val="0"/>
      <w:marTop w:val="0"/>
      <w:marBottom w:val="0"/>
      <w:divBdr>
        <w:top w:val="none" w:sz="0" w:space="0" w:color="auto"/>
        <w:left w:val="none" w:sz="0" w:space="0" w:color="auto"/>
        <w:bottom w:val="none" w:sz="0" w:space="0" w:color="auto"/>
        <w:right w:val="none" w:sz="0" w:space="0" w:color="auto"/>
      </w:divBdr>
    </w:div>
    <w:div w:id="1557357893">
      <w:bodyDiv w:val="1"/>
      <w:marLeft w:val="0"/>
      <w:marRight w:val="0"/>
      <w:marTop w:val="0"/>
      <w:marBottom w:val="0"/>
      <w:divBdr>
        <w:top w:val="none" w:sz="0" w:space="0" w:color="auto"/>
        <w:left w:val="none" w:sz="0" w:space="0" w:color="auto"/>
        <w:bottom w:val="none" w:sz="0" w:space="0" w:color="auto"/>
        <w:right w:val="none" w:sz="0" w:space="0" w:color="auto"/>
      </w:divBdr>
    </w:div>
    <w:div w:id="1828328533">
      <w:bodyDiv w:val="1"/>
      <w:marLeft w:val="0"/>
      <w:marRight w:val="0"/>
      <w:marTop w:val="0"/>
      <w:marBottom w:val="0"/>
      <w:divBdr>
        <w:top w:val="none" w:sz="0" w:space="0" w:color="auto"/>
        <w:left w:val="none" w:sz="0" w:space="0" w:color="auto"/>
        <w:bottom w:val="none" w:sz="0" w:space="0" w:color="auto"/>
        <w:right w:val="none" w:sz="0" w:space="0" w:color="auto"/>
      </w:divBdr>
    </w:div>
    <w:div w:id="1837527614">
      <w:bodyDiv w:val="1"/>
      <w:marLeft w:val="0"/>
      <w:marRight w:val="0"/>
      <w:marTop w:val="0"/>
      <w:marBottom w:val="0"/>
      <w:divBdr>
        <w:top w:val="none" w:sz="0" w:space="0" w:color="auto"/>
        <w:left w:val="none" w:sz="0" w:space="0" w:color="auto"/>
        <w:bottom w:val="none" w:sz="0" w:space="0" w:color="auto"/>
        <w:right w:val="none" w:sz="0" w:space="0" w:color="auto"/>
      </w:divBdr>
    </w:div>
    <w:div w:id="1901747349">
      <w:bodyDiv w:val="1"/>
      <w:marLeft w:val="0"/>
      <w:marRight w:val="0"/>
      <w:marTop w:val="0"/>
      <w:marBottom w:val="0"/>
      <w:divBdr>
        <w:top w:val="none" w:sz="0" w:space="0" w:color="auto"/>
        <w:left w:val="none" w:sz="0" w:space="0" w:color="auto"/>
        <w:bottom w:val="none" w:sz="0" w:space="0" w:color="auto"/>
        <w:right w:val="none" w:sz="0" w:space="0" w:color="auto"/>
      </w:divBdr>
    </w:div>
    <w:div w:id="1903179573">
      <w:bodyDiv w:val="1"/>
      <w:marLeft w:val="0"/>
      <w:marRight w:val="0"/>
      <w:marTop w:val="0"/>
      <w:marBottom w:val="0"/>
      <w:divBdr>
        <w:top w:val="none" w:sz="0" w:space="0" w:color="auto"/>
        <w:left w:val="none" w:sz="0" w:space="0" w:color="auto"/>
        <w:bottom w:val="none" w:sz="0" w:space="0" w:color="auto"/>
        <w:right w:val="none" w:sz="0" w:space="0" w:color="auto"/>
      </w:divBdr>
    </w:div>
    <w:div w:id="2122604901">
      <w:bodyDiv w:val="1"/>
      <w:marLeft w:val="0"/>
      <w:marRight w:val="0"/>
      <w:marTop w:val="0"/>
      <w:marBottom w:val="0"/>
      <w:divBdr>
        <w:top w:val="none" w:sz="0" w:space="0" w:color="auto"/>
        <w:left w:val="none" w:sz="0" w:space="0" w:color="auto"/>
        <w:bottom w:val="none" w:sz="0" w:space="0" w:color="auto"/>
        <w:right w:val="none" w:sz="0" w:space="0" w:color="auto"/>
      </w:divBdr>
    </w:div>
    <w:div w:id="21408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K:\nauka\nirs\&#1050;&#1086;&#1085;&#1092;&#1072;_2022\&#1052;&#1072;&#1090;&#1077;&#1088;&#1080;&#1072;&#1083;&#1099;\&#1057;&#1073;&#1086;&#1088;&#1085;&#1080;&#1082;_&#1088;&#1072;&#1073;.docx" TargetMode="External"/><Relationship Id="rId18" Type="http://schemas.openxmlformats.org/officeDocument/2006/relationships/hyperlink" Target="file:///K:\nauka\nirs\&#1050;&#1086;&#1085;&#1092;&#1072;_2022\&#1052;&#1072;&#1090;&#1077;&#1088;&#1080;&#1072;&#1083;&#1099;\&#1057;&#1073;&#1086;&#1088;&#1085;&#1080;&#1082;_&#1088;&#1072;&#1073;.docx" TargetMode="External"/><Relationship Id="rId26" Type="http://schemas.openxmlformats.org/officeDocument/2006/relationships/hyperlink" Target="file:///K:\nauka\nirs\&#1050;&#1086;&#1085;&#1092;&#1072;_2022\&#1052;&#1072;&#1090;&#1077;&#1088;&#1080;&#1072;&#1083;&#1099;\&#1057;&#1073;&#1086;&#1088;&#1085;&#1080;&#1082;_&#1088;&#1072;&#1073;.docx" TargetMode="External"/><Relationship Id="rId39" Type="http://schemas.openxmlformats.org/officeDocument/2006/relationships/hyperlink" Target="https://youtu.be/JWEIXTRlLLM" TargetMode="External"/><Relationship Id="rId3" Type="http://schemas.openxmlformats.org/officeDocument/2006/relationships/styles" Target="styles.xml"/><Relationship Id="rId21" Type="http://schemas.openxmlformats.org/officeDocument/2006/relationships/hyperlink" Target="file:///K:\nauka\nirs\&#1050;&#1086;&#1085;&#1092;&#1072;_2022\&#1052;&#1072;&#1090;&#1077;&#1088;&#1080;&#1072;&#1083;&#1099;\&#1057;&#1073;&#1086;&#1088;&#1085;&#1080;&#1082;_&#1088;&#1072;&#1073;.docx" TargetMode="External"/><Relationship Id="rId34" Type="http://schemas.openxmlformats.org/officeDocument/2006/relationships/hyperlink" Target="https://youtu.be/pGcMi0pyXHI" TargetMode="External"/><Relationship Id="rId42" Type="http://schemas.openxmlformats.org/officeDocument/2006/relationships/hyperlink" Target="file:///K:\nauka\nirs\&#1050;&#1086;&#1085;&#1092;&#1072;_2022\&#1052;&#1072;&#1090;&#1077;&#1088;&#1080;&#1072;&#1083;&#1099;\&#1057;&#1073;&#1086;&#1088;&#1085;&#1080;&#1082;_&#1088;&#1072;&#1073;.docx"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K:\nauka\nirs\&#1050;&#1086;&#1085;&#1092;&#1072;_2022\&#1052;&#1072;&#1090;&#1077;&#1088;&#1080;&#1072;&#1083;&#1099;\&#1057;&#1073;&#1086;&#1088;&#1085;&#1080;&#1082;_&#1088;&#1072;&#1073;.docx" TargetMode="External"/><Relationship Id="rId17" Type="http://schemas.openxmlformats.org/officeDocument/2006/relationships/hyperlink" Target="file:///K:\nauka\nirs\&#1050;&#1086;&#1085;&#1092;&#1072;_2022\&#1052;&#1072;&#1090;&#1077;&#1088;&#1080;&#1072;&#1083;&#1099;\&#1057;&#1073;&#1086;&#1088;&#1085;&#1080;&#1082;_&#1088;&#1072;&#1073;.docx" TargetMode="External"/><Relationship Id="rId25" Type="http://schemas.openxmlformats.org/officeDocument/2006/relationships/hyperlink" Target="file:///K:\nauka\nirs\&#1050;&#1086;&#1085;&#1092;&#1072;_2022\&#1052;&#1072;&#1090;&#1077;&#1088;&#1080;&#1072;&#1083;&#1099;\&#1057;&#1073;&#1086;&#1088;&#1085;&#1080;&#1082;_&#1088;&#1072;&#1073;.docx" TargetMode="External"/><Relationship Id="rId33" Type="http://schemas.openxmlformats.org/officeDocument/2006/relationships/hyperlink" Target="https://eadaily.com/ru/news/2022/03/22/prezident-latvii-otmechat-9-maya-znachit-podderzhivat-mezhdunarodnoe-prestuplenie" TargetMode="External"/><Relationship Id="rId38" Type="http://schemas.openxmlformats.org/officeDocument/2006/relationships/hyperlink" Target="https://youtu.be/-arK2JT8Prc"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K:\nauka\nirs\&#1050;&#1086;&#1085;&#1092;&#1072;_2022\&#1052;&#1072;&#1090;&#1077;&#1088;&#1080;&#1072;&#1083;&#1099;\&#1057;&#1073;&#1086;&#1088;&#1085;&#1080;&#1082;_&#1088;&#1072;&#1073;.docx" TargetMode="External"/><Relationship Id="rId20" Type="http://schemas.openxmlformats.org/officeDocument/2006/relationships/hyperlink" Target="file:///K:\nauka\nirs\&#1050;&#1086;&#1085;&#1092;&#1072;_2022\&#1052;&#1072;&#1090;&#1077;&#1088;&#1080;&#1072;&#1083;&#1099;\&#1057;&#1073;&#1086;&#1088;&#1085;&#1080;&#1082;_&#1088;&#1072;&#1073;.docx" TargetMode="External"/><Relationship Id="rId29" Type="http://schemas.openxmlformats.org/officeDocument/2006/relationships/hyperlink" Target="https://www.mk.ru/politics/2022/03/13/v-medscape-prizvali-ne-postavlyat-v-rossiyu-zhiznennoneobkhodimye-lekarstva.html" TargetMode="External"/><Relationship Id="rId41" Type="http://schemas.openxmlformats.org/officeDocument/2006/relationships/hyperlink" Target="file:///K:\nauka\nirs\&#1050;&#1086;&#1085;&#1092;&#1072;_2022\&#1052;&#1072;&#1090;&#1077;&#1088;&#1080;&#1072;&#1083;&#1099;\&#1057;&#1073;&#1086;&#1088;&#1085;&#1080;&#1082;_&#1088;&#1072;&#1073;.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K:\nauka\nirs\&#1050;&#1086;&#1085;&#1092;&#1072;_2022\&#1052;&#1072;&#1090;&#1077;&#1088;&#1080;&#1072;&#1083;&#1099;\&#1057;&#1073;&#1086;&#1088;&#1085;&#1080;&#1082;_&#1088;&#1072;&#1073;.docx" TargetMode="External"/><Relationship Id="rId24" Type="http://schemas.openxmlformats.org/officeDocument/2006/relationships/hyperlink" Target="file:///K:\nauka\nirs\&#1050;&#1086;&#1085;&#1092;&#1072;_2022\&#1052;&#1072;&#1090;&#1077;&#1088;&#1080;&#1072;&#1083;&#1099;\&#1057;&#1073;&#1086;&#1088;&#1085;&#1080;&#1082;_&#1088;&#1072;&#1073;.docx" TargetMode="External"/><Relationship Id="rId32" Type="http://schemas.openxmlformats.org/officeDocument/2006/relationships/hyperlink" Target="https://cyberleninka.ru/article/n/rusofobiya-kak-ideologiya/viewer" TargetMode="External"/><Relationship Id="rId37" Type="http://schemas.openxmlformats.org/officeDocument/2006/relationships/hyperlink" Target="https://cyberleninka.ru/article/n/rusofobiya-kak-raznovidnost-politicheskogo-i-kulturnogo-ekstremizma-ukraina-i-rossiya/viewer" TargetMode="External"/><Relationship Id="rId40" Type="http://schemas.openxmlformats.org/officeDocument/2006/relationships/hyperlink" Target="https://www.litres.ru/igor-shafarevich/rusofobiya-143669/" TargetMode="External"/><Relationship Id="rId45" Type="http://schemas.openxmlformats.org/officeDocument/2006/relationships/hyperlink" Target="file:///K:\nauka\nirs\&#1050;&#1086;&#1085;&#1092;&#1072;_2022\&#1052;&#1072;&#1090;&#1077;&#1088;&#1080;&#1072;&#1083;&#1099;\&#1057;&#1073;&#1086;&#1088;&#1085;&#1080;&#1082;_&#1088;&#1072;&#1073;.docx" TargetMode="External"/><Relationship Id="rId5" Type="http://schemas.openxmlformats.org/officeDocument/2006/relationships/webSettings" Target="webSettings.xml"/><Relationship Id="rId15" Type="http://schemas.openxmlformats.org/officeDocument/2006/relationships/hyperlink" Target="file:///K:\nauka\nirs\&#1050;&#1086;&#1085;&#1092;&#1072;_2022\&#1052;&#1072;&#1090;&#1077;&#1088;&#1080;&#1072;&#1083;&#1099;\&#1057;&#1073;&#1086;&#1088;&#1085;&#1080;&#1082;_&#1088;&#1072;&#1073;.docx" TargetMode="External"/><Relationship Id="rId23" Type="http://schemas.openxmlformats.org/officeDocument/2006/relationships/hyperlink" Target="file:///K:\nauka\nirs\&#1050;&#1086;&#1085;&#1092;&#1072;_2022\&#1052;&#1072;&#1090;&#1077;&#1088;&#1080;&#1072;&#1083;&#1099;\&#1057;&#1073;&#1086;&#1088;&#1085;&#1080;&#1082;_&#1088;&#1072;&#1073;.docx" TargetMode="External"/><Relationship Id="rId28" Type="http://schemas.openxmlformats.org/officeDocument/2006/relationships/hyperlink" Target="file:///K:\nauka\nirs\&#1050;&#1086;&#1085;&#1092;&#1072;_2022\&#1052;&#1072;&#1090;&#1077;&#1088;&#1080;&#1072;&#1083;&#1099;\&#1057;&#1073;&#1086;&#1088;&#1085;&#1080;&#1082;_&#1088;&#1072;&#1073;.docx" TargetMode="External"/><Relationship Id="rId36" Type="http://schemas.openxmlformats.org/officeDocument/2006/relationships/hyperlink" Target="https://www.mk.ru/politics/2022/04/07/seym-latvii-obyavil-9-maya-dnem-pamyati-pogibshikh-na-ukraine.html" TargetMode="External"/><Relationship Id="rId10" Type="http://schemas.openxmlformats.org/officeDocument/2006/relationships/image" Target="media/image1.jpeg"/><Relationship Id="rId19" Type="http://schemas.openxmlformats.org/officeDocument/2006/relationships/hyperlink" Target="file:///K:\nauka\nirs\&#1050;&#1086;&#1085;&#1092;&#1072;_2022\&#1052;&#1072;&#1090;&#1077;&#1088;&#1080;&#1072;&#1083;&#1099;\&#1057;&#1073;&#1086;&#1088;&#1085;&#1080;&#1082;_&#1088;&#1072;&#1073;.docx" TargetMode="External"/><Relationship Id="rId31" Type="http://schemas.openxmlformats.org/officeDocument/2006/relationships/hyperlink" Target="https://cyberleninka.ru/article/n/rusofobiya-zapada/viewer" TargetMode="External"/><Relationship Id="rId44" Type="http://schemas.openxmlformats.org/officeDocument/2006/relationships/hyperlink" Target="file:///K:\nauka\nirs\&#1050;&#1086;&#1085;&#1092;&#1072;_2022\&#1052;&#1072;&#1090;&#1077;&#1088;&#1080;&#1072;&#1083;&#1099;\&#1057;&#1073;&#1086;&#1088;&#1085;&#1080;&#1082;_&#1088;&#1072;&#1073;.docx" TargetMode="External"/><Relationship Id="rId4" Type="http://schemas.openxmlformats.org/officeDocument/2006/relationships/settings" Target="settings.xml"/><Relationship Id="rId9" Type="http://schemas.openxmlformats.org/officeDocument/2006/relationships/hyperlink" Target="file:///K:\nauka\nirs\&#1050;&#1086;&#1085;&#1092;&#1072;_2022\&#1052;&#1072;&#1090;&#1077;&#1088;&#1080;&#1072;&#1083;&#1099;\&#1057;&#1073;&#1086;&#1088;&#1085;&#1080;&#1082;_&#1088;&#1072;&#1073;.docx" TargetMode="External"/><Relationship Id="rId14" Type="http://schemas.openxmlformats.org/officeDocument/2006/relationships/hyperlink" Target="file:///K:\nauka\nirs\&#1050;&#1086;&#1085;&#1092;&#1072;_2022\&#1052;&#1072;&#1090;&#1077;&#1088;&#1080;&#1072;&#1083;&#1099;\&#1057;&#1073;&#1086;&#1088;&#1085;&#1080;&#1082;_&#1088;&#1072;&#1073;.docx" TargetMode="External"/><Relationship Id="rId22" Type="http://schemas.openxmlformats.org/officeDocument/2006/relationships/hyperlink" Target="file:///K:\nauka\nirs\&#1050;&#1086;&#1085;&#1092;&#1072;_2022\&#1052;&#1072;&#1090;&#1077;&#1088;&#1080;&#1072;&#1083;&#1099;\&#1057;&#1073;&#1086;&#1088;&#1085;&#1080;&#1082;_&#1088;&#1072;&#1073;.docx" TargetMode="External"/><Relationship Id="rId27" Type="http://schemas.openxmlformats.org/officeDocument/2006/relationships/hyperlink" Target="file:///K:\nauka\nirs\&#1050;&#1086;&#1085;&#1092;&#1072;_2022\&#1052;&#1072;&#1090;&#1077;&#1088;&#1080;&#1072;&#1083;&#1099;\&#1057;&#1073;&#1086;&#1088;&#1085;&#1080;&#1082;_&#1088;&#1072;&#1073;.docx" TargetMode="External"/><Relationship Id="rId30" Type="http://schemas.openxmlformats.org/officeDocument/2006/relationships/hyperlink" Target="https://cyberleninka.ru/article/n/rusofobiya-zapada-suschnost-i-prichiny/viewer" TargetMode="External"/><Relationship Id="rId35" Type="http://schemas.openxmlformats.org/officeDocument/2006/relationships/hyperlink" Target="http://samlib.ru/l/latunskij_i_g/rusofobija.shtml" TargetMode="External"/><Relationship Id="rId43" Type="http://schemas.openxmlformats.org/officeDocument/2006/relationships/hyperlink" Target="file:///K:\nauka\nirs\&#1050;&#1086;&#1085;&#1092;&#1072;_2022\&#1052;&#1072;&#1090;&#1077;&#1088;&#1080;&#1072;&#1083;&#1099;\&#1057;&#1073;&#1086;&#1088;&#1085;&#1080;&#1082;_&#1088;&#1072;&#107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372E4-78C1-42B0-B27F-7FD2E141E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142</Pages>
  <Words>67698</Words>
  <Characters>385881</Characters>
  <Application>Microsoft Office Word</Application>
  <DocSecurity>0</DocSecurity>
  <Lines>3215</Lines>
  <Paragraphs>905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VatPil</dc:creator>
  <cp:lastModifiedBy>Пользователь</cp:lastModifiedBy>
  <cp:revision>2</cp:revision>
  <cp:lastPrinted>2022-11-23T00:08:00Z</cp:lastPrinted>
  <dcterms:created xsi:type="dcterms:W3CDTF">2022-12-30T12:15:00Z</dcterms:created>
  <dcterms:modified xsi:type="dcterms:W3CDTF">2022-12-30T12:15:00Z</dcterms:modified>
</cp:coreProperties>
</file>