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3E" w:rsidRPr="006360B5" w:rsidRDefault="00CE6B3E" w:rsidP="00CE6B3E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6360B5">
        <w:rPr>
          <w:sz w:val="24"/>
          <w:szCs w:val="24"/>
        </w:rPr>
        <w:t xml:space="preserve">УДК </w:t>
      </w:r>
      <w:r w:rsidRPr="00E86BEC">
        <w:rPr>
          <w:sz w:val="24"/>
          <w:szCs w:val="24"/>
        </w:rPr>
        <w:t>34.342.72/.73</w:t>
      </w:r>
    </w:p>
    <w:p w:rsidR="00CE6B3E" w:rsidRPr="006360B5" w:rsidRDefault="00CE6B3E" w:rsidP="00CE6B3E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CE6B3E" w:rsidRPr="006360B5" w:rsidRDefault="00CE6B3E" w:rsidP="00CE6B3E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А.С. ИГНАТЕНКО</w:t>
      </w:r>
    </w:p>
    <w:p w:rsidR="00CE6B3E" w:rsidRPr="006360B5" w:rsidRDefault="00CE6B3E" w:rsidP="00CE6B3E">
      <w:pPr>
        <w:pStyle w:val="a3"/>
        <w:spacing w:line="240" w:lineRule="auto"/>
        <w:ind w:firstLine="0"/>
        <w:rPr>
          <w:sz w:val="24"/>
          <w:szCs w:val="24"/>
        </w:rPr>
      </w:pPr>
      <w:r w:rsidRPr="006360B5">
        <w:rPr>
          <w:sz w:val="24"/>
          <w:szCs w:val="24"/>
        </w:rPr>
        <w:t xml:space="preserve">Брест, </w:t>
      </w:r>
      <w:proofErr w:type="spellStart"/>
      <w:r w:rsidRPr="006360B5">
        <w:rPr>
          <w:sz w:val="24"/>
          <w:szCs w:val="24"/>
        </w:rPr>
        <w:t>БрГУ</w:t>
      </w:r>
      <w:proofErr w:type="spellEnd"/>
      <w:r w:rsidRPr="006360B5">
        <w:rPr>
          <w:sz w:val="24"/>
          <w:szCs w:val="24"/>
        </w:rPr>
        <w:t xml:space="preserve"> имени А.С. Пушкина</w:t>
      </w:r>
    </w:p>
    <w:p w:rsidR="00CE6B3E" w:rsidRPr="006360B5" w:rsidRDefault="00CE6B3E" w:rsidP="00CE6B3E">
      <w:pPr>
        <w:pStyle w:val="a4"/>
        <w:spacing w:after="0" w:line="240" w:lineRule="auto"/>
        <w:ind w:firstLine="0"/>
        <w:rPr>
          <w:sz w:val="24"/>
          <w:szCs w:val="24"/>
        </w:rPr>
      </w:pPr>
      <w:r w:rsidRPr="006360B5">
        <w:rPr>
          <w:sz w:val="24"/>
          <w:szCs w:val="24"/>
        </w:rPr>
        <w:t xml:space="preserve">Научный руководитель – </w:t>
      </w:r>
      <w:r>
        <w:rPr>
          <w:b/>
          <w:sz w:val="24"/>
          <w:szCs w:val="24"/>
        </w:rPr>
        <w:t>Забейворота А.Н</w:t>
      </w:r>
      <w:r w:rsidRPr="00E210CA">
        <w:rPr>
          <w:sz w:val="24"/>
          <w:szCs w:val="24"/>
        </w:rPr>
        <w:t>., пр</w:t>
      </w:r>
      <w:r>
        <w:rPr>
          <w:sz w:val="24"/>
          <w:szCs w:val="24"/>
        </w:rPr>
        <w:t>о</w:t>
      </w:r>
      <w:r w:rsidRPr="00E210CA">
        <w:rPr>
          <w:sz w:val="24"/>
          <w:szCs w:val="24"/>
        </w:rPr>
        <w:t>фессор</w:t>
      </w:r>
      <w:r>
        <w:rPr>
          <w:rFonts w:cs="Times New Roman"/>
          <w:sz w:val="24"/>
          <w:szCs w:val="24"/>
        </w:rPr>
        <w:t xml:space="preserve"> ка</w:t>
      </w:r>
      <w:r w:rsidRPr="006360B5">
        <w:rPr>
          <w:rFonts w:cs="Times New Roman"/>
          <w:sz w:val="24"/>
          <w:szCs w:val="24"/>
        </w:rPr>
        <w:t xml:space="preserve">федры гражданско-правовых дисциплин, </w:t>
      </w:r>
      <w:r>
        <w:rPr>
          <w:rFonts w:cs="Times New Roman"/>
          <w:sz w:val="24"/>
          <w:szCs w:val="24"/>
        </w:rPr>
        <w:t>доктор</w:t>
      </w:r>
      <w:r w:rsidRPr="006360B5">
        <w:rPr>
          <w:rFonts w:cs="Times New Roman"/>
          <w:sz w:val="24"/>
          <w:szCs w:val="24"/>
        </w:rPr>
        <w:t xml:space="preserve"> юридических наук, доцент</w:t>
      </w:r>
    </w:p>
    <w:p w:rsidR="00CE6B3E" w:rsidRPr="006360B5" w:rsidRDefault="00CE6B3E" w:rsidP="00CE6B3E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CE6B3E" w:rsidRPr="006360B5" w:rsidRDefault="00CE6B3E" w:rsidP="00CE6B3E">
      <w:pPr>
        <w:pStyle w:val="a3"/>
        <w:spacing w:line="240" w:lineRule="auto"/>
        <w:ind w:firstLine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ОСОБЕННОСТИ АЛЬТЕРНАТИВНОЙ СЛУЖБЫ В РЕСПУБЛИКе БЕЛАРУСЬ: ПРАВОВОЕ ОБЕСПЕЧЕНИЕ</w:t>
      </w:r>
    </w:p>
    <w:p w:rsidR="00CE6B3E" w:rsidRPr="006360B5" w:rsidRDefault="00CE6B3E" w:rsidP="00CE6B3E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CE6B3E" w:rsidRPr="00CE61F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1FD">
        <w:rPr>
          <w:rFonts w:ascii="Times New Roman" w:hAnsi="Times New Roman" w:cs="Times New Roman"/>
          <w:sz w:val="24"/>
          <w:szCs w:val="24"/>
        </w:rPr>
        <w:t>Важнейшим достижением в области развития современного законодательства является принятие в 2015 году закона Республики Беларусь «Об альтернативной службе», влияющим на замену прохождения воинской службы общественно-полезной деятельностью, осуществление которой возлагается на граждан Республики Беларусь.</w:t>
      </w:r>
    </w:p>
    <w:p w:rsidR="00CE6B3E" w:rsidRPr="00DF735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5D">
        <w:rPr>
          <w:rFonts w:ascii="Times New Roman" w:hAnsi="Times New Roman" w:cs="Times New Roman"/>
          <w:sz w:val="24"/>
          <w:szCs w:val="24"/>
        </w:rPr>
        <w:t xml:space="preserve">Законодателем закрепляются нормативно понятия основных разновидностей военной службы. </w:t>
      </w:r>
    </w:p>
    <w:p w:rsidR="00CE6B3E" w:rsidRPr="00DF735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5D">
        <w:rPr>
          <w:rFonts w:ascii="Times New Roman" w:hAnsi="Times New Roman" w:cs="Times New Roman"/>
          <w:sz w:val="24"/>
          <w:szCs w:val="24"/>
        </w:rPr>
        <w:t>- военная служба по призыву – обязательная военная служба граждан мужского пола, признанных в установленном порядке годными к ее прохождению. Военная служба по призыву подразделяется на срочную военную службу и военную службу офицеров по призыву;</w:t>
      </w:r>
    </w:p>
    <w:p w:rsidR="00CE6B3E" w:rsidRPr="00DF735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5D">
        <w:rPr>
          <w:rFonts w:ascii="Times New Roman" w:hAnsi="Times New Roman" w:cs="Times New Roman"/>
          <w:sz w:val="24"/>
          <w:szCs w:val="24"/>
        </w:rPr>
        <w:t>- военная служба по контракту – военная служба граждан,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Республики Беларусь на условиях заключенного контракта;</w:t>
      </w:r>
    </w:p>
    <w:p w:rsidR="00CE6B3E" w:rsidRPr="00DF735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5D">
        <w:rPr>
          <w:rFonts w:ascii="Times New Roman" w:hAnsi="Times New Roman" w:cs="Times New Roman"/>
          <w:sz w:val="24"/>
          <w:szCs w:val="24"/>
        </w:rPr>
        <w:t>Кроме того, следует обратить внимание и на виды воинской службы, к которым закон относит следующие: служба в резерве – вид воинской службы, заключающийся в обязательном исполнении гражданами, подлежащими призыву на срочную военную службу, воинской обязанности путем прохождения службы в воинских частях, иных организациях Вооруженных Сил или транспортных войск Республики Беларусь (далее - транспортные войска) на занятиях и учебных сборах в целях получения военно-учетной специальности без прекращения трудовой деятельности; военные сборы – вид воинской службы, заключающийся в исполнении воинской обязанности военнообязанными путем подготовки их для назначения на высшие воинские должности, совершенствования знаний в военной области и освоения новых видов вооружения и военной техники, подготовки специалистов, необходимых для комплектования Вооруженных Сил и других воинских формирований на военное время, обслуживания вооружения и военной техники неприкосновенного запаса, участия в мероприятиях по проверке боевой и мобилизационной готовности воинских частей, военных комиссариатов, иных организаций Вооруженных Сил, а также других воинских формирований; специальные сборы – вид воинской службы, заключающийся в исполнении воинской обязанности военнообязанными путем участия в мероприятиях по ликвидации чрезвычайных ситуаций природного и техногенного характера;</w:t>
      </w:r>
    </w:p>
    <w:p w:rsidR="00CE6B3E" w:rsidRPr="00DF735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5D">
        <w:rPr>
          <w:rFonts w:ascii="Times New Roman" w:hAnsi="Times New Roman" w:cs="Times New Roman"/>
          <w:sz w:val="24"/>
          <w:szCs w:val="24"/>
        </w:rPr>
        <w:t xml:space="preserve">В настоящее время можно выделить шесть видов военной службы в зависимости от статуса военнослужащего: </w:t>
      </w:r>
    </w:p>
    <w:p w:rsidR="00CE6B3E" w:rsidRPr="00DF735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5D">
        <w:rPr>
          <w:rFonts w:ascii="Times New Roman" w:hAnsi="Times New Roman" w:cs="Times New Roman"/>
          <w:sz w:val="24"/>
          <w:szCs w:val="24"/>
        </w:rPr>
        <w:t>1. Срочная военная служба солдат и сержантов;</w:t>
      </w:r>
    </w:p>
    <w:p w:rsidR="00CE6B3E" w:rsidRPr="00DF735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5D">
        <w:rPr>
          <w:rFonts w:ascii="Times New Roman" w:hAnsi="Times New Roman" w:cs="Times New Roman"/>
          <w:sz w:val="24"/>
          <w:szCs w:val="24"/>
        </w:rPr>
        <w:t>2. Военная служба солдат и сержантов по контракту;</w:t>
      </w:r>
    </w:p>
    <w:p w:rsidR="00CE6B3E" w:rsidRPr="00DF735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5D">
        <w:rPr>
          <w:rFonts w:ascii="Times New Roman" w:hAnsi="Times New Roman" w:cs="Times New Roman"/>
          <w:sz w:val="24"/>
          <w:szCs w:val="24"/>
        </w:rPr>
        <w:t>3. Военная служба курсантов военных учебных заведений;</w:t>
      </w:r>
    </w:p>
    <w:p w:rsidR="00CE6B3E" w:rsidRPr="00DF735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5D">
        <w:rPr>
          <w:rFonts w:ascii="Times New Roman" w:hAnsi="Times New Roman" w:cs="Times New Roman"/>
          <w:sz w:val="24"/>
          <w:szCs w:val="24"/>
        </w:rPr>
        <w:t>4. Военная служба прапорщиков по контракту;</w:t>
      </w:r>
    </w:p>
    <w:p w:rsidR="00CE6B3E" w:rsidRPr="00DF735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5D">
        <w:rPr>
          <w:rFonts w:ascii="Times New Roman" w:hAnsi="Times New Roman" w:cs="Times New Roman"/>
          <w:sz w:val="24"/>
          <w:szCs w:val="24"/>
        </w:rPr>
        <w:lastRenderedPageBreak/>
        <w:t>5. Военная служба офицеров по контракту;</w:t>
      </w:r>
    </w:p>
    <w:p w:rsidR="00CE6B3E" w:rsidRPr="00DF735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5D">
        <w:rPr>
          <w:rFonts w:ascii="Times New Roman" w:hAnsi="Times New Roman" w:cs="Times New Roman"/>
          <w:sz w:val="24"/>
          <w:szCs w:val="24"/>
        </w:rPr>
        <w:t>6. Военная служба офицеров по призыву.</w:t>
      </w:r>
    </w:p>
    <w:p w:rsidR="00CE6B3E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5D">
        <w:rPr>
          <w:rFonts w:ascii="Times New Roman" w:hAnsi="Times New Roman" w:cs="Times New Roman"/>
          <w:sz w:val="24"/>
          <w:szCs w:val="24"/>
        </w:rPr>
        <w:t xml:space="preserve">Республика Беларусь на основе изучения зарубежного опыта первой среди стран СНГ ввела в армию такое понятие как, служба в резерве, как разновидность исполнения воинской обязанности. </w:t>
      </w:r>
    </w:p>
    <w:p w:rsidR="00CE6B3E" w:rsidRPr="00CE61F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1FD">
        <w:rPr>
          <w:rFonts w:ascii="Times New Roman" w:hAnsi="Times New Roman" w:cs="Times New Roman"/>
          <w:sz w:val="24"/>
          <w:szCs w:val="24"/>
        </w:rPr>
        <w:t>В соответствии с Конституцией человек, его права, свободы и гарантии их реализации являются высшей ценностью и целью общества и государства (ст. 2 Конституции Республики Беларусь); Республика Беларусь признает приоритет общепризнанных принципов международного права и обеспечивает соответствие им законодательства (ст. 8); обеспечение прав и свобод граждан Республики Беларусь является высшей целью государства (ст. 21); государство обязано принимать все доступные ему меры для создания внутреннего и международного порядка, необходимого для полного осуществления прав и свобод граждан Республики Беларусь, предусмотренных Конституцией (ст. 59). Ст. 31 Конституции установлено право каждого самостоятельно определять свое отношение к религии, единолично или совместно с другими исповедовать любую религию или не исповедовать никакой, выражать и распространять убеждения, связанные с отношением к религии, участвовать в отправлении религиозных культов, ритуалов, обрядов, не з</w:t>
      </w:r>
      <w:r>
        <w:rPr>
          <w:rFonts w:ascii="Times New Roman" w:hAnsi="Times New Roman" w:cs="Times New Roman"/>
          <w:sz w:val="24"/>
          <w:szCs w:val="24"/>
        </w:rPr>
        <w:t>апрещенных законом</w:t>
      </w:r>
      <w:r w:rsidRPr="00CE61FD">
        <w:rPr>
          <w:rFonts w:ascii="Times New Roman" w:hAnsi="Times New Roman" w:cs="Times New Roman"/>
          <w:sz w:val="24"/>
          <w:szCs w:val="24"/>
        </w:rPr>
        <w:t>.</w:t>
      </w:r>
    </w:p>
    <w:p w:rsidR="00CE6B3E" w:rsidRPr="00CE61F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1FD">
        <w:rPr>
          <w:rFonts w:ascii="Times New Roman" w:hAnsi="Times New Roman" w:cs="Times New Roman"/>
          <w:sz w:val="24"/>
          <w:szCs w:val="24"/>
        </w:rPr>
        <w:t>В статье 18 Всеобщей декларации прав человека закреплено право каждого человека на свободу мысли, совести и религии, которое включает свободу менять свою религию или убеждения и свободу исповедовать свою религию или убеждения как единолично, так и сообща с другими, публичным или частным порядком в учении, богослужении и выполнении рел</w:t>
      </w:r>
      <w:r>
        <w:rPr>
          <w:rFonts w:ascii="Times New Roman" w:hAnsi="Times New Roman" w:cs="Times New Roman"/>
          <w:sz w:val="24"/>
          <w:szCs w:val="24"/>
        </w:rPr>
        <w:t>игиозных и ритуальных обрядов.</w:t>
      </w:r>
    </w:p>
    <w:p w:rsidR="00CE6B3E" w:rsidRPr="00CE61F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1FD">
        <w:rPr>
          <w:rFonts w:ascii="Times New Roman" w:hAnsi="Times New Roman" w:cs="Times New Roman"/>
          <w:sz w:val="24"/>
          <w:szCs w:val="24"/>
        </w:rPr>
        <w:t xml:space="preserve">Согласно пунктам 2 и 3 статьи 18 Международного пакта о гражданских и политических правах никто не должен подвергаться принуждению, умаляющему его свободу иметь или принимать </w:t>
      </w:r>
      <w:proofErr w:type="gramStart"/>
      <w:r w:rsidRPr="00CE61FD">
        <w:rPr>
          <w:rFonts w:ascii="Times New Roman" w:hAnsi="Times New Roman" w:cs="Times New Roman"/>
          <w:sz w:val="24"/>
          <w:szCs w:val="24"/>
        </w:rPr>
        <w:t>религию</w:t>
      </w:r>
      <w:proofErr w:type="gramEnd"/>
      <w:r w:rsidRPr="00CE61FD">
        <w:rPr>
          <w:rFonts w:ascii="Times New Roman" w:hAnsi="Times New Roman" w:cs="Times New Roman"/>
          <w:sz w:val="24"/>
          <w:szCs w:val="24"/>
        </w:rPr>
        <w:t xml:space="preserve"> или убеждения по своему выбору; свобода исповедовать религию или убеждения подлежит лишь ограничениям, установленным законом и необходимым для охраны общественной безопасности, порядка, здоровья и морали, равно как и основных прав и свобод других лиц.</w:t>
      </w:r>
    </w:p>
    <w:p w:rsidR="00CE6B3E" w:rsidRPr="00CE61F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1FD">
        <w:rPr>
          <w:rFonts w:ascii="Times New Roman" w:hAnsi="Times New Roman" w:cs="Times New Roman"/>
          <w:sz w:val="24"/>
          <w:szCs w:val="24"/>
        </w:rPr>
        <w:t>Исходя из указанных положений Конституции и международных правовых актов во взаимосвязи со ст. 57 Конституции, альтернативная служба определяется Законом как общественно-полезная деятельность, осуществление которой возлагается на граждан Республики Беларусь взамен воинской службы и которая не связана со службой в Вооруженных Силах Республики Беларусь, других войсках и воинских формированиях Республики Беларусь (ст. 1 Закона «Об альтернативно</w:t>
      </w:r>
      <w:r>
        <w:rPr>
          <w:rFonts w:ascii="Times New Roman" w:hAnsi="Times New Roman" w:cs="Times New Roman"/>
          <w:sz w:val="24"/>
          <w:szCs w:val="24"/>
        </w:rPr>
        <w:t>й службе»)</w:t>
      </w:r>
      <w:r w:rsidRPr="00CE61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B3E" w:rsidRPr="00CE61F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1FD">
        <w:rPr>
          <w:rFonts w:ascii="Times New Roman" w:hAnsi="Times New Roman" w:cs="Times New Roman"/>
          <w:sz w:val="24"/>
          <w:szCs w:val="24"/>
        </w:rPr>
        <w:t>Законом устанавливаются также сферы, в которых граждане проходят альтернативную службу, а именно: в организациях здравоохранения, социальной сферы, жилищно-коммунального, сельского и лесного хозяйства, в организациях, занимающихся благоустройством территорий, строительством и ремонтом дорог и железнодорожных путей (ч. 1 ст. 4 Зак</w:t>
      </w:r>
      <w:r>
        <w:rPr>
          <w:rFonts w:ascii="Times New Roman" w:hAnsi="Times New Roman" w:cs="Times New Roman"/>
          <w:sz w:val="24"/>
          <w:szCs w:val="24"/>
        </w:rPr>
        <w:t>она «Об альтернативной службе»)</w:t>
      </w:r>
      <w:r w:rsidRPr="00CE61FD">
        <w:rPr>
          <w:rFonts w:ascii="Times New Roman" w:hAnsi="Times New Roman" w:cs="Times New Roman"/>
          <w:sz w:val="24"/>
          <w:szCs w:val="24"/>
        </w:rPr>
        <w:t>.</w:t>
      </w:r>
    </w:p>
    <w:p w:rsidR="00CE6B3E" w:rsidRPr="00CE61F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1FD">
        <w:rPr>
          <w:rFonts w:ascii="Times New Roman" w:hAnsi="Times New Roman" w:cs="Times New Roman"/>
          <w:sz w:val="24"/>
          <w:szCs w:val="24"/>
        </w:rPr>
        <w:t>Таким образом, определение в Законе альтернативной службы как общественно-полезной деятельности в вышеуказанных сферах общественной жизни свидетельствует о ее социальном характере.</w:t>
      </w:r>
    </w:p>
    <w:p w:rsidR="00CE6B3E" w:rsidRPr="00CE61F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1FD">
        <w:rPr>
          <w:rFonts w:ascii="Times New Roman" w:hAnsi="Times New Roman" w:cs="Times New Roman"/>
          <w:sz w:val="24"/>
          <w:szCs w:val="24"/>
        </w:rPr>
        <w:t xml:space="preserve">Законом предусматривается, что на альтернативную службу могут быть направлены граждане, подлежащие призыву на срочную военную службу, службу в резерве, годные по состоянию здоровья и физическому развитию к прохождению срочной военной службы, службы в резерве, лично заявившие о том, что принятие военной присяги, ношение, применение оружия или непосредственное участие в производстве и </w:t>
      </w:r>
      <w:r w:rsidRPr="00CE61FD">
        <w:rPr>
          <w:rFonts w:ascii="Times New Roman" w:hAnsi="Times New Roman" w:cs="Times New Roman"/>
          <w:sz w:val="24"/>
          <w:szCs w:val="24"/>
        </w:rPr>
        <w:lastRenderedPageBreak/>
        <w:t>обслуживании оружия, боеприпасов и боевой техники противоречат их религиозным убеждениям в той мере, в которой становится невозможным прохождение воинской с</w:t>
      </w:r>
      <w:r>
        <w:rPr>
          <w:rFonts w:ascii="Times New Roman" w:hAnsi="Times New Roman" w:cs="Times New Roman"/>
          <w:sz w:val="24"/>
          <w:szCs w:val="24"/>
        </w:rPr>
        <w:t>лужбы (ч. 1 ст. 3 этого закона)</w:t>
      </w:r>
      <w:r w:rsidRPr="00CE61FD">
        <w:rPr>
          <w:rFonts w:ascii="Times New Roman" w:hAnsi="Times New Roman" w:cs="Times New Roman"/>
          <w:sz w:val="24"/>
          <w:szCs w:val="24"/>
        </w:rPr>
        <w:t xml:space="preserve">. Кроме того, устанавливается, что при наличии указанных оснований гражданин, подлежащий призыву на срочную военную службу, службу в резерве, может не позднее десяти календарных дней до окончания мероприятий по призыву на срочную военную службу, службу в резерве обратиться с письменным заявлением в районную (городскую) призывную комиссию по месту жительства; в заявлении должны быть изложены причины, побудившие гражданина заявить о замене воинской службы на альтернативную службу; к заявлению прилагается автобиография гражданина; гражданин вправе представлять иные материалы, которые могут служить подтверждением информации, изложенной в заявлении (ч.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61FD">
        <w:rPr>
          <w:rFonts w:ascii="Times New Roman" w:hAnsi="Times New Roman" w:cs="Times New Roman"/>
          <w:sz w:val="24"/>
          <w:szCs w:val="24"/>
        </w:rPr>
        <w:t xml:space="preserve"> 3 ст. 15 Закона «Об альтернативной службе).</w:t>
      </w:r>
    </w:p>
    <w:p w:rsidR="00CE6B3E" w:rsidRPr="00CE61F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1FD">
        <w:rPr>
          <w:rFonts w:ascii="Times New Roman" w:hAnsi="Times New Roman" w:cs="Times New Roman"/>
          <w:sz w:val="24"/>
          <w:szCs w:val="24"/>
        </w:rPr>
        <w:t>Выводы. Таким образом, воинская служба – это особый вид установленной государством на основании закона деятельности человека в специально создаваемых им государственных организациях (войсках, воинских формированиях) и органах, решающих задачи в области обороны и военной безопасности специфическими (военными) методами в целях подготовки к вооруженной защите Отечества.</w:t>
      </w:r>
    </w:p>
    <w:p w:rsidR="00CE6B3E" w:rsidRPr="00CE61FD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1FD">
        <w:rPr>
          <w:rFonts w:ascii="Times New Roman" w:hAnsi="Times New Roman" w:cs="Times New Roman"/>
          <w:sz w:val="24"/>
          <w:szCs w:val="24"/>
        </w:rPr>
        <w:t>Воинская обязанность в Беларуси – обязанность граждан Республики Беларусь, устанавливаемая в целях создания и постоянного функционирования системы мероприятий, обеспечивающих защиту Республики Беларусь, прохождение гражданами воинской службы, подготовку их к вооружённой защите Республики Беларусь.</w:t>
      </w:r>
    </w:p>
    <w:p w:rsidR="00CE6B3E" w:rsidRDefault="00CE6B3E" w:rsidP="00CE6B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1FD">
        <w:rPr>
          <w:rFonts w:ascii="Times New Roman" w:hAnsi="Times New Roman" w:cs="Times New Roman"/>
          <w:sz w:val="24"/>
          <w:szCs w:val="24"/>
        </w:rPr>
        <w:t>Альтернативная служба представляет собой общественно-полезную деятельность, осуществление которой возлагается на граждан Республики Беларусь взамен воинской службы. Альтернативная служба не связана со службой в Вооруженных Силах Республики Беларусь, других войсках и воинских формированиях Республики Беларусь. Определение в Законе альтернативной службы как общественно-полезной деятельности в вышеуказанных сферах общественной жизни свидетельствует о ее социальном характере.</w:t>
      </w:r>
    </w:p>
    <w:p w:rsidR="00CE6B3E" w:rsidRDefault="00CE6B3E" w:rsidP="00CE6B3E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6B3E" w:rsidRDefault="00CE6B3E" w:rsidP="00CE6B3E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CE6B3E" w:rsidRDefault="00CE6B3E" w:rsidP="00CE6B3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rPr>
          <w:sz w:val="24"/>
          <w:szCs w:val="24"/>
        </w:rPr>
      </w:pPr>
      <w:r w:rsidRPr="00CE61FD">
        <w:rPr>
          <w:sz w:val="24"/>
          <w:szCs w:val="24"/>
        </w:rPr>
        <w:t xml:space="preserve">Международный пакт о гражданских и политических правах [Электронный ресурс]: резолюция 2200А (XXI) Генеральной Ассамблеи ООН от 19 дек. 1966 г. / Организация объединенных наций. – Режим </w:t>
      </w:r>
      <w:proofErr w:type="gramStart"/>
      <w:r w:rsidRPr="00CE61FD">
        <w:rPr>
          <w:sz w:val="24"/>
          <w:szCs w:val="24"/>
        </w:rPr>
        <w:t>доступа :</w:t>
      </w:r>
      <w:proofErr w:type="gramEnd"/>
      <w:r w:rsidRPr="00CE61FD">
        <w:rPr>
          <w:sz w:val="24"/>
          <w:szCs w:val="24"/>
        </w:rPr>
        <w:t xml:space="preserve"> http://www.un.org/ru/documents/decl_conv/conventions/pactpol.sh</w:t>
      </w:r>
      <w:r>
        <w:rPr>
          <w:sz w:val="24"/>
          <w:szCs w:val="24"/>
        </w:rPr>
        <w:t xml:space="preserve">tml. – Дата </w:t>
      </w:r>
      <w:proofErr w:type="gramStart"/>
      <w:r>
        <w:rPr>
          <w:sz w:val="24"/>
          <w:szCs w:val="24"/>
        </w:rPr>
        <w:t>доступа :</w:t>
      </w:r>
      <w:proofErr w:type="gramEnd"/>
      <w:r>
        <w:rPr>
          <w:sz w:val="24"/>
          <w:szCs w:val="24"/>
        </w:rPr>
        <w:t xml:space="preserve"> 13.03.2020</w:t>
      </w:r>
      <w:r w:rsidRPr="00CE61FD">
        <w:rPr>
          <w:sz w:val="24"/>
          <w:szCs w:val="24"/>
        </w:rPr>
        <w:t>.</w:t>
      </w:r>
    </w:p>
    <w:p w:rsidR="00CE6B3E" w:rsidRPr="00D4130C" w:rsidRDefault="00CE6B3E" w:rsidP="00CE6B3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rPr>
          <w:sz w:val="24"/>
          <w:szCs w:val="24"/>
        </w:rPr>
      </w:pPr>
      <w:r w:rsidRPr="00CE61FD">
        <w:rPr>
          <w:sz w:val="24"/>
          <w:szCs w:val="24"/>
        </w:rPr>
        <w:t>Международный пакт Организации Объединенных Наций «О гражданских и политических правах». Принят в г. Нью-Йорке 16.12.1966 // Консультант Плюс: Беларусь. Технология 3000 плюс [Электронный ресурс] / ООО «</w:t>
      </w:r>
      <w:proofErr w:type="spellStart"/>
      <w:r w:rsidRPr="00CE61FD">
        <w:rPr>
          <w:sz w:val="24"/>
          <w:szCs w:val="24"/>
        </w:rPr>
        <w:t>ЮрСпектр</w:t>
      </w:r>
      <w:proofErr w:type="spellEnd"/>
      <w:r w:rsidRPr="00CE61FD">
        <w:rPr>
          <w:sz w:val="24"/>
          <w:szCs w:val="24"/>
        </w:rPr>
        <w:t xml:space="preserve">», Нац. центр правовой </w:t>
      </w:r>
      <w:proofErr w:type="spellStart"/>
      <w:r w:rsidRPr="00CE61FD">
        <w:rPr>
          <w:sz w:val="24"/>
          <w:szCs w:val="24"/>
        </w:rPr>
        <w:t>инфор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Беларусь. – Минск, 2020</w:t>
      </w:r>
      <w:r w:rsidRPr="00CE61FD">
        <w:rPr>
          <w:sz w:val="24"/>
          <w:szCs w:val="24"/>
        </w:rPr>
        <w:t>.</w:t>
      </w:r>
    </w:p>
    <w:p w:rsidR="0092327F" w:rsidRDefault="0092327F">
      <w:bookmarkStart w:id="0" w:name="_GoBack"/>
      <w:bookmarkEnd w:id="0"/>
    </w:p>
    <w:sectPr w:rsidR="0092327F" w:rsidSect="00686DDC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5D1E"/>
    <w:multiLevelType w:val="hybridMultilevel"/>
    <w:tmpl w:val="42B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3E"/>
    <w:rsid w:val="008820B6"/>
    <w:rsid w:val="0092327F"/>
    <w:rsid w:val="00CE3CEB"/>
    <w:rsid w:val="00C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E7CE-C848-44FB-B2FD-C3196684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личик Текст"/>
    <w:basedOn w:val="a"/>
    <w:qFormat/>
    <w:rsid w:val="00CE6B3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екст Куличик"/>
    <w:basedOn w:val="a"/>
    <w:qFormat/>
    <w:rsid w:val="00CE6B3E"/>
    <w:pPr>
      <w:spacing w:after="200" w:line="360" w:lineRule="auto"/>
      <w:ind w:firstLine="680"/>
      <w:jc w:val="both"/>
      <w:outlineLvl w:val="1"/>
    </w:pPr>
    <w:rPr>
      <w:rFonts w:ascii="Times New Roman" w:hAnsi="Times New Roman"/>
      <w:sz w:val="28"/>
    </w:rPr>
  </w:style>
  <w:style w:type="paragraph" w:customStyle="1" w:styleId="a5">
    <w:name w:val="КУЛИЧИК ТЕКСТ"/>
    <w:basedOn w:val="a"/>
    <w:qFormat/>
    <w:rsid w:val="00CE6B3E"/>
    <w:pPr>
      <w:spacing w:after="200" w:line="360" w:lineRule="auto"/>
      <w:ind w:firstLine="68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СОЮС</dc:creator>
  <cp:keywords/>
  <dc:description/>
  <cp:lastModifiedBy>СОЮС</cp:lastModifiedBy>
  <cp:revision>1</cp:revision>
  <dcterms:created xsi:type="dcterms:W3CDTF">2020-04-12T07:50:00Z</dcterms:created>
  <dcterms:modified xsi:type="dcterms:W3CDTF">2020-04-12T07:50:00Z</dcterms:modified>
</cp:coreProperties>
</file>